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944880" cy="4025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944880" cy="402590"/>
                    </a:xfrm>
                    <a:prstGeom prst="rect"/>
                  </pic:spPr>
                </pic:pic>
              </a:graphicData>
            </a:graphic>
          </wp:inline>
        </w:drawing>
      </w:r>
    </w:p>
    <w:p>
      <w:pPr>
        <w:widowControl w:val="0"/>
        <w:spacing w:after="219" w:line="1" w:lineRule="exact"/>
      </w:pPr>
    </w:p>
    <w:p>
      <w:pPr>
        <w:pStyle w:val="Style2"/>
        <w:keepNext w:val="0"/>
        <w:keepLines w:val="0"/>
        <w:widowControl w:val="0"/>
        <w:shd w:val="clear" w:color="auto" w:fill="auto"/>
        <w:bidi w:val="0"/>
        <w:spacing w:before="0" w:after="460" w:line="240" w:lineRule="auto"/>
        <w:ind w:left="0" w:right="0" w:firstLine="0"/>
        <w:jc w:val="center"/>
      </w:pPr>
      <w:r>
        <w:rPr>
          <w:color w:val="000000"/>
          <w:spacing w:val="0"/>
          <w:w w:val="100"/>
          <w:position w:val="0"/>
        </w:rPr>
        <w:t>中国长城科技集团股份有限公司</w:t>
      </w:r>
    </w:p>
    <w:p>
      <w:pPr>
        <w:pStyle w:val="Style2"/>
        <w:keepNext w:val="0"/>
        <w:keepLines w:val="0"/>
        <w:widowControl w:val="0"/>
        <w:shd w:val="clear" w:color="auto" w:fill="auto"/>
        <w:bidi w:val="0"/>
        <w:spacing w:before="0" w:after="6020" w:line="240" w:lineRule="auto"/>
        <w:ind w:left="0" w:right="0" w:firstLine="0"/>
        <w:jc w:val="center"/>
        <w:rPr>
          <w:sz w:val="32"/>
          <w:szCs w:val="32"/>
        </w:rPr>
      </w:pPr>
      <w:r>
        <w:rPr>
          <w:rFonts w:ascii="Times New Roman" w:eastAsia="Times New Roman" w:hAnsi="Times New Roman" w:cs="Times New Roman"/>
          <w:color w:val="000000"/>
          <w:spacing w:val="0"/>
          <w:w w:val="100"/>
          <w:position w:val="0"/>
          <w:sz w:val="32"/>
          <w:szCs w:val="32"/>
        </w:rPr>
        <w:t>2021</w:t>
      </w:r>
      <w:r>
        <w:rPr>
          <w:color w:val="000000"/>
          <w:spacing w:val="0"/>
          <w:w w:val="100"/>
          <w:position w:val="0"/>
          <w:sz w:val="32"/>
          <w:szCs w:val="32"/>
        </w:rPr>
        <w:t>年年度报告</w:t>
      </w:r>
    </w:p>
    <w:p>
      <w:pPr>
        <w:pStyle w:val="Style6"/>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2641" w:right="1109" w:bottom="2641" w:left="1104"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9"/>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1"/>
        <w:keepNext w:val="0"/>
        <w:keepLines w:val="0"/>
        <w:widowControl w:val="0"/>
        <w:shd w:val="clear" w:color="auto" w:fill="auto"/>
        <w:bidi w:val="0"/>
        <w:spacing w:before="0" w:line="624"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1"/>
        <w:keepNext w:val="0"/>
        <w:keepLines w:val="0"/>
        <w:widowControl w:val="0"/>
        <w:shd w:val="clear" w:color="auto" w:fill="auto"/>
        <w:bidi w:val="0"/>
        <w:spacing w:before="0"/>
        <w:ind w:left="0" w:right="0"/>
        <w:jc w:val="both"/>
      </w:pPr>
      <w:r>
        <w:rPr>
          <w:color w:val="000000"/>
          <w:spacing w:val="0"/>
          <w:w w:val="100"/>
          <w:position w:val="0"/>
        </w:rPr>
        <w:t>公司负责人徐建堂、主管会计工作负责人宋金娣及会计机构负责人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许少霞声明：保证本年度报告中财务报告的真实、准确、完整。</w:t>
      </w:r>
    </w:p>
    <w:p>
      <w:pPr>
        <w:pStyle w:val="Style11"/>
        <w:keepNext w:val="0"/>
        <w:keepLines w:val="0"/>
        <w:widowControl w:val="0"/>
        <w:shd w:val="clear" w:color="auto" w:fill="auto"/>
        <w:bidi w:val="0"/>
        <w:spacing w:before="0" w:after="240"/>
        <w:ind w:left="0" w:right="0"/>
        <w:jc w:val="both"/>
      </w:pPr>
      <w:r>
        <w:rPr>
          <w:color w:val="000000"/>
          <w:spacing w:val="0"/>
          <w:w w:val="100"/>
          <w:position w:val="0"/>
        </w:rPr>
        <w:t>除下列董事外，其他董事亲自出席了审议本次年报的董事会会议</w:t>
      </w:r>
    </w:p>
    <w:tbl>
      <w:tblPr>
        <w:tblOverlap w:val="never"/>
        <w:jc w:val="center"/>
        <w:tblLayout w:type="fixed"/>
      </w:tblPr>
      <w:tblGrid>
        <w:gridCol w:w="2006"/>
        <w:gridCol w:w="1997"/>
        <w:gridCol w:w="1997"/>
        <w:gridCol w:w="2011"/>
      </w:tblGrid>
      <w:tr>
        <w:trPr>
          <w:trHeight w:val="816"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413" w:lineRule="exact"/>
              <w:ind w:left="0" w:right="0" w:firstLine="0"/>
              <w:jc w:val="center"/>
              <w:rPr>
                <w:sz w:val="26"/>
                <w:szCs w:val="26"/>
              </w:rPr>
            </w:pPr>
            <w:r>
              <w:rPr>
                <w:b/>
                <w:bCs/>
                <w:color w:val="000000"/>
                <w:spacing w:val="0"/>
                <w:w w:val="100"/>
                <w:position w:val="0"/>
                <w:sz w:val="26"/>
                <w:szCs w:val="26"/>
              </w:rPr>
              <w:t>未亲自出席 董事姓名</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418" w:lineRule="exact"/>
              <w:ind w:left="0" w:right="0" w:firstLine="0"/>
              <w:jc w:val="center"/>
              <w:rPr>
                <w:sz w:val="26"/>
                <w:szCs w:val="26"/>
              </w:rPr>
            </w:pPr>
            <w:r>
              <w:rPr>
                <w:b/>
                <w:bCs/>
                <w:color w:val="000000"/>
                <w:spacing w:val="0"/>
                <w:w w:val="100"/>
                <w:position w:val="0"/>
                <w:sz w:val="26"/>
                <w:szCs w:val="26"/>
              </w:rPr>
              <w:t>未亲自出席 董事职务</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403" w:lineRule="exact"/>
              <w:ind w:left="0" w:right="0" w:firstLine="0"/>
              <w:jc w:val="center"/>
              <w:rPr>
                <w:sz w:val="26"/>
                <w:szCs w:val="26"/>
              </w:rPr>
            </w:pPr>
            <w:r>
              <w:rPr>
                <w:b/>
                <w:bCs/>
                <w:color w:val="000000"/>
                <w:spacing w:val="0"/>
                <w:w w:val="100"/>
                <w:position w:val="0"/>
                <w:sz w:val="26"/>
                <w:szCs w:val="26"/>
              </w:rPr>
              <w:t>未亲自出席 会议原因</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398" w:lineRule="exact"/>
              <w:ind w:left="0" w:right="0" w:firstLine="0"/>
              <w:jc w:val="center"/>
              <w:rPr>
                <w:sz w:val="26"/>
                <w:szCs w:val="26"/>
              </w:rPr>
            </w:pPr>
            <w:r>
              <w:rPr>
                <w:b/>
                <w:bCs/>
                <w:color w:val="000000"/>
                <w:spacing w:val="0"/>
                <w:w w:val="100"/>
                <w:position w:val="0"/>
                <w:sz w:val="26"/>
                <w:szCs w:val="26"/>
              </w:rPr>
              <w:t>被委托人 姓名</w:t>
            </w:r>
          </w:p>
        </w:tc>
      </w:tr>
      <w:tr>
        <w:trPr>
          <w:trHeight w:val="72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孔雪屏</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董事</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公务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陈宽义</w:t>
            </w:r>
          </w:p>
        </w:tc>
      </w:tr>
    </w:tbl>
    <w:p>
      <w:pPr>
        <w:pStyle w:val="Style11"/>
        <w:keepNext w:val="0"/>
        <w:keepLines w:val="0"/>
        <w:widowControl w:val="0"/>
        <w:shd w:val="clear" w:color="auto" w:fill="auto"/>
        <w:bidi w:val="0"/>
        <w:spacing w:before="0" w:line="626" w:lineRule="exact"/>
        <w:ind w:left="0" w:right="0"/>
        <w:jc w:val="both"/>
      </w:pPr>
      <w:r>
        <w:rPr>
          <w:color w:val="000000"/>
          <w:spacing w:val="0"/>
          <w:w w:val="100"/>
          <w:position w:val="0"/>
        </w:rPr>
        <w:t>本年度报告内涉及的未来计划、发展战略等前瞻性陈述不构成公司对投资 者的实质承诺，投资者及相关人士均应当对此保持足够的风险认识，并且应当 理解计划、预测与承诺之间的差异，请注意投资风险。</w:t>
      </w:r>
    </w:p>
    <w:p>
      <w:pPr>
        <w:pStyle w:val="Style11"/>
        <w:keepNext w:val="0"/>
        <w:keepLines w:val="0"/>
        <w:widowControl w:val="0"/>
        <w:shd w:val="clear" w:color="auto" w:fill="auto"/>
        <w:bidi w:val="0"/>
        <w:spacing w:before="0" w:line="622" w:lineRule="exact"/>
        <w:ind w:left="0" w:right="0"/>
        <w:jc w:val="both"/>
      </w:pPr>
      <w:r>
        <w:rPr>
          <w:color w:val="000000"/>
          <w:spacing w:val="0"/>
          <w:w w:val="100"/>
          <w:position w:val="0"/>
        </w:rPr>
        <w:t>公司风险因素已经于第三节</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公司未来发展的展望</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和财务报告附注的</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与 金融工具相关的风险</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中披露；《中国证券报》、《证券时报》、《上海证券报》和 巨潮资讯网（</w:t>
      </w:r>
      <w:r>
        <w:rPr>
          <w:rFonts w:ascii="Times New Roman" w:eastAsia="Times New Roman" w:hAnsi="Times New Roman" w:cs="Times New Roman"/>
          <w:color w:val="000000"/>
          <w:spacing w:val="0"/>
          <w:w w:val="100"/>
          <w:position w:val="0"/>
          <w:sz w:val="28"/>
          <w:szCs w:val="28"/>
        </w:rPr>
        <w:t>www.cninfo.com.cn</w:t>
      </w:r>
      <w:r>
        <w:rPr>
          <w:color w:val="000000"/>
          <w:spacing w:val="0"/>
          <w:w w:val="100"/>
          <w:position w:val="0"/>
        </w:rPr>
        <w:t>）为公司选定的信息披露媒体，本公司所有信 息均以在上述选定媒体刊登的信息为准，敬请投资者注意投资风险。</w:t>
      </w:r>
    </w:p>
    <w:p>
      <w:pPr>
        <w:pStyle w:val="Style11"/>
        <w:keepNext w:val="0"/>
        <w:keepLines w:val="0"/>
        <w:widowControl w:val="0"/>
        <w:shd w:val="clear" w:color="auto" w:fill="auto"/>
        <w:bidi w:val="0"/>
        <w:spacing w:before="0" w:line="631"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3,225,799,087</w:t>
      </w:r>
      <w:r>
        <w:rPr>
          <w:color w:val="000000"/>
          <w:spacing w:val="0"/>
          <w:w w:val="100"/>
          <w:position w:val="0"/>
        </w:rPr>
        <w:t>为基数， 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0.472</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股（含税），不以 公积金转增股本。</w:t>
      </w:r>
    </w:p>
    <w:p>
      <w:pPr>
        <w:pStyle w:val="Style2"/>
        <w:keepNext w:val="0"/>
        <w:keepLines w:val="0"/>
        <w:widowControl w:val="0"/>
        <w:shd w:val="clear" w:color="auto" w:fill="auto"/>
        <w:bidi w:val="0"/>
        <w:spacing w:before="0" w:after="1640" w:line="240" w:lineRule="auto"/>
        <w:ind w:left="0" w:right="0" w:firstLine="0"/>
        <w:jc w:val="center"/>
      </w:pPr>
      <w:r>
        <w:rPr>
          <w:color w:val="000000"/>
          <w:spacing w:val="0"/>
          <w:w w:val="100"/>
          <w:position w:val="0"/>
        </w:rPr>
        <w:t>目录</w:t>
      </w:r>
    </w:p>
    <w:p>
      <w:pPr>
        <w:pStyle w:val="Style17"/>
        <w:keepNext w:val="0"/>
        <w:keepLines w:val="0"/>
        <w:widowControl w:val="0"/>
        <w:shd w:val="clear" w:color="auto" w:fill="auto"/>
        <w:tabs>
          <w:tab w:leader="dot" w:pos="9620" w:val="right"/>
        </w:tabs>
        <w:bidi w:val="0"/>
        <w:spacing w:before="0" w:line="240" w:lineRule="auto"/>
        <w:ind w:left="0" w:right="0" w:firstLine="0"/>
        <w:jc w:val="left"/>
        <w:rPr>
          <w:sz w:val="28"/>
          <w:szCs w:val="28"/>
        </w:rPr>
      </w:pPr>
      <w:r>
        <w:fldChar w:fldCharType="begin"/>
        <w:instrText xml:space="preserve"> TOC \o "1-5" \h \z </w:instrText>
        <w:fldChar w:fldCharType="separate"/>
      </w:r>
      <w:hyperlink w:anchor="bookmark1" w:tooltip="Current Document">
        <w:r>
          <w:rPr>
            <w:color w:val="000000"/>
            <w:spacing w:val="0"/>
            <w:w w:val="100"/>
            <w:position w:val="0"/>
            <w:sz w:val="26"/>
            <w:szCs w:val="26"/>
          </w:rPr>
          <w:t>第一节重要提示、目录和释义</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2</w:t>
        </w:r>
      </w:hyperlink>
    </w:p>
    <w:p>
      <w:pPr>
        <w:pStyle w:val="Style17"/>
        <w:keepNext w:val="0"/>
        <w:keepLines w:val="0"/>
        <w:widowControl w:val="0"/>
        <w:shd w:val="clear" w:color="auto" w:fill="auto"/>
        <w:tabs>
          <w:tab w:leader="dot" w:pos="9620" w:val="right"/>
        </w:tabs>
        <w:bidi w:val="0"/>
        <w:spacing w:before="0" w:line="240" w:lineRule="auto"/>
        <w:ind w:left="0" w:right="0" w:firstLine="0"/>
        <w:jc w:val="left"/>
        <w:rPr>
          <w:sz w:val="28"/>
          <w:szCs w:val="28"/>
        </w:rPr>
      </w:pPr>
      <w:hyperlink w:anchor="bookmark8" w:tooltip="Current Document">
        <w:r>
          <w:rPr>
            <w:color w:val="000000"/>
            <w:spacing w:val="0"/>
            <w:w w:val="100"/>
            <w:position w:val="0"/>
            <w:sz w:val="26"/>
            <w:szCs w:val="26"/>
          </w:rPr>
          <w:t>第二节公司简介和主要财务指标</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6</w:t>
        </w:r>
      </w:hyperlink>
    </w:p>
    <w:p>
      <w:pPr>
        <w:pStyle w:val="Style17"/>
        <w:keepNext w:val="0"/>
        <w:keepLines w:val="0"/>
        <w:widowControl w:val="0"/>
        <w:shd w:val="clear" w:color="auto" w:fill="auto"/>
        <w:tabs>
          <w:tab w:leader="dot" w:pos="9620" w:val="right"/>
        </w:tabs>
        <w:bidi w:val="0"/>
        <w:spacing w:before="0" w:line="240" w:lineRule="auto"/>
        <w:ind w:left="0" w:right="0" w:firstLine="0"/>
        <w:jc w:val="left"/>
        <w:rPr>
          <w:sz w:val="28"/>
          <w:szCs w:val="28"/>
        </w:rPr>
      </w:pPr>
      <w:hyperlink w:anchor="bookmark55" w:tooltip="Current Document">
        <w:r>
          <w:rPr>
            <w:color w:val="000000"/>
            <w:spacing w:val="0"/>
            <w:w w:val="100"/>
            <w:position w:val="0"/>
            <w:sz w:val="26"/>
            <w:szCs w:val="26"/>
          </w:rPr>
          <w:t>第三节管理层讨论与分析</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10</w:t>
        </w:r>
      </w:hyperlink>
    </w:p>
    <w:p>
      <w:pPr>
        <w:pStyle w:val="Style17"/>
        <w:keepNext w:val="0"/>
        <w:keepLines w:val="0"/>
        <w:widowControl w:val="0"/>
        <w:shd w:val="clear" w:color="auto" w:fill="auto"/>
        <w:tabs>
          <w:tab w:pos="1040" w:val="left"/>
          <w:tab w:leader="dot" w:pos="9620" w:val="right"/>
        </w:tabs>
        <w:bidi w:val="0"/>
        <w:spacing w:before="0" w:line="240" w:lineRule="auto"/>
        <w:ind w:left="0" w:right="0" w:firstLine="0"/>
        <w:jc w:val="left"/>
        <w:rPr>
          <w:sz w:val="28"/>
          <w:szCs w:val="28"/>
        </w:rPr>
      </w:pPr>
      <w:hyperlink w:anchor="bookmark241" w:tooltip="Current Document">
        <w:r>
          <w:rPr>
            <w:color w:val="000000"/>
            <w:spacing w:val="0"/>
            <w:w w:val="100"/>
            <w:position w:val="0"/>
            <w:sz w:val="26"/>
            <w:szCs w:val="26"/>
          </w:rPr>
          <w:t>第四节</w:t>
          <w:tab/>
          <w:t>公司治理</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29</w:t>
        </w:r>
      </w:hyperlink>
    </w:p>
    <w:p>
      <w:pPr>
        <w:pStyle w:val="Style17"/>
        <w:keepNext w:val="0"/>
        <w:keepLines w:val="0"/>
        <w:widowControl w:val="0"/>
        <w:shd w:val="clear" w:color="auto" w:fill="auto"/>
        <w:tabs>
          <w:tab w:leader="dot" w:pos="9620" w:val="right"/>
        </w:tabs>
        <w:bidi w:val="0"/>
        <w:spacing w:before="0" w:line="240" w:lineRule="auto"/>
        <w:ind w:left="0" w:right="0" w:firstLine="0"/>
        <w:jc w:val="left"/>
        <w:rPr>
          <w:sz w:val="28"/>
          <w:szCs w:val="28"/>
        </w:rPr>
      </w:pPr>
      <w:hyperlink w:anchor="bookmark433" w:tooltip="Current Document">
        <w:r>
          <w:rPr>
            <w:color w:val="000000"/>
            <w:spacing w:val="0"/>
            <w:w w:val="100"/>
            <w:position w:val="0"/>
            <w:sz w:val="26"/>
            <w:szCs w:val="26"/>
          </w:rPr>
          <w:t>第五节环境和社会责任</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50</w:t>
        </w:r>
      </w:hyperlink>
    </w:p>
    <w:p>
      <w:pPr>
        <w:pStyle w:val="Style17"/>
        <w:keepNext w:val="0"/>
        <w:keepLines w:val="0"/>
        <w:widowControl w:val="0"/>
        <w:shd w:val="clear" w:color="auto" w:fill="auto"/>
        <w:tabs>
          <w:tab w:leader="dot" w:pos="9620" w:val="right"/>
        </w:tabs>
        <w:bidi w:val="0"/>
        <w:spacing w:before="0" w:line="240" w:lineRule="auto"/>
        <w:ind w:left="0" w:right="0" w:firstLine="0"/>
        <w:jc w:val="left"/>
        <w:rPr>
          <w:sz w:val="28"/>
          <w:szCs w:val="28"/>
        </w:rPr>
      </w:pPr>
      <w:hyperlink w:anchor="bookmark448" w:tooltip="Current Document">
        <w:r>
          <w:rPr>
            <w:color w:val="000000"/>
            <w:spacing w:val="0"/>
            <w:w w:val="100"/>
            <w:position w:val="0"/>
            <w:sz w:val="26"/>
            <w:szCs w:val="26"/>
          </w:rPr>
          <w:t>第六节重要事项</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52</w:t>
        </w:r>
      </w:hyperlink>
    </w:p>
    <w:p>
      <w:pPr>
        <w:pStyle w:val="Style17"/>
        <w:keepNext w:val="0"/>
        <w:keepLines w:val="0"/>
        <w:widowControl w:val="0"/>
        <w:shd w:val="clear" w:color="auto" w:fill="auto"/>
        <w:tabs>
          <w:tab w:leader="dot" w:pos="9620" w:val="right"/>
        </w:tabs>
        <w:bidi w:val="0"/>
        <w:spacing w:before="0" w:line="240" w:lineRule="auto"/>
        <w:ind w:left="0" w:right="0" w:firstLine="0"/>
        <w:jc w:val="left"/>
        <w:rPr>
          <w:sz w:val="28"/>
          <w:szCs w:val="28"/>
        </w:rPr>
      </w:pPr>
      <w:hyperlink w:anchor="bookmark725" w:tooltip="Current Document">
        <w:r>
          <w:rPr>
            <w:color w:val="000000"/>
            <w:spacing w:val="0"/>
            <w:w w:val="100"/>
            <w:position w:val="0"/>
            <w:sz w:val="26"/>
            <w:szCs w:val="26"/>
          </w:rPr>
          <w:t>第七节股份变动及股东情况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70</w:t>
        </w:r>
      </w:hyperlink>
    </w:p>
    <w:p>
      <w:pPr>
        <w:pStyle w:val="Style17"/>
        <w:keepNext w:val="0"/>
        <w:keepLines w:val="0"/>
        <w:widowControl w:val="0"/>
        <w:shd w:val="clear" w:color="auto" w:fill="auto"/>
        <w:tabs>
          <w:tab w:leader="dot" w:pos="9620" w:val="right"/>
        </w:tabs>
        <w:bidi w:val="0"/>
        <w:spacing w:before="0" w:line="240" w:lineRule="auto"/>
        <w:ind w:left="0" w:right="0" w:firstLine="0"/>
        <w:jc w:val="left"/>
        <w:rPr>
          <w:sz w:val="28"/>
          <w:szCs w:val="28"/>
        </w:rPr>
      </w:pPr>
      <w:hyperlink w:anchor="bookmark792" w:tooltip="Current Document">
        <w:r>
          <w:rPr>
            <w:color w:val="000000"/>
            <w:spacing w:val="0"/>
            <w:w w:val="100"/>
            <w:position w:val="0"/>
            <w:sz w:val="26"/>
            <w:szCs w:val="26"/>
          </w:rPr>
          <w:t>第八节优先股相关情况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75</w:t>
        </w:r>
      </w:hyperlink>
    </w:p>
    <w:p>
      <w:pPr>
        <w:pStyle w:val="Style17"/>
        <w:keepNext w:val="0"/>
        <w:keepLines w:val="0"/>
        <w:widowControl w:val="0"/>
        <w:shd w:val="clear" w:color="auto" w:fill="auto"/>
        <w:tabs>
          <w:tab w:leader="dot" w:pos="9620" w:val="right"/>
        </w:tabs>
        <w:bidi w:val="0"/>
        <w:spacing w:before="0" w:line="240" w:lineRule="auto"/>
        <w:ind w:left="0" w:right="0" w:firstLine="0"/>
        <w:jc w:val="left"/>
        <w:rPr>
          <w:sz w:val="28"/>
          <w:szCs w:val="28"/>
        </w:rPr>
      </w:pPr>
      <w:hyperlink w:anchor="bookmark796" w:tooltip="Current Document">
        <w:r>
          <w:rPr>
            <w:color w:val="000000"/>
            <w:spacing w:val="0"/>
            <w:w w:val="100"/>
            <w:position w:val="0"/>
            <w:sz w:val="26"/>
            <w:szCs w:val="26"/>
          </w:rPr>
          <w:t>第九节债券相关情况</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75</w:t>
        </w:r>
      </w:hyperlink>
    </w:p>
    <w:p>
      <w:pPr>
        <w:pStyle w:val="Style17"/>
        <w:keepNext w:val="0"/>
        <w:keepLines w:val="0"/>
        <w:widowControl w:val="0"/>
        <w:shd w:val="clear" w:color="auto" w:fill="auto"/>
        <w:tabs>
          <w:tab w:leader="dot" w:pos="9620" w:val="right"/>
        </w:tabs>
        <w:bidi w:val="0"/>
        <w:spacing w:before="0" w:line="240" w:lineRule="auto"/>
        <w:ind w:left="0" w:right="0" w:firstLine="0"/>
        <w:jc w:val="left"/>
        <w:rPr>
          <w:sz w:val="28"/>
          <w:szCs w:val="28"/>
        </w:rPr>
        <w:sectPr>
          <w:footnotePr>
            <w:pos w:val="pageBottom"/>
            <w:numFmt w:val="decimal"/>
            <w:numRestart w:val="continuous"/>
          </w:footnotePr>
          <w:pgSz w:w="11900" w:h="16840"/>
          <w:pgMar w:top="1940" w:right="1110" w:bottom="1930" w:left="1103" w:header="0" w:footer="3" w:gutter="0"/>
          <w:cols w:space="720"/>
          <w:noEndnote/>
          <w:rtlGutter w:val="0"/>
          <w:docGrid w:linePitch="360"/>
        </w:sectPr>
      </w:pPr>
      <w:hyperlink w:anchor="bookmark866" w:tooltip="Current Document">
        <w:r>
          <w:rPr>
            <w:color w:val="000000"/>
            <w:spacing w:val="0"/>
            <w:w w:val="100"/>
            <w:position w:val="0"/>
            <w:sz w:val="26"/>
            <w:szCs w:val="26"/>
          </w:rPr>
          <w:t>第十节财务报告</w:t>
        </w:r>
        <w:r>
          <w:rPr>
            <w:color w:val="000000"/>
            <w:spacing w:val="0"/>
            <w:w w:val="100"/>
            <w:position w:val="0"/>
            <w:sz w:val="26"/>
            <w:szCs w:val="26"/>
          </w:rPr>
          <w:tab/>
        </w:r>
        <w:r>
          <w:rPr>
            <w:rFonts w:ascii="Times New Roman" w:eastAsia="Times New Roman" w:hAnsi="Times New Roman" w:cs="Times New Roman"/>
            <w:color w:val="000000"/>
            <w:spacing w:val="0"/>
            <w:w w:val="100"/>
            <w:position w:val="0"/>
            <w:sz w:val="28"/>
            <w:szCs w:val="28"/>
          </w:rPr>
          <w:t>77</w:t>
        </w:r>
      </w:hyperlink>
      <w:r>
        <w:fldChar w:fldCharType="end"/>
      </w:r>
    </w:p>
    <w:p>
      <w:pPr>
        <w:pStyle w:val="Style2"/>
        <w:keepNext w:val="0"/>
        <w:keepLines w:val="0"/>
        <w:widowControl w:val="0"/>
        <w:shd w:val="clear" w:color="auto" w:fill="auto"/>
        <w:bidi w:val="0"/>
        <w:spacing w:before="300" w:after="660" w:line="240" w:lineRule="auto"/>
        <w:ind w:left="0" w:right="0" w:firstLine="0"/>
        <w:jc w:val="center"/>
        <w:rPr>
          <w:sz w:val="32"/>
          <w:szCs w:val="32"/>
        </w:rPr>
      </w:pPr>
      <w:r>
        <w:rPr>
          <w:color w:val="000000"/>
          <w:spacing w:val="0"/>
          <w:w w:val="100"/>
          <w:position w:val="0"/>
          <w:sz w:val="32"/>
          <w:szCs w:val="32"/>
        </w:rPr>
        <w:t>备查文件目录</w:t>
      </w:r>
    </w:p>
    <w:p>
      <w:pPr>
        <w:pStyle w:val="Style11"/>
        <w:keepNext w:val="0"/>
        <w:keepLines w:val="0"/>
        <w:widowControl w:val="0"/>
        <w:shd w:val="clear" w:color="auto" w:fill="auto"/>
        <w:tabs>
          <w:tab w:pos="1438" w:val="left"/>
        </w:tabs>
        <w:bidi w:val="0"/>
        <w:spacing w:before="0" w:after="0"/>
        <w:ind w:left="0" w:right="0" w:firstLine="580"/>
        <w:jc w:val="both"/>
      </w:pPr>
      <w:bookmarkStart w:id="4" w:name="bookmark4"/>
      <w:r>
        <w:rPr>
          <w:color w:val="000000"/>
          <w:spacing w:val="0"/>
          <w:w w:val="100"/>
          <w:position w:val="0"/>
        </w:rPr>
        <w:t>（</w:t>
      </w:r>
      <w:bookmarkEnd w:id="4"/>
      <w:r>
        <w:rPr>
          <w:color w:val="000000"/>
          <w:spacing w:val="0"/>
          <w:w w:val="100"/>
          <w:position w:val="0"/>
        </w:rPr>
        <w:t>一）</w:t>
        <w:tab/>
        <w:t>载有公司负责人、主管会计工作负责人、会计机构负责人（会计主 管人员）签名并盖章的年度财务报表；</w:t>
      </w:r>
    </w:p>
    <w:p>
      <w:pPr>
        <w:pStyle w:val="Style11"/>
        <w:keepNext w:val="0"/>
        <w:keepLines w:val="0"/>
        <w:widowControl w:val="0"/>
        <w:shd w:val="clear" w:color="auto" w:fill="auto"/>
        <w:tabs>
          <w:tab w:pos="1357" w:val="left"/>
        </w:tabs>
        <w:bidi w:val="0"/>
        <w:spacing w:before="0" w:after="0"/>
        <w:ind w:left="0" w:right="0" w:firstLine="580"/>
        <w:jc w:val="both"/>
      </w:pPr>
      <w:bookmarkStart w:id="5" w:name="bookmark5"/>
      <w:r>
        <w:rPr>
          <w:color w:val="000000"/>
          <w:spacing w:val="0"/>
          <w:w w:val="100"/>
          <w:position w:val="0"/>
        </w:rPr>
        <w:t>（</w:t>
      </w:r>
      <w:bookmarkEnd w:id="5"/>
      <w:r>
        <w:rPr>
          <w:color w:val="000000"/>
          <w:spacing w:val="0"/>
          <w:w w:val="100"/>
          <w:position w:val="0"/>
        </w:rPr>
        <w:t>二）</w:t>
        <w:tab/>
        <w:t>载有会计师事务所盖章、注册会计师签名并盖章的审计报告原件；</w:t>
      </w:r>
    </w:p>
    <w:p>
      <w:pPr>
        <w:pStyle w:val="Style11"/>
        <w:keepNext w:val="0"/>
        <w:keepLines w:val="0"/>
        <w:widowControl w:val="0"/>
        <w:shd w:val="clear" w:color="auto" w:fill="auto"/>
        <w:tabs>
          <w:tab w:pos="1448" w:val="left"/>
        </w:tabs>
        <w:bidi w:val="0"/>
        <w:spacing w:before="0" w:after="0"/>
        <w:ind w:left="0" w:right="0" w:firstLine="580"/>
        <w:jc w:val="both"/>
      </w:pPr>
      <w:bookmarkStart w:id="6" w:name="bookmark6"/>
      <w:r>
        <w:rPr>
          <w:color w:val="000000"/>
          <w:spacing w:val="0"/>
          <w:w w:val="100"/>
          <w:position w:val="0"/>
        </w:rPr>
        <w:t>（</w:t>
      </w:r>
      <w:bookmarkEnd w:id="6"/>
      <w:r>
        <w:rPr>
          <w:color w:val="000000"/>
          <w:spacing w:val="0"/>
          <w:w w:val="100"/>
          <w:position w:val="0"/>
        </w:rPr>
        <w:t>三）</w:t>
        <w:tab/>
        <w:t>报告期内在《中国证券报》、《证券时报》、《上海证券报》及巨潮资 讯网公开披露过的公司所有文件正本及公告原稿；</w:t>
      </w:r>
      <w:r>
        <w:br w:type="page"/>
      </w:r>
    </w:p>
    <w:tbl>
      <w:tblPr>
        <w:tblOverlap w:val="never"/>
        <w:jc w:val="center"/>
        <w:tblLayout w:type="fixed"/>
      </w:tblPr>
      <w:tblGrid>
        <w:gridCol w:w="2784"/>
        <w:gridCol w:w="854"/>
        <w:gridCol w:w="5904"/>
      </w:tblGrid>
      <w:tr>
        <w:trPr>
          <w:trHeight w:val="32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本公司、公司、中国长城</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中国长城科技集团股份有限公司，原名中国长城计算机深圳股份有限公司</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中国电子、实际控制人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中国电子信息产业集团有限公司</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中电有限、控股股东</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中国电子有限公司</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中电金投</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中电金投控股有限公司</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长城信息产业</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长城信息产业股份有限公司</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中电长城</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中电长城科技有限公司，为本公司全资子公司</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中原电子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武汉中原电子集团有限公司，为本公司下属全资公司</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圣非凡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中电长城圣非凡信息系统有限公司，原名北京圣非凡电子系统技术开发有 限公司，为本公司下属全资公司</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飞腾公司</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飞腾信息技术有限公司，为本公司参股子公司</w:t>
            </w:r>
          </w:p>
        </w:tc>
      </w:tr>
      <w:tr>
        <w:trPr>
          <w:trHeight w:val="6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长城信息股份、长城金融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长城信息股份有限公司，原名湖南长城信息金融设备有限责任公司，为本 公司下属控股公司</w:t>
            </w:r>
          </w:p>
        </w:tc>
      </w:tr>
      <w:tr>
        <w:trPr>
          <w:trHeight w:val="3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湖南长城</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湖南长城计算机系统有限公司，为本公司全资子公司</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长城电源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长城电源技术有限公司，为本公司全资子公司</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湖南长城科技</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湖南长城科技信息有限公司，为本公司全资子公司</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中元股份</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武汉中元通信股份有限公司，为本公司下属全资公司</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中南计量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中电中南（武汉）计量检测有限公司，为本公司下属全资公司</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长光电源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武汉长光电源有限公司，为本公司下属控股公司</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长江科技</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武汉中原长江科技发展有限公司，为本公司下属全资公司</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中原电子信息</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武汉中原电子信息有限公司，为本公司下属全资公司</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科创智联</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中电科创智联（武汉）有限责任公司，为本公司下属全资公司</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湘计海盾</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长沙湘计海盾科技有限公司，为本公司全资子公司</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中电软件园</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长沙中电软件园有限公司，为本公司控股子公司</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山西长城</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山西长城计算机系统有限公司，为本公司全资子公司</w:t>
            </w:r>
          </w:p>
        </w:tc>
      </w:tr>
      <w:tr>
        <w:trPr>
          <w:trHeight w:val="3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海盾光纤</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湖南长城海盾光纤科技有限公司，为本公司下属全资公司</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中电财务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中国电子财务有限责任公司</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长城非凡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湖南长城非凡信息科技有限公司，为圣非凡的控股子公司</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柏怡国际</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柏怡国际控股有限公司，为本公司控股子公司</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梧怡香港</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梧怡电子有限公司，为柏怡国际的全资子公司</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长城香港</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中国长城计算机（香港）控股有限公司，为本公司全资子公司</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桂林长海科技</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桂林长海科技有限公司，为本公司参股子公司</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长城银河</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湖南长城银河科技有限公司，为湘计海盾的参股子公司</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中电智科</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中电智能科技有限公司，为本公司参股子公司</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迈普通信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迈普通信技术股份有限公司，为本公司参股子公司</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中电创新院</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中电（海南）联合创新研究院有限公司，为本公司参股子公司</w:t>
            </w:r>
          </w:p>
        </w:tc>
      </w:tr>
      <w:tr>
        <w:trPr>
          <w:trHeight w:val="33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先进院</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长沙军民先进技术研究有限公司，为本公司下属参股公司</w:t>
            </w:r>
          </w:p>
        </w:tc>
      </w:tr>
    </w:tbl>
    <w:p>
      <w:pPr>
        <w:spacing w:lineRule="exact" w:line="1"/>
        <w:rPr>
          <w:sz w:val="2"/>
          <w:szCs w:val="2"/>
        </w:rPr>
      </w:pPr>
      <w:r>
        <w:br w:type="page"/>
      </w:r>
    </w:p>
    <w:p>
      <w:pPr>
        <w:pStyle w:val="Style9"/>
        <w:keepNext/>
        <w:keepLines/>
        <w:widowControl w:val="0"/>
        <w:shd w:val="clear" w:color="auto" w:fill="auto"/>
        <w:bidi w:val="0"/>
        <w:spacing w:before="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0"/>
        <w:keepNext/>
        <w:keepLines/>
        <w:widowControl w:val="0"/>
        <w:shd w:val="clear" w:color="auto" w:fill="auto"/>
        <w:bidi w:val="0"/>
        <w:spacing w:before="0" w:after="260" w:line="240" w:lineRule="auto"/>
        <w:ind w:left="0" w:right="0" w:firstLine="240"/>
        <w:jc w:val="left"/>
      </w:pPr>
      <w:bookmarkStart w:id="10" w:name="bookmark10"/>
      <w:bookmarkStart w:id="11" w:name="bookmark11"/>
      <w:bookmarkStart w:id="12" w:name="bookmark12"/>
      <w:bookmarkStart w:id="13" w:name="bookmark13"/>
      <w:r>
        <w:rPr>
          <w:color w:val="000000"/>
          <w:spacing w:val="0"/>
          <w:w w:val="100"/>
          <w:position w:val="0"/>
        </w:rPr>
        <w:t>、公司信息</w:t>
      </w:r>
      <w:bookmarkEnd w:id="11"/>
      <w:bookmarkEnd w:id="12"/>
      <w:bookmarkEnd w:id="13"/>
      <w:bookmarkEnd w:id="10"/>
    </w:p>
    <w:tbl>
      <w:tblPr>
        <w:tblOverlap w:val="never"/>
        <w:jc w:val="center"/>
        <w:tblLayout w:type="fixed"/>
      </w:tblPr>
      <w:tblGrid>
        <w:gridCol w:w="2419"/>
        <w:gridCol w:w="7238"/>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tabs>
                <w:tab w:pos="2390" w:val="left"/>
                <w:tab w:pos="4800" w:val="left"/>
              </w:tabs>
              <w:bidi w:val="0"/>
              <w:spacing w:before="0" w:after="0" w:line="240" w:lineRule="auto"/>
              <w:ind w:left="0" w:right="0" w:firstLine="0"/>
              <w:jc w:val="left"/>
              <w:rPr>
                <w:sz w:val="18"/>
                <w:szCs w:val="18"/>
              </w:rPr>
            </w:pPr>
            <w:r>
              <w:rPr>
                <w:color w:val="000000"/>
                <w:spacing w:val="0"/>
                <w:w w:val="100"/>
                <w:position w:val="0"/>
                <w:sz w:val="17"/>
                <w:szCs w:val="17"/>
              </w:rPr>
              <w:t>中国长城</w:t>
              <w:tab/>
              <w:t>股票代码</w:t>
              <w:tab/>
            </w:r>
            <w:r>
              <w:rPr>
                <w:rFonts w:ascii="Times New Roman" w:eastAsia="Times New Roman" w:hAnsi="Times New Roman" w:cs="Times New Roman"/>
                <w:color w:val="000000"/>
                <w:spacing w:val="0"/>
                <w:w w:val="100"/>
                <w:position w:val="0"/>
                <w:sz w:val="18"/>
                <w:szCs w:val="18"/>
              </w:rPr>
              <w:t>000066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中国长城科技集团股份有限公司</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中国长城</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 GREATWALL TECHNOLOGY GROUP CO., LTD.</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CGT GROUP</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徐建堂</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深圳市南山区科技园长城计算机大厦</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深圳市南山区科技园长城计算机大厦</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"http://www.greatwall" </w:instrText>
            </w:r>
            <w:r>
              <w:fldChar w:fldCharType="separate"/>
            </w:r>
            <w:r>
              <w:rPr>
                <w:rFonts w:ascii="Times New Roman" w:eastAsia="Times New Roman" w:hAnsi="Times New Roman" w:cs="Times New Roman"/>
                <w:color w:val="000000"/>
                <w:spacing w:val="0"/>
                <w:w w:val="100"/>
                <w:position w:val="0"/>
                <w:sz w:val="18"/>
                <w:szCs w:val="18"/>
              </w:rPr>
              <w:t>www.greatwall</w:t>
            </w:r>
            <w:r>
              <w:fldChar w:fldCharType="end"/>
            </w:r>
            <w:r>
              <w:rPr>
                <w:rFonts w:ascii="Times New Roman" w:eastAsia="Times New Roman" w:hAnsi="Times New Roman" w:cs="Times New Roman"/>
                <w:color w:val="000000"/>
                <w:spacing w:val="0"/>
                <w:w w:val="100"/>
                <w:position w:val="0"/>
                <w:sz w:val="18"/>
                <w:szCs w:val="18"/>
              </w:rPr>
              <w:t>. cn</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"mailto:stock@greatwall.com.cn" </w:instrText>
            </w:r>
            <w:r>
              <w:fldChar w:fldCharType="separate"/>
            </w:r>
            <w:r>
              <w:rPr>
                <w:rFonts w:ascii="Times New Roman" w:eastAsia="Times New Roman" w:hAnsi="Times New Roman" w:cs="Times New Roman"/>
                <w:color w:val="000000"/>
                <w:spacing w:val="0"/>
                <w:w w:val="100"/>
                <w:position w:val="0"/>
                <w:sz w:val="18"/>
                <w:szCs w:val="18"/>
              </w:rPr>
              <w:t>stock@greatwall.com.cn</w:t>
            </w:r>
            <w:r>
              <w:fldChar w:fldCharType="end"/>
            </w:r>
          </w:p>
        </w:tc>
      </w:tr>
    </w:tbl>
    <w:p>
      <w:pPr>
        <w:widowControl w:val="0"/>
        <w:spacing w:after="319" w:line="1" w:lineRule="exact"/>
      </w:pPr>
    </w:p>
    <w:p>
      <w:pPr>
        <w:pStyle w:val="Style20"/>
        <w:keepNext/>
        <w:keepLines/>
        <w:widowControl w:val="0"/>
        <w:shd w:val="clear" w:color="auto" w:fill="auto"/>
        <w:bidi w:val="0"/>
        <w:spacing w:before="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rPr>
        <w:t>二</w:t>
      </w:r>
      <w:bookmarkEnd w:id="16"/>
      <w:r>
        <w:rPr>
          <w:color w:val="000000"/>
          <w:spacing w:val="0"/>
          <w:w w:val="100"/>
          <w:position w:val="0"/>
        </w:rPr>
        <w:t>、联系人和联系方式</w:t>
      </w:r>
      <w:bookmarkEnd w:id="14"/>
      <w:bookmarkEnd w:id="15"/>
      <w:bookmarkEnd w:id="17"/>
    </w:p>
    <w:tbl>
      <w:tblPr>
        <w:tblOverlap w:val="never"/>
        <w:jc w:val="center"/>
        <w:tblLayout w:type="fixed"/>
      </w:tblPr>
      <w:tblGrid>
        <w:gridCol w:w="3197"/>
        <w:gridCol w:w="3192"/>
        <w:gridCol w:w="326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王习发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谢恬莹</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深圳市南山区科技园长城计算机大厦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深圳市南山区科技园长城计算机大厦</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0755-26634759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0755-26634759</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0755-26631106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0755-26631106</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stock@greatwall. com.cn</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"mailto:stock@greatwall.com.cn" </w:instrText>
            </w:r>
            <w:r>
              <w:fldChar w:fldCharType="separate"/>
            </w:r>
            <w:r>
              <w:rPr>
                <w:rFonts w:ascii="Times New Roman" w:eastAsia="Times New Roman" w:hAnsi="Times New Roman" w:cs="Times New Roman"/>
                <w:color w:val="000000"/>
                <w:spacing w:val="0"/>
                <w:w w:val="100"/>
                <w:position w:val="0"/>
                <w:sz w:val="18"/>
                <w:szCs w:val="18"/>
              </w:rPr>
              <w:t>stock@greatwall.com.cn</w:t>
            </w:r>
            <w:r>
              <w:fldChar w:fldCharType="end"/>
            </w:r>
          </w:p>
        </w:tc>
      </w:tr>
    </w:tbl>
    <w:p>
      <w:pPr>
        <w:widowControl w:val="0"/>
        <w:spacing w:after="319" w:line="1" w:lineRule="exact"/>
      </w:pPr>
    </w:p>
    <w:p>
      <w:pPr>
        <w:pStyle w:val="Style20"/>
        <w:keepNext/>
        <w:keepLines/>
        <w:widowControl w:val="0"/>
        <w:shd w:val="clear" w:color="auto" w:fill="auto"/>
        <w:bidi w:val="0"/>
        <w:spacing w:before="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三</w:t>
      </w:r>
      <w:bookmarkEnd w:id="20"/>
      <w:r>
        <w:rPr>
          <w:color w:val="000000"/>
          <w:spacing w:val="0"/>
          <w:w w:val="100"/>
          <w:position w:val="0"/>
        </w:rPr>
        <w:t>、信息披露及备置地点</w:t>
      </w:r>
      <w:bookmarkEnd w:id="18"/>
      <w:bookmarkEnd w:id="19"/>
      <w:bookmarkEnd w:id="21"/>
    </w:p>
    <w:tbl>
      <w:tblPr>
        <w:tblOverlap w:val="never"/>
        <w:jc w:val="center"/>
        <w:tblLayout w:type="fixed"/>
      </w:tblPr>
      <w:tblGrid>
        <w:gridCol w:w="3998"/>
        <w:gridCol w:w="5659"/>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《中国证券报》、《证券时报》、《上海证券报》</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ectPr>
          <w:footnotePr>
            <w:pos w:val="pageBottom"/>
            <w:numFmt w:val="decimal"/>
            <w:numRestart w:val="continuous"/>
          </w:footnotePr>
          <w:pgSz w:w="11900" w:h="16840"/>
          <w:pgMar w:top="1916" w:right="1137" w:bottom="1566" w:left="1105" w:header="0" w:footer="3" w:gutter="0"/>
          <w:cols w:space="720"/>
          <w:noEndnote/>
          <w:rtlGutter w:val="0"/>
          <w:docGrid w:linePitch="360"/>
        </w:sectPr>
      </w:pPr>
    </w:p>
    <w:p>
      <w:pPr>
        <w:pStyle w:val="Style20"/>
        <w:keepNext/>
        <w:keepLines/>
        <w:widowControl w:val="0"/>
        <w:shd w:val="clear" w:color="auto" w:fill="auto"/>
        <w:bidi w:val="0"/>
        <w:spacing w:before="0" w:line="240" w:lineRule="auto"/>
        <w:ind w:left="0" w:right="0"/>
        <w:jc w:val="both"/>
      </w:pPr>
      <w:bookmarkStart w:id="22" w:name="bookmark22"/>
      <w:bookmarkStart w:id="23" w:name="bookmark23"/>
      <w:bookmarkStart w:id="24" w:name="bookmark24"/>
      <w:bookmarkStart w:id="25" w:name="bookmark25"/>
      <w:r>
        <w:rPr>
          <w:color w:val="000000"/>
          <w:spacing w:val="0"/>
          <w:w w:val="100"/>
          <w:position w:val="0"/>
        </w:rPr>
        <w:t>四</w:t>
      </w:r>
      <w:bookmarkEnd w:id="24"/>
      <w:r>
        <w:rPr>
          <w:color w:val="000000"/>
          <w:spacing w:val="0"/>
          <w:w w:val="100"/>
          <w:position w:val="0"/>
        </w:rPr>
        <w:t>、注册变更情况</w:t>
      </w:r>
      <w:bookmarkEnd w:id="22"/>
      <w:bookmarkEnd w:id="23"/>
      <w:bookmarkEnd w:id="25"/>
    </w:p>
    <w:tbl>
      <w:tblPr>
        <w:tblOverlap w:val="never"/>
        <w:jc w:val="center"/>
        <w:tblLayout w:type="fixed"/>
      </w:tblPr>
      <w:tblGrid>
        <w:gridCol w:w="2702"/>
        <w:gridCol w:w="6955"/>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91440300279351261M</w:t>
            </w:r>
          </w:p>
        </w:tc>
      </w:tr>
      <w:tr>
        <w:trPr>
          <w:trHeight w:val="106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公司上市以来主营业务的变化情 况（如有）</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年以前，公司以计算机及相关设备制造为主要业务；</w:t>
            </w:r>
          </w:p>
          <w:p>
            <w:pPr>
              <w:pStyle w:val="Style14"/>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月，公司完成重大资产重组，新增系统装备业务，系统准备业务主要由通 信、特种计算和海洋信息化业务组成。</w:t>
            </w:r>
          </w:p>
        </w:tc>
      </w:tr>
      <w:tr>
        <w:trPr>
          <w:trHeight w:val="4589"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月，公司由中国长城计算机集团公司独家发起重组设立；</w:t>
            </w:r>
          </w:p>
          <w:p>
            <w:pPr>
              <w:pStyle w:val="Style14"/>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月，中国长城计算机集团公司通过股权重组独家发起设立长城科技股份有 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长城科技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），并于同年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月在香港联交所上市。经过此次股权重组，本公 司的国有法人股股权由长城科技持有，公司控股股东变更为长城科技。</w:t>
            </w:r>
          </w:p>
          <w:p>
            <w:pPr>
              <w:pStyle w:val="Style14"/>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月，公司实际控制人中国电子联合中电长城计算机集团公司（原为中国长 城计算机集团公司，简称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长城集团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）以要约收购方式私有化公司控股股东长城科技， 同时中国电子吸收合并长城集团和长城科技，中国电子将通过此次重组承继取得长城科 技所持本公司全部股权。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月，长城科技完成工商登记注销，中国电子取得长城 科技持有公司全部股权完成过户登记，公司控股股东变更为中国电子，实际控制人保持 不变。</w:t>
            </w:r>
          </w:p>
          <w:p>
            <w:pPr>
              <w:pStyle w:val="Style14"/>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月，公司实际控制人及控股股东中国电子将其直接持有的公司股份无偿划 转至中电有限。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日，本次国有股份无偿划转过户登记完成，公司控股股 东变更为中电有限，中国电子合计持有的公司股份权益较本次无偿划转前未发生变化， 仍为公司的实际控制人。</w:t>
            </w:r>
          </w:p>
        </w:tc>
      </w:tr>
    </w:tbl>
    <w:p>
      <w:pPr>
        <w:widowControl w:val="0"/>
        <w:spacing w:after="419" w:line="1" w:lineRule="exact"/>
      </w:pPr>
    </w:p>
    <w:p>
      <w:pPr>
        <w:pStyle w:val="Style20"/>
        <w:keepNext/>
        <w:keepLines/>
        <w:widowControl w:val="0"/>
        <w:shd w:val="clear" w:color="auto" w:fill="auto"/>
        <w:bidi w:val="0"/>
        <w:spacing w:before="0" w:after="420" w:line="240" w:lineRule="auto"/>
        <w:ind w:left="0" w:right="0"/>
        <w:jc w:val="both"/>
      </w:pPr>
      <w:bookmarkStart w:id="26" w:name="bookmark26"/>
      <w:bookmarkStart w:id="27" w:name="bookmark27"/>
      <w:bookmarkStart w:id="28" w:name="bookmark28"/>
      <w:bookmarkStart w:id="29" w:name="bookmark29"/>
      <w:r>
        <w:rPr>
          <w:color w:val="000000"/>
          <w:spacing w:val="0"/>
          <w:w w:val="100"/>
          <w:position w:val="0"/>
        </w:rPr>
        <w:t>五</w:t>
      </w:r>
      <w:bookmarkEnd w:id="28"/>
      <w:r>
        <w:rPr>
          <w:color w:val="000000"/>
          <w:spacing w:val="0"/>
          <w:w w:val="100"/>
          <w:position w:val="0"/>
        </w:rPr>
        <w:t>、其他有关资料</w:t>
      </w:r>
      <w:bookmarkEnd w:id="26"/>
      <w:bookmarkEnd w:id="27"/>
      <w:bookmarkEnd w:id="29"/>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52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51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上海市黄浦区南京东路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号四楼</w:t>
            </w:r>
          </w:p>
        </w:tc>
      </w:tr>
      <w:tr>
        <w:trPr>
          <w:trHeight w:val="53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许培梅、顾欣</w:t>
            </w:r>
          </w:p>
        </w:tc>
      </w:tr>
    </w:tbl>
    <w:p>
      <w:pPr>
        <w:widowControl w:val="0"/>
        <w:spacing w:after="119" w:line="1" w:lineRule="exact"/>
      </w:pPr>
    </w:p>
    <w:p>
      <w:pPr>
        <w:pStyle w:val="Style25"/>
        <w:keepNext w:val="0"/>
        <w:keepLines w:val="0"/>
        <w:widowControl w:val="0"/>
        <w:shd w:val="clear" w:color="auto" w:fill="auto"/>
        <w:bidi w:val="0"/>
        <w:spacing w:before="0" w:after="160" w:line="240" w:lineRule="auto"/>
        <w:ind w:left="0" w:right="0" w:firstLine="840"/>
        <w:jc w:val="both"/>
      </w:pPr>
      <w:r>
        <w:rPr>
          <w:color w:val="000000"/>
          <w:spacing w:val="0"/>
          <w:w w:val="100"/>
          <w:position w:val="0"/>
        </w:rPr>
        <w:t>公司聘请的报告期内履行持续督导职责的保荐机构</w:t>
      </w:r>
    </w:p>
    <w:p>
      <w:pPr>
        <w:pStyle w:val="Style25"/>
        <w:keepNext w:val="0"/>
        <w:keepLines w:val="0"/>
        <w:widowControl w:val="0"/>
        <w:shd w:val="clear" w:color="auto" w:fill="auto"/>
        <w:bidi w:val="0"/>
        <w:spacing w:before="0" w:after="16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60" w:line="240" w:lineRule="auto"/>
        <w:ind w:left="0" w:right="0" w:firstLine="840"/>
        <w:jc w:val="both"/>
      </w:pPr>
      <w:r>
        <w:rPr>
          <w:color w:val="000000"/>
          <w:spacing w:val="0"/>
          <w:w w:val="100"/>
          <w:position w:val="0"/>
        </w:rPr>
        <w:t>公司聘请的报告期内履行持续督导职责的财务顾问</w:t>
      </w:r>
    </w:p>
    <w:p>
      <w:pPr>
        <w:pStyle w:val="Style25"/>
        <w:keepNext w:val="0"/>
        <w:keepLines w:val="0"/>
        <w:widowControl w:val="0"/>
        <w:shd w:val="clear" w:color="auto" w:fill="auto"/>
        <w:bidi w:val="0"/>
        <w:spacing w:before="0" w:after="42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420" w:line="240" w:lineRule="auto"/>
        <w:ind w:left="0" w:right="0"/>
        <w:jc w:val="both"/>
      </w:pPr>
      <w:bookmarkStart w:id="30" w:name="bookmark30"/>
      <w:bookmarkStart w:id="31" w:name="bookmark31"/>
      <w:bookmarkStart w:id="32" w:name="bookmark32"/>
      <w:bookmarkStart w:id="33" w:name="bookmark33"/>
      <w:r>
        <w:rPr>
          <w:color w:val="000000"/>
          <w:spacing w:val="0"/>
          <w:w w:val="100"/>
          <w:position w:val="0"/>
        </w:rPr>
        <w:t>六</w:t>
      </w:r>
      <w:bookmarkEnd w:id="32"/>
      <w:r>
        <w:rPr>
          <w:color w:val="000000"/>
          <w:spacing w:val="0"/>
          <w:w w:val="100"/>
          <w:position w:val="0"/>
        </w:rPr>
        <w:t>、主要会计数据和财务指标</w:t>
      </w:r>
      <w:bookmarkEnd w:id="30"/>
      <w:bookmarkEnd w:id="31"/>
      <w:bookmarkEnd w:id="33"/>
    </w:p>
    <w:p>
      <w:pPr>
        <w:pStyle w:val="Style25"/>
        <w:keepNext w:val="0"/>
        <w:keepLines w:val="0"/>
        <w:widowControl w:val="0"/>
        <w:shd w:val="clear" w:color="auto" w:fill="auto"/>
        <w:bidi w:val="0"/>
        <w:spacing w:before="0" w:after="160" w:line="240" w:lineRule="auto"/>
        <w:ind w:left="0" w:right="0" w:firstLine="840"/>
        <w:jc w:val="both"/>
      </w:pPr>
      <w:r>
        <w:rPr>
          <w:color w:val="000000"/>
          <w:spacing w:val="0"/>
          <w:w w:val="100"/>
          <w:position w:val="0"/>
        </w:rPr>
        <w:t>公司是否需追溯调整或重述以前年度会计数据</w:t>
      </w:r>
    </w:p>
    <w:p>
      <w:pPr>
        <w:pStyle w:val="Style25"/>
        <w:keepNext w:val="0"/>
        <w:keepLines w:val="0"/>
        <w:widowControl w:val="0"/>
        <w:shd w:val="clear" w:color="auto" w:fill="auto"/>
        <w:bidi w:val="0"/>
        <w:spacing w:before="0" w:after="160" w:line="240" w:lineRule="auto"/>
        <w:ind w:left="0" w:right="0" w:firstLine="8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5"/>
        <w:keepNext w:val="0"/>
        <w:keepLines w:val="0"/>
        <w:widowControl w:val="0"/>
        <w:shd w:val="clear" w:color="auto" w:fill="auto"/>
        <w:bidi w:val="0"/>
        <w:spacing w:before="0" w:after="240" w:line="240" w:lineRule="auto"/>
        <w:ind w:left="0" w:right="0" w:firstLine="840"/>
        <w:jc w:val="both"/>
      </w:pPr>
      <w:r>
        <w:rPr>
          <w:color w:val="000000"/>
          <w:spacing w:val="0"/>
          <w:w w:val="100"/>
          <w:position w:val="0"/>
        </w:rPr>
        <w:t>追溯调整或重述原因：会计政策变更</w:t>
      </w:r>
      <w:r>
        <w:br w:type="page"/>
      </w:r>
    </w:p>
    <w:tbl>
      <w:tblPr>
        <w:tblOverlap w:val="never"/>
        <w:jc w:val="center"/>
        <w:tblLayout w:type="fixed"/>
      </w:tblPr>
      <w:tblGrid>
        <w:gridCol w:w="3029"/>
        <w:gridCol w:w="1488"/>
        <w:gridCol w:w="1478"/>
        <w:gridCol w:w="1483"/>
        <w:gridCol w:w="1008"/>
        <w:gridCol w:w="1440"/>
        <w:gridCol w:w="1454"/>
      </w:tblGrid>
      <w:tr>
        <w:trPr>
          <w:trHeight w:val="63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本年比上年</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350"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调整前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调整前</w:t>
            </w:r>
          </w:p>
        </w:tc>
      </w:tr>
      <w:tr>
        <w:trPr>
          <w:trHeight w:val="35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17,790,432,972.09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14,446,088,072.53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14,446,088,072.53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10,843,784,576.71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10,843,784,576.71</w:t>
            </w:r>
          </w:p>
        </w:tc>
      </w:tr>
      <w:tr>
        <w:trPr>
          <w:trHeight w:val="35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597,624,297.17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927,860,457.31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927,860,457.31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1,114,993,660.75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1,114,993,660.75</w:t>
            </w:r>
          </w:p>
        </w:tc>
      </w:tr>
      <w:tr>
        <w:trPr>
          <w:trHeight w:val="6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132,308,296.33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495,831,536.87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495,831,536.87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490,084,019.79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490,084,019.79</w:t>
            </w:r>
          </w:p>
        </w:tc>
      </w:tr>
      <w:tr>
        <w:trPr>
          <w:trHeight w:val="35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-288,868,928.04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167,245,199.31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167,245,199.31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-272.72%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109,153,815.12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109,153,815.12</w:t>
            </w:r>
          </w:p>
        </w:tc>
      </w:tr>
      <w:tr>
        <w:trPr>
          <w:trHeight w:val="34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0.380</w:t>
            </w:r>
          </w:p>
        </w:tc>
      </w:tr>
      <w:tr>
        <w:trPr>
          <w:trHeight w:val="35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0.380</w:t>
            </w:r>
          </w:p>
        </w:tc>
      </w:tr>
      <w:tr>
        <w:trPr>
          <w:trHeight w:val="35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w:t>
            </w:r>
          </w:p>
        </w:tc>
      </w:tr>
      <w:tr>
        <w:trPr>
          <w:trHeight w:val="634"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 年末增减</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350"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调整前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调整后</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调整后</w:t>
            </w:r>
          </w:p>
        </w:tc>
      </w:tr>
      <w:tr>
        <w:trPr>
          <w:trHeight w:val="35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32,710,739,585.26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27,530,266,999.06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27,530,266,999.06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21,670,712,649.54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21,670,712,649.54</w:t>
            </w:r>
          </w:p>
        </w:tc>
      </w:tr>
      <w:tr>
        <w:trPr>
          <w:trHeight w:val="36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9,708,145,793.30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8,959,499,701.36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8,959,499,701.36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8,295,779,817.88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8,295,779,817.88</w:t>
            </w:r>
          </w:p>
        </w:tc>
      </w:tr>
    </w:tbl>
    <w:p>
      <w:pPr>
        <w:pStyle w:val="Style23"/>
        <w:keepNext w:val="0"/>
        <w:keepLines w:val="0"/>
        <w:widowControl w:val="0"/>
        <w:shd w:val="clear" w:color="auto" w:fill="auto"/>
        <w:bidi w:val="0"/>
        <w:spacing w:before="0" w:after="0" w:line="240" w:lineRule="auto"/>
        <w:ind w:left="845" w:right="0" w:firstLine="0"/>
        <w:jc w:val="left"/>
      </w:pPr>
      <w:r>
        <w:rPr>
          <w:color w:val="000000"/>
          <w:spacing w:val="0"/>
          <w:w w:val="100"/>
          <w:position w:val="0"/>
        </w:rPr>
        <w:t>会计政策变更的说明</w:t>
      </w:r>
    </w:p>
    <w:p>
      <w:pPr>
        <w:pStyle w:val="Style25"/>
        <w:keepNext w:val="0"/>
        <w:keepLines w:val="0"/>
        <w:widowControl w:val="0"/>
        <w:shd w:val="clear" w:color="auto" w:fill="auto"/>
        <w:bidi w:val="0"/>
        <w:spacing w:before="0" w:after="0" w:line="319" w:lineRule="exact"/>
        <w:ind w:left="840" w:right="0"/>
        <w:jc w:val="both"/>
      </w:pPr>
      <w:r>
        <w:rPr>
          <w:color w:val="000000"/>
          <w:spacing w:val="0"/>
          <w:w w:val="100"/>
          <w:position w:val="0"/>
        </w:rPr>
        <w:t>根据《关于修订印发</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r>
        <w:rPr>
          <w:color w:val="000000"/>
          <w:spacing w:val="0"/>
          <w:w w:val="100"/>
          <w:position w:val="0"/>
          <w:sz w:val="18"/>
          <w:szCs w:val="18"/>
        </w:rPr>
        <w:t>〉</w:t>
      </w:r>
      <w:r>
        <w:rPr>
          <w:color w:val="000000"/>
          <w:spacing w:val="0"/>
          <w:w w:val="100"/>
          <w:position w:val="0"/>
        </w:rPr>
        <w:t>的通知》（财会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号），公司按照财政部发布的新租赁准则 相关规定执行，并对原采用的相关会计政策进行相应调整。</w:t>
      </w:r>
    </w:p>
    <w:p>
      <w:pPr>
        <w:pStyle w:val="Style25"/>
        <w:keepNext w:val="0"/>
        <w:keepLines w:val="0"/>
        <w:widowControl w:val="0"/>
        <w:shd w:val="clear" w:color="auto" w:fill="auto"/>
        <w:bidi w:val="0"/>
        <w:spacing w:before="0" w:after="100" w:line="319" w:lineRule="exact"/>
        <w:ind w:left="840" w:right="0" w:firstLine="2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5"/>
        <w:keepNext w:val="0"/>
        <w:keepLines w:val="0"/>
        <w:widowControl w:val="0"/>
        <w:shd w:val="clear" w:color="auto" w:fill="auto"/>
        <w:bidi w:val="0"/>
        <w:spacing w:before="0" w:after="0"/>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100" w:line="319" w:lineRule="exact"/>
        <w:ind w:left="0" w:right="0" w:firstLine="840"/>
        <w:jc w:val="left"/>
      </w:pPr>
      <w:r>
        <w:rPr>
          <w:color w:val="000000"/>
          <w:spacing w:val="0"/>
          <w:w w:val="100"/>
          <w:position w:val="0"/>
        </w:rPr>
        <w:t>扣除非经常损益前后的净利润孰低者为负值</w:t>
      </w:r>
    </w:p>
    <w:p>
      <w:pPr>
        <w:pStyle w:val="Style25"/>
        <w:keepNext w:val="0"/>
        <w:keepLines w:val="0"/>
        <w:widowControl w:val="0"/>
        <w:shd w:val="clear" w:color="auto" w:fill="auto"/>
        <w:bidi w:val="0"/>
        <w:spacing w:before="0" w:after="180"/>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keepLines/>
        <w:widowControl w:val="0"/>
        <w:shd w:val="clear" w:color="auto" w:fill="auto"/>
        <w:tabs>
          <w:tab w:pos="1362" w:val="left"/>
        </w:tabs>
        <w:bidi w:val="0"/>
        <w:spacing w:before="0" w:after="240" w:line="240" w:lineRule="auto"/>
        <w:ind w:left="0" w:right="0"/>
        <w:jc w:val="left"/>
      </w:pPr>
      <w:bookmarkStart w:id="34" w:name="bookmark34"/>
      <w:bookmarkStart w:id="35" w:name="bookmark35"/>
      <w:bookmarkStart w:id="36" w:name="bookmark36"/>
      <w:bookmarkStart w:id="37" w:name="bookmark37"/>
      <w:r>
        <w:rPr>
          <w:color w:val="000000"/>
          <w:spacing w:val="0"/>
          <w:w w:val="100"/>
          <w:position w:val="0"/>
        </w:rPr>
        <w:t>七</w:t>
      </w:r>
      <w:bookmarkEnd w:id="36"/>
      <w:r>
        <w:rPr>
          <w:color w:val="000000"/>
          <w:spacing w:val="0"/>
          <w:w w:val="100"/>
          <w:position w:val="0"/>
        </w:rPr>
        <w:t>、</w:t>
        <w:tab/>
        <w:t>境内外会计准则下会计数据差异</w:t>
      </w:r>
      <w:bookmarkEnd w:id="34"/>
      <w:bookmarkEnd w:id="35"/>
      <w:bookmarkEnd w:id="37"/>
    </w:p>
    <w:p>
      <w:pPr>
        <w:pStyle w:val="Style29"/>
        <w:keepNext/>
        <w:keepLines/>
        <w:widowControl w:val="0"/>
        <w:shd w:val="clear" w:color="auto" w:fill="auto"/>
        <w:tabs>
          <w:tab w:pos="1243" w:val="left"/>
        </w:tabs>
        <w:bidi w:val="0"/>
        <w:spacing w:before="0" w:after="180" w:line="240" w:lineRule="auto"/>
        <w:ind w:left="0" w:right="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1</w:t>
      </w:r>
      <w:bookmarkEnd w:id="40"/>
      <w:r>
        <w:rPr>
          <w:color w:val="000000"/>
          <w:spacing w:val="0"/>
          <w:w w:val="100"/>
          <w:position w:val="0"/>
        </w:rPr>
        <w:t>、</w:t>
        <w:tab/>
        <w:t>同时按照国际会计准则与按照中国会计准则披露的财务报告中净利润和净资产差异情况</w:t>
      </w:r>
      <w:bookmarkEnd w:id="38"/>
      <w:bookmarkEnd w:id="39"/>
      <w:bookmarkEnd w:id="41"/>
    </w:p>
    <w:p>
      <w:pPr>
        <w:pStyle w:val="Style25"/>
        <w:keepNext w:val="0"/>
        <w:keepLines w:val="0"/>
        <w:widowControl w:val="0"/>
        <w:shd w:val="clear" w:color="auto" w:fill="auto"/>
        <w:bidi w:val="0"/>
        <w:spacing w:before="0" w:after="0"/>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80" w:line="319" w:lineRule="exact"/>
        <w:ind w:left="122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1243" w:val="left"/>
        </w:tabs>
        <w:bidi w:val="0"/>
        <w:spacing w:before="0" w:after="180" w:line="240" w:lineRule="auto"/>
        <w:ind w:left="0" w:right="0"/>
        <w:jc w:val="left"/>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2</w:t>
      </w:r>
      <w:bookmarkEnd w:id="44"/>
      <w:r>
        <w:rPr>
          <w:color w:val="000000"/>
          <w:spacing w:val="0"/>
          <w:w w:val="100"/>
          <w:position w:val="0"/>
        </w:rPr>
        <w:t>、</w:t>
        <w:tab/>
        <w:t>同时按照境外会计准则与按照中国会计准则披露的财务报告中净利润和净资产差异情况</w:t>
      </w:r>
      <w:bookmarkEnd w:id="42"/>
      <w:bookmarkEnd w:id="43"/>
      <w:bookmarkEnd w:id="45"/>
    </w:p>
    <w:p>
      <w:pPr>
        <w:pStyle w:val="Style25"/>
        <w:keepNext w:val="0"/>
        <w:keepLines w:val="0"/>
        <w:widowControl w:val="0"/>
        <w:shd w:val="clear" w:color="auto" w:fill="auto"/>
        <w:bidi w:val="0"/>
        <w:spacing w:before="0" w:after="0"/>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240" w:line="319" w:lineRule="exact"/>
        <w:ind w:left="122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0"/>
        <w:keepNext/>
        <w:keepLines/>
        <w:widowControl w:val="0"/>
        <w:shd w:val="clear" w:color="auto" w:fill="auto"/>
        <w:tabs>
          <w:tab w:pos="1362" w:val="left"/>
        </w:tabs>
        <w:bidi w:val="0"/>
        <w:spacing w:before="0" w:after="240" w:line="240" w:lineRule="auto"/>
        <w:ind w:left="0" w:right="0"/>
        <w:jc w:val="left"/>
      </w:pPr>
      <w:bookmarkStart w:id="46" w:name="bookmark46"/>
      <w:bookmarkStart w:id="47" w:name="bookmark47"/>
      <w:bookmarkStart w:id="48" w:name="bookmark48"/>
      <w:bookmarkStart w:id="49" w:name="bookmark49"/>
      <w:r>
        <w:rPr>
          <w:color w:val="000000"/>
          <w:spacing w:val="0"/>
          <w:w w:val="100"/>
          <w:position w:val="0"/>
        </w:rPr>
        <w:t>八</w:t>
      </w:r>
      <w:bookmarkEnd w:id="48"/>
      <w:r>
        <w:rPr>
          <w:color w:val="000000"/>
          <w:spacing w:val="0"/>
          <w:w w:val="100"/>
          <w:position w:val="0"/>
        </w:rPr>
        <w:t>、</w:t>
        <w:tab/>
        <w:t>分季度主要财务指标</w:t>
      </w:r>
      <w:bookmarkEnd w:id="46"/>
      <w:bookmarkEnd w:id="47"/>
      <w:bookmarkEnd w:id="4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52"/>
        <w:gridCol w:w="1757"/>
        <w:gridCol w:w="1752"/>
        <w:gridCol w:w="1766"/>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第四季度</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3,117,187,785.59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4,071,081,080.68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4,682,435,234.57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5,919,728,871.25</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-158,732,620.02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75,681,317.55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185,906,612.54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494,768,987.10</w:t>
            </w:r>
          </w:p>
        </w:tc>
      </w:tr>
      <w:tr>
        <w:trPr>
          <w:trHeight w:val="6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-113,770,673.35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-6,304,805.29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60,311,086.75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192,072,688.22</w:t>
            </w:r>
          </w:p>
        </w:tc>
      </w:tr>
      <w:tr>
        <w:trPr>
          <w:trHeight w:val="33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-1,672,988,526.76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-1,326,855,681.82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-498,544,958.49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3,209,520,239.03</w:t>
            </w:r>
          </w:p>
        </w:tc>
      </w:tr>
    </w:tbl>
    <w:p>
      <w:pPr>
        <w:spacing w:lineRule="exact" w:line="1"/>
        <w:rPr>
          <w:sz w:val="2"/>
          <w:szCs w:val="2"/>
        </w:rPr>
      </w:pPr>
      <w:r>
        <w:br w:type="page"/>
      </w:r>
    </w:p>
    <w:p>
      <w:pPr>
        <w:pStyle w:val="Style25"/>
        <w:keepNext w:val="0"/>
        <w:keepLines w:val="0"/>
        <w:widowControl w:val="0"/>
        <w:shd w:val="clear" w:color="auto" w:fill="auto"/>
        <w:bidi w:val="0"/>
        <w:spacing w:before="0" w:line="240" w:lineRule="auto"/>
        <w:ind w:left="0" w:right="0" w:firstLine="860"/>
        <w:jc w:val="left"/>
      </w:pPr>
      <w:r>
        <w:rPr>
          <w:color w:val="000000"/>
          <w:spacing w:val="0"/>
          <w:w w:val="100"/>
          <w:position w:val="0"/>
        </w:rPr>
        <w:t>上述财务指标或其加总数是否与公司已披露季度报告、半年度报告相关财务指标存在重大差异</w:t>
      </w:r>
    </w:p>
    <w:p>
      <w:pPr>
        <w:pStyle w:val="Style25"/>
        <w:keepNext w:val="0"/>
        <w:keepLines w:val="0"/>
        <w:widowControl w:val="0"/>
        <w:shd w:val="clear" w:color="auto" w:fill="auto"/>
        <w:bidi w:val="0"/>
        <w:spacing w:before="0" w:after="320" w:line="240" w:lineRule="auto"/>
        <w:ind w:left="0" w:right="0" w:firstLine="8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keepLines/>
        <w:widowControl w:val="0"/>
        <w:shd w:val="clear" w:color="auto" w:fill="auto"/>
        <w:bidi w:val="0"/>
        <w:spacing w:before="0" w:line="240" w:lineRule="auto"/>
        <w:ind w:left="0" w:right="0" w:firstLine="860"/>
        <w:jc w:val="both"/>
      </w:pPr>
      <w:bookmarkStart w:id="50" w:name="bookmark50"/>
      <w:bookmarkStart w:id="51" w:name="bookmark51"/>
      <w:bookmarkStart w:id="52" w:name="bookmark52"/>
      <w:bookmarkStart w:id="53" w:name="bookmark53"/>
      <w:r>
        <w:rPr>
          <w:color w:val="000000"/>
          <w:spacing w:val="0"/>
          <w:w w:val="100"/>
          <w:position w:val="0"/>
        </w:rPr>
        <w:t>九</w:t>
      </w:r>
      <w:bookmarkEnd w:id="52"/>
      <w:r>
        <w:rPr>
          <w:color w:val="000000"/>
          <w:spacing w:val="0"/>
          <w:w w:val="100"/>
          <w:position w:val="0"/>
        </w:rPr>
        <w:t>、非经常性损益项目及金额</w:t>
      </w:r>
      <w:bookmarkEnd w:id="50"/>
      <w:bookmarkEnd w:id="51"/>
      <w:bookmarkEnd w:id="53"/>
    </w:p>
    <w:p>
      <w:pPr>
        <w:pStyle w:val="Style25"/>
        <w:keepNext w:val="0"/>
        <w:keepLines w:val="0"/>
        <w:widowControl w:val="0"/>
        <w:shd w:val="clear" w:color="auto" w:fill="auto"/>
        <w:bidi w:val="0"/>
        <w:spacing w:before="0" w:line="240" w:lineRule="auto"/>
        <w:ind w:left="0" w:right="0" w:firstLine="8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266"/>
        <w:gridCol w:w="1277"/>
        <w:gridCol w:w="1272"/>
        <w:gridCol w:w="1277"/>
        <w:gridCol w:w="720"/>
      </w:tblGrid>
      <w:tr>
        <w:trPr>
          <w:trHeight w:val="32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311,727.98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104,274,209.36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1,654,718.65</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计入当期损益的政府补助（与公司正常经营业务密切相关，符合国 家政策规定、按照一定标准定额或定量持续享受的政府补助除外）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409,256,873.19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515,298,230.19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527,135,663.30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2,647,392.45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-426,381.74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140,276.57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-10,248,573.27</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除同公司正常经营业务相关的有效套期保值业务外，持有交易性金 融资产、交易性金融负债产生的公允价值变动损益，以及处置交易 性金融资产交易性金融负债和可供出售金融资产取得的投资收益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95,314,786.38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46,049,487.64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70,375,437.15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3,529,334.18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1,061,546.96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1,252,592.41</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采用公允价值模式进行后续计量的投资性房地产公允价值变动产 生的损益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33,759,064.23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-135,405,267.38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210,506,650.78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943,392.63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-1,764,443.69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-1,172,592.99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5,386,967.63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1,310,302.15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596,479.17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593,880.55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62,003,291.24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90,626,380.61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167,642,735.74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14,915,366.83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8,990,188.13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17,836,022.15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465,316,000.84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432,028,920.44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624,909,640.96</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5"/>
        <w:keepNext w:val="0"/>
        <w:keepLines w:val="0"/>
        <w:widowControl w:val="0"/>
        <w:shd w:val="clear" w:color="auto" w:fill="auto"/>
        <w:bidi w:val="0"/>
        <w:spacing w:before="0" w:line="240" w:lineRule="auto"/>
        <w:ind w:left="0" w:right="0" w:firstLine="860"/>
        <w:jc w:val="both"/>
      </w:pPr>
      <w:r>
        <w:rPr>
          <w:color w:val="000000"/>
          <w:spacing w:val="0"/>
          <w:w w:val="100"/>
          <w:position w:val="0"/>
        </w:rPr>
        <w:t>其他符合非经常性损益定义的损益项目的具体情况:</w:t>
      </w:r>
    </w:p>
    <w:p>
      <w:pPr>
        <w:pStyle w:val="Style2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317" w:lineRule="exact"/>
        <w:ind w:left="1220" w:right="0" w:firstLine="0"/>
        <w:jc w:val="left"/>
      </w:pPr>
      <w:r>
        <w:rPr>
          <w:color w:val="000000"/>
          <w:spacing w:val="0"/>
          <w:w w:val="100"/>
          <w:position w:val="0"/>
        </w:rPr>
        <w:t>公司不存在其他符合非经常性损益定义的损益项目的具体情况。</w:t>
      </w:r>
    </w:p>
    <w:p>
      <w:pPr>
        <w:pStyle w:val="Style25"/>
        <w:keepNext w:val="0"/>
        <w:keepLines w:val="0"/>
        <w:widowControl w:val="0"/>
        <w:shd w:val="clear" w:color="auto" w:fill="auto"/>
        <w:bidi w:val="0"/>
        <w:spacing w:before="0" w:line="317" w:lineRule="exact"/>
        <w:ind w:left="86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5"/>
        <w:keepNext w:val="0"/>
        <w:keepLines w:val="0"/>
        <w:widowControl w:val="0"/>
        <w:shd w:val="clear" w:color="auto" w:fill="auto"/>
        <w:bidi w:val="0"/>
        <w:spacing w:before="0" w:after="0"/>
        <w:ind w:left="0" w:right="0" w:firstLine="86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2270"/>
        <w:gridCol w:w="2136"/>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涉及金额（元）</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个税手续费返还</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1,284,944.70</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直接减免的增值税</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36,000.00</w:t>
            </w:r>
          </w:p>
        </w:tc>
      </w:tr>
    </w:tbl>
    <w:p>
      <w:pPr>
        <w:sectPr>
          <w:footnotePr>
            <w:pos w:val="pageBottom"/>
            <w:numFmt w:val="decimal"/>
            <w:numRestart w:val="continuous"/>
          </w:footnotePr>
          <w:pgSz w:w="11900" w:h="16840"/>
          <w:pgMar w:top="1441" w:right="260" w:bottom="1628" w:left="260" w:header="0" w:footer="3" w:gutter="0"/>
          <w:cols w:space="720"/>
          <w:noEndnote/>
          <w:rtlGutter w:val="0"/>
          <w:docGrid w:linePitch="360"/>
        </w:sectPr>
      </w:pPr>
    </w:p>
    <w:p>
      <w:pPr>
        <w:pStyle w:val="Style9"/>
        <w:keepNext/>
        <w:keepLines/>
        <w:widowControl w:val="0"/>
        <w:shd w:val="clear" w:color="auto" w:fill="auto"/>
        <w:bidi w:val="0"/>
        <w:spacing w:before="520" w:line="240" w:lineRule="auto"/>
        <w:ind w:left="0" w:right="0" w:firstLine="0"/>
        <w:jc w:val="center"/>
      </w:pPr>
      <w:bookmarkStart w:id="54" w:name="bookmark54"/>
      <w:bookmarkStart w:id="55" w:name="bookmark55"/>
      <w:bookmarkStart w:id="56" w:name="bookmark56"/>
      <w:r>
        <w:rPr>
          <w:color w:val="000000"/>
          <w:spacing w:val="0"/>
          <w:w w:val="100"/>
          <w:position w:val="0"/>
        </w:rPr>
        <w:t>第三节管理层讨论与分析</w:t>
      </w:r>
      <w:bookmarkEnd w:id="54"/>
      <w:bookmarkEnd w:id="55"/>
      <w:bookmarkEnd w:id="56"/>
    </w:p>
    <w:p>
      <w:pPr>
        <w:pStyle w:val="Style20"/>
        <w:keepNext/>
        <w:keepLines/>
        <w:widowControl w:val="0"/>
        <w:shd w:val="clear" w:color="auto" w:fill="auto"/>
        <w:tabs>
          <w:tab w:pos="1340" w:val="left"/>
        </w:tabs>
        <w:bidi w:val="0"/>
        <w:spacing w:before="0" w:after="140" w:line="240" w:lineRule="auto"/>
        <w:ind w:left="0" w:right="0" w:firstLine="860"/>
        <w:jc w:val="both"/>
      </w:pPr>
      <w:bookmarkStart w:id="57" w:name="bookmark57"/>
      <w:bookmarkStart w:id="58" w:name="bookmark58"/>
      <w:bookmarkStart w:id="59" w:name="bookmark59"/>
      <w:bookmarkStart w:id="60" w:name="bookmark60"/>
      <w:bookmarkStart w:id="61" w:name="bookmark61"/>
      <w:r>
        <w:rPr>
          <w:color w:val="000000"/>
          <w:spacing w:val="0"/>
          <w:w w:val="100"/>
          <w:position w:val="0"/>
        </w:rPr>
        <w:t>一</w:t>
      </w:r>
      <w:bookmarkEnd w:id="60"/>
      <w:r>
        <w:rPr>
          <w:color w:val="000000"/>
          <w:spacing w:val="0"/>
          <w:w w:val="100"/>
          <w:position w:val="0"/>
        </w:rPr>
        <w:t>、</w:t>
        <w:tab/>
        <w:t>报告期内公司所处的行业情况</w:t>
      </w:r>
      <w:bookmarkEnd w:id="58"/>
      <w:bookmarkEnd w:id="59"/>
      <w:bookmarkEnd w:id="61"/>
      <w:bookmarkEnd w:id="57"/>
    </w:p>
    <w:p>
      <w:pPr>
        <w:pStyle w:val="Style32"/>
        <w:keepNext w:val="0"/>
        <w:keepLines w:val="0"/>
        <w:widowControl w:val="0"/>
        <w:shd w:val="clear" w:color="auto" w:fill="auto"/>
        <w:bidi w:val="0"/>
        <w:spacing w:before="0" w:line="359" w:lineRule="exact"/>
        <w:ind w:left="86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 xml:space="preserve">年信创行业应用呈现良好发展势头，已经初步形成了全面信创化的良好开端。国家信创工程进入 规模化实施阶段，整体市场规模较上年大幅增长，总体技术水平不断接近国际先进水平，产业生态和应用 也不断丰富。市场方面，应用场景不断向基层延伸，同时，向金融、电信、交通等重要行业的拓宽。展望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规划引领信创产业大踏步前进，行业市场将加速推进。公司提前布局九大行业，迎接新 一轮的市场爆发。根据海比研究院《</w:t>
      </w:r>
      <w:r>
        <w:rPr>
          <w:rFonts w:ascii="Times New Roman" w:eastAsia="Times New Roman" w:hAnsi="Times New Roman" w:cs="Times New Roman"/>
          <w:color w:val="000000"/>
          <w:spacing w:val="0"/>
          <w:w w:val="100"/>
          <w:position w:val="0"/>
        </w:rPr>
        <w:t>2021</w:t>
      </w:r>
      <w:r>
        <w:rPr>
          <w:color w:val="000000"/>
          <w:spacing w:val="0"/>
          <w:w w:val="100"/>
          <w:position w:val="0"/>
        </w:rPr>
        <w:t>年中国信创生态》的数据，市场规模有望成倍数级释放，</w:t>
      </w:r>
      <w:r>
        <w:rPr>
          <w:rFonts w:ascii="Times New Roman" w:eastAsia="Times New Roman" w:hAnsi="Times New Roman" w:cs="Times New Roman"/>
          <w:color w:val="000000"/>
          <w:spacing w:val="0"/>
          <w:w w:val="100"/>
          <w:position w:val="0"/>
        </w:rPr>
        <w:t xml:space="preserve">2025 </w:t>
      </w:r>
      <w:r>
        <w:rPr>
          <w:color w:val="000000"/>
          <w:spacing w:val="0"/>
          <w:w w:val="100"/>
          <w:position w:val="0"/>
        </w:rPr>
        <w:t>年预计可达到</w:t>
      </w:r>
      <w:r>
        <w:rPr>
          <w:rFonts w:ascii="Times New Roman" w:eastAsia="Times New Roman" w:hAnsi="Times New Roman" w:cs="Times New Roman"/>
          <w:color w:val="000000"/>
          <w:spacing w:val="0"/>
          <w:w w:val="100"/>
          <w:position w:val="0"/>
        </w:rPr>
        <w:t>8,000</w:t>
      </w:r>
      <w:r>
        <w:rPr>
          <w:color w:val="000000"/>
          <w:spacing w:val="0"/>
          <w:w w:val="100"/>
          <w:position w:val="0"/>
        </w:rPr>
        <w:t>亿。</w:t>
      </w:r>
    </w:p>
    <w:p>
      <w:pPr>
        <w:pStyle w:val="Style32"/>
        <w:keepNext w:val="0"/>
        <w:keepLines w:val="0"/>
        <w:widowControl w:val="0"/>
        <w:shd w:val="clear" w:color="auto" w:fill="auto"/>
        <w:bidi w:val="0"/>
        <w:spacing w:before="0" w:after="260" w:line="358" w:lineRule="exact"/>
        <w:ind w:left="860" w:right="0" w:firstLine="420"/>
        <w:jc w:val="both"/>
      </w:pPr>
      <w:r>
        <w:rPr>
          <w:color w:val="000000"/>
          <w:spacing w:val="0"/>
          <w:w w:val="100"/>
          <w:position w:val="0"/>
        </w:rPr>
        <w:t>系统装备业务机遇与挑战并存。从需求情况来看，地缘政治和大国竞争更加激烈，我国反分裂斗争形 势更加严峻，国土安全依然面临威胁，中国国防费规模保持稳步增长，支出结构持续优化。预计，</w:t>
      </w:r>
      <w:r>
        <w:rPr>
          <w:rFonts w:ascii="Times New Roman" w:eastAsia="Times New Roman" w:hAnsi="Times New Roman" w:cs="Times New Roman"/>
          <w:color w:val="000000"/>
          <w:spacing w:val="0"/>
          <w:w w:val="100"/>
          <w:position w:val="0"/>
        </w:rPr>
        <w:t>2022</w:t>
      </w:r>
      <w:r>
        <w:rPr>
          <w:color w:val="000000"/>
          <w:spacing w:val="0"/>
          <w:w w:val="100"/>
          <w:position w:val="0"/>
        </w:rPr>
        <w:t>年 随着重大项目陆续立项、小批量订货，行业总体规模保持增长。从政策来看，因采购方式、采购品类、税 收政策等方面存在重大调整，对公司来说有积极的影响也存在挑战。</w:t>
      </w:r>
    </w:p>
    <w:p>
      <w:pPr>
        <w:pStyle w:val="Style20"/>
        <w:keepNext/>
        <w:keepLines/>
        <w:widowControl w:val="0"/>
        <w:shd w:val="clear" w:color="auto" w:fill="auto"/>
        <w:tabs>
          <w:tab w:pos="1340" w:val="left"/>
        </w:tabs>
        <w:bidi w:val="0"/>
        <w:spacing w:before="0" w:after="140" w:line="240" w:lineRule="auto"/>
        <w:ind w:left="0" w:right="0" w:firstLine="860"/>
        <w:jc w:val="both"/>
      </w:pPr>
      <w:bookmarkStart w:id="62" w:name="bookmark62"/>
      <w:bookmarkStart w:id="63" w:name="bookmark63"/>
      <w:bookmarkStart w:id="64" w:name="bookmark64"/>
      <w:bookmarkStart w:id="65" w:name="bookmark65"/>
      <w:r>
        <w:rPr>
          <w:color w:val="000000"/>
          <w:spacing w:val="0"/>
          <w:w w:val="100"/>
          <w:position w:val="0"/>
        </w:rPr>
        <w:t>二</w:t>
      </w:r>
      <w:bookmarkEnd w:id="64"/>
      <w:r>
        <w:rPr>
          <w:color w:val="000000"/>
          <w:spacing w:val="0"/>
          <w:w w:val="100"/>
          <w:position w:val="0"/>
        </w:rPr>
        <w:t>、</w:t>
        <w:tab/>
        <w:t>报告期内公司从事的主要业务</w:t>
      </w:r>
      <w:bookmarkEnd w:id="62"/>
      <w:bookmarkEnd w:id="63"/>
      <w:bookmarkEnd w:id="65"/>
    </w:p>
    <w:p>
      <w:pPr>
        <w:pStyle w:val="Style32"/>
        <w:keepNext w:val="0"/>
        <w:keepLines w:val="0"/>
        <w:widowControl w:val="0"/>
        <w:shd w:val="clear" w:color="auto" w:fill="auto"/>
        <w:bidi w:val="0"/>
        <w:spacing w:before="0" w:line="358" w:lineRule="exact"/>
        <w:ind w:left="1280" w:right="0" w:firstLine="0"/>
        <w:jc w:val="both"/>
      </w:pPr>
      <w:r>
        <w:rPr>
          <w:color w:val="000000"/>
          <w:spacing w:val="0"/>
          <w:w w:val="100"/>
          <w:position w:val="0"/>
        </w:rPr>
        <w:t>报告期内公司从事的主要业务包括：网络安全与信息化、系统装备及其他业务。</w:t>
      </w:r>
    </w:p>
    <w:p>
      <w:pPr>
        <w:pStyle w:val="Style32"/>
        <w:keepNext w:val="0"/>
        <w:keepLines w:val="0"/>
        <w:widowControl w:val="0"/>
        <w:shd w:val="clear" w:color="auto" w:fill="auto"/>
        <w:bidi w:val="0"/>
        <w:spacing w:before="0" w:line="355" w:lineRule="exact"/>
        <w:ind w:left="860" w:right="0" w:firstLine="420"/>
        <w:jc w:val="both"/>
      </w:pPr>
      <w:r>
        <w:rPr>
          <w:color w:val="000000"/>
          <w:spacing w:val="0"/>
          <w:w w:val="100"/>
          <w:position w:val="0"/>
        </w:rPr>
        <w:t>中国长城紧扣</w:t>
      </w:r>
      <w:r>
        <w:rPr>
          <w:rFonts w:ascii="Times New Roman" w:eastAsia="Times New Roman" w:hAnsi="Times New Roman" w:cs="Times New Roman"/>
          <w:color w:val="000000"/>
          <w:spacing w:val="0"/>
          <w:w w:val="100"/>
          <w:position w:val="0"/>
        </w:rPr>
        <w:t>“</w:t>
      </w:r>
      <w:r>
        <w:rPr>
          <w:color w:val="000000"/>
          <w:spacing w:val="0"/>
          <w:w w:val="100"/>
          <w:position w:val="0"/>
        </w:rPr>
        <w:t>加快打造国家网信产业核心力量和组织平台</w:t>
      </w:r>
      <w:r>
        <w:rPr>
          <w:rFonts w:ascii="Times New Roman" w:eastAsia="Times New Roman" w:hAnsi="Times New Roman" w:cs="Times New Roman"/>
          <w:color w:val="000000"/>
          <w:spacing w:val="0"/>
          <w:w w:val="100"/>
          <w:position w:val="0"/>
        </w:rPr>
        <w:t>”</w:t>
      </w:r>
      <w:r>
        <w:rPr>
          <w:color w:val="000000"/>
          <w:spacing w:val="0"/>
          <w:w w:val="100"/>
          <w:position w:val="0"/>
        </w:rPr>
        <w:t>新定位，围绕</w:t>
      </w:r>
      <w:r>
        <w:rPr>
          <w:rFonts w:ascii="Times New Roman" w:eastAsia="Times New Roman" w:hAnsi="Times New Roman" w:cs="Times New Roman"/>
          <w:color w:val="000000"/>
          <w:spacing w:val="0"/>
          <w:w w:val="100"/>
          <w:position w:val="0"/>
        </w:rPr>
        <w:t>“</w:t>
      </w:r>
      <w:r>
        <w:rPr>
          <w:color w:val="000000"/>
          <w:spacing w:val="0"/>
          <w:w w:val="100"/>
          <w:position w:val="0"/>
        </w:rPr>
        <w:t>坚底强链</w:t>
      </w:r>
      <w:r>
        <w:rPr>
          <w:rFonts w:ascii="Times New Roman" w:eastAsia="Times New Roman" w:hAnsi="Times New Roman" w:cs="Times New Roman"/>
          <w:color w:val="000000"/>
          <w:spacing w:val="0"/>
          <w:w w:val="100"/>
          <w:position w:val="0"/>
        </w:rPr>
        <w:t>”</w:t>
      </w:r>
      <w:r>
        <w:rPr>
          <w:color w:val="000000"/>
          <w:spacing w:val="0"/>
          <w:w w:val="100"/>
          <w:position w:val="0"/>
        </w:rPr>
        <w:t>新战略，聚焦网 络安全与信息化、系统装备两大主业，坚定不移提升安全先进绿色自主计算底座核心竞争力。</w:t>
      </w:r>
    </w:p>
    <w:p>
      <w:pPr>
        <w:pStyle w:val="Style32"/>
        <w:keepNext w:val="0"/>
        <w:keepLines w:val="0"/>
        <w:widowControl w:val="0"/>
        <w:shd w:val="clear" w:color="auto" w:fill="auto"/>
        <w:tabs>
          <w:tab w:pos="1602" w:val="left"/>
        </w:tabs>
        <w:bidi w:val="0"/>
        <w:spacing w:before="0" w:line="358" w:lineRule="exact"/>
        <w:ind w:left="1280" w:right="0" w:firstLine="0"/>
        <w:jc w:val="both"/>
      </w:pPr>
      <w:bookmarkStart w:id="66" w:name="bookmark66"/>
      <w:r>
        <w:rPr>
          <w:rFonts w:ascii="Times New Roman" w:eastAsia="Times New Roman" w:hAnsi="Times New Roman" w:cs="Times New Roman"/>
          <w:color w:val="000000"/>
          <w:spacing w:val="0"/>
          <w:w w:val="100"/>
          <w:position w:val="0"/>
        </w:rPr>
        <w:t>1</w:t>
      </w:r>
      <w:bookmarkEnd w:id="66"/>
      <w:r>
        <w:rPr>
          <w:color w:val="000000"/>
          <w:spacing w:val="0"/>
          <w:w w:val="100"/>
          <w:position w:val="0"/>
        </w:rPr>
        <w:t>、</w:t>
        <w:tab/>
        <w:t>网络安全与信息化业务</w:t>
      </w:r>
    </w:p>
    <w:p>
      <w:pPr>
        <w:pStyle w:val="Style32"/>
        <w:keepNext w:val="0"/>
        <w:keepLines w:val="0"/>
        <w:widowControl w:val="0"/>
        <w:shd w:val="clear" w:color="auto" w:fill="auto"/>
        <w:bidi w:val="0"/>
        <w:spacing w:before="0" w:after="140" w:line="358" w:lineRule="exact"/>
        <w:ind w:left="860" w:right="0" w:firstLine="420"/>
        <w:jc w:val="both"/>
      </w:pPr>
      <w:r>
        <w:rPr>
          <w:color w:val="000000"/>
          <w:spacing w:val="0"/>
          <w:w w:val="100"/>
          <w:position w:val="0"/>
        </w:rPr>
        <w:t>网络安全与信息化业务主要由计算终端、应用终端、终端部件、产业服务组成。计算终端：围绕</w:t>
      </w:r>
      <w:r>
        <w:rPr>
          <w:rFonts w:ascii="Times New Roman" w:eastAsia="Times New Roman" w:hAnsi="Times New Roman" w:cs="Times New Roman"/>
          <w:color w:val="000000"/>
          <w:spacing w:val="0"/>
          <w:w w:val="100"/>
          <w:position w:val="0"/>
        </w:rPr>
        <w:t>“</w:t>
      </w:r>
      <w:r>
        <w:rPr>
          <w:color w:val="000000"/>
          <w:spacing w:val="0"/>
          <w:w w:val="100"/>
          <w:position w:val="0"/>
        </w:rPr>
        <w:t>芯</w:t>
      </w:r>
      <w:r>
        <w:rPr>
          <w:rFonts w:ascii="Times New Roman" w:eastAsia="Times New Roman" w:hAnsi="Times New Roman" w:cs="Times New Roman"/>
          <w:color w:val="000000"/>
          <w:spacing w:val="0"/>
          <w:w w:val="100"/>
          <w:position w:val="0"/>
        </w:rPr>
        <w:t xml:space="preserve">- </w:t>
      </w:r>
      <w:r>
        <w:rPr>
          <w:color w:val="000000"/>
          <w:spacing w:val="0"/>
          <w:w w:val="100"/>
          <w:position w:val="0"/>
        </w:rPr>
        <w:t>端</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产品产业生态链，坚持核心技术创新，牢牢将核心技术掌握在自己手里，开创高质量发展新局面。 坚持市场需求导向，遵循</w:t>
      </w:r>
      <w:r>
        <w:rPr>
          <w:rFonts w:ascii="Times New Roman" w:eastAsia="Times New Roman" w:hAnsi="Times New Roman" w:cs="Times New Roman"/>
          <w:color w:val="000000"/>
          <w:spacing w:val="0"/>
          <w:w w:val="100"/>
          <w:position w:val="0"/>
        </w:rPr>
        <w:t>“</w:t>
      </w:r>
      <w:r>
        <w:rPr>
          <w:color w:val="000000"/>
          <w:spacing w:val="0"/>
          <w:w w:val="100"/>
          <w:position w:val="0"/>
        </w:rPr>
        <w:t>生产一代、试制一代、预研一代、探索一代</w:t>
      </w:r>
      <w:r>
        <w:rPr>
          <w:rFonts w:ascii="Times New Roman" w:eastAsia="Times New Roman" w:hAnsi="Times New Roman" w:cs="Times New Roman"/>
          <w:color w:val="000000"/>
          <w:spacing w:val="0"/>
          <w:w w:val="100"/>
          <w:position w:val="0"/>
        </w:rPr>
        <w:t>”</w:t>
      </w:r>
      <w:r>
        <w:rPr>
          <w:color w:val="000000"/>
          <w:spacing w:val="0"/>
          <w:w w:val="100"/>
          <w:position w:val="0"/>
        </w:rPr>
        <w:t>的原则，加快产品迭代升级，推出 了全新国产高性能芯片、笔记本电脑、新八核桌面终端、多路服务器等一系列具有自主知识产权的核心产 品，成为产品谱系全、性能高、质量优的自主安全整机产品提供商。主供自主安全台式机、笔记本、一体 机、服务器等产品。公司在</w:t>
      </w:r>
      <w:r>
        <w:rPr>
          <w:rFonts w:ascii="Times New Roman" w:eastAsia="Times New Roman" w:hAnsi="Times New Roman" w:cs="Times New Roman"/>
          <w:color w:val="000000"/>
          <w:spacing w:val="0"/>
          <w:w w:val="100"/>
          <w:position w:val="0"/>
        </w:rPr>
        <w:t>31</w:t>
      </w:r>
      <w:r>
        <w:rPr>
          <w:color w:val="000000"/>
          <w:spacing w:val="0"/>
          <w:w w:val="100"/>
          <w:position w:val="0"/>
        </w:rPr>
        <w:t>个省市自治区设立分子公司、办事处等，完善了市场覆盖网络，市场前端 开拓和服务能力得到了较大提升。应用终端：在金融机具领域深耕十余年，连续六年领衔国内金融行业榜 首，是智能网点、移动营销的行业领跑者，市场占有率超过</w:t>
      </w:r>
      <w:r>
        <w:rPr>
          <w:rFonts w:ascii="Times New Roman" w:eastAsia="Times New Roman" w:hAnsi="Times New Roman" w:cs="Times New Roman"/>
          <w:color w:val="000000"/>
          <w:spacing w:val="0"/>
          <w:w w:val="100"/>
          <w:position w:val="0"/>
        </w:rPr>
        <w:t>60%</w:t>
      </w:r>
      <w:r>
        <w:rPr>
          <w:color w:val="000000"/>
          <w:spacing w:val="0"/>
          <w:w w:val="100"/>
          <w:position w:val="0"/>
        </w:rPr>
        <w:t xml:space="preserve">。领跑金融信创自助终端产品，试点入围 </w:t>
      </w:r>
      <w:r>
        <w:rPr>
          <w:rFonts w:ascii="Times New Roman" w:eastAsia="Times New Roman" w:hAnsi="Times New Roman" w:cs="Times New Roman"/>
          <w:color w:val="000000"/>
          <w:spacing w:val="0"/>
          <w:w w:val="100"/>
          <w:position w:val="0"/>
        </w:rPr>
        <w:t>52</w:t>
      </w:r>
      <w:r>
        <w:rPr>
          <w:color w:val="000000"/>
          <w:spacing w:val="0"/>
          <w:w w:val="100"/>
          <w:position w:val="0"/>
        </w:rPr>
        <w:t>家银行。高清智能证卡打印机、智能机具无感适配平台等技术达到国际先进水平。终端部件：包含</w:t>
      </w:r>
      <w:r>
        <w:rPr>
          <w:rFonts w:ascii="Times New Roman" w:eastAsia="Times New Roman" w:hAnsi="Times New Roman" w:cs="Times New Roman"/>
          <w:color w:val="000000"/>
          <w:spacing w:val="0"/>
          <w:w w:val="100"/>
          <w:position w:val="0"/>
        </w:rPr>
        <w:t xml:space="preserve">IT </w:t>
      </w:r>
      <w:r>
        <w:rPr>
          <w:color w:val="000000"/>
          <w:spacing w:val="0"/>
          <w:w w:val="100"/>
          <w:position w:val="0"/>
        </w:rPr>
        <w:t>类电源与消费类电源。作为国内计算机电源、服务器电源研发制造商，多年雄踞国内市场占有率领先品牌， 拥有专业电源技术研发团队，是电源国家标准主要起草单位之一，自主研发超高性能数据中心服务器电源， 为全球知名的超级计算机配套，也使公司跻身于国际先进的超级计算机电源供应商行列。率先介入信创电 源领域，在信创电源领域市场占有率名列前茅。消费类电源业务为多家知名国际一流企业提供</w:t>
      </w:r>
      <w:r>
        <w:rPr>
          <w:rFonts w:ascii="Times New Roman" w:eastAsia="Times New Roman" w:hAnsi="Times New Roman" w:cs="Times New Roman"/>
          <w:color w:val="000000"/>
          <w:spacing w:val="0"/>
          <w:w w:val="100"/>
          <w:position w:val="0"/>
        </w:rPr>
        <w:t>AC-DC</w:t>
      </w:r>
      <w:r>
        <w:rPr>
          <w:color w:val="000000"/>
          <w:spacing w:val="0"/>
          <w:w w:val="100"/>
          <w:position w:val="0"/>
        </w:rPr>
        <w:t>开 关电源产品服务，具备开关式电源的开发设计和生产销售能力。产业服务：利用园区及房产物业的优势， 聚集信创资源，构建信创生态链。积极引进</w:t>
      </w:r>
      <w:r>
        <w:rPr>
          <w:rFonts w:ascii="Times New Roman" w:eastAsia="Times New Roman" w:hAnsi="Times New Roman" w:cs="Times New Roman"/>
          <w:color w:val="000000"/>
          <w:spacing w:val="0"/>
          <w:w w:val="100"/>
          <w:position w:val="0"/>
        </w:rPr>
        <w:t>PKS</w:t>
      </w:r>
      <w:r>
        <w:rPr>
          <w:color w:val="000000"/>
          <w:spacing w:val="0"/>
          <w:w w:val="100"/>
          <w:position w:val="0"/>
        </w:rPr>
        <w:t>生态伙伴集中办公，支撑</w:t>
      </w:r>
      <w:r>
        <w:rPr>
          <w:rFonts w:ascii="Times New Roman" w:eastAsia="Times New Roman" w:hAnsi="Times New Roman" w:cs="Times New Roman"/>
          <w:color w:val="000000"/>
          <w:spacing w:val="0"/>
          <w:w w:val="100"/>
          <w:position w:val="0"/>
        </w:rPr>
        <w:t>PK</w:t>
      </w:r>
      <w:r>
        <w:rPr>
          <w:color w:val="000000"/>
          <w:spacing w:val="0"/>
          <w:w w:val="100"/>
          <w:position w:val="0"/>
        </w:rPr>
        <w:t>体系生态联盟工作。</w:t>
      </w:r>
    </w:p>
    <w:p>
      <w:pPr>
        <w:pStyle w:val="Style32"/>
        <w:keepNext w:val="0"/>
        <w:keepLines w:val="0"/>
        <w:widowControl w:val="0"/>
        <w:shd w:val="clear" w:color="auto" w:fill="auto"/>
        <w:tabs>
          <w:tab w:pos="1602" w:val="left"/>
        </w:tabs>
        <w:bidi w:val="0"/>
        <w:spacing w:before="0" w:after="0"/>
        <w:ind w:left="1280" w:right="0" w:firstLine="0"/>
        <w:jc w:val="both"/>
      </w:pPr>
      <w:bookmarkStart w:id="67" w:name="bookmark67"/>
      <w:r>
        <w:rPr>
          <w:rFonts w:ascii="Times New Roman" w:eastAsia="Times New Roman" w:hAnsi="Times New Roman" w:cs="Times New Roman"/>
          <w:color w:val="000000"/>
          <w:spacing w:val="0"/>
          <w:w w:val="100"/>
          <w:position w:val="0"/>
        </w:rPr>
        <w:t>2</w:t>
      </w:r>
      <w:bookmarkEnd w:id="67"/>
      <w:r>
        <w:rPr>
          <w:color w:val="000000"/>
          <w:spacing w:val="0"/>
          <w:w w:val="100"/>
          <w:position w:val="0"/>
        </w:rPr>
        <w:t>、</w:t>
        <w:tab/>
        <w:t>系统装备业务</w:t>
      </w:r>
    </w:p>
    <w:p>
      <w:pPr>
        <w:pStyle w:val="Style32"/>
        <w:keepNext w:val="0"/>
        <w:keepLines w:val="0"/>
        <w:widowControl w:val="0"/>
        <w:shd w:val="clear" w:color="auto" w:fill="auto"/>
        <w:bidi w:val="0"/>
        <w:spacing w:before="0" w:after="140" w:line="358" w:lineRule="exact"/>
        <w:ind w:left="1280" w:right="0" w:firstLine="0"/>
        <w:jc w:val="both"/>
      </w:pPr>
      <w:r>
        <w:rPr>
          <w:color w:val="000000"/>
          <w:spacing w:val="0"/>
          <w:w w:val="100"/>
          <w:position w:val="0"/>
        </w:rPr>
        <w:t>系统装备业务主要由通信、特种计算和海洋信息化业务组成。通信产品覆盖通信系统与装备、卫星</w:t>
      </w:r>
      <w:r>
        <w:rPr>
          <w:rFonts w:ascii="Times New Roman" w:eastAsia="Times New Roman" w:hAnsi="Times New Roman" w:cs="Times New Roman"/>
          <w:color w:val="000000"/>
          <w:spacing w:val="0"/>
          <w:w w:val="100"/>
          <w:position w:val="0"/>
        </w:rPr>
        <w:t>/</w:t>
      </w:r>
    </w:p>
    <w:p>
      <w:pPr>
        <w:pStyle w:val="Style3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10</w:t>
      </w:r>
    </w:p>
    <w:p>
      <w:pPr>
        <w:pStyle w:val="Style32"/>
        <w:keepNext w:val="0"/>
        <w:keepLines w:val="0"/>
        <w:widowControl w:val="0"/>
        <w:shd w:val="clear" w:color="auto" w:fill="auto"/>
        <w:bidi w:val="0"/>
        <w:spacing w:before="0" w:after="260" w:line="360" w:lineRule="exact"/>
        <w:ind w:left="860" w:right="0" w:firstLine="0"/>
        <w:jc w:val="both"/>
      </w:pPr>
      <w:r>
        <w:rPr>
          <w:color w:val="000000"/>
          <w:spacing w:val="0"/>
          <w:w w:val="100"/>
          <w:position w:val="0"/>
        </w:rPr>
        <w:t>北斗导航设备、集群通信设备，形成了集研发、生产、销售及服务一体的系统装备能力，是专用通信的核 心供应商与主要承制单位；特种计算：聚焦关键软硬件生态体系，公司设立了特种计算研究院，是主流的 特种计算产品和信息化系统的提供商。海洋信息化业务主要是光纤水听器声纳分系统研制和业务拓展，涵 盖水下探测、水下通信用光纤声纳核心产品，以及安全监测用分布式光纤传感监测装备，产品技术在业界 领先。</w:t>
      </w:r>
    </w:p>
    <w:p>
      <w:pPr>
        <w:pStyle w:val="Style20"/>
        <w:keepNext/>
        <w:keepLines/>
        <w:widowControl w:val="0"/>
        <w:shd w:val="clear" w:color="auto" w:fill="auto"/>
        <w:tabs>
          <w:tab w:pos="1335" w:val="left"/>
        </w:tabs>
        <w:bidi w:val="0"/>
        <w:spacing w:before="0" w:after="120" w:line="240" w:lineRule="auto"/>
        <w:ind w:left="0" w:right="0" w:firstLine="860"/>
        <w:jc w:val="both"/>
      </w:pPr>
      <w:bookmarkStart w:id="68" w:name="bookmark68"/>
      <w:bookmarkStart w:id="69" w:name="bookmark69"/>
      <w:bookmarkStart w:id="70" w:name="bookmark70"/>
      <w:bookmarkStart w:id="71" w:name="bookmark71"/>
      <w:r>
        <w:rPr>
          <w:color w:val="000000"/>
          <w:spacing w:val="0"/>
          <w:w w:val="100"/>
          <w:position w:val="0"/>
        </w:rPr>
        <w:t>三</w:t>
      </w:r>
      <w:bookmarkEnd w:id="70"/>
      <w:r>
        <w:rPr>
          <w:color w:val="000000"/>
          <w:spacing w:val="0"/>
          <w:w w:val="100"/>
          <w:position w:val="0"/>
        </w:rPr>
        <w:t>、</w:t>
        <w:tab/>
        <w:t>核心竞争力分析</w:t>
      </w:r>
      <w:bookmarkEnd w:id="68"/>
      <w:bookmarkEnd w:id="69"/>
      <w:bookmarkEnd w:id="71"/>
    </w:p>
    <w:p>
      <w:pPr>
        <w:pStyle w:val="Style32"/>
        <w:keepNext w:val="0"/>
        <w:keepLines w:val="0"/>
        <w:widowControl w:val="0"/>
        <w:shd w:val="clear" w:color="auto" w:fill="auto"/>
        <w:bidi w:val="0"/>
        <w:spacing w:before="0" w:after="0" w:line="360" w:lineRule="exact"/>
        <w:ind w:left="860" w:right="0" w:firstLine="420"/>
        <w:jc w:val="both"/>
      </w:pPr>
      <w:r>
        <w:rPr>
          <w:color w:val="000000"/>
          <w:spacing w:val="0"/>
          <w:w w:val="100"/>
          <w:position w:val="0"/>
        </w:rPr>
        <w:t>作为中国电子安全、先进、绿色自主计算硬件产业专业子集团，中国长城以创新驱动发展，高度重视 创新研发能力的提升，完善科技创新体系，提升公司硬核实力。公司拥有国家技术创新示范企业、高新技 术企业、知识产权管理体系认证企业、湖南商用密码产业示范基地等资质。公司重组以来，扛起网信产业 国家队、主力军、排头兵的职责，走出了从基础软件到整机、业务系统的全链条创新研发之路。</w:t>
      </w:r>
    </w:p>
    <w:p>
      <w:pPr>
        <w:pStyle w:val="Style32"/>
        <w:keepNext w:val="0"/>
        <w:keepLines w:val="0"/>
        <w:widowControl w:val="0"/>
        <w:shd w:val="clear" w:color="auto" w:fill="auto"/>
        <w:bidi w:val="0"/>
        <w:spacing w:before="0" w:after="0" w:line="365" w:lineRule="exact"/>
        <w:ind w:left="860" w:right="0" w:firstLine="420"/>
        <w:jc w:val="both"/>
      </w:pPr>
      <w:r>
        <w:rPr>
          <w:color w:val="000000"/>
          <w:spacing w:val="0"/>
          <w:w w:val="100"/>
          <w:position w:val="0"/>
        </w:rPr>
        <w:t>一是突围自主知识产权，利用中国架构</w:t>
      </w:r>
      <w:r>
        <w:rPr>
          <w:rFonts w:ascii="Times New Roman" w:eastAsia="Times New Roman" w:hAnsi="Times New Roman" w:cs="Times New Roman"/>
          <w:color w:val="000000"/>
          <w:spacing w:val="0"/>
          <w:w w:val="100"/>
          <w:position w:val="0"/>
        </w:rPr>
        <w:t>PKS</w:t>
      </w:r>
      <w:r>
        <w:rPr>
          <w:color w:val="000000"/>
          <w:spacing w:val="0"/>
          <w:w w:val="100"/>
          <w:position w:val="0"/>
        </w:rPr>
        <w:t>体系最新成果制造的长城电脑具有完全自主知识产权，成 为我国自主安全电脑的代名词。</w:t>
      </w:r>
    </w:p>
    <w:p>
      <w:pPr>
        <w:pStyle w:val="Style32"/>
        <w:keepNext w:val="0"/>
        <w:keepLines w:val="0"/>
        <w:widowControl w:val="0"/>
        <w:shd w:val="clear" w:color="auto" w:fill="auto"/>
        <w:bidi w:val="0"/>
        <w:spacing w:before="0" w:after="0" w:line="360" w:lineRule="exact"/>
        <w:ind w:left="860" w:right="0" w:firstLine="420"/>
        <w:jc w:val="both"/>
      </w:pPr>
      <w:r>
        <w:rPr>
          <w:color w:val="000000"/>
          <w:spacing w:val="0"/>
          <w:w w:val="100"/>
          <w:position w:val="0"/>
        </w:rPr>
        <w:t>二是聚焦核心技术，坚持</w:t>
      </w:r>
      <w:r>
        <w:rPr>
          <w:rFonts w:ascii="Times New Roman" w:eastAsia="Times New Roman" w:hAnsi="Times New Roman" w:cs="Times New Roman"/>
          <w:color w:val="000000"/>
          <w:spacing w:val="0"/>
          <w:w w:val="100"/>
          <w:position w:val="0"/>
        </w:rPr>
        <w:t>“</w:t>
      </w:r>
      <w:r>
        <w:rPr>
          <w:color w:val="000000"/>
          <w:spacing w:val="0"/>
          <w:w w:val="100"/>
          <w:position w:val="0"/>
        </w:rPr>
        <w:t>以端育芯，以芯带端，芯端一体，双核驱动</w:t>
      </w:r>
      <w:r>
        <w:rPr>
          <w:rFonts w:ascii="Times New Roman" w:eastAsia="Times New Roman" w:hAnsi="Times New Roman" w:cs="Times New Roman"/>
          <w:color w:val="000000"/>
          <w:spacing w:val="0"/>
          <w:w w:val="100"/>
          <w:position w:val="0"/>
        </w:rPr>
        <w:t>”</w:t>
      </w:r>
      <w:r>
        <w:rPr>
          <w:color w:val="000000"/>
          <w:spacing w:val="0"/>
          <w:w w:val="100"/>
          <w:position w:val="0"/>
        </w:rPr>
        <w:t>的发展战略，致力于构建以</w:t>
      </w:r>
      <w:r>
        <w:rPr>
          <w:rFonts w:ascii="Times New Roman" w:eastAsia="Times New Roman" w:hAnsi="Times New Roman" w:cs="Times New Roman"/>
          <w:color w:val="000000"/>
          <w:spacing w:val="0"/>
          <w:w w:val="100"/>
          <w:position w:val="0"/>
        </w:rPr>
        <w:t>“</w:t>
      </w:r>
      <w:r>
        <w:rPr>
          <w:color w:val="000000"/>
          <w:spacing w:val="0"/>
          <w:w w:val="100"/>
          <w:position w:val="0"/>
        </w:rPr>
        <w:t xml:space="preserve">芯 </w:t>
      </w:r>
      <w:r>
        <w:rPr>
          <w:rFonts w:ascii="Times New Roman" w:eastAsia="Times New Roman" w:hAnsi="Times New Roman" w:cs="Times New Roman"/>
          <w:color w:val="000000"/>
          <w:spacing w:val="0"/>
          <w:w w:val="100"/>
          <w:position w:val="0"/>
        </w:rPr>
        <w:t>-</w:t>
      </w:r>
      <w:r>
        <w:rPr>
          <w:color w:val="000000"/>
          <w:spacing w:val="0"/>
          <w:w w:val="100"/>
          <w:position w:val="0"/>
        </w:rPr>
        <w:t>端</w:t>
      </w:r>
      <w:r>
        <w:rPr>
          <w:rFonts w:ascii="Times New Roman" w:eastAsia="Times New Roman" w:hAnsi="Times New Roman" w:cs="Times New Roman"/>
          <w:color w:val="000000"/>
          <w:spacing w:val="0"/>
          <w:w w:val="100"/>
          <w:position w:val="0"/>
        </w:rPr>
        <w:t>''</w:t>
      </w:r>
      <w:r>
        <w:rPr>
          <w:color w:val="000000"/>
          <w:spacing w:val="0"/>
          <w:w w:val="100"/>
          <w:position w:val="0"/>
        </w:rPr>
        <w:t>为核心的自主计算硬件产品链，全面带动</w:t>
      </w:r>
      <w:r>
        <w:rPr>
          <w:rFonts w:ascii="Times New Roman" w:eastAsia="Times New Roman" w:hAnsi="Times New Roman" w:cs="Times New Roman"/>
          <w:color w:val="000000"/>
          <w:spacing w:val="0"/>
          <w:w w:val="100"/>
          <w:position w:val="0"/>
        </w:rPr>
        <w:t>“</w:t>
      </w:r>
      <w:r>
        <w:rPr>
          <w:color w:val="000000"/>
          <w:spacing w:val="0"/>
          <w:w w:val="100"/>
          <w:position w:val="0"/>
        </w:rPr>
        <w:t>网</w:t>
      </w:r>
      <w:r>
        <w:rPr>
          <w:rFonts w:ascii="Times New Roman" w:eastAsia="Times New Roman" w:hAnsi="Times New Roman" w:cs="Times New Roman"/>
          <w:color w:val="000000"/>
          <w:spacing w:val="0"/>
          <w:w w:val="100"/>
          <w:position w:val="0"/>
        </w:rPr>
        <w:t>-</w:t>
      </w:r>
      <w:r>
        <w:rPr>
          <w:color w:val="000000"/>
          <w:spacing w:val="0"/>
          <w:w w:val="100"/>
          <w:position w:val="0"/>
        </w:rPr>
        <w:t>云</w:t>
      </w:r>
      <w:r>
        <w:rPr>
          <w:rFonts w:ascii="Times New Roman" w:eastAsia="Times New Roman" w:hAnsi="Times New Roman" w:cs="Times New Roman"/>
          <w:color w:val="000000"/>
          <w:spacing w:val="0"/>
          <w:w w:val="100"/>
          <w:position w:val="0"/>
        </w:rPr>
        <w:t>-</w:t>
      </w:r>
      <w:r>
        <w:rPr>
          <w:color w:val="000000"/>
          <w:spacing w:val="0"/>
          <w:w w:val="100"/>
          <w:position w:val="0"/>
        </w:rPr>
        <w:t>数</w:t>
      </w:r>
      <w:r>
        <w:rPr>
          <w:rFonts w:ascii="Times New Roman" w:eastAsia="Times New Roman" w:hAnsi="Times New Roman" w:cs="Times New Roman"/>
          <w:color w:val="000000"/>
          <w:spacing w:val="0"/>
          <w:w w:val="100"/>
          <w:position w:val="0"/>
        </w:rPr>
        <w:t>-</w:t>
      </w:r>
      <w:r>
        <w:rPr>
          <w:color w:val="000000"/>
          <w:spacing w:val="0"/>
          <w:w w:val="100"/>
          <w:position w:val="0"/>
        </w:rPr>
        <w:t>智</w:t>
      </w:r>
      <w:r>
        <w:rPr>
          <w:rFonts w:ascii="Times New Roman" w:eastAsia="Times New Roman" w:hAnsi="Times New Roman" w:cs="Times New Roman"/>
          <w:color w:val="000000"/>
          <w:spacing w:val="0"/>
          <w:w w:val="100"/>
          <w:position w:val="0"/>
        </w:rPr>
        <w:t>''</w:t>
      </w:r>
      <w:r>
        <w:rPr>
          <w:color w:val="000000"/>
          <w:spacing w:val="0"/>
          <w:w w:val="100"/>
          <w:position w:val="0"/>
        </w:rPr>
        <w:t>自主计算产业生态发展。在信息基础设施、融 合基础设施、创新基础设施，具有工业互联网、人工智能、云计算、数据中心、智能计算中心、轨道交通 信息化系统、新能源汽车充电桩等关键领域实现技术积迭。</w:t>
      </w:r>
    </w:p>
    <w:p>
      <w:pPr>
        <w:pStyle w:val="Style32"/>
        <w:keepNext w:val="0"/>
        <w:keepLines w:val="0"/>
        <w:widowControl w:val="0"/>
        <w:shd w:val="clear" w:color="auto" w:fill="auto"/>
        <w:bidi w:val="0"/>
        <w:spacing w:before="0" w:after="0" w:line="365" w:lineRule="exact"/>
        <w:ind w:left="860" w:right="0" w:firstLine="420"/>
        <w:jc w:val="both"/>
      </w:pPr>
      <w:r>
        <w:rPr>
          <w:color w:val="000000"/>
          <w:spacing w:val="0"/>
          <w:w w:val="100"/>
          <w:position w:val="0"/>
        </w:rPr>
        <w:t>三是锻造主打产品，公司芯片、整机、服务器、</w:t>
      </w:r>
      <w:r>
        <w:rPr>
          <w:rFonts w:ascii="Times New Roman" w:eastAsia="Times New Roman" w:hAnsi="Times New Roman" w:cs="Times New Roman"/>
          <w:color w:val="000000"/>
          <w:spacing w:val="0"/>
          <w:w w:val="100"/>
          <w:position w:val="0"/>
        </w:rPr>
        <w:t>PLC</w:t>
      </w:r>
      <w:r>
        <w:rPr>
          <w:color w:val="000000"/>
          <w:spacing w:val="0"/>
          <w:w w:val="100"/>
          <w:position w:val="0"/>
        </w:rPr>
        <w:t>、</w:t>
      </w:r>
      <w:r>
        <w:rPr>
          <w:color w:val="000000"/>
          <w:spacing w:val="0"/>
          <w:w w:val="100"/>
          <w:position w:val="0"/>
        </w:rPr>
        <w:t>网络交换机、路由器等自主安全产品逐步成为 相关市场的主导产品。</w:t>
      </w:r>
    </w:p>
    <w:p>
      <w:pPr>
        <w:pStyle w:val="Style32"/>
        <w:keepNext w:val="0"/>
        <w:keepLines w:val="0"/>
        <w:widowControl w:val="0"/>
        <w:shd w:val="clear" w:color="auto" w:fill="auto"/>
        <w:bidi w:val="0"/>
        <w:spacing w:before="0" w:after="0" w:line="360" w:lineRule="exact"/>
        <w:ind w:left="860" w:right="0" w:firstLine="420"/>
        <w:jc w:val="both"/>
      </w:pPr>
      <w:r>
        <w:rPr>
          <w:color w:val="000000"/>
          <w:spacing w:val="0"/>
          <w:w w:val="100"/>
          <w:position w:val="0"/>
        </w:rPr>
        <w:t>四是提升装备业务，系统装备业务一直是信息化系统解决方案和装备的重要提供商及服务商，承载网 络安全和信息化的使命责任，坚持走自主创新发展道路，不断巩固和提升核心竞争力。</w:t>
      </w:r>
    </w:p>
    <w:p>
      <w:pPr>
        <w:pStyle w:val="Style32"/>
        <w:keepNext w:val="0"/>
        <w:keepLines w:val="0"/>
        <w:widowControl w:val="0"/>
        <w:shd w:val="clear" w:color="auto" w:fill="auto"/>
        <w:bidi w:val="0"/>
        <w:spacing w:before="0" w:after="0" w:line="358" w:lineRule="exact"/>
        <w:ind w:left="860" w:right="720" w:firstLine="420"/>
        <w:jc w:val="both"/>
      </w:pPr>
      <w:r>
        <w:rPr>
          <w:color w:val="000000"/>
          <w:spacing w:val="0"/>
          <w:w w:val="100"/>
          <w:position w:val="0"/>
        </w:rPr>
        <w:t>五是打造专业团队，构建起</w:t>
      </w:r>
      <w:r>
        <w:rPr>
          <w:rFonts w:ascii="Times New Roman" w:eastAsia="Times New Roman" w:hAnsi="Times New Roman" w:cs="Times New Roman"/>
          <w:color w:val="000000"/>
          <w:spacing w:val="0"/>
          <w:w w:val="100"/>
          <w:position w:val="0"/>
        </w:rPr>
        <w:t>4</w:t>
      </w:r>
      <w:r>
        <w:rPr>
          <w:color w:val="000000"/>
          <w:spacing w:val="0"/>
          <w:w w:val="100"/>
          <w:position w:val="0"/>
        </w:rPr>
        <w:t>个国家级创新平台</w:t>
      </w:r>
      <w:r>
        <w:rPr>
          <w:rFonts w:ascii="Times New Roman" w:eastAsia="Times New Roman" w:hAnsi="Times New Roman" w:cs="Times New Roman"/>
          <w:color w:val="000000"/>
          <w:spacing w:val="0"/>
          <w:w w:val="100"/>
          <w:position w:val="0"/>
        </w:rPr>
        <w:t>+13</w:t>
      </w:r>
      <w:r>
        <w:rPr>
          <w:color w:val="000000"/>
          <w:spacing w:val="0"/>
          <w:w w:val="100"/>
          <w:position w:val="0"/>
        </w:rPr>
        <w:t>个省级创新平台</w:t>
      </w:r>
      <w:r>
        <w:rPr>
          <w:rFonts w:ascii="Times New Roman" w:eastAsia="Times New Roman" w:hAnsi="Times New Roman" w:cs="Times New Roman"/>
          <w:color w:val="000000"/>
          <w:spacing w:val="0"/>
          <w:w w:val="100"/>
          <w:position w:val="0"/>
        </w:rPr>
        <w:t>+3</w:t>
      </w:r>
      <w:r>
        <w:rPr>
          <w:color w:val="000000"/>
          <w:spacing w:val="0"/>
          <w:w w:val="100"/>
          <w:position w:val="0"/>
        </w:rPr>
        <w:t>家院士工作站</w:t>
      </w:r>
      <w:r>
        <w:rPr>
          <w:rFonts w:ascii="Times New Roman" w:eastAsia="Times New Roman" w:hAnsi="Times New Roman" w:cs="Times New Roman"/>
          <w:color w:val="000000"/>
          <w:spacing w:val="0"/>
          <w:w w:val="100"/>
          <w:position w:val="0"/>
        </w:rPr>
        <w:t>+3</w:t>
      </w:r>
      <w:r>
        <w:rPr>
          <w:color w:val="000000"/>
          <w:spacing w:val="0"/>
          <w:w w:val="100"/>
          <w:position w:val="0"/>
        </w:rPr>
        <w:t>个博士后工 作站的科技创新平台体系，拥有专利</w:t>
      </w:r>
      <w:r>
        <w:rPr>
          <w:rFonts w:ascii="Times New Roman" w:eastAsia="Times New Roman" w:hAnsi="Times New Roman" w:cs="Times New Roman"/>
          <w:color w:val="000000"/>
          <w:spacing w:val="0"/>
          <w:w w:val="100"/>
          <w:position w:val="0"/>
        </w:rPr>
        <w:t>1300</w:t>
      </w:r>
      <w:r>
        <w:rPr>
          <w:color w:val="000000"/>
          <w:spacing w:val="0"/>
          <w:w w:val="100"/>
          <w:position w:val="0"/>
        </w:rPr>
        <w:t xml:space="preserve">余项，有兼职院士 </w:t>
      </w:r>
      <w:r>
        <w:rPr>
          <w:rFonts w:ascii="Times New Roman" w:eastAsia="Times New Roman" w:hAnsi="Times New Roman" w:cs="Times New Roman"/>
          <w:color w:val="000000"/>
          <w:spacing w:val="0"/>
          <w:w w:val="100"/>
          <w:position w:val="0"/>
        </w:rPr>
        <w:t>3</w:t>
      </w:r>
      <w:r>
        <w:rPr>
          <w:color w:val="000000"/>
          <w:spacing w:val="0"/>
          <w:w w:val="100"/>
          <w:position w:val="0"/>
        </w:rPr>
        <w:t>名，享受国务院政府特殊津贴专家</w:t>
      </w:r>
      <w:r>
        <w:rPr>
          <w:rFonts w:ascii="Times New Roman" w:eastAsia="Times New Roman" w:hAnsi="Times New Roman" w:cs="Times New Roman"/>
          <w:color w:val="000000"/>
          <w:spacing w:val="0"/>
          <w:w w:val="100"/>
          <w:position w:val="0"/>
        </w:rPr>
        <w:t>7</w:t>
      </w:r>
      <w:r>
        <w:rPr>
          <w:color w:val="000000"/>
          <w:spacing w:val="0"/>
          <w:w w:val="100"/>
          <w:position w:val="0"/>
        </w:rPr>
        <w:t xml:space="preserve">名， 博士 </w:t>
      </w:r>
      <w:r>
        <w:rPr>
          <w:rFonts w:ascii="Times New Roman" w:eastAsia="Times New Roman" w:hAnsi="Times New Roman" w:cs="Times New Roman"/>
          <w:color w:val="000000"/>
          <w:spacing w:val="0"/>
          <w:w w:val="100"/>
          <w:position w:val="0"/>
        </w:rPr>
        <w:t>46</w:t>
      </w:r>
      <w:r>
        <w:rPr>
          <w:color w:val="000000"/>
          <w:spacing w:val="0"/>
          <w:w w:val="100"/>
          <w:position w:val="0"/>
        </w:rPr>
        <w:t>名。</w:t>
      </w:r>
    </w:p>
    <w:p>
      <w:pPr>
        <w:pStyle w:val="Style32"/>
        <w:keepNext w:val="0"/>
        <w:keepLines w:val="0"/>
        <w:widowControl w:val="0"/>
        <w:shd w:val="clear" w:color="auto" w:fill="auto"/>
        <w:bidi w:val="0"/>
        <w:spacing w:before="0" w:after="260" w:line="360" w:lineRule="exact"/>
        <w:ind w:left="86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年，中国长城进一步聚合创新资源要素，以中国长城研究院为组织形态，集中基础共性研发力量， 构建终端研发平台，打造赋能多业务发展的研发体系。围绕</w:t>
      </w:r>
      <w:r>
        <w:rPr>
          <w:rFonts w:ascii="Times New Roman" w:eastAsia="Times New Roman" w:hAnsi="Times New Roman" w:cs="Times New Roman"/>
          <w:color w:val="000000"/>
          <w:spacing w:val="0"/>
          <w:w w:val="100"/>
          <w:position w:val="0"/>
        </w:rPr>
        <w:t>PKS</w:t>
      </w:r>
      <w:r>
        <w:rPr>
          <w:color w:val="000000"/>
          <w:spacing w:val="0"/>
          <w:w w:val="100"/>
          <w:position w:val="0"/>
        </w:rPr>
        <w:t>体系的建设和发展，构建安全、先进、绿 色国产计算硬件研发核心力量，扛起国家网信产业核心力量和组织平台的主力军使命，成为网信领域国家 战略科技力量的主要组成部分。未来，公司将以战略规划为引领，进一步加强核心技术攻关，完善创新平 台体系，不断增强战略性核心竞争力，保持在核心业务及主要行业的领军、领先地位，以保障国家网络安 全为己任，为建设网络强国提供强力支撑。</w:t>
      </w:r>
    </w:p>
    <w:p>
      <w:pPr>
        <w:pStyle w:val="Style20"/>
        <w:keepNext/>
        <w:keepLines/>
        <w:widowControl w:val="0"/>
        <w:shd w:val="clear" w:color="auto" w:fill="auto"/>
        <w:tabs>
          <w:tab w:pos="1335" w:val="left"/>
        </w:tabs>
        <w:bidi w:val="0"/>
        <w:spacing w:before="0" w:after="260" w:line="240" w:lineRule="auto"/>
        <w:ind w:left="0" w:right="0" w:firstLine="860"/>
        <w:jc w:val="both"/>
      </w:pPr>
      <w:bookmarkStart w:id="72" w:name="bookmark72"/>
      <w:bookmarkStart w:id="73" w:name="bookmark73"/>
      <w:bookmarkStart w:id="74" w:name="bookmark74"/>
      <w:bookmarkStart w:id="75" w:name="bookmark75"/>
      <w:r>
        <w:rPr>
          <w:color w:val="000000"/>
          <w:spacing w:val="0"/>
          <w:w w:val="100"/>
          <w:position w:val="0"/>
        </w:rPr>
        <w:t>四</w:t>
      </w:r>
      <w:bookmarkEnd w:id="74"/>
      <w:r>
        <w:rPr>
          <w:color w:val="000000"/>
          <w:spacing w:val="0"/>
          <w:w w:val="100"/>
          <w:position w:val="0"/>
        </w:rPr>
        <w:t>、</w:t>
        <w:tab/>
        <w:t>主营业务分析</w:t>
      </w:r>
      <w:bookmarkEnd w:id="72"/>
      <w:bookmarkEnd w:id="73"/>
      <w:bookmarkEnd w:id="75"/>
    </w:p>
    <w:p>
      <w:pPr>
        <w:pStyle w:val="Style29"/>
        <w:keepNext/>
        <w:keepLines/>
        <w:widowControl w:val="0"/>
        <w:shd w:val="clear" w:color="auto" w:fill="auto"/>
        <w:bidi w:val="0"/>
        <w:spacing w:before="0" w:after="0" w:line="377" w:lineRule="auto"/>
        <w:ind w:left="0" w:right="0" w:firstLine="860"/>
        <w:jc w:val="both"/>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1</w:t>
      </w:r>
      <w:bookmarkEnd w:id="78"/>
      <w:r>
        <w:rPr>
          <w:color w:val="000000"/>
          <w:spacing w:val="0"/>
          <w:w w:val="100"/>
          <w:position w:val="0"/>
        </w:rPr>
        <w:t>、概述</w:t>
      </w:r>
      <w:bookmarkEnd w:id="76"/>
      <w:bookmarkEnd w:id="77"/>
      <w:bookmarkEnd w:id="79"/>
    </w:p>
    <w:p>
      <w:pPr>
        <w:pStyle w:val="Style32"/>
        <w:keepNext w:val="0"/>
        <w:keepLines w:val="0"/>
        <w:widowControl w:val="0"/>
        <w:shd w:val="clear" w:color="auto" w:fill="auto"/>
        <w:bidi w:val="0"/>
        <w:spacing w:before="0" w:after="180" w:line="360" w:lineRule="exact"/>
        <w:ind w:left="860" w:right="0" w:firstLine="420"/>
        <w:jc w:val="both"/>
      </w:pPr>
      <w:r>
        <w:rPr>
          <w:color w:val="000000"/>
          <w:spacing w:val="0"/>
          <w:w w:val="100"/>
          <w:position w:val="0"/>
        </w:rPr>
        <w:t>网络安全与信息化业务：一是推动市场全面开花。公司狠抓市场订单，全力拓展央企和行业市场，订 单同比增长</w:t>
      </w:r>
      <w:r>
        <w:rPr>
          <w:rFonts w:ascii="Times New Roman" w:eastAsia="Times New Roman" w:hAnsi="Times New Roman" w:cs="Times New Roman"/>
          <w:color w:val="000000"/>
          <w:spacing w:val="0"/>
          <w:w w:val="100"/>
          <w:position w:val="0"/>
        </w:rPr>
        <w:t>42%</w:t>
      </w:r>
      <w:r>
        <w:rPr>
          <w:color w:val="000000"/>
          <w:spacing w:val="0"/>
          <w:w w:val="100"/>
          <w:position w:val="0"/>
        </w:rPr>
        <w:t>，出货量大幅提升，其中，党政市场综合市占率近</w:t>
      </w:r>
      <w:r>
        <w:rPr>
          <w:rFonts w:ascii="Times New Roman" w:eastAsia="Times New Roman" w:hAnsi="Times New Roman" w:cs="Times New Roman"/>
          <w:color w:val="000000"/>
          <w:spacing w:val="0"/>
          <w:w w:val="100"/>
          <w:position w:val="0"/>
        </w:rPr>
        <w:t>1/3</w:t>
      </w:r>
      <w:r>
        <w:rPr>
          <w:color w:val="000000"/>
          <w:spacing w:val="0"/>
          <w:w w:val="100"/>
          <w:position w:val="0"/>
        </w:rPr>
        <w:t>；央企试点销售覆盖率为超过</w:t>
      </w:r>
      <w:r>
        <w:rPr>
          <w:rFonts w:ascii="Times New Roman" w:eastAsia="Times New Roman" w:hAnsi="Times New Roman" w:cs="Times New Roman"/>
          <w:color w:val="000000"/>
          <w:spacing w:val="0"/>
          <w:w w:val="100"/>
          <w:position w:val="0"/>
        </w:rPr>
        <w:t>50%</w:t>
      </w:r>
      <w:r>
        <w:rPr>
          <w:color w:val="000000"/>
          <w:spacing w:val="0"/>
          <w:w w:val="100"/>
          <w:position w:val="0"/>
        </w:rPr>
        <w:t>； 九大行业市场全面覆盖，多行业标杆试点项目中标；在金融信息化领域实现新突破，主导编制金融信创终 端行业网信标准，金融信创终端产品试点入围银行达</w:t>
      </w:r>
      <w:r>
        <w:rPr>
          <w:rFonts w:ascii="Times New Roman" w:eastAsia="Times New Roman" w:hAnsi="Times New Roman" w:cs="Times New Roman"/>
          <w:color w:val="000000"/>
          <w:spacing w:val="0"/>
          <w:w w:val="100"/>
          <w:position w:val="0"/>
        </w:rPr>
        <w:t>52</w:t>
      </w:r>
      <w:r>
        <w:rPr>
          <w:color w:val="000000"/>
          <w:spacing w:val="0"/>
          <w:w w:val="100"/>
          <w:position w:val="0"/>
        </w:rPr>
        <w:t>家，智能网点全栈网信解决方案领跑全行业；服 务器电源抓住增长机遇，同比大幅增长，信创电源领域市场占有率名列前茅。二是提升网信产业核心竞争</w:t>
      </w:r>
    </w:p>
    <w:p>
      <w:pPr>
        <w:pStyle w:val="Style35"/>
        <w:keepNext w:val="0"/>
        <w:keepLines w:val="0"/>
        <w:widowControl w:val="0"/>
        <w:shd w:val="clear" w:color="auto" w:fill="auto"/>
        <w:bidi w:val="0"/>
        <w:spacing w:before="0" w:after="80" w:line="240" w:lineRule="auto"/>
        <w:ind w:left="0" w:right="0" w:firstLine="0"/>
        <w:jc w:val="center"/>
        <w:sectPr>
          <w:footnotePr>
            <w:pos w:val="pageBottom"/>
            <w:numFmt w:val="decimal"/>
            <w:numRestart w:val="continuous"/>
          </w:footnotePr>
          <w:pgSz w:w="11900" w:h="16840"/>
          <w:pgMar w:top="1383" w:right="260" w:bottom="1186" w:left="260" w:header="0" w:footer="3" w:gutter="0"/>
          <w:cols w:space="720"/>
          <w:noEndnote/>
          <w:rtlGutter w:val="0"/>
          <w:docGrid w:linePitch="360"/>
        </w:sectPr>
      </w:pPr>
      <w:r>
        <w:rPr>
          <w:color w:val="000000"/>
          <w:spacing w:val="0"/>
          <w:w w:val="100"/>
          <w:position w:val="0"/>
        </w:rPr>
        <w:t>11</w:t>
      </w:r>
    </w:p>
    <w:p>
      <w:pPr>
        <w:pStyle w:val="Style32"/>
        <w:keepNext w:val="0"/>
        <w:keepLines w:val="0"/>
        <w:widowControl w:val="0"/>
        <w:shd w:val="clear" w:color="auto" w:fill="auto"/>
        <w:bidi w:val="0"/>
        <w:spacing w:before="0" w:after="0" w:line="358" w:lineRule="exact"/>
        <w:ind w:left="860" w:right="0" w:firstLine="0"/>
        <w:jc w:val="both"/>
      </w:pPr>
      <w:r>
        <w:rPr>
          <w:color w:val="000000"/>
          <w:spacing w:val="0"/>
          <w:w w:val="100"/>
          <w:position w:val="0"/>
        </w:rPr>
        <w:t>力。不断完善整机产品体系，提升产品性能。腾锐</w:t>
      </w:r>
      <w:r>
        <w:rPr>
          <w:rFonts w:ascii="Times New Roman" w:eastAsia="Times New Roman" w:hAnsi="Times New Roman" w:cs="Times New Roman"/>
          <w:color w:val="000000"/>
          <w:spacing w:val="0"/>
          <w:w w:val="100"/>
          <w:position w:val="0"/>
        </w:rPr>
        <w:t>D2000</w:t>
      </w:r>
      <w:r>
        <w:rPr>
          <w:color w:val="000000"/>
          <w:spacing w:val="0"/>
          <w:w w:val="100"/>
          <w:position w:val="0"/>
        </w:rPr>
        <w:t>实现量产，腾珑</w:t>
      </w:r>
      <w:r>
        <w:rPr>
          <w:rFonts w:ascii="Times New Roman" w:eastAsia="Times New Roman" w:hAnsi="Times New Roman" w:cs="Times New Roman"/>
          <w:color w:val="000000"/>
          <w:spacing w:val="0"/>
          <w:w w:val="100"/>
          <w:position w:val="0"/>
        </w:rPr>
        <w:t>E2000</w:t>
      </w:r>
      <w:r>
        <w:rPr>
          <w:color w:val="000000"/>
          <w:spacing w:val="0"/>
          <w:w w:val="100"/>
          <w:position w:val="0"/>
        </w:rPr>
        <w:t>成功流片；</w:t>
      </w:r>
      <w:r>
        <w:rPr>
          <w:rFonts w:ascii="Times New Roman" w:eastAsia="Times New Roman" w:hAnsi="Times New Roman" w:cs="Times New Roman"/>
          <w:color w:val="000000"/>
          <w:spacing w:val="0"/>
          <w:w w:val="100"/>
          <w:position w:val="0"/>
        </w:rPr>
        <w:t>PC</w:t>
      </w:r>
      <w:r>
        <w:rPr>
          <w:color w:val="000000"/>
          <w:spacing w:val="0"/>
          <w:w w:val="100"/>
          <w:position w:val="0"/>
        </w:rPr>
        <w:t>台式机、 一体机、笔记本产品、多路服务器产品主要性能达到国内先进水平；高清智能证卡打印机、智能机具无感 适配平台等技术达到国际先进水平。三是加强</w:t>
      </w:r>
      <w:r>
        <w:rPr>
          <w:rFonts w:ascii="Times New Roman" w:eastAsia="Times New Roman" w:hAnsi="Times New Roman" w:cs="Times New Roman"/>
          <w:color w:val="000000"/>
          <w:spacing w:val="0"/>
          <w:w w:val="100"/>
          <w:position w:val="0"/>
        </w:rPr>
        <w:t>PKS</w:t>
      </w:r>
      <w:r>
        <w:rPr>
          <w:color w:val="000000"/>
          <w:spacing w:val="0"/>
          <w:w w:val="100"/>
          <w:position w:val="0"/>
        </w:rPr>
        <w:t>生态联盟，联合推出支持</w:t>
      </w:r>
      <w:r>
        <w:rPr>
          <w:rFonts w:ascii="Times New Roman" w:eastAsia="Times New Roman" w:hAnsi="Times New Roman" w:cs="Times New Roman"/>
          <w:color w:val="000000"/>
          <w:spacing w:val="0"/>
          <w:w w:val="100"/>
          <w:position w:val="0"/>
        </w:rPr>
        <w:t>S2500</w:t>
      </w:r>
      <w:r>
        <w:rPr>
          <w:color w:val="000000"/>
          <w:spacing w:val="0"/>
          <w:w w:val="100"/>
          <w:position w:val="0"/>
        </w:rPr>
        <w:t>、</w:t>
      </w:r>
      <w:r>
        <w:rPr>
          <w:rFonts w:ascii="Times New Roman" w:eastAsia="Times New Roman" w:hAnsi="Times New Roman" w:cs="Times New Roman"/>
          <w:color w:val="000000"/>
          <w:spacing w:val="0"/>
          <w:w w:val="100"/>
          <w:position w:val="0"/>
        </w:rPr>
        <w:t>D2000</w:t>
      </w:r>
      <w:r>
        <w:rPr>
          <w:color w:val="000000"/>
          <w:spacing w:val="0"/>
          <w:w w:val="100"/>
          <w:position w:val="0"/>
        </w:rPr>
        <w:t>、</w:t>
      </w:r>
      <w:r>
        <w:rPr>
          <w:color w:val="000000"/>
          <w:spacing w:val="0"/>
          <w:w w:val="100"/>
          <w:position w:val="0"/>
        </w:rPr>
        <w:t>可信云、新 防御架构等特征的</w:t>
      </w:r>
      <w:r>
        <w:rPr>
          <w:rFonts w:ascii="Times New Roman" w:eastAsia="Times New Roman" w:hAnsi="Times New Roman" w:cs="Times New Roman"/>
          <w:color w:val="000000"/>
          <w:spacing w:val="0"/>
          <w:w w:val="100"/>
          <w:position w:val="0"/>
        </w:rPr>
        <w:t>“PKS”3.0</w:t>
      </w:r>
      <w:r>
        <w:rPr>
          <w:color w:val="000000"/>
          <w:spacing w:val="0"/>
          <w:w w:val="100"/>
          <w:position w:val="0"/>
        </w:rPr>
        <w:t>。</w:t>
      </w:r>
    </w:p>
    <w:p>
      <w:pPr>
        <w:pStyle w:val="Style32"/>
        <w:keepNext w:val="0"/>
        <w:keepLines w:val="0"/>
        <w:widowControl w:val="0"/>
        <w:shd w:val="clear" w:color="auto" w:fill="auto"/>
        <w:bidi w:val="0"/>
        <w:spacing w:before="0" w:after="0" w:line="358" w:lineRule="exact"/>
        <w:ind w:left="860" w:right="0" w:firstLine="420"/>
        <w:jc w:val="both"/>
      </w:pPr>
      <w:r>
        <w:rPr>
          <w:color w:val="000000"/>
          <w:spacing w:val="0"/>
          <w:w w:val="100"/>
          <w:position w:val="0"/>
        </w:rPr>
        <w:t>系统装备业务：一是聚焦主业，主动缩减低毛利业务。巩固存量市场</w:t>
      </w:r>
      <w:r>
        <w:rPr>
          <w:color w:val="000000"/>
          <w:spacing w:val="0"/>
          <w:w w:val="100"/>
          <w:position w:val="0"/>
        </w:rPr>
        <w:t>，</w:t>
      </w:r>
      <w:r>
        <w:rPr>
          <w:color w:val="000000"/>
          <w:spacing w:val="0"/>
          <w:w w:val="100"/>
          <w:position w:val="0"/>
        </w:rPr>
        <w:t>深入挖掘增量市场潜力，订单同 比增长</w:t>
      </w:r>
      <w:r>
        <w:rPr>
          <w:rFonts w:ascii="Times New Roman" w:eastAsia="Times New Roman" w:hAnsi="Times New Roman" w:cs="Times New Roman"/>
          <w:color w:val="000000"/>
          <w:spacing w:val="0"/>
          <w:w w:val="100"/>
          <w:position w:val="0"/>
        </w:rPr>
        <w:t>23.4%</w:t>
      </w:r>
      <w:r>
        <w:rPr>
          <w:color w:val="000000"/>
          <w:spacing w:val="0"/>
          <w:w w:val="100"/>
          <w:position w:val="0"/>
        </w:rPr>
        <w:t>。二是科研支撑能力进一步提升。加强新市场科研配套支持力度，深挖应用潜力。建立集成 设计、数据管理、知识管理等数字化研发环境和资源共享环境，研制周期缩短</w:t>
      </w:r>
      <w:r>
        <w:rPr>
          <w:rFonts w:ascii="Times New Roman" w:eastAsia="Times New Roman" w:hAnsi="Times New Roman" w:cs="Times New Roman"/>
          <w:color w:val="000000"/>
          <w:spacing w:val="0"/>
          <w:w w:val="100"/>
          <w:position w:val="0"/>
        </w:rPr>
        <w:t>30%</w:t>
      </w:r>
      <w:r>
        <w:rPr>
          <w:color w:val="000000"/>
          <w:spacing w:val="0"/>
          <w:w w:val="100"/>
          <w:position w:val="0"/>
        </w:rPr>
        <w:t>。三是关键技术实现新 突破。结合信创业务产品，实现台式机、笔记本、服务器、交换机、显示器等产品在系统装备业务上大量 应用。深远海光纤产品关键技术完成</w:t>
      </w:r>
      <w:r>
        <w:rPr>
          <w:rFonts w:ascii="Times New Roman" w:eastAsia="Times New Roman" w:hAnsi="Times New Roman" w:cs="Times New Roman"/>
          <w:color w:val="000000"/>
          <w:spacing w:val="0"/>
          <w:w w:val="100"/>
          <w:position w:val="0"/>
        </w:rPr>
        <w:t>3.0</w:t>
      </w:r>
      <w:r>
        <w:rPr>
          <w:color w:val="000000"/>
          <w:spacing w:val="0"/>
          <w:w w:val="100"/>
          <w:position w:val="0"/>
        </w:rPr>
        <w:t>版指标攻关。</w:t>
      </w:r>
    </w:p>
    <w:p>
      <w:pPr>
        <w:pStyle w:val="Style32"/>
        <w:keepNext w:val="0"/>
        <w:keepLines w:val="0"/>
        <w:widowControl w:val="0"/>
        <w:shd w:val="clear" w:color="auto" w:fill="auto"/>
        <w:bidi w:val="0"/>
        <w:spacing w:before="0" w:after="0" w:line="358" w:lineRule="exact"/>
        <w:ind w:left="1280" w:right="0" w:firstLine="0"/>
        <w:jc w:val="both"/>
      </w:pPr>
      <w:r>
        <w:rPr>
          <w:color w:val="000000"/>
          <w:spacing w:val="0"/>
          <w:w w:val="100"/>
          <w:position w:val="0"/>
        </w:rPr>
        <w:t>利润下降的主要原因：</w:t>
      </w:r>
    </w:p>
    <w:p>
      <w:pPr>
        <w:pStyle w:val="Style32"/>
        <w:keepNext w:val="0"/>
        <w:keepLines w:val="0"/>
        <w:widowControl w:val="0"/>
        <w:shd w:val="clear" w:color="auto" w:fill="auto"/>
        <w:bidi w:val="0"/>
        <w:spacing w:before="0" w:after="0" w:line="362" w:lineRule="exact"/>
        <w:ind w:left="860" w:right="0" w:firstLine="420"/>
        <w:jc w:val="both"/>
      </w:pPr>
      <w:r>
        <w:rPr>
          <w:color w:val="000000"/>
          <w:spacing w:val="0"/>
          <w:w w:val="100"/>
          <w:position w:val="0"/>
        </w:rPr>
        <w:t>一是产品毛利受到双向挤压。一方面市场竞争激烈，产品价格逐步透明化，招标价格呈下降趋势，另 一方面</w:t>
      </w:r>
      <w:r>
        <w:rPr>
          <w:rFonts w:ascii="Times New Roman" w:eastAsia="Times New Roman" w:hAnsi="Times New Roman" w:cs="Times New Roman"/>
          <w:color w:val="000000"/>
          <w:spacing w:val="0"/>
          <w:w w:val="100"/>
          <w:position w:val="0"/>
        </w:rPr>
        <w:t>2021</w:t>
      </w:r>
      <w:r>
        <w:rPr>
          <w:color w:val="000000"/>
          <w:spacing w:val="0"/>
          <w:w w:val="100"/>
          <w:position w:val="0"/>
        </w:rPr>
        <w:t>年上半年大宗商品普涨，且供应紧张，部分部件如显示器、功率器件等部件和元器件涨价幅 度较大。</w:t>
      </w:r>
    </w:p>
    <w:p>
      <w:pPr>
        <w:pStyle w:val="Style32"/>
        <w:keepNext w:val="0"/>
        <w:keepLines w:val="0"/>
        <w:widowControl w:val="0"/>
        <w:shd w:val="clear" w:color="auto" w:fill="auto"/>
        <w:bidi w:val="0"/>
        <w:spacing w:before="0" w:after="0" w:line="360" w:lineRule="exact"/>
        <w:ind w:left="860" w:right="0" w:firstLine="420"/>
        <w:jc w:val="both"/>
      </w:pPr>
      <w:r>
        <w:rPr>
          <w:color w:val="000000"/>
          <w:spacing w:val="0"/>
          <w:w w:val="100"/>
          <w:position w:val="0"/>
        </w:rPr>
        <w:t>二是研发投入加大。为加强基础关键技术研究及产品研发，拓展新技术领域，攻克技术难关，打造公 司中长期的核心竞争力，研发投入持续加大。</w:t>
      </w:r>
    </w:p>
    <w:p>
      <w:pPr>
        <w:pStyle w:val="Style32"/>
        <w:keepNext w:val="0"/>
        <w:keepLines w:val="0"/>
        <w:widowControl w:val="0"/>
        <w:shd w:val="clear" w:color="auto" w:fill="auto"/>
        <w:bidi w:val="0"/>
        <w:spacing w:before="0" w:after="200" w:line="355" w:lineRule="exact"/>
        <w:ind w:left="860" w:right="0" w:firstLine="420"/>
        <w:jc w:val="both"/>
      </w:pPr>
      <w:r>
        <w:rPr>
          <w:color w:val="000000"/>
          <w:spacing w:val="0"/>
          <w:w w:val="100"/>
          <w:position w:val="0"/>
        </w:rPr>
        <w:t>三是有息负债较大。近两年</w:t>
      </w:r>
      <w:r>
        <w:rPr>
          <w:color w:val="000000"/>
          <w:spacing w:val="0"/>
          <w:w w:val="100"/>
          <w:position w:val="0"/>
        </w:rPr>
        <w:t>，</w:t>
      </w:r>
      <w:r>
        <w:rPr>
          <w:color w:val="000000"/>
          <w:spacing w:val="0"/>
          <w:w w:val="100"/>
          <w:position w:val="0"/>
        </w:rPr>
        <w:t>公司处于高投入期，不动产尚处于建设期或预备运营期，不动产投入资 金还未到回报期。为应对供应链波动保障供应链安全，存货占用资金较大。</w:t>
      </w:r>
    </w:p>
    <w:p>
      <w:pPr>
        <w:pStyle w:val="Style29"/>
        <w:keepNext/>
        <w:keepLines/>
        <w:widowControl w:val="0"/>
        <w:shd w:val="clear" w:color="auto" w:fill="auto"/>
        <w:bidi w:val="0"/>
        <w:spacing w:before="0" w:after="0" w:line="374" w:lineRule="auto"/>
        <w:ind w:left="0" w:right="0" w:firstLine="860"/>
        <w:jc w:val="both"/>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2</w:t>
      </w:r>
      <w:bookmarkEnd w:id="82"/>
      <w:r>
        <w:rPr>
          <w:color w:val="000000"/>
          <w:spacing w:val="0"/>
          <w:w w:val="100"/>
          <w:position w:val="0"/>
        </w:rPr>
        <w:t>、收入与成本</w:t>
      </w:r>
      <w:bookmarkEnd w:id="80"/>
      <w:bookmarkEnd w:id="81"/>
      <w:bookmarkEnd w:id="83"/>
    </w:p>
    <w:p>
      <w:pPr>
        <w:pStyle w:val="Style38"/>
        <w:keepNext/>
        <w:keepLines/>
        <w:widowControl w:val="0"/>
        <w:shd w:val="clear" w:color="auto" w:fill="auto"/>
        <w:bidi w:val="0"/>
        <w:spacing w:before="0" w:line="358" w:lineRule="exact"/>
        <w:ind w:left="0" w:right="0"/>
        <w:jc w:val="both"/>
      </w:pPr>
      <w:bookmarkStart w:id="84" w:name="bookmark84"/>
      <w:bookmarkStart w:id="85" w:name="bookmark85"/>
      <w:bookmarkStart w:id="86" w:name="bookmark86"/>
      <w:bookmarkStart w:id="87" w:name="bookmark87"/>
      <w:r>
        <w:rPr>
          <w:color w:val="000000"/>
          <w:spacing w:val="0"/>
          <w:w w:val="100"/>
          <w:position w:val="0"/>
        </w:rPr>
        <w:t>（</w:t>
      </w:r>
      <w:bookmarkEnd w:id="8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84"/>
      <w:bookmarkEnd w:id="85"/>
      <w:bookmarkEnd w:id="8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28"/>
        <w:gridCol w:w="1680"/>
        <w:gridCol w:w="1502"/>
        <w:gridCol w:w="1560"/>
        <w:gridCol w:w="1531"/>
        <w:gridCol w:w="1267"/>
      </w:tblGrid>
      <w:tr>
        <w:trPr>
          <w:trHeight w:val="331"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17,790,432,972.09</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14,446,088,072.53</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23.15%</w:t>
            </w:r>
          </w:p>
        </w:tc>
      </w:tr>
      <w:tr>
        <w:trPr>
          <w:trHeight w:val="360" w:hRule="exact"/>
        </w:trPr>
        <w:tc>
          <w:tcPr>
            <w:gridSpan w:val="6"/>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分产品</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系统装备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4,771,133,726.23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4,745,534,296.49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32.85%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0.54%</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网络安全与信息化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11,952,564,749.24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8,207,545,447.60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56.82%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45.63%</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1,066,734,496.62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1,493,008,328.44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-28.55%</w:t>
            </w:r>
          </w:p>
        </w:tc>
      </w:tr>
      <w:tr>
        <w:trPr>
          <w:trHeight w:val="322" w:hRule="exact"/>
        </w:trPr>
        <w:tc>
          <w:tcPr>
            <w:gridSpan w:val="6"/>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12,806,451,771.52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10,357,535,422.01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71.70%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23.64%</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1,581,955,617.51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948,835,219.50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66.73%</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南美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134,970,848.16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22,860,101.40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490.42%</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欧洲</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972,453,963.35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520,525,536.63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86.82%</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非洲</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9,458,712.93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658,706.88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1,335.95%</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澳洲</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2,538,873.99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3,885,923.44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-34.66%</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日本及其他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1,215,868,688.01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1,098,778,834.23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10.66%</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1,066,734,496.62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1,493,008,328.44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-28.55%</w:t>
            </w:r>
          </w:p>
        </w:tc>
      </w:tr>
      <w:tr>
        <w:trPr>
          <w:trHeight w:val="322" w:hRule="exact"/>
        </w:trPr>
        <w:tc>
          <w:tcPr>
            <w:gridSpan w:val="6"/>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直销模式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13,432,055,342.07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11,697,636,317.35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14.83%</w:t>
            </w:r>
          </w:p>
        </w:tc>
      </w:tr>
      <w:tr>
        <w:trPr>
          <w:trHeight w:val="33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分销模式</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4,358,377,630.02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24.50%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2,748,451,755.18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58.58%</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jc w:val="left"/>
      </w:pPr>
      <w:bookmarkStart w:id="88" w:name="bookmark88"/>
      <w:bookmarkStart w:id="89" w:name="bookmark89"/>
      <w:bookmarkStart w:id="90" w:name="bookmark90"/>
      <w:bookmarkStart w:id="91" w:name="bookmark91"/>
      <w:r>
        <w:rPr>
          <w:color w:val="000000"/>
          <w:spacing w:val="0"/>
          <w:w w:val="100"/>
          <w:position w:val="0"/>
        </w:rPr>
        <w:t>（</w:t>
      </w:r>
      <w:bookmarkEnd w:id="90"/>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88"/>
      <w:bookmarkEnd w:id="89"/>
      <w:bookmarkEnd w:id="91"/>
    </w:p>
    <w:p>
      <w:pPr>
        <w:pStyle w:val="Style25"/>
        <w:keepNext w:val="0"/>
        <w:keepLines w:val="0"/>
        <w:widowControl w:val="0"/>
        <w:shd w:val="clear" w:color="auto" w:fill="auto"/>
        <w:bidi w:val="0"/>
        <w:spacing w:before="0" w:after="140" w:line="240" w:lineRule="auto"/>
        <w:ind w:left="0" w:right="0" w:firstLine="8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56"/>
        <w:gridCol w:w="1502"/>
        <w:gridCol w:w="1498"/>
        <w:gridCol w:w="811"/>
        <w:gridCol w:w="1454"/>
        <w:gridCol w:w="1349"/>
        <w:gridCol w:w="1435"/>
      </w:tblGrid>
      <w:tr>
        <w:trPr>
          <w:trHeight w:val="63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26" w:hRule="exact"/>
        </w:trPr>
        <w:tc>
          <w:tcPr>
            <w:gridSpan w:val="7"/>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分行业及分产品</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系统装备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4,771,133,726.23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3,330,624,522.83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3.31%</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网络安全与信息化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11,952,564,749.24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9,935,014,338.39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-3.19%</w:t>
            </w:r>
          </w:p>
        </w:tc>
      </w:tr>
      <w:tr>
        <w:trPr>
          <w:trHeight w:val="322" w:hRule="exact"/>
        </w:trPr>
        <w:tc>
          <w:tcPr>
            <w:gridSpan w:val="7"/>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12,806,451,771.52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9,621,607,624.85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0.24%</w:t>
            </w:r>
          </w:p>
        </w:tc>
      </w:tr>
      <w:tr>
        <w:trPr>
          <w:trHeight w:val="322" w:hRule="exact"/>
        </w:trPr>
        <w:tc>
          <w:tcPr>
            <w:gridSpan w:val="7"/>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直销模式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12,365,320,845.45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9,655,172,053.58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-1.19%</w:t>
            </w:r>
          </w:p>
        </w:tc>
      </w:tr>
      <w:tr>
        <w:trPr>
          <w:trHeight w:val="33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分销模式</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4,358,377,630.02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3,610,466,807.64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58.58%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65.33%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-3.38%</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5"/>
        <w:keepNext w:val="0"/>
        <w:keepLines w:val="0"/>
        <w:widowControl w:val="0"/>
        <w:shd w:val="clear" w:color="auto" w:fill="auto"/>
        <w:bidi w:val="0"/>
        <w:spacing w:before="0" w:after="140" w:line="240" w:lineRule="auto"/>
        <w:ind w:left="0" w:right="0" w:firstLine="8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0" w:right="0" w:firstLine="860"/>
        <w:jc w:val="both"/>
      </w:pPr>
      <w:r>
        <w:rPr>
          <w:color w:val="000000"/>
          <w:spacing w:val="0"/>
          <w:w w:val="100"/>
          <w:position w:val="0"/>
        </w:rPr>
        <w:t>变更口径的理由</w:t>
      </w:r>
    </w:p>
    <w:p>
      <w:pPr>
        <w:pStyle w:val="Style25"/>
        <w:keepNext w:val="0"/>
        <w:keepLines w:val="0"/>
        <w:widowControl w:val="0"/>
        <w:shd w:val="clear" w:color="auto" w:fill="auto"/>
        <w:bidi w:val="0"/>
        <w:spacing w:before="0" w:after="200" w:line="312" w:lineRule="exact"/>
        <w:ind w:left="860" w:right="0" w:firstLine="360"/>
        <w:jc w:val="left"/>
      </w:pPr>
      <w:r>
        <w:rPr>
          <w:color w:val="000000"/>
          <w:spacing w:val="0"/>
          <w:w w:val="100"/>
          <w:position w:val="0"/>
        </w:rPr>
        <w:t>公司围绕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坚底强链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'新战略，以切实打造战略核心竞争力导向，聚焦网络安全与信息化、系统装备两大主业。原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 安全与信息化业务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电源业务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高新电子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更名为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系统装备</w:t>
      </w:r>
      <w:r>
        <w:rPr>
          <w:color w:val="000000"/>
          <w:spacing w:val="0"/>
          <w:w w:val="100"/>
          <w:position w:val="0"/>
          <w:sz w:val="18"/>
          <w:szCs w:val="18"/>
        </w:rPr>
        <w:t>七</w:t>
      </w:r>
      <w:r>
        <w:rPr>
          <w:color w:val="000000"/>
          <w:spacing w:val="0"/>
          <w:w w:val="100"/>
          <w:position w:val="0"/>
        </w:rPr>
        <w:t>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园区及物业服务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由于公司注销房产销售资质， 取消房产相关业务，信创生态链相关业务并入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网络安全与信息化七除两大主业以外的业务归为其他业务。</w:t>
      </w:r>
    </w:p>
    <w:p>
      <w:pPr>
        <w:pStyle w:val="Style38"/>
        <w:keepNext/>
        <w:keepLines/>
        <w:widowControl w:val="0"/>
        <w:shd w:val="clear" w:color="auto" w:fill="auto"/>
        <w:bidi w:val="0"/>
        <w:spacing w:before="0" w:after="100" w:line="240" w:lineRule="auto"/>
        <w:ind w:left="0" w:right="0"/>
        <w:jc w:val="left"/>
      </w:pPr>
      <w:bookmarkStart w:id="92" w:name="bookmark92"/>
      <w:bookmarkStart w:id="93" w:name="bookmark93"/>
      <w:bookmarkStart w:id="94" w:name="bookmark94"/>
      <w:bookmarkStart w:id="95" w:name="bookmark95"/>
      <w:r>
        <w:rPr>
          <w:color w:val="000000"/>
          <w:spacing w:val="0"/>
          <w:w w:val="100"/>
          <w:position w:val="0"/>
        </w:rPr>
        <w:t>（</w:t>
      </w:r>
      <w:bookmarkEnd w:id="94"/>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92"/>
      <w:bookmarkEnd w:id="93"/>
      <w:bookmarkEnd w:id="95"/>
    </w:p>
    <w:p>
      <w:pPr>
        <w:pStyle w:val="Style25"/>
        <w:keepNext w:val="0"/>
        <w:keepLines w:val="0"/>
        <w:widowControl w:val="0"/>
        <w:shd w:val="clear" w:color="auto" w:fill="auto"/>
        <w:bidi w:val="0"/>
        <w:spacing w:before="0" w:after="100" w:line="312" w:lineRule="exact"/>
        <w:ind w:left="0" w:right="0" w:firstLine="8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4"/>
        <w:gridCol w:w="1594"/>
        <w:gridCol w:w="1603"/>
      </w:tblGrid>
      <w:tr>
        <w:trPr>
          <w:trHeight w:val="32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2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网络安全与信息化</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信息安全整机及解 决方案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43.65%</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43.29%</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115.17%</w:t>
            </w:r>
          </w:p>
        </w:tc>
      </w:tr>
      <w:tr>
        <w:trPr>
          <w:trHeight w:val="32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网络安全与信息化</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电源产品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10,248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9.68%</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10,502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8.98%</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万只</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-3.79%</w:t>
            </w:r>
          </w:p>
        </w:tc>
      </w:tr>
      <w:tr>
        <w:trPr>
          <w:trHeight w:val="326"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系统装备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万台（万千瓦时）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590,322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586,944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0.58%</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万台（万千瓦时）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594,062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589,485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0.78%</w:t>
            </w: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万台（万千瓦时）</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5,392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5,376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0.30%</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86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5"/>
        <w:keepNext w:val="0"/>
        <w:keepLines w:val="0"/>
        <w:widowControl w:val="0"/>
        <w:shd w:val="clear" w:color="auto" w:fill="auto"/>
        <w:bidi w:val="0"/>
        <w:spacing w:before="0" w:after="140" w:line="240" w:lineRule="auto"/>
        <w:ind w:left="0" w:right="0" w:firstLine="86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5"/>
        <w:keepNext w:val="0"/>
        <w:keepLines w:val="0"/>
        <w:widowControl w:val="0"/>
        <w:shd w:val="clear" w:color="auto" w:fill="auto"/>
        <w:bidi w:val="0"/>
        <w:spacing w:before="0" w:after="200" w:line="240" w:lineRule="auto"/>
        <w:ind w:left="1220" w:right="0" w:firstLine="0"/>
        <w:jc w:val="left"/>
      </w:pPr>
      <w:r>
        <w:rPr>
          <w:color w:val="000000"/>
          <w:spacing w:val="0"/>
          <w:w w:val="100"/>
          <w:position w:val="0"/>
        </w:rPr>
        <w:t>网络安全与信息化市场全面爆发，订单大幅增长；为预防大宗商品涨价，通过战略备货做好供货准备。</w:t>
      </w:r>
    </w:p>
    <w:p>
      <w:pPr>
        <w:pStyle w:val="Style38"/>
        <w:keepNext/>
        <w:keepLines/>
        <w:widowControl w:val="0"/>
        <w:shd w:val="clear" w:color="auto" w:fill="auto"/>
        <w:tabs>
          <w:tab w:pos="1353" w:val="left"/>
        </w:tabs>
        <w:bidi w:val="0"/>
        <w:spacing w:before="0" w:line="240" w:lineRule="auto"/>
        <w:ind w:left="0" w:right="0"/>
        <w:jc w:val="both"/>
      </w:pPr>
      <w:bookmarkStart w:id="96" w:name="bookmark96"/>
      <w:bookmarkStart w:id="97" w:name="bookmark97"/>
      <w:bookmarkStart w:id="98" w:name="bookmark98"/>
      <w:bookmarkStart w:id="99" w:name="bookmark99"/>
      <w:r>
        <w:rPr>
          <w:color w:val="000000"/>
          <w:spacing w:val="0"/>
          <w:w w:val="100"/>
          <w:position w:val="0"/>
        </w:rPr>
        <w:t>（</w:t>
      </w:r>
      <w:bookmarkEnd w:id="9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96"/>
      <w:bookmarkEnd w:id="97"/>
      <w:bookmarkEnd w:id="99"/>
    </w:p>
    <w:p>
      <w:pPr>
        <w:pStyle w:val="Style25"/>
        <w:keepNext w:val="0"/>
        <w:keepLines w:val="0"/>
        <w:widowControl w:val="0"/>
        <w:shd w:val="clear" w:color="auto" w:fill="auto"/>
        <w:bidi w:val="0"/>
        <w:spacing w:before="0" w:after="200" w:line="240" w:lineRule="auto"/>
        <w:ind w:left="0" w:right="0" w:firstLine="86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8"/>
        <w:keepNext/>
        <w:keepLines/>
        <w:widowControl w:val="0"/>
        <w:shd w:val="clear" w:color="auto" w:fill="auto"/>
        <w:tabs>
          <w:tab w:pos="1353" w:val="left"/>
        </w:tabs>
        <w:bidi w:val="0"/>
        <w:spacing w:before="0" w:line="240" w:lineRule="auto"/>
        <w:ind w:left="0" w:right="0"/>
        <w:jc w:val="both"/>
      </w:pPr>
      <w:bookmarkStart w:id="100" w:name="bookmark100"/>
      <w:bookmarkStart w:id="101" w:name="bookmark101"/>
      <w:bookmarkStart w:id="102" w:name="bookmark102"/>
      <w:bookmarkStart w:id="103" w:name="bookmark103"/>
      <w:r>
        <w:rPr>
          <w:color w:val="000000"/>
          <w:spacing w:val="0"/>
          <w:w w:val="100"/>
          <w:position w:val="0"/>
        </w:rPr>
        <w:t>（</w:t>
      </w:r>
      <w:bookmarkEnd w:id="10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00"/>
      <w:bookmarkEnd w:id="101"/>
      <w:bookmarkEnd w:id="103"/>
    </w:p>
    <w:p>
      <w:pPr>
        <w:pStyle w:val="Style25"/>
        <w:keepNext w:val="0"/>
        <w:keepLines w:val="0"/>
        <w:widowControl w:val="0"/>
        <w:shd w:val="clear" w:color="auto" w:fill="auto"/>
        <w:bidi w:val="0"/>
        <w:spacing w:before="0" w:after="140" w:line="240" w:lineRule="auto"/>
        <w:ind w:left="0" w:right="0" w:firstLine="860"/>
        <w:jc w:val="both"/>
      </w:pPr>
      <w:r>
        <w:rPr>
          <w:color w:val="000000"/>
          <w:spacing w:val="0"/>
          <w:w w:val="100"/>
          <w:position w:val="0"/>
        </w:rPr>
        <w:t>行业和产品分类</w:t>
      </w:r>
    </w:p>
    <w:p>
      <w:pPr>
        <w:pStyle w:val="Style25"/>
        <w:keepNext w:val="0"/>
        <w:keepLines w:val="0"/>
        <w:widowControl w:val="0"/>
        <w:shd w:val="clear" w:color="auto" w:fill="auto"/>
        <w:bidi w:val="0"/>
        <w:spacing w:before="0" w:after="140" w:line="240" w:lineRule="auto"/>
        <w:ind w:left="0" w:right="860" w:firstLine="0"/>
        <w:jc w:val="right"/>
      </w:pPr>
      <w:r>
        <w:rPr>
          <w:color w:val="000000"/>
          <w:spacing w:val="0"/>
          <w:w w:val="100"/>
          <w:position w:val="0"/>
        </w:rPr>
        <w:t>单位：元</w:t>
      </w:r>
      <w:r>
        <w:br w:type="page"/>
      </w:r>
    </w:p>
    <w:tbl>
      <w:tblPr>
        <w:tblOverlap w:val="never"/>
        <w:jc w:val="center"/>
        <w:tblLayout w:type="fixed"/>
      </w:tblPr>
      <w:tblGrid>
        <w:gridCol w:w="1378"/>
        <w:gridCol w:w="1205"/>
        <w:gridCol w:w="1445"/>
        <w:gridCol w:w="1454"/>
        <w:gridCol w:w="1560"/>
        <w:gridCol w:w="1344"/>
        <w:gridCol w:w="1378"/>
      </w:tblGrid>
      <w:tr>
        <w:trPr>
          <w:trHeight w:val="326"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行业及产品分类</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2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系统装备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2,599,389,034.12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3,041,965,138.14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-14.55%</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418,007,044.95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262,129,801.38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59.47%</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313,228,443.76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165,572,595.66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89.18%</w:t>
            </w:r>
          </w:p>
        </w:tc>
      </w:tr>
      <w:tr>
        <w:trPr>
          <w:trHeight w:val="32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网络安全与信息 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8,779,796,316.81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5,783,943,837.84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51.80%</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650,386,427.33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418,920,378.70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55.25%</w:t>
            </w: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504,831,594.25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357,364,531.30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41.27%</w:t>
            </w:r>
          </w:p>
        </w:tc>
      </w:tr>
    </w:tbl>
    <w:p>
      <w:pPr>
        <w:widowControl w:val="0"/>
        <w:spacing w:after="139" w:line="1" w:lineRule="exact"/>
      </w:pPr>
    </w:p>
    <w:p>
      <w:pPr>
        <w:pStyle w:val="Style38"/>
        <w:keepNext/>
        <w:keepLines/>
        <w:widowControl w:val="0"/>
        <w:shd w:val="clear" w:color="auto" w:fill="auto"/>
        <w:bidi w:val="0"/>
        <w:spacing w:before="0" w:line="240" w:lineRule="auto"/>
        <w:ind w:left="0" w:right="0" w:firstLine="840"/>
        <w:jc w:val="left"/>
      </w:pPr>
      <w:bookmarkStart w:id="104" w:name="bookmark104"/>
      <w:bookmarkStart w:id="105" w:name="bookmark105"/>
      <w:bookmarkStart w:id="106" w:name="bookmark106"/>
      <w:bookmarkStart w:id="107" w:name="bookmark107"/>
      <w:r>
        <w:rPr>
          <w:color w:val="000000"/>
          <w:spacing w:val="0"/>
          <w:w w:val="100"/>
          <w:position w:val="0"/>
        </w:rPr>
        <w:t>（</w:t>
      </w:r>
      <w:bookmarkEnd w:id="106"/>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04"/>
      <w:bookmarkEnd w:id="105"/>
      <w:bookmarkEnd w:id="107"/>
    </w:p>
    <w:p>
      <w:pPr>
        <w:pStyle w:val="Style25"/>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5"/>
        <w:keepNext w:val="0"/>
        <w:keepLines w:val="0"/>
        <w:widowControl w:val="0"/>
        <w:shd w:val="clear" w:color="auto" w:fill="auto"/>
        <w:bidi w:val="0"/>
        <w:spacing w:before="0" w:after="200" w:line="240" w:lineRule="auto"/>
        <w:ind w:left="1220" w:right="0" w:firstLine="0"/>
        <w:jc w:val="left"/>
      </w:pPr>
      <w:r>
        <w:rPr>
          <w:color w:val="000000"/>
          <w:spacing w:val="0"/>
          <w:w w:val="100"/>
          <w:position w:val="0"/>
        </w:rPr>
        <w:t>详见财务报告附注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中的相关内容。</w:t>
      </w:r>
    </w:p>
    <w:p>
      <w:pPr>
        <w:pStyle w:val="Style38"/>
        <w:keepNext/>
        <w:keepLines/>
        <w:widowControl w:val="0"/>
        <w:shd w:val="clear" w:color="auto" w:fill="auto"/>
        <w:tabs>
          <w:tab w:pos="1333" w:val="left"/>
        </w:tabs>
        <w:bidi w:val="0"/>
        <w:spacing w:before="0" w:line="240" w:lineRule="auto"/>
        <w:ind w:left="0" w:right="0" w:firstLine="840"/>
        <w:jc w:val="left"/>
      </w:pPr>
      <w:bookmarkStart w:id="108" w:name="bookmark108"/>
      <w:bookmarkStart w:id="109" w:name="bookmark109"/>
      <w:bookmarkStart w:id="110" w:name="bookmark110"/>
      <w:bookmarkStart w:id="111" w:name="bookmark111"/>
      <w:r>
        <w:rPr>
          <w:color w:val="000000"/>
          <w:spacing w:val="0"/>
          <w:w w:val="100"/>
          <w:position w:val="0"/>
        </w:rPr>
        <w:t>（</w:t>
      </w:r>
      <w:bookmarkEnd w:id="11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08"/>
      <w:bookmarkEnd w:id="109"/>
      <w:bookmarkEnd w:id="111"/>
    </w:p>
    <w:p>
      <w:pPr>
        <w:pStyle w:val="Style25"/>
        <w:keepNext w:val="0"/>
        <w:keepLines w:val="0"/>
        <w:widowControl w:val="0"/>
        <w:shd w:val="clear" w:color="auto" w:fill="auto"/>
        <w:bidi w:val="0"/>
        <w:spacing w:before="0" w:after="20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1333" w:val="left"/>
        </w:tabs>
        <w:bidi w:val="0"/>
        <w:spacing w:before="0" w:line="240" w:lineRule="auto"/>
        <w:ind w:left="0" w:right="0" w:firstLine="840"/>
        <w:jc w:val="both"/>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12"/>
      <w:bookmarkEnd w:id="113"/>
      <w:bookmarkEnd w:id="115"/>
    </w:p>
    <w:p>
      <w:pPr>
        <w:pStyle w:val="Style25"/>
        <w:keepNext w:val="0"/>
        <w:keepLines w:val="0"/>
        <w:widowControl w:val="0"/>
        <w:shd w:val="clear" w:color="auto" w:fill="auto"/>
        <w:bidi w:val="0"/>
        <w:spacing w:before="0" w:after="80" w:line="240" w:lineRule="auto"/>
        <w:ind w:left="0" w:right="0" w:firstLine="840"/>
        <w:jc w:val="both"/>
      </w:pPr>
      <w:r>
        <w:rPr>
          <w:color w:val="000000"/>
          <w:spacing w:val="0"/>
          <w:w w:val="100"/>
          <w:position w:val="0"/>
        </w:rPr>
        <w:t>公司主要销售客户情况</w:t>
      </w:r>
    </w:p>
    <w:tbl>
      <w:tblPr>
        <w:tblOverlap w:val="never"/>
        <w:jc w:val="center"/>
        <w:tblLayout w:type="fixed"/>
      </w:tblPr>
      <w:tblGrid>
        <w:gridCol w:w="4685"/>
        <w:gridCol w:w="4973"/>
      </w:tblGrid>
      <w:tr>
        <w:trPr>
          <w:trHeight w:val="298"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1,884,653,448.97</w:t>
            </w:r>
          </w:p>
        </w:tc>
      </w:tr>
      <w:tr>
        <w:trPr>
          <w:trHeight w:val="28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w:t>
            </w:r>
          </w:p>
        </w:tc>
      </w:tr>
      <w:tr>
        <w:trPr>
          <w:trHeight w:val="29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840"/>
        <w:gridCol w:w="2462"/>
        <w:gridCol w:w="2472"/>
      </w:tblGrid>
      <w:tr>
        <w:trPr>
          <w:trHeight w:val="2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28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475,445,517.41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2.67%</w:t>
            </w:r>
          </w:p>
        </w:tc>
      </w:tr>
      <w:tr>
        <w:trPr>
          <w:trHeight w:val="28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432,514,228.61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2.43%</w:t>
            </w:r>
          </w:p>
        </w:tc>
      </w:tr>
      <w:tr>
        <w:trPr>
          <w:trHeight w:val="29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329,092,573.40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w:t>
            </w:r>
          </w:p>
        </w:tc>
      </w:tr>
      <w:tr>
        <w:trPr>
          <w:trHeight w:val="28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324,234,526.91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1.82%</w:t>
            </w:r>
          </w:p>
        </w:tc>
      </w:tr>
      <w:tr>
        <w:trPr>
          <w:trHeight w:val="29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323,366,602.64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1.82%</w:t>
            </w:r>
          </w:p>
        </w:tc>
      </w:tr>
      <w:tr>
        <w:trPr>
          <w:trHeight w:val="29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1,884,653,448.97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10.59%</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主要客户其他情况说明</w:t>
      </w:r>
    </w:p>
    <w:p>
      <w:pPr>
        <w:pStyle w:val="Style25"/>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840"/>
        <w:jc w:val="both"/>
      </w:pPr>
      <w:r>
        <w:rPr>
          <w:color w:val="000000"/>
          <w:spacing w:val="0"/>
          <w:w w:val="100"/>
          <w:position w:val="0"/>
        </w:rPr>
        <w:t>公司主要供应商情况</w:t>
      </w:r>
    </w:p>
    <w:tbl>
      <w:tblPr>
        <w:tblOverlap w:val="never"/>
        <w:jc w:val="center"/>
        <w:tblLayout w:type="fixed"/>
      </w:tblPr>
      <w:tblGrid>
        <w:gridCol w:w="4685"/>
        <w:gridCol w:w="4973"/>
      </w:tblGrid>
      <w:tr>
        <w:trPr>
          <w:trHeight w:val="298"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2,953,883,585.94</w:t>
            </w:r>
          </w:p>
        </w:tc>
      </w:tr>
      <w:tr>
        <w:trPr>
          <w:trHeight w:val="28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w:t>
            </w:r>
          </w:p>
        </w:tc>
      </w:tr>
      <w:tr>
        <w:trPr>
          <w:trHeight w:val="302"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706"/>
        <w:gridCol w:w="2554"/>
        <w:gridCol w:w="2381"/>
      </w:tblGrid>
      <w:tr>
        <w:trPr>
          <w:trHeight w:val="298"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28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广东亿安仓供应链科技有限公司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662,564,337.34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4.29%</w:t>
            </w:r>
          </w:p>
        </w:tc>
      </w:tr>
      <w:tr>
        <w:trPr>
          <w:trHeight w:val="29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654,232,562.20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4.23%</w:t>
            </w:r>
          </w:p>
        </w:tc>
      </w:tr>
      <w:tr>
        <w:trPr>
          <w:trHeight w:val="28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飞腾信息技术有限公司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604,730,661.37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3.91%</w:t>
            </w:r>
          </w:p>
        </w:tc>
      </w:tr>
      <w:tr>
        <w:trPr>
          <w:trHeight w:val="29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604,382,130.00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3.91%</w:t>
            </w:r>
          </w:p>
        </w:tc>
      </w:tr>
      <w:tr>
        <w:trPr>
          <w:trHeight w:val="28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427,973,895.03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2.77%</w:t>
            </w:r>
          </w:p>
        </w:tc>
      </w:tr>
      <w:tr>
        <w:trPr>
          <w:trHeight w:val="29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2,953,883,585.94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19.11%</w:t>
            </w:r>
          </w:p>
        </w:tc>
      </w:tr>
    </w:tbl>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主要供应商其他情况说明</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5"/>
        <w:keepNext w:val="0"/>
        <w:keepLines w:val="0"/>
        <w:widowControl w:val="0"/>
        <w:shd w:val="clear" w:color="auto" w:fill="auto"/>
        <w:bidi w:val="0"/>
        <w:spacing w:before="0" w:after="220" w:line="307" w:lineRule="exact"/>
        <w:ind w:left="860" w:right="0" w:firstLine="400"/>
        <w:jc w:val="both"/>
      </w:pPr>
      <w:r>
        <w:rPr>
          <w:color w:val="000000"/>
          <w:spacing w:val="0"/>
          <w:w w:val="100"/>
          <w:position w:val="0"/>
        </w:rPr>
        <w:t>前五名供应商中广东亿安仓供应链科技有限公司为本公司实际控制人的控股公司，飞腾信息技术有限公司为本公司因上 市公司规则认定的关联方；除此外，本公司与其他三名供应商不存在关联关系；本公司董事、监事、高级管理人员等在主要 供应商中未直接或者间接拥有权益。</w:t>
      </w:r>
    </w:p>
    <w:p>
      <w:pPr>
        <w:pStyle w:val="Style29"/>
        <w:keepNext/>
        <w:keepLines/>
        <w:widowControl w:val="0"/>
        <w:shd w:val="clear" w:color="auto" w:fill="auto"/>
        <w:bidi w:val="0"/>
        <w:spacing w:before="0" w:after="180" w:line="240" w:lineRule="auto"/>
        <w:ind w:left="0" w:right="0" w:firstLine="860"/>
        <w:jc w:val="both"/>
      </w:pPr>
      <w:bookmarkStart w:id="116" w:name="bookmark116"/>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rPr>
        <w:t>3</w:t>
      </w:r>
      <w:bookmarkEnd w:id="118"/>
      <w:r>
        <w:rPr>
          <w:color w:val="000000"/>
          <w:spacing w:val="0"/>
          <w:w w:val="100"/>
          <w:position w:val="0"/>
        </w:rPr>
        <w:t>、费用</w:t>
      </w:r>
      <w:bookmarkEnd w:id="116"/>
      <w:bookmarkEnd w:id="117"/>
      <w:bookmarkEnd w:id="11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5"/>
        <w:gridCol w:w="1550"/>
        <w:gridCol w:w="1550"/>
        <w:gridCol w:w="1550"/>
        <w:gridCol w:w="3374"/>
      </w:tblGrid>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571"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653,476,227.36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492,846,634.60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32.59%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主要是本报告期随着收入增长，与之关联 的销售费用有所增长所致</w:t>
            </w:r>
          </w:p>
        </w:tc>
      </w:tr>
      <w:tr>
        <w:trPr>
          <w:trHeight w:val="571"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1,077,680,516.54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727,985,857.48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48.04%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0"/>
              <w:jc w:val="left"/>
            </w:pPr>
            <w:r>
              <w:rPr>
                <w:color w:val="000000"/>
                <w:spacing w:val="0"/>
                <w:w w:val="100"/>
                <w:position w:val="0"/>
              </w:rPr>
              <w:t>主要是本报告期新增二期股权激励摊销费 用和职工薪酬增加所致</w:t>
            </w:r>
          </w:p>
        </w:tc>
      </w:tr>
      <w:tr>
        <w:trPr>
          <w:trHeight w:val="288"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344,446,444.78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315,147,156.64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9.30%</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39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1,247,009,889.08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1,002,004,702.27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24.45%</w:t>
            </w:r>
          </w:p>
        </w:tc>
        <w:tc>
          <w:tcPr>
            <w:vMerge/>
            <w:tcBorders>
              <w:left w:val="single" w:sz="4"/>
              <w:bottom w:val="single" w:sz="4"/>
              <w:right w:val="single" w:sz="4"/>
            </w:tcBorders>
            <w:shd w:val="clear" w:color="auto" w:fill="FFFFFF"/>
            <w:vAlign w:val="center"/>
          </w:tcPr>
          <w:p>
            <w:pPr/>
          </w:p>
        </w:tc>
      </w:tr>
    </w:tbl>
    <w:p>
      <w:pPr>
        <w:widowControl w:val="0"/>
        <w:spacing w:after="179" w:line="1" w:lineRule="exact"/>
      </w:pPr>
    </w:p>
    <w:p>
      <w:pPr>
        <w:pStyle w:val="Style29"/>
        <w:keepNext/>
        <w:keepLines/>
        <w:widowControl w:val="0"/>
        <w:shd w:val="clear" w:color="auto" w:fill="auto"/>
        <w:bidi w:val="0"/>
        <w:spacing w:before="0" w:after="180" w:line="240" w:lineRule="auto"/>
        <w:ind w:left="0" w:right="0" w:firstLine="860"/>
        <w:jc w:val="both"/>
      </w:pPr>
      <w:bookmarkStart w:id="120" w:name="bookmark120"/>
      <w:bookmarkStart w:id="121" w:name="bookmark121"/>
      <w:bookmarkStart w:id="122" w:name="bookmark122"/>
      <w:bookmarkStart w:id="123" w:name="bookmark123"/>
      <w:r>
        <w:rPr>
          <w:rFonts w:ascii="Times New Roman" w:eastAsia="Times New Roman" w:hAnsi="Times New Roman" w:cs="Times New Roman"/>
          <w:color w:val="000000"/>
          <w:spacing w:val="0"/>
          <w:w w:val="100"/>
          <w:position w:val="0"/>
        </w:rPr>
        <w:t>4</w:t>
      </w:r>
      <w:bookmarkEnd w:id="122"/>
      <w:r>
        <w:rPr>
          <w:color w:val="000000"/>
          <w:spacing w:val="0"/>
          <w:w w:val="100"/>
          <w:position w:val="0"/>
        </w:rPr>
        <w:t>、研发投入</w:t>
      </w:r>
      <w:bookmarkEnd w:id="120"/>
      <w:bookmarkEnd w:id="121"/>
      <w:bookmarkEnd w:id="123"/>
    </w:p>
    <w:p>
      <w:pPr>
        <w:pStyle w:val="Style25"/>
        <w:keepNext w:val="0"/>
        <w:keepLines w:val="0"/>
        <w:widowControl w:val="0"/>
        <w:shd w:val="clear" w:color="auto" w:fill="auto"/>
        <w:bidi w:val="0"/>
        <w:spacing w:before="0" w:after="40" w:line="240" w:lineRule="auto"/>
        <w:ind w:left="0" w:right="0" w:firstLine="8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2"/>
        <w:keepNext w:val="0"/>
        <w:keepLines w:val="0"/>
        <w:widowControl w:val="0"/>
        <w:shd w:val="clear" w:color="auto" w:fill="auto"/>
        <w:bidi w:val="0"/>
        <w:spacing w:before="0" w:line="359" w:lineRule="exact"/>
        <w:ind w:left="860" w:right="0"/>
        <w:jc w:val="both"/>
      </w:pPr>
      <w:r>
        <w:rPr>
          <w:color w:val="000000"/>
          <w:spacing w:val="0"/>
          <w:w w:val="100"/>
          <w:position w:val="0"/>
        </w:rPr>
        <w:t>网络安全与信息化领域，公司具备基于飞腾</w:t>
      </w:r>
      <w:r>
        <w:rPr>
          <w:rFonts w:ascii="Times New Roman" w:eastAsia="Times New Roman" w:hAnsi="Times New Roman" w:cs="Times New Roman"/>
          <w:color w:val="000000"/>
          <w:spacing w:val="0"/>
          <w:w w:val="100"/>
          <w:position w:val="0"/>
        </w:rPr>
        <w:t>CPU</w:t>
      </w:r>
      <w:r>
        <w:rPr>
          <w:color w:val="000000"/>
          <w:spacing w:val="0"/>
          <w:w w:val="100"/>
          <w:position w:val="0"/>
        </w:rPr>
        <w:t>的服务器产品家族，</w:t>
      </w:r>
      <w:r>
        <w:rPr>
          <w:rFonts w:ascii="Times New Roman" w:eastAsia="Times New Roman" w:hAnsi="Times New Roman" w:cs="Times New Roman"/>
          <w:color w:val="000000"/>
          <w:spacing w:val="0"/>
          <w:w w:val="100"/>
          <w:position w:val="0"/>
        </w:rPr>
        <w:t>S2500</w:t>
      </w:r>
      <w:r>
        <w:rPr>
          <w:color w:val="000000"/>
          <w:spacing w:val="0"/>
          <w:w w:val="100"/>
          <w:position w:val="0"/>
        </w:rPr>
        <w:t>双路服务器</w:t>
      </w:r>
      <w:r>
        <w:rPr>
          <w:rFonts w:ascii="Times New Roman" w:eastAsia="Times New Roman" w:hAnsi="Times New Roman" w:cs="Times New Roman"/>
          <w:color w:val="000000"/>
          <w:spacing w:val="0"/>
          <w:w w:val="100"/>
          <w:position w:val="0"/>
        </w:rPr>
        <w:t>EF860</w:t>
      </w:r>
      <w:r>
        <w:rPr>
          <w:color w:val="000000"/>
          <w:spacing w:val="0"/>
          <w:w w:val="100"/>
          <w:position w:val="0"/>
        </w:rPr>
        <w:t xml:space="preserve">设计 </w:t>
      </w:r>
      <w:r>
        <w:rPr>
          <w:rFonts w:ascii="Times New Roman" w:eastAsia="Times New Roman" w:hAnsi="Times New Roman" w:cs="Times New Roman"/>
          <w:color w:val="000000"/>
          <w:spacing w:val="0"/>
          <w:w w:val="100"/>
          <w:position w:val="0"/>
        </w:rPr>
        <w:t>32</w:t>
      </w:r>
      <w:r>
        <w:rPr>
          <w:color w:val="000000"/>
          <w:spacing w:val="0"/>
          <w:w w:val="100"/>
          <w:position w:val="0"/>
        </w:rPr>
        <w:t>个内存槽，</w:t>
      </w:r>
      <w:r>
        <w:rPr>
          <w:rFonts w:ascii="Times New Roman" w:eastAsia="Times New Roman" w:hAnsi="Times New Roman" w:cs="Times New Roman"/>
          <w:color w:val="000000"/>
          <w:spacing w:val="0"/>
          <w:w w:val="100"/>
          <w:position w:val="0"/>
        </w:rPr>
        <w:t>UnixBench</w:t>
      </w:r>
      <w:r>
        <w:rPr>
          <w:color w:val="000000"/>
          <w:spacing w:val="0"/>
          <w:w w:val="100"/>
          <w:position w:val="0"/>
        </w:rPr>
        <w:t>跑分达到</w:t>
      </w:r>
      <w:r>
        <w:rPr>
          <w:rFonts w:ascii="Times New Roman" w:eastAsia="Times New Roman" w:hAnsi="Times New Roman" w:cs="Times New Roman"/>
          <w:color w:val="000000"/>
          <w:spacing w:val="0"/>
          <w:w w:val="100"/>
          <w:position w:val="0"/>
        </w:rPr>
        <w:t>8000</w:t>
      </w:r>
      <w:r>
        <w:rPr>
          <w:color w:val="000000"/>
          <w:spacing w:val="0"/>
          <w:w w:val="100"/>
          <w:position w:val="0"/>
        </w:rPr>
        <w:t>分以上，综合性能业内领先；</w:t>
      </w:r>
      <w:r>
        <w:rPr>
          <w:rFonts w:ascii="Times New Roman" w:eastAsia="Times New Roman" w:hAnsi="Times New Roman" w:cs="Times New Roman"/>
          <w:color w:val="000000"/>
          <w:spacing w:val="0"/>
          <w:w w:val="100"/>
          <w:position w:val="0"/>
        </w:rPr>
        <w:t>D2000</w:t>
      </w:r>
      <w:r>
        <w:rPr>
          <w:color w:val="000000"/>
          <w:spacing w:val="0"/>
          <w:w w:val="100"/>
          <w:position w:val="0"/>
        </w:rPr>
        <w:t>八核通用台式机、专用台式 机、一体机、通用笔记本、超薄笔记本均进入相关集采名录；</w:t>
      </w:r>
      <w:r>
        <w:rPr>
          <w:rFonts w:ascii="Times New Roman" w:eastAsia="Times New Roman" w:hAnsi="Times New Roman" w:cs="Times New Roman"/>
          <w:color w:val="000000"/>
          <w:spacing w:val="0"/>
          <w:w w:val="100"/>
          <w:position w:val="0"/>
        </w:rPr>
        <w:t>13.3</w:t>
      </w:r>
      <w:r>
        <w:rPr>
          <w:color w:val="000000"/>
          <w:spacing w:val="0"/>
          <w:w w:val="100"/>
          <w:position w:val="0"/>
        </w:rPr>
        <w:t>英寸的</w:t>
      </w:r>
      <w:r>
        <w:rPr>
          <w:rFonts w:ascii="Times New Roman" w:eastAsia="Times New Roman" w:hAnsi="Times New Roman" w:cs="Times New Roman"/>
          <w:color w:val="000000"/>
          <w:spacing w:val="0"/>
          <w:w w:val="100"/>
          <w:position w:val="0"/>
        </w:rPr>
        <w:t>QF722</w:t>
      </w:r>
      <w:r>
        <w:rPr>
          <w:color w:val="000000"/>
          <w:spacing w:val="0"/>
          <w:w w:val="100"/>
          <w:position w:val="0"/>
        </w:rPr>
        <w:t>超薄笔记本厚度</w:t>
      </w:r>
      <w:r>
        <w:rPr>
          <w:rFonts w:ascii="Times New Roman" w:eastAsia="Times New Roman" w:hAnsi="Times New Roman" w:cs="Times New Roman"/>
          <w:color w:val="000000"/>
          <w:spacing w:val="0"/>
          <w:w w:val="100"/>
          <w:position w:val="0"/>
        </w:rPr>
        <w:t>15.9</w:t>
      </w:r>
      <w:r>
        <w:rPr>
          <w:color w:val="000000"/>
          <w:spacing w:val="0"/>
          <w:w w:val="100"/>
          <w:position w:val="0"/>
        </w:rPr>
        <w:t>毫 米，重</w:t>
      </w:r>
      <w:r>
        <w:rPr>
          <w:rFonts w:ascii="Times New Roman" w:eastAsia="Times New Roman" w:hAnsi="Times New Roman" w:cs="Times New Roman"/>
          <w:color w:val="000000"/>
          <w:spacing w:val="0"/>
          <w:w w:val="100"/>
          <w:position w:val="0"/>
        </w:rPr>
        <w:t>1.3kg</w:t>
      </w:r>
      <w:r>
        <w:rPr>
          <w:color w:val="000000"/>
          <w:spacing w:val="0"/>
          <w:w w:val="100"/>
          <w:position w:val="0"/>
        </w:rPr>
        <w:t>，成为网信市场中极致轻薄的便携式计算机；面向金融领域的高清智能证卡打印机、智能机 具无感适配平台等技术达到国际先进；电源产品持续向高功率密度、高转换效率、智能化的技术方向迭代； 完成了基于飞腾</w:t>
      </w:r>
      <w:r>
        <w:rPr>
          <w:rFonts w:ascii="Times New Roman" w:eastAsia="Times New Roman" w:hAnsi="Times New Roman" w:cs="Times New Roman"/>
          <w:color w:val="000000"/>
          <w:spacing w:val="0"/>
          <w:w w:val="100"/>
          <w:position w:val="0"/>
        </w:rPr>
        <w:t>+</w:t>
      </w:r>
      <w:r>
        <w:rPr>
          <w:color w:val="000000"/>
          <w:spacing w:val="0"/>
          <w:w w:val="100"/>
          <w:position w:val="0"/>
        </w:rPr>
        <w:t>麒麟系统的自主计算机自动测试线开发，自主研发适用于自动化产线的拧螺丝机器人， 获评国家级绿色工厂；布局的</w:t>
      </w:r>
      <w:r>
        <w:rPr>
          <w:rFonts w:ascii="Times New Roman" w:eastAsia="Times New Roman" w:hAnsi="Times New Roman" w:cs="Times New Roman"/>
          <w:color w:val="000000"/>
          <w:spacing w:val="0"/>
          <w:w w:val="100"/>
          <w:position w:val="0"/>
        </w:rPr>
        <w:t>“</w:t>
      </w:r>
      <w:r>
        <w:rPr>
          <w:color w:val="000000"/>
          <w:spacing w:val="0"/>
          <w:w w:val="100"/>
          <w:position w:val="0"/>
        </w:rPr>
        <w:t>商用级先进计算芯片及云服务技术研究</w:t>
      </w:r>
      <w:r>
        <w:rPr>
          <w:rFonts w:ascii="Times New Roman" w:eastAsia="Times New Roman" w:hAnsi="Times New Roman" w:cs="Times New Roman"/>
          <w:color w:val="000000"/>
          <w:spacing w:val="0"/>
          <w:w w:val="100"/>
          <w:position w:val="0"/>
        </w:rPr>
        <w:t>”</w:t>
      </w:r>
      <w:r>
        <w:rPr>
          <w:color w:val="000000"/>
          <w:spacing w:val="0"/>
          <w:w w:val="100"/>
          <w:position w:val="0"/>
        </w:rPr>
        <w:t>项目开始启动。公司针对党政、教 育、金融、医疗、电信等多个行业推出各型解决方案产品，参与了部委、科研院所的多项科技发展工作， 其中长城桌面云系统解决方案已入选工信部征集桌面云优秀解决方案名录。</w:t>
      </w:r>
    </w:p>
    <w:p>
      <w:pPr>
        <w:pStyle w:val="Style32"/>
        <w:keepNext w:val="0"/>
        <w:keepLines w:val="0"/>
        <w:widowControl w:val="0"/>
        <w:shd w:val="clear" w:color="auto" w:fill="auto"/>
        <w:bidi w:val="0"/>
        <w:spacing w:before="0" w:line="359" w:lineRule="exact"/>
        <w:ind w:left="860" w:right="0"/>
        <w:jc w:val="both"/>
      </w:pPr>
      <w:r>
        <w:rPr>
          <w:color w:val="000000"/>
          <w:spacing w:val="0"/>
          <w:w w:val="100"/>
          <w:position w:val="0"/>
        </w:rPr>
        <w:t>系统装备领域：公司强化技术创新市场导向机制，通过开展多项预研、型研项目，在通信新体制探索、 前瞻性理念跟踪、加工工艺维度扩展等方面研究能力得到显著提升，在竞标中取得了较好成绩。在专用无 线通信领域提供从设备级到系统级的解决方案，在数字化、网络化、抗干扰、智能化通信技术方面处于国 内领先地位</w:t>
      </w:r>
      <w:r>
        <w:rPr>
          <w:rFonts w:ascii="Times New Roman" w:eastAsia="Times New Roman" w:hAnsi="Times New Roman" w:cs="Times New Roman"/>
          <w:color w:val="000000"/>
          <w:spacing w:val="0"/>
          <w:w w:val="100"/>
          <w:position w:val="0"/>
        </w:rPr>
        <w:t>;</w:t>
      </w:r>
      <w:r>
        <w:rPr>
          <w:color w:val="000000"/>
          <w:spacing w:val="0"/>
          <w:w w:val="100"/>
          <w:position w:val="0"/>
        </w:rPr>
        <w:t>专用无线通信领域频段覆盖从短波到微波频段，承担多项国家重点预研和型号研制项目</w:t>
      </w:r>
      <w:r>
        <w:rPr>
          <w:color w:val="000000"/>
          <w:spacing w:val="0"/>
          <w:w w:val="100"/>
          <w:position w:val="0"/>
        </w:rPr>
        <w:t>，</w:t>
      </w:r>
      <w:r>
        <w:rPr>
          <w:color w:val="000000"/>
          <w:spacing w:val="0"/>
          <w:w w:val="100"/>
          <w:position w:val="0"/>
        </w:rPr>
        <w:t>持续 引领超短波通信发展趋势；专用网络设备、模拟训练设备、维修检测保障设备、通信设备附件处于国内领 先地位</w:t>
      </w:r>
      <w:r>
        <w:rPr>
          <w:rFonts w:ascii="Times New Roman" w:eastAsia="Times New Roman" w:hAnsi="Times New Roman" w:cs="Times New Roman"/>
          <w:color w:val="000000"/>
          <w:spacing w:val="0"/>
          <w:w w:val="100"/>
          <w:position w:val="0"/>
        </w:rPr>
        <w:t>;</w:t>
      </w:r>
      <w:r>
        <w:rPr>
          <w:color w:val="000000"/>
          <w:spacing w:val="0"/>
          <w:w w:val="100"/>
          <w:position w:val="0"/>
        </w:rPr>
        <w:t>水声通信声光接收设备、基于自主安全的携行电源研制及批产技术达到国际先进，航天用智能显示 器达到国内领先。</w:t>
      </w:r>
    </w:p>
    <w:p>
      <w:pPr>
        <w:pStyle w:val="Style32"/>
        <w:keepNext w:val="0"/>
        <w:keepLines w:val="0"/>
        <w:widowControl w:val="0"/>
        <w:shd w:val="clear" w:color="auto" w:fill="auto"/>
        <w:bidi w:val="0"/>
        <w:spacing w:before="0" w:line="362" w:lineRule="exact"/>
        <w:ind w:left="86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年公司新申报专利</w:t>
      </w:r>
      <w:r>
        <w:rPr>
          <w:rFonts w:ascii="Times New Roman" w:eastAsia="Times New Roman" w:hAnsi="Times New Roman" w:cs="Times New Roman"/>
          <w:color w:val="000000"/>
          <w:spacing w:val="0"/>
          <w:w w:val="100"/>
          <w:position w:val="0"/>
        </w:rPr>
        <w:t>200</w:t>
      </w:r>
      <w:r>
        <w:rPr>
          <w:color w:val="000000"/>
          <w:spacing w:val="0"/>
          <w:w w:val="100"/>
          <w:position w:val="0"/>
        </w:rPr>
        <w:t>余项，获批专利</w:t>
      </w:r>
      <w:r>
        <w:rPr>
          <w:rFonts w:ascii="Times New Roman" w:eastAsia="Times New Roman" w:hAnsi="Times New Roman" w:cs="Times New Roman"/>
          <w:color w:val="000000"/>
          <w:spacing w:val="0"/>
          <w:w w:val="100"/>
          <w:position w:val="0"/>
        </w:rPr>
        <w:t>130</w:t>
      </w:r>
      <w:r>
        <w:rPr>
          <w:color w:val="000000"/>
          <w:spacing w:val="0"/>
          <w:w w:val="100"/>
          <w:position w:val="0"/>
        </w:rPr>
        <w:t>余项，其中发明专利授权</w:t>
      </w:r>
      <w:r>
        <w:rPr>
          <w:rFonts w:ascii="Times New Roman" w:eastAsia="Times New Roman" w:hAnsi="Times New Roman" w:cs="Times New Roman"/>
          <w:color w:val="000000"/>
          <w:spacing w:val="0"/>
          <w:w w:val="100"/>
          <w:position w:val="0"/>
        </w:rPr>
        <w:t>38</w:t>
      </w:r>
      <w:r>
        <w:rPr>
          <w:color w:val="000000"/>
          <w:spacing w:val="0"/>
          <w:w w:val="100"/>
          <w:position w:val="0"/>
        </w:rPr>
        <w:t>项。斩获业界多项科技 奖项，其中</w:t>
      </w:r>
      <w:r>
        <w:rPr>
          <w:rFonts w:ascii="Times New Roman" w:eastAsia="Times New Roman" w:hAnsi="Times New Roman" w:cs="Times New Roman"/>
          <w:color w:val="000000"/>
          <w:spacing w:val="0"/>
          <w:w w:val="100"/>
          <w:position w:val="0"/>
        </w:rPr>
        <w:t>“</w:t>
      </w:r>
      <w:r>
        <w:rPr>
          <w:color w:val="000000"/>
          <w:spacing w:val="0"/>
          <w:w w:val="100"/>
          <w:position w:val="0"/>
        </w:rPr>
        <w:t>新一代国产化计算机安全可信技术创新及规模应用</w:t>
      </w:r>
      <w:r>
        <w:rPr>
          <w:rFonts w:ascii="Times New Roman" w:eastAsia="Times New Roman" w:hAnsi="Times New Roman" w:cs="Times New Roman"/>
          <w:color w:val="000000"/>
          <w:spacing w:val="0"/>
          <w:w w:val="100"/>
          <w:position w:val="0"/>
        </w:rPr>
        <w:t>”</w:t>
      </w:r>
      <w:r>
        <w:rPr>
          <w:color w:val="000000"/>
          <w:spacing w:val="0"/>
          <w:w w:val="100"/>
          <w:position w:val="0"/>
        </w:rPr>
        <w:t>项目通过中国电子学会组织的成果鉴定， 技术水平被认定为：整体技术水平国内领先，在内置可信计算体系技术方面达到国际领先；此项目获得中 国电子学会科技进步奖三等奖，公司荣获中国计算机行业协会两项大奖：</w:t>
      </w:r>
      <w:r>
        <w:rPr>
          <w:rFonts w:ascii="Times New Roman" w:eastAsia="Times New Roman" w:hAnsi="Times New Roman" w:cs="Times New Roman"/>
          <w:color w:val="000000"/>
          <w:spacing w:val="0"/>
          <w:w w:val="100"/>
          <w:position w:val="0"/>
        </w:rPr>
        <w:t>"2021</w:t>
      </w:r>
      <w:r>
        <w:rPr>
          <w:color w:val="000000"/>
          <w:spacing w:val="0"/>
          <w:w w:val="100"/>
          <w:position w:val="0"/>
        </w:rPr>
        <w:t>年度中国计算机行业发展 成就奖</w:t>
      </w:r>
      <w:r>
        <w:rPr>
          <w:rFonts w:ascii="Times New Roman" w:eastAsia="Times New Roman" w:hAnsi="Times New Roman" w:cs="Times New Roman"/>
          <w:color w:val="000000"/>
          <w:spacing w:val="0"/>
          <w:w w:val="100"/>
          <w:position w:val="0"/>
        </w:rPr>
        <w:t>"</w:t>
      </w:r>
      <w:r>
        <w:rPr>
          <w:color w:val="000000"/>
          <w:spacing w:val="0"/>
          <w:w w:val="100"/>
          <w:position w:val="0"/>
        </w:rPr>
        <w:t>的信息技术应用创新服务器成就奖、企业家成就金奖。</w:t>
      </w:r>
    </w:p>
    <w:p>
      <w:pPr>
        <w:pStyle w:val="Style32"/>
        <w:keepNext w:val="0"/>
        <w:keepLines w:val="0"/>
        <w:widowControl w:val="0"/>
        <w:shd w:val="clear" w:color="auto" w:fill="auto"/>
        <w:bidi w:val="0"/>
        <w:spacing w:before="0" w:after="100" w:line="355" w:lineRule="exact"/>
        <w:ind w:left="860" w:right="0"/>
        <w:jc w:val="both"/>
      </w:pPr>
      <w:r>
        <w:rPr>
          <w:color w:val="000000"/>
          <w:spacing w:val="0"/>
          <w:w w:val="100"/>
          <w:position w:val="0"/>
        </w:rPr>
        <w:t>公司紧紧围绕中国电子</w:t>
      </w:r>
      <w:r>
        <w:rPr>
          <w:rFonts w:ascii="Times New Roman" w:eastAsia="Times New Roman" w:hAnsi="Times New Roman" w:cs="Times New Roman"/>
          <w:color w:val="000000"/>
          <w:spacing w:val="0"/>
          <w:w w:val="100"/>
          <w:position w:val="0"/>
        </w:rPr>
        <w:t>“</w:t>
      </w:r>
      <w:r>
        <w:rPr>
          <w:color w:val="000000"/>
          <w:spacing w:val="0"/>
          <w:w w:val="100"/>
          <w:position w:val="0"/>
        </w:rPr>
        <w:t>坚底强链</w:t>
      </w:r>
      <w:r>
        <w:rPr>
          <w:rFonts w:ascii="Times New Roman" w:eastAsia="Times New Roman" w:hAnsi="Times New Roman" w:cs="Times New Roman"/>
          <w:color w:val="000000"/>
          <w:spacing w:val="0"/>
          <w:w w:val="100"/>
          <w:position w:val="0"/>
        </w:rPr>
        <w:t>”</w:t>
      </w:r>
      <w:r>
        <w:rPr>
          <w:color w:val="000000"/>
          <w:spacing w:val="0"/>
          <w:w w:val="100"/>
          <w:position w:val="0"/>
        </w:rPr>
        <w:t>战略，聚焦</w:t>
      </w:r>
      <w:r>
        <w:rPr>
          <w:rFonts w:ascii="Times New Roman" w:eastAsia="Times New Roman" w:hAnsi="Times New Roman" w:cs="Times New Roman"/>
          <w:color w:val="000000"/>
          <w:spacing w:val="0"/>
          <w:w w:val="100"/>
          <w:position w:val="0"/>
        </w:rPr>
        <w:t>PKS</w:t>
      </w:r>
      <w:r>
        <w:rPr>
          <w:color w:val="000000"/>
          <w:spacing w:val="0"/>
          <w:w w:val="100"/>
          <w:position w:val="0"/>
        </w:rPr>
        <w:t>体系的建设和发展，坚决扛起国家网信产业核心力 量和组织平台的主力军使命，坚定成为安全、先进、绿色国产计算硬件研发核心力量。</w:t>
      </w:r>
      <w:r>
        <w:br w:type="page"/>
      </w:r>
    </w:p>
    <w:tbl>
      <w:tblPr>
        <w:tblOverlap w:val="never"/>
        <w:jc w:val="center"/>
        <w:tblLayout w:type="fixed"/>
      </w:tblPr>
      <w:tblGrid>
        <w:gridCol w:w="1142"/>
        <w:gridCol w:w="3048"/>
        <w:gridCol w:w="1272"/>
        <w:gridCol w:w="2126"/>
        <w:gridCol w:w="2491"/>
      </w:tblGrid>
      <w:tr>
        <w:trPr>
          <w:trHeight w:val="74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83" w:lineRule="exact"/>
              <w:ind w:left="0" w:right="0" w:firstLine="0"/>
              <w:jc w:val="center"/>
              <w:rPr>
                <w:sz w:val="14"/>
                <w:szCs w:val="14"/>
              </w:rPr>
            </w:pPr>
            <w:r>
              <w:rPr>
                <w:color w:val="000000"/>
                <w:spacing w:val="0"/>
                <w:w w:val="100"/>
                <w:position w:val="0"/>
                <w:sz w:val="14"/>
                <w:szCs w:val="14"/>
              </w:rPr>
              <w:t>主要研发项目 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项目目的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项目进展</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拟达到的目标</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预计对公司未来发展的影响</w:t>
            </w:r>
          </w:p>
        </w:tc>
      </w:tr>
      <w:tr>
        <w:trPr>
          <w:trHeight w:val="14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left"/>
              <w:rPr>
                <w:sz w:val="16"/>
                <w:szCs w:val="16"/>
              </w:rPr>
            </w:pPr>
            <w:r>
              <w:rPr>
                <w:color w:val="000000"/>
                <w:spacing w:val="0"/>
                <w:w w:val="100"/>
                <w:position w:val="0"/>
                <w:sz w:val="14"/>
                <w:szCs w:val="14"/>
              </w:rPr>
              <w:t xml:space="preserve">飞腾 </w:t>
            </w:r>
            <w:r>
              <w:rPr>
                <w:rFonts w:ascii="Times New Roman" w:eastAsia="Times New Roman" w:hAnsi="Times New Roman" w:cs="Times New Roman"/>
                <w:color w:val="000000"/>
                <w:spacing w:val="0"/>
                <w:w w:val="100"/>
                <w:position w:val="0"/>
                <w:sz w:val="16"/>
                <w:szCs w:val="16"/>
              </w:rPr>
              <w:t>S2500/64</w:t>
            </w:r>
          </w:p>
          <w:p>
            <w:pPr>
              <w:pStyle w:val="Style14"/>
              <w:keepNext w:val="0"/>
              <w:keepLines w:val="0"/>
              <w:widowControl w:val="0"/>
              <w:shd w:val="clear" w:color="auto" w:fill="auto"/>
              <w:bidi w:val="0"/>
              <w:spacing w:before="0" w:after="0" w:line="283" w:lineRule="exact"/>
              <w:ind w:left="0" w:right="0" w:firstLine="0"/>
              <w:jc w:val="left"/>
              <w:rPr>
                <w:sz w:val="14"/>
                <w:szCs w:val="14"/>
              </w:rPr>
            </w:pPr>
            <w:r>
              <w:rPr>
                <w:color w:val="000000"/>
                <w:spacing w:val="0"/>
                <w:w w:val="100"/>
                <w:position w:val="0"/>
                <w:sz w:val="14"/>
                <w:szCs w:val="14"/>
              </w:rPr>
              <w:t>核高性能双路 服务器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both"/>
              <w:rPr>
                <w:sz w:val="14"/>
                <w:szCs w:val="14"/>
              </w:rPr>
            </w:pPr>
            <w:r>
              <w:rPr>
                <w:color w:val="000000"/>
                <w:spacing w:val="0"/>
                <w:w w:val="100"/>
                <w:position w:val="0"/>
                <w:sz w:val="14"/>
                <w:szCs w:val="14"/>
              </w:rPr>
              <w:t>基于飞腾</w:t>
            </w:r>
            <w:r>
              <w:rPr>
                <w:rFonts w:ascii="Times New Roman" w:eastAsia="Times New Roman" w:hAnsi="Times New Roman" w:cs="Times New Roman"/>
                <w:color w:val="000000"/>
                <w:spacing w:val="0"/>
                <w:w w:val="100"/>
                <w:position w:val="0"/>
                <w:sz w:val="16"/>
                <w:szCs w:val="16"/>
              </w:rPr>
              <w:t>S2500/64</w:t>
            </w:r>
            <w:r>
              <w:rPr>
                <w:color w:val="000000"/>
                <w:spacing w:val="0"/>
                <w:w w:val="100"/>
                <w:position w:val="0"/>
                <w:sz w:val="14"/>
                <w:szCs w:val="14"/>
              </w:rPr>
              <w:t>核双路服务器可满足数 据库、云计算、大数据、分布式存储、人工 智能等众多应用场景需求，可广泛应用于金 融、电力、政府、互联网、电信等行业市场。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both"/>
              <w:rPr>
                <w:sz w:val="14"/>
                <w:szCs w:val="14"/>
              </w:rPr>
            </w:pPr>
            <w:r>
              <w:rPr>
                <w:color w:val="000000"/>
                <w:spacing w:val="0"/>
                <w:w w:val="100"/>
                <w:position w:val="0"/>
                <w:sz w:val="14"/>
                <w:szCs w:val="14"/>
              </w:rPr>
              <w:t>产品完成开发并 进入量产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rPr>
                <w:sz w:val="14"/>
                <w:szCs w:val="14"/>
              </w:rPr>
            </w:pPr>
            <w:r>
              <w:rPr>
                <w:color w:val="000000"/>
                <w:spacing w:val="0"/>
                <w:w w:val="100"/>
                <w:position w:val="0"/>
                <w:sz w:val="14"/>
                <w:szCs w:val="14"/>
              </w:rPr>
              <w:t>提升服务器产品核心竞争力， 扩大行业市场占有率，提升公 司在行业市场的地位。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both"/>
              <w:rPr>
                <w:sz w:val="14"/>
                <w:szCs w:val="14"/>
              </w:rPr>
            </w:pPr>
            <w:r>
              <w:rPr>
                <w:color w:val="000000"/>
                <w:spacing w:val="0"/>
                <w:w w:val="100"/>
                <w:position w:val="0"/>
                <w:sz w:val="14"/>
                <w:szCs w:val="14"/>
              </w:rPr>
              <w:t>丰富服务器产品线，持续提升在行 业市场的占有率，保持在国产服务 器技术领域的领先地位。</w:t>
            </w:r>
          </w:p>
        </w:tc>
      </w:tr>
      <w:tr>
        <w:trPr>
          <w:trHeight w:val="14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4"/>
                <w:szCs w:val="14"/>
              </w:rPr>
              <w:t xml:space="preserve">飞腾 </w:t>
            </w:r>
            <w:r>
              <w:rPr>
                <w:rFonts w:ascii="Times New Roman" w:eastAsia="Times New Roman" w:hAnsi="Times New Roman" w:cs="Times New Roman"/>
                <w:color w:val="000000"/>
                <w:spacing w:val="0"/>
                <w:w w:val="100"/>
                <w:position w:val="0"/>
                <w:sz w:val="16"/>
                <w:szCs w:val="16"/>
              </w:rPr>
              <w:t>D2000/8</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八核台式机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2" w:lineRule="exact"/>
              <w:ind w:left="0" w:right="0" w:firstLine="0"/>
              <w:jc w:val="both"/>
              <w:rPr>
                <w:sz w:val="14"/>
                <w:szCs w:val="14"/>
              </w:rPr>
            </w:pPr>
            <w:r>
              <w:rPr>
                <w:color w:val="000000"/>
                <w:spacing w:val="0"/>
                <w:w w:val="100"/>
                <w:position w:val="0"/>
                <w:sz w:val="14"/>
                <w:szCs w:val="14"/>
              </w:rPr>
              <w:t>基于飞腾腾锐</w:t>
            </w:r>
            <w:r>
              <w:rPr>
                <w:rFonts w:ascii="Times New Roman" w:eastAsia="Times New Roman" w:hAnsi="Times New Roman" w:cs="Times New Roman"/>
                <w:color w:val="000000"/>
                <w:spacing w:val="0"/>
                <w:w w:val="100"/>
                <w:position w:val="0"/>
                <w:sz w:val="16"/>
                <w:szCs w:val="16"/>
              </w:rPr>
              <w:t>D2000/8</w:t>
            </w:r>
            <w:r>
              <w:rPr>
                <w:color w:val="000000"/>
                <w:spacing w:val="0"/>
                <w:w w:val="100"/>
                <w:position w:val="0"/>
                <w:sz w:val="14"/>
                <w:szCs w:val="14"/>
              </w:rPr>
              <w:t>八核处理器，搭配自 研固件和国产操作系统的</w:t>
            </w:r>
            <w:r>
              <w:rPr>
                <w:rFonts w:ascii="Times New Roman" w:eastAsia="Times New Roman" w:hAnsi="Times New Roman" w:cs="Times New Roman"/>
                <w:color w:val="000000"/>
                <w:spacing w:val="0"/>
                <w:w w:val="100"/>
                <w:position w:val="0"/>
                <w:sz w:val="16"/>
                <w:szCs w:val="16"/>
              </w:rPr>
              <w:t>12L</w:t>
            </w:r>
            <w:r>
              <w:rPr>
                <w:color w:val="000000"/>
                <w:spacing w:val="0"/>
                <w:w w:val="100"/>
                <w:position w:val="0"/>
                <w:sz w:val="14"/>
                <w:szCs w:val="14"/>
              </w:rPr>
              <w:t>立卧放置台 式机，支持内置生物识别登录，满足国家重 点行业日常办公需求，广泛应用于党政系 统、能源、交通、电信等行业。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both"/>
              <w:rPr>
                <w:sz w:val="14"/>
                <w:szCs w:val="14"/>
              </w:rPr>
            </w:pPr>
            <w:r>
              <w:rPr>
                <w:color w:val="000000"/>
                <w:spacing w:val="0"/>
                <w:w w:val="100"/>
                <w:position w:val="0"/>
                <w:sz w:val="14"/>
                <w:szCs w:val="14"/>
              </w:rPr>
              <w:t>产品完成开发并 进入量产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2" w:lineRule="exact"/>
              <w:ind w:left="0" w:right="0" w:firstLine="0"/>
              <w:jc w:val="both"/>
              <w:rPr>
                <w:sz w:val="14"/>
                <w:szCs w:val="14"/>
              </w:rPr>
            </w:pPr>
            <w:r>
              <w:rPr>
                <w:color w:val="000000"/>
                <w:spacing w:val="0"/>
                <w:w w:val="100"/>
                <w:position w:val="0"/>
                <w:sz w:val="14"/>
                <w:szCs w:val="14"/>
              </w:rPr>
              <w:t>打造高效、节能、时尚的台式 机产品，提升用户体验，增加 安全特性，提升产品的市场占 有率。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both"/>
              <w:rPr>
                <w:sz w:val="14"/>
                <w:szCs w:val="14"/>
              </w:rPr>
            </w:pPr>
            <w:r>
              <w:rPr>
                <w:color w:val="000000"/>
                <w:spacing w:val="0"/>
                <w:w w:val="100"/>
                <w:position w:val="0"/>
                <w:sz w:val="14"/>
                <w:szCs w:val="14"/>
              </w:rPr>
              <w:t>同步飞腾芯片发布节奏推出长城新 品台式机，丰富台式机产品线，提 升产品的市场占有率。</w:t>
            </w:r>
          </w:p>
        </w:tc>
      </w:tr>
      <w:tr>
        <w:trPr>
          <w:trHeight w:val="190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rPr>
                <w:sz w:val="16"/>
                <w:szCs w:val="16"/>
              </w:rPr>
            </w:pPr>
            <w:r>
              <w:rPr>
                <w:color w:val="000000"/>
                <w:spacing w:val="0"/>
                <w:w w:val="100"/>
                <w:position w:val="0"/>
                <w:sz w:val="14"/>
                <w:szCs w:val="14"/>
              </w:rPr>
              <w:t xml:space="preserve">飞腾 </w:t>
            </w:r>
            <w:r>
              <w:rPr>
                <w:rFonts w:ascii="Times New Roman" w:eastAsia="Times New Roman" w:hAnsi="Times New Roman" w:cs="Times New Roman"/>
                <w:color w:val="000000"/>
                <w:spacing w:val="0"/>
                <w:w w:val="100"/>
                <w:position w:val="0"/>
                <w:sz w:val="16"/>
                <w:szCs w:val="16"/>
              </w:rPr>
              <w:t>D2000/8</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八核一体机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1" w:lineRule="exact"/>
              <w:ind w:left="0" w:right="0" w:firstLine="0"/>
              <w:jc w:val="both"/>
              <w:rPr>
                <w:sz w:val="14"/>
                <w:szCs w:val="14"/>
              </w:rPr>
            </w:pPr>
            <w:r>
              <w:rPr>
                <w:rFonts w:ascii="Times New Roman" w:eastAsia="Times New Roman" w:hAnsi="Times New Roman" w:cs="Times New Roman"/>
                <w:color w:val="000000"/>
                <w:spacing w:val="0"/>
                <w:w w:val="100"/>
                <w:position w:val="0"/>
                <w:sz w:val="16"/>
                <w:szCs w:val="16"/>
              </w:rPr>
              <w:t>23.8</w:t>
            </w:r>
            <w:r>
              <w:rPr>
                <w:color w:val="000000"/>
                <w:spacing w:val="0"/>
                <w:w w:val="100"/>
                <w:position w:val="0"/>
                <w:sz w:val="14"/>
                <w:szCs w:val="14"/>
              </w:rPr>
              <w:t>寸一体机是基于飞腾腾锐</w:t>
            </w:r>
            <w:r>
              <w:rPr>
                <w:rFonts w:ascii="Times New Roman" w:eastAsia="Times New Roman" w:hAnsi="Times New Roman" w:cs="Times New Roman"/>
                <w:color w:val="000000"/>
                <w:spacing w:val="0"/>
                <w:w w:val="100"/>
                <w:position w:val="0"/>
                <w:sz w:val="16"/>
                <w:szCs w:val="16"/>
              </w:rPr>
              <w:t>D2000/8</w:t>
            </w:r>
            <w:r>
              <w:rPr>
                <w:color w:val="000000"/>
                <w:spacing w:val="0"/>
                <w:w w:val="100"/>
                <w:position w:val="0"/>
                <w:sz w:val="14"/>
                <w:szCs w:val="14"/>
              </w:rPr>
              <w:t>八核 处理器，搭配自研固件和国产操作系统的高 效全能一体机电脑，内置全高清窄边框广视 角显示屏，具备可升降底座支架、屏幕</w:t>
            </w:r>
            <w:r>
              <w:rPr>
                <w:rFonts w:ascii="Times New Roman" w:eastAsia="Times New Roman" w:hAnsi="Times New Roman" w:cs="Times New Roman"/>
                <w:color w:val="000000"/>
                <w:spacing w:val="0"/>
                <w:w w:val="100"/>
                <w:position w:val="0"/>
                <w:sz w:val="16"/>
                <w:szCs w:val="16"/>
              </w:rPr>
              <w:t xml:space="preserve">90° </w:t>
            </w:r>
            <w:r>
              <w:rPr>
                <w:color w:val="000000"/>
                <w:spacing w:val="0"/>
                <w:w w:val="100"/>
                <w:position w:val="0"/>
                <w:sz w:val="14"/>
                <w:szCs w:val="14"/>
              </w:rPr>
              <w:t>旋转、竖屏自适应显示等特点，满足国家重 点行业日常办公需求，广泛应用于党政系 统、能源、交通等行业。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rPr>
                <w:sz w:val="14"/>
                <w:szCs w:val="14"/>
              </w:rPr>
            </w:pPr>
            <w:r>
              <w:rPr>
                <w:color w:val="000000"/>
                <w:spacing w:val="0"/>
                <w:w w:val="100"/>
                <w:position w:val="0"/>
                <w:sz w:val="14"/>
                <w:szCs w:val="14"/>
              </w:rPr>
              <w:t>产品完成开发并 进入量产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2" w:lineRule="exact"/>
              <w:ind w:left="0" w:right="0" w:firstLine="0"/>
              <w:jc w:val="both"/>
              <w:rPr>
                <w:sz w:val="14"/>
                <w:szCs w:val="14"/>
              </w:rPr>
            </w:pPr>
            <w:r>
              <w:rPr>
                <w:color w:val="000000"/>
                <w:spacing w:val="0"/>
                <w:w w:val="100"/>
                <w:position w:val="0"/>
                <w:sz w:val="14"/>
                <w:szCs w:val="14"/>
              </w:rPr>
              <w:t>打造高效、节能、时尚的一体 机产品，提升用户体验，增加 安全特性，提升产品的市场占 有率。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rPr>
                <w:sz w:val="14"/>
                <w:szCs w:val="14"/>
              </w:rPr>
            </w:pPr>
            <w:r>
              <w:rPr>
                <w:color w:val="000000"/>
                <w:spacing w:val="0"/>
                <w:w w:val="100"/>
                <w:position w:val="0"/>
                <w:sz w:val="14"/>
                <w:szCs w:val="14"/>
              </w:rPr>
              <w:t>同步飞腾芯片发布节奏推出长城新 品一体机，丰富一体机产品线，提 升产品的市场占有率。</w:t>
            </w:r>
          </w:p>
        </w:tc>
      </w:tr>
      <w:tr>
        <w:trPr>
          <w:trHeight w:val="135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left"/>
              <w:rPr>
                <w:sz w:val="16"/>
                <w:szCs w:val="16"/>
              </w:rPr>
            </w:pPr>
            <w:r>
              <w:rPr>
                <w:color w:val="000000"/>
                <w:spacing w:val="0"/>
                <w:w w:val="100"/>
                <w:position w:val="0"/>
                <w:sz w:val="14"/>
                <w:szCs w:val="14"/>
              </w:rPr>
              <w:t xml:space="preserve">飞腾 </w:t>
            </w:r>
            <w:r>
              <w:rPr>
                <w:rFonts w:ascii="Times New Roman" w:eastAsia="Times New Roman" w:hAnsi="Times New Roman" w:cs="Times New Roman"/>
                <w:color w:val="000000"/>
                <w:spacing w:val="0"/>
                <w:w w:val="100"/>
                <w:position w:val="0"/>
                <w:sz w:val="16"/>
                <w:szCs w:val="16"/>
              </w:rPr>
              <w:t>D2000/8</w:t>
            </w:r>
          </w:p>
          <w:p>
            <w:pPr>
              <w:pStyle w:val="Style14"/>
              <w:keepNext w:val="0"/>
              <w:keepLines w:val="0"/>
              <w:widowControl w:val="0"/>
              <w:shd w:val="clear" w:color="auto" w:fill="auto"/>
              <w:bidi w:val="0"/>
              <w:spacing w:before="0" w:after="0" w:line="278" w:lineRule="exact"/>
              <w:ind w:left="0" w:right="0" w:firstLine="0"/>
              <w:jc w:val="left"/>
              <w:rPr>
                <w:sz w:val="14"/>
                <w:szCs w:val="14"/>
              </w:rPr>
            </w:pPr>
            <w:r>
              <w:rPr>
                <w:color w:val="000000"/>
                <w:spacing w:val="0"/>
                <w:w w:val="100"/>
                <w:position w:val="0"/>
                <w:sz w:val="14"/>
                <w:szCs w:val="14"/>
              </w:rPr>
              <w:t>核</w:t>
            </w:r>
            <w:r>
              <w:rPr>
                <w:rFonts w:ascii="Times New Roman" w:eastAsia="Times New Roman" w:hAnsi="Times New Roman" w:cs="Times New Roman"/>
                <w:color w:val="000000"/>
                <w:spacing w:val="0"/>
                <w:w w:val="100"/>
                <w:position w:val="0"/>
                <w:sz w:val="16"/>
                <w:szCs w:val="16"/>
              </w:rPr>
              <w:t>14</w:t>
            </w:r>
            <w:r>
              <w:rPr>
                <w:color w:val="000000"/>
                <w:spacing w:val="0"/>
                <w:w w:val="100"/>
                <w:position w:val="0"/>
                <w:sz w:val="14"/>
                <w:szCs w:val="14"/>
              </w:rPr>
              <w:t>寸轻薄笔 记本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rPr>
                <w:sz w:val="14"/>
                <w:szCs w:val="14"/>
              </w:rPr>
            </w:pPr>
            <w:r>
              <w:rPr>
                <w:rFonts w:ascii="Times New Roman" w:eastAsia="Times New Roman" w:hAnsi="Times New Roman" w:cs="Times New Roman"/>
                <w:color w:val="000000"/>
                <w:spacing w:val="0"/>
                <w:w w:val="100"/>
                <w:position w:val="0"/>
                <w:sz w:val="16"/>
                <w:szCs w:val="16"/>
              </w:rPr>
              <w:t>14</w:t>
            </w:r>
            <w:r>
              <w:rPr>
                <w:color w:val="000000"/>
                <w:spacing w:val="0"/>
                <w:w w:val="100"/>
                <w:position w:val="0"/>
                <w:sz w:val="14"/>
                <w:szCs w:val="14"/>
              </w:rPr>
              <w:t>寸笔记本是基于飞腾腾锐</w:t>
            </w:r>
            <w:r>
              <w:rPr>
                <w:rFonts w:ascii="Times New Roman" w:eastAsia="Times New Roman" w:hAnsi="Times New Roman" w:cs="Times New Roman"/>
                <w:color w:val="000000"/>
                <w:spacing w:val="0"/>
                <w:w w:val="100"/>
                <w:position w:val="0"/>
                <w:sz w:val="16"/>
                <w:szCs w:val="16"/>
              </w:rPr>
              <w:t>D2000/8</w:t>
            </w:r>
            <w:r>
              <w:rPr>
                <w:color w:val="000000"/>
                <w:spacing w:val="0"/>
                <w:w w:val="100"/>
                <w:position w:val="0"/>
                <w:sz w:val="14"/>
                <w:szCs w:val="14"/>
              </w:rPr>
              <w:t>八核 处理器，搭配自研固件和国产操作系统的自 主安全便携式计算机，满足党政系统、金融、 能源、电信等国家重点行业的日常移动办公 需求。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rPr>
                <w:sz w:val="14"/>
                <w:szCs w:val="14"/>
              </w:rPr>
            </w:pPr>
            <w:r>
              <w:rPr>
                <w:color w:val="000000"/>
                <w:spacing w:val="0"/>
                <w:w w:val="100"/>
                <w:position w:val="0"/>
                <w:sz w:val="14"/>
                <w:szCs w:val="14"/>
              </w:rPr>
              <w:t>产品完成开发并 进入量产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rPr>
                <w:sz w:val="14"/>
                <w:szCs w:val="14"/>
              </w:rPr>
            </w:pPr>
            <w:r>
              <w:rPr>
                <w:color w:val="000000"/>
                <w:spacing w:val="0"/>
                <w:w w:val="100"/>
                <w:position w:val="0"/>
                <w:sz w:val="14"/>
                <w:szCs w:val="14"/>
              </w:rPr>
              <w:t>打造安全自主高性能的笔记 本，突破处理器高功耗瓶颈， 实现产品化，迅速占领市场。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66" w:lineRule="exact"/>
              <w:ind w:left="0" w:right="0" w:firstLine="0"/>
              <w:jc w:val="both"/>
              <w:rPr>
                <w:sz w:val="14"/>
                <w:szCs w:val="14"/>
              </w:rPr>
            </w:pPr>
            <w:r>
              <w:rPr>
                <w:color w:val="000000"/>
                <w:spacing w:val="0"/>
                <w:w w:val="100"/>
                <w:position w:val="0"/>
                <w:sz w:val="14"/>
                <w:szCs w:val="14"/>
              </w:rPr>
              <w:t>同步飞腾芯片发布节奏推出长城新 品笔记本，丰富笔记本产品线，提 升产品的市场占有率。</w:t>
            </w:r>
          </w:p>
        </w:tc>
      </w:tr>
      <w:tr>
        <w:trPr>
          <w:trHeight w:val="135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left"/>
              <w:rPr>
                <w:sz w:val="14"/>
                <w:szCs w:val="14"/>
              </w:rPr>
            </w:pPr>
            <w:r>
              <w:rPr>
                <w:color w:val="000000"/>
                <w:spacing w:val="0"/>
                <w:w w:val="100"/>
                <w:position w:val="0"/>
                <w:sz w:val="14"/>
                <w:szCs w:val="14"/>
              </w:rPr>
              <w:t xml:space="preserve">飞腾 </w:t>
            </w:r>
            <w:r>
              <w:rPr>
                <w:rFonts w:ascii="Times New Roman" w:eastAsia="Times New Roman" w:hAnsi="Times New Roman" w:cs="Times New Roman"/>
                <w:color w:val="000000"/>
                <w:spacing w:val="0"/>
                <w:w w:val="100"/>
                <w:position w:val="0"/>
                <w:sz w:val="16"/>
                <w:szCs w:val="16"/>
              </w:rPr>
              <w:t xml:space="preserve">FT2000/4 </w:t>
            </w:r>
            <w:r>
              <w:rPr>
                <w:color w:val="000000"/>
                <w:spacing w:val="0"/>
                <w:w w:val="100"/>
                <w:position w:val="0"/>
                <w:sz w:val="14"/>
                <w:szCs w:val="14"/>
              </w:rPr>
              <w:t>核</w:t>
            </w:r>
            <w:r>
              <w:rPr>
                <w:rFonts w:ascii="Times New Roman" w:eastAsia="Times New Roman" w:hAnsi="Times New Roman" w:cs="Times New Roman"/>
                <w:color w:val="000000"/>
                <w:spacing w:val="0"/>
                <w:w w:val="100"/>
                <w:position w:val="0"/>
                <w:sz w:val="16"/>
                <w:szCs w:val="16"/>
              </w:rPr>
              <w:t>13.3</w:t>
            </w:r>
            <w:r>
              <w:rPr>
                <w:color w:val="000000"/>
                <w:spacing w:val="0"/>
                <w:w w:val="100"/>
                <w:position w:val="0"/>
                <w:sz w:val="14"/>
                <w:szCs w:val="14"/>
              </w:rPr>
              <w:t>寸超薄 笔记本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2" w:lineRule="exact"/>
              <w:ind w:left="0" w:right="0" w:firstLine="0"/>
              <w:jc w:val="both"/>
              <w:rPr>
                <w:sz w:val="14"/>
                <w:szCs w:val="14"/>
              </w:rPr>
            </w:pPr>
            <w:r>
              <w:rPr>
                <w:rFonts w:ascii="Times New Roman" w:eastAsia="Times New Roman" w:hAnsi="Times New Roman" w:cs="Times New Roman"/>
                <w:color w:val="000000"/>
                <w:spacing w:val="0"/>
                <w:w w:val="100"/>
                <w:position w:val="0"/>
                <w:sz w:val="16"/>
                <w:szCs w:val="16"/>
              </w:rPr>
              <w:t>13.3</w:t>
            </w:r>
            <w:r>
              <w:rPr>
                <w:color w:val="000000"/>
                <w:spacing w:val="0"/>
                <w:w w:val="100"/>
                <w:position w:val="0"/>
                <w:sz w:val="14"/>
                <w:szCs w:val="14"/>
              </w:rPr>
              <w:t>寸笔记本是基于飞腾</w:t>
            </w:r>
            <w:r>
              <w:rPr>
                <w:rFonts w:ascii="Times New Roman" w:eastAsia="Times New Roman" w:hAnsi="Times New Roman" w:cs="Times New Roman"/>
                <w:color w:val="000000"/>
                <w:spacing w:val="0"/>
                <w:w w:val="100"/>
                <w:position w:val="0"/>
                <w:sz w:val="16"/>
                <w:szCs w:val="16"/>
              </w:rPr>
              <w:t>FT-2000/4</w:t>
            </w:r>
            <w:r>
              <w:rPr>
                <w:color w:val="000000"/>
                <w:spacing w:val="0"/>
                <w:w w:val="100"/>
                <w:position w:val="0"/>
                <w:sz w:val="14"/>
                <w:szCs w:val="14"/>
              </w:rPr>
              <w:t>四核处 理器，搭配自研固件和国产操作系统的自主 安全超轻薄便携式计算机，满足党政系统、 金融、能源、电信等国家重点行业的日常移 动办公需求。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rPr>
                <w:sz w:val="14"/>
                <w:szCs w:val="14"/>
              </w:rPr>
            </w:pPr>
            <w:r>
              <w:rPr>
                <w:color w:val="000000"/>
                <w:spacing w:val="0"/>
                <w:w w:val="100"/>
                <w:position w:val="0"/>
                <w:sz w:val="14"/>
                <w:szCs w:val="14"/>
              </w:rPr>
              <w:t>产品完成开发并 进入量产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0" w:lineRule="exact"/>
              <w:ind w:left="0" w:right="0" w:firstLine="0"/>
              <w:jc w:val="both"/>
              <w:rPr>
                <w:sz w:val="14"/>
                <w:szCs w:val="14"/>
              </w:rPr>
            </w:pPr>
            <w:r>
              <w:rPr>
                <w:color w:val="000000"/>
                <w:spacing w:val="0"/>
                <w:w w:val="100"/>
                <w:position w:val="0"/>
                <w:sz w:val="14"/>
                <w:szCs w:val="14"/>
              </w:rPr>
              <w:t>打破国产化便携式计算机笨、 糙、重的形象，提升产品用户 体验，树立业界标杆和长城品 牌形象，提高市场占有率。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rPr>
                <w:sz w:val="14"/>
                <w:szCs w:val="14"/>
              </w:rPr>
            </w:pPr>
            <w:r>
              <w:rPr>
                <w:color w:val="000000"/>
                <w:spacing w:val="0"/>
                <w:w w:val="100"/>
                <w:position w:val="0"/>
                <w:sz w:val="14"/>
                <w:szCs w:val="14"/>
              </w:rPr>
              <w:t>发布国产领域首款超轻薄笔记本， 续航远超竞争对手，丰富笔记本产 品线，提升产品的市场占有率。</w:t>
            </w:r>
          </w:p>
        </w:tc>
      </w:tr>
      <w:tr>
        <w:trPr>
          <w:trHeight w:val="136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left"/>
              <w:rPr>
                <w:sz w:val="14"/>
                <w:szCs w:val="14"/>
              </w:rPr>
            </w:pPr>
            <w:r>
              <w:rPr>
                <w:color w:val="000000"/>
                <w:spacing w:val="0"/>
                <w:w w:val="100"/>
                <w:position w:val="0"/>
                <w:sz w:val="14"/>
                <w:szCs w:val="14"/>
              </w:rPr>
              <w:t>金融自助渠道 全栈解决方案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0" w:lineRule="exact"/>
              <w:ind w:left="0" w:right="0" w:firstLine="0"/>
              <w:jc w:val="both"/>
              <w:rPr>
                <w:sz w:val="14"/>
                <w:szCs w:val="14"/>
              </w:rPr>
            </w:pPr>
            <w:r>
              <w:rPr>
                <w:color w:val="000000"/>
                <w:spacing w:val="0"/>
                <w:w w:val="100"/>
                <w:position w:val="0"/>
                <w:sz w:val="14"/>
                <w:szCs w:val="14"/>
              </w:rPr>
              <w:t>形成金融自助渠道全栈解决方案，为银行客 户提供覆盖智能自助、自助渠道系统等软硬 件全栈式解决方案，更好的为客户提供金融 自助渠道系统建设服务。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0" w:lineRule="exact"/>
              <w:ind w:left="0" w:right="0" w:firstLine="0"/>
              <w:jc w:val="both"/>
              <w:rPr>
                <w:sz w:val="14"/>
                <w:szCs w:val="14"/>
              </w:rPr>
            </w:pPr>
            <w:r>
              <w:rPr>
                <w:color w:val="000000"/>
                <w:spacing w:val="0"/>
                <w:w w:val="100"/>
                <w:position w:val="0"/>
                <w:sz w:val="14"/>
                <w:szCs w:val="14"/>
              </w:rPr>
              <w:t>完成多家银行金 融自助渠道全栈 解决方案落地，包 含智能自助、自助 渠道系统平台等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both"/>
              <w:rPr>
                <w:sz w:val="14"/>
                <w:szCs w:val="14"/>
              </w:rPr>
            </w:pPr>
            <w:r>
              <w:rPr>
                <w:color w:val="000000"/>
                <w:spacing w:val="0"/>
                <w:w w:val="100"/>
                <w:position w:val="0"/>
                <w:sz w:val="14"/>
                <w:szCs w:val="14"/>
              </w:rPr>
              <w:t>提升公司在银行金融自助渠 道解决方案的行业地位。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rPr>
                <w:sz w:val="14"/>
                <w:szCs w:val="14"/>
              </w:rPr>
            </w:pPr>
            <w:r>
              <w:rPr>
                <w:color w:val="000000"/>
                <w:spacing w:val="0"/>
                <w:w w:val="100"/>
                <w:position w:val="0"/>
                <w:sz w:val="14"/>
                <w:szCs w:val="14"/>
              </w:rPr>
              <w:t>巩固公司在银行金融自助渠道解决 方案的行业地位，提升盈利能力。</w:t>
            </w:r>
          </w:p>
        </w:tc>
      </w:tr>
      <w:tr>
        <w:trPr>
          <w:trHeight w:val="135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2000W</w:t>
            </w:r>
            <w:r>
              <w:rPr>
                <w:color w:val="000000"/>
                <w:spacing w:val="0"/>
                <w:w w:val="100"/>
                <w:position w:val="0"/>
                <w:sz w:val="14"/>
                <w:szCs w:val="14"/>
              </w:rPr>
              <w:t>冗余服</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务器电源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rPr>
                <w:sz w:val="14"/>
                <w:szCs w:val="14"/>
              </w:rPr>
            </w:pPr>
            <w:r>
              <w:rPr>
                <w:color w:val="000000"/>
                <w:spacing w:val="0"/>
                <w:w w:val="100"/>
                <w:position w:val="0"/>
                <w:sz w:val="14"/>
                <w:szCs w:val="14"/>
              </w:rPr>
              <w:t>高功率密度产品研发，</w:t>
            </w:r>
            <w:r>
              <w:rPr>
                <w:rFonts w:ascii="Times New Roman" w:eastAsia="Times New Roman" w:hAnsi="Times New Roman" w:cs="Times New Roman"/>
                <w:color w:val="000000"/>
                <w:spacing w:val="0"/>
                <w:w w:val="100"/>
                <w:position w:val="0"/>
                <w:sz w:val="16"/>
                <w:szCs w:val="16"/>
              </w:rPr>
              <w:t>CRPS 185mm</w:t>
            </w:r>
            <w:r>
              <w:rPr>
                <w:color w:val="000000"/>
                <w:spacing w:val="0"/>
                <w:w w:val="100"/>
                <w:position w:val="0"/>
                <w:sz w:val="14"/>
                <w:szCs w:val="14"/>
              </w:rPr>
              <w:t>长度实 现</w:t>
            </w:r>
            <w:r>
              <w:rPr>
                <w:rFonts w:ascii="Times New Roman" w:eastAsia="Times New Roman" w:hAnsi="Times New Roman" w:cs="Times New Roman"/>
                <w:color w:val="000000"/>
                <w:spacing w:val="0"/>
                <w:w w:val="100"/>
                <w:position w:val="0"/>
                <w:sz w:val="16"/>
                <w:szCs w:val="16"/>
              </w:rPr>
              <w:t>2000W</w:t>
            </w:r>
            <w:r>
              <w:rPr>
                <w:color w:val="000000"/>
                <w:spacing w:val="0"/>
                <w:w w:val="100"/>
                <w:position w:val="0"/>
                <w:sz w:val="14"/>
                <w:szCs w:val="14"/>
              </w:rPr>
              <w:t>功率，攻克单相</w:t>
            </w:r>
            <w:r>
              <w:rPr>
                <w:rFonts w:ascii="Times New Roman" w:eastAsia="Times New Roman" w:hAnsi="Times New Roman" w:cs="Times New Roman"/>
                <w:color w:val="000000"/>
                <w:spacing w:val="0"/>
                <w:w w:val="100"/>
                <w:position w:val="0"/>
                <w:sz w:val="16"/>
                <w:szCs w:val="16"/>
              </w:rPr>
              <w:t>H</w:t>
            </w:r>
            <w:r>
              <w:rPr>
                <w:color w:val="000000"/>
                <w:spacing w:val="0"/>
                <w:w w:val="100"/>
                <w:position w:val="0"/>
                <w:sz w:val="14"/>
                <w:szCs w:val="14"/>
              </w:rPr>
              <w:t>型无桥</w:t>
            </w:r>
            <w:r>
              <w:rPr>
                <w:rFonts w:ascii="Times New Roman" w:eastAsia="Times New Roman" w:hAnsi="Times New Roman" w:cs="Times New Roman"/>
                <w:color w:val="000000"/>
                <w:spacing w:val="0"/>
                <w:w w:val="100"/>
                <w:position w:val="0"/>
                <w:sz w:val="16"/>
                <w:szCs w:val="16"/>
              </w:rPr>
              <w:t>PFC</w:t>
            </w:r>
            <w:r>
              <w:rPr>
                <w:color w:val="000000"/>
                <w:spacing w:val="0"/>
                <w:w w:val="100"/>
                <w:position w:val="0"/>
                <w:sz w:val="14"/>
                <w:szCs w:val="14"/>
              </w:rPr>
              <w:t>技 术、双相数字交错</w:t>
            </w:r>
            <w:r>
              <w:rPr>
                <w:rFonts w:ascii="Times New Roman" w:eastAsia="Times New Roman" w:hAnsi="Times New Roman" w:cs="Times New Roman"/>
                <w:color w:val="000000"/>
                <w:spacing w:val="0"/>
                <w:w w:val="100"/>
                <w:position w:val="0"/>
                <w:sz w:val="16"/>
                <w:szCs w:val="16"/>
              </w:rPr>
              <w:t>LLC</w:t>
            </w:r>
            <w:r>
              <w:rPr>
                <w:color w:val="000000"/>
                <w:spacing w:val="0"/>
                <w:w w:val="100"/>
                <w:position w:val="0"/>
                <w:sz w:val="14"/>
                <w:szCs w:val="14"/>
              </w:rPr>
              <w:t>控制技术。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rPr>
                <w:sz w:val="14"/>
                <w:szCs w:val="14"/>
              </w:rPr>
            </w:pPr>
            <w:r>
              <w:rPr>
                <w:color w:val="000000"/>
                <w:spacing w:val="0"/>
                <w:w w:val="100"/>
                <w:position w:val="0"/>
                <w:sz w:val="14"/>
                <w:szCs w:val="14"/>
              </w:rPr>
              <w:t>完成全部技术研 发及验证，产品小 批量出货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0" w:lineRule="exact"/>
              <w:ind w:left="0" w:right="0" w:firstLine="0"/>
              <w:jc w:val="both"/>
              <w:rPr>
                <w:sz w:val="14"/>
                <w:szCs w:val="14"/>
              </w:rPr>
            </w:pPr>
            <w:r>
              <w:rPr>
                <w:color w:val="000000"/>
                <w:spacing w:val="0"/>
                <w:w w:val="100"/>
                <w:position w:val="0"/>
                <w:sz w:val="14"/>
                <w:szCs w:val="14"/>
              </w:rPr>
              <w:t>提升服务器量产产品功率密 度至</w:t>
            </w:r>
            <w:r>
              <w:rPr>
                <w:rFonts w:ascii="Times New Roman" w:eastAsia="Times New Roman" w:hAnsi="Times New Roman" w:cs="Times New Roman"/>
                <w:color w:val="000000"/>
                <w:spacing w:val="0"/>
                <w:w w:val="100"/>
                <w:position w:val="0"/>
                <w:sz w:val="16"/>
                <w:szCs w:val="16"/>
              </w:rPr>
              <w:t>80W/in?</w:t>
            </w:r>
            <w:r>
              <w:rPr>
                <w:color w:val="000000"/>
                <w:spacing w:val="0"/>
                <w:w w:val="100"/>
                <w:position w:val="0"/>
                <w:sz w:val="14"/>
                <w:szCs w:val="14"/>
              </w:rPr>
              <w:t>，</w:t>
            </w:r>
            <w:r>
              <w:rPr>
                <w:color w:val="000000"/>
                <w:spacing w:val="0"/>
                <w:w w:val="100"/>
                <w:position w:val="0"/>
                <w:sz w:val="14"/>
                <w:szCs w:val="14"/>
              </w:rPr>
              <w:t>并获取相关技 术，巩固公司服务器电源技术 优势和市场领先地位。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2" w:lineRule="exact"/>
              <w:ind w:left="0" w:right="0" w:firstLine="0"/>
              <w:jc w:val="both"/>
              <w:rPr>
                <w:sz w:val="14"/>
                <w:szCs w:val="14"/>
              </w:rPr>
            </w:pPr>
            <w:r>
              <w:rPr>
                <w:color w:val="000000"/>
                <w:spacing w:val="0"/>
                <w:w w:val="100"/>
                <w:position w:val="0"/>
                <w:sz w:val="14"/>
                <w:szCs w:val="14"/>
              </w:rPr>
              <w:t>巩固公司服务器电源技术优势和市 场领先地位，可替代原</w:t>
            </w:r>
            <w:r>
              <w:rPr>
                <w:rFonts w:ascii="Times New Roman" w:eastAsia="Times New Roman" w:hAnsi="Times New Roman" w:cs="Times New Roman"/>
                <w:color w:val="000000"/>
                <w:spacing w:val="0"/>
                <w:w w:val="100"/>
                <w:position w:val="0"/>
                <w:sz w:val="16"/>
                <w:szCs w:val="16"/>
              </w:rPr>
              <w:t>195mm</w:t>
            </w:r>
            <w:r>
              <w:rPr>
                <w:color w:val="000000"/>
                <w:spacing w:val="0"/>
                <w:w w:val="100"/>
                <w:position w:val="0"/>
                <w:sz w:val="14"/>
                <w:szCs w:val="14"/>
              </w:rPr>
              <w:t>老款 产品，并获得可观的利润，相关技 术可复用于其它大功率服务器电源 产品。</w:t>
            </w:r>
          </w:p>
        </w:tc>
      </w:tr>
      <w:tr>
        <w:trPr>
          <w:trHeight w:val="164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5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ATX</w:t>
            </w:r>
          </w:p>
          <w:p>
            <w:pPr>
              <w:pStyle w:val="Style14"/>
              <w:keepNext w:val="0"/>
              <w:keepLines w:val="0"/>
              <w:widowControl w:val="0"/>
              <w:shd w:val="clear" w:color="auto" w:fill="auto"/>
              <w:bidi w:val="0"/>
              <w:spacing w:before="0" w:after="0" w:line="35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1700-2000W</w:t>
            </w:r>
          </w:p>
          <w:p>
            <w:pPr>
              <w:pStyle w:val="Style14"/>
              <w:keepNext w:val="0"/>
              <w:keepLines w:val="0"/>
              <w:widowControl w:val="0"/>
              <w:shd w:val="clear" w:color="auto" w:fill="auto"/>
              <w:bidi w:val="0"/>
              <w:spacing w:before="0" w:after="0" w:line="269" w:lineRule="exact"/>
              <w:ind w:left="0" w:right="0" w:firstLine="0"/>
              <w:jc w:val="left"/>
              <w:rPr>
                <w:sz w:val="14"/>
                <w:szCs w:val="14"/>
              </w:rPr>
            </w:pPr>
            <w:r>
              <w:rPr>
                <w:color w:val="000000"/>
                <w:spacing w:val="0"/>
                <w:w w:val="100"/>
                <w:position w:val="0"/>
                <w:sz w:val="14"/>
                <w:szCs w:val="14"/>
              </w:rPr>
              <w:t>高端台式机电 源</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rPr>
                <w:sz w:val="14"/>
                <w:szCs w:val="14"/>
              </w:rPr>
            </w:pPr>
            <w:r>
              <w:rPr>
                <w:color w:val="000000"/>
                <w:spacing w:val="0"/>
                <w:w w:val="100"/>
                <w:position w:val="0"/>
                <w:sz w:val="14"/>
                <w:szCs w:val="14"/>
              </w:rPr>
              <w:t>大功率台式机电源适用于高端发烧友电脑 系统以及数字货币计算产品，新品的推出可 以进一步拓展长城金牌巨龙系列产品的市 场覆盖范围。</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1" w:lineRule="exact"/>
              <w:ind w:left="0" w:right="0" w:firstLine="0"/>
              <w:jc w:val="both"/>
              <w:rPr>
                <w:sz w:val="14"/>
                <w:szCs w:val="14"/>
              </w:rPr>
            </w:pPr>
            <w:r>
              <w:rPr>
                <w:color w:val="000000"/>
                <w:spacing w:val="0"/>
                <w:w w:val="100"/>
                <w:position w:val="0"/>
                <w:sz w:val="14"/>
                <w:szCs w:val="14"/>
              </w:rPr>
              <w:t>已完成全部技术 研发及试制，并面 向市场发售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2" w:lineRule="exact"/>
              <w:ind w:left="0" w:right="0" w:firstLine="0"/>
              <w:jc w:val="both"/>
              <w:rPr>
                <w:sz w:val="14"/>
                <w:szCs w:val="14"/>
              </w:rPr>
            </w:pPr>
            <w:r>
              <w:rPr>
                <w:color w:val="000000"/>
                <w:spacing w:val="0"/>
                <w:w w:val="100"/>
                <w:position w:val="0"/>
                <w:sz w:val="14"/>
                <w:szCs w:val="14"/>
              </w:rPr>
              <w:t>拓展长城金牌巨龙电源系列 覆盖范围，填补</w:t>
            </w:r>
            <w:r>
              <w:rPr>
                <w:rFonts w:ascii="Times New Roman" w:eastAsia="Times New Roman" w:hAnsi="Times New Roman" w:cs="Times New Roman"/>
                <w:color w:val="000000"/>
                <w:spacing w:val="0"/>
                <w:w w:val="100"/>
                <w:position w:val="0"/>
                <w:sz w:val="16"/>
                <w:szCs w:val="16"/>
              </w:rPr>
              <w:t xml:space="preserve">1500-2000W </w:t>
            </w:r>
            <w:r>
              <w:rPr>
                <w:color w:val="000000"/>
                <w:spacing w:val="0"/>
                <w:w w:val="100"/>
                <w:position w:val="0"/>
                <w:sz w:val="14"/>
                <w:szCs w:val="14"/>
              </w:rPr>
              <w:t>金牌产品空缺，为未来市场做 储备。</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71" w:lineRule="exact"/>
              <w:ind w:left="0" w:right="0" w:firstLine="0"/>
              <w:jc w:val="both"/>
              <w:rPr>
                <w:sz w:val="14"/>
                <w:szCs w:val="14"/>
              </w:rPr>
            </w:pPr>
            <w:r>
              <w:rPr>
                <w:color w:val="000000"/>
                <w:spacing w:val="0"/>
                <w:w w:val="100"/>
                <w:position w:val="0"/>
                <w:sz w:val="14"/>
                <w:szCs w:val="14"/>
              </w:rPr>
              <w:t>进一步完善公司高效率大功率台式 机电源产品线，完成</w:t>
            </w:r>
            <w:r>
              <w:rPr>
                <w:rFonts w:ascii="Times New Roman" w:eastAsia="Times New Roman" w:hAnsi="Times New Roman" w:cs="Times New Roman"/>
                <w:color w:val="000000"/>
                <w:spacing w:val="0"/>
                <w:w w:val="100"/>
                <w:position w:val="0"/>
                <w:sz w:val="16"/>
                <w:szCs w:val="16"/>
              </w:rPr>
              <w:t>500-2000W</w:t>
            </w:r>
            <w:r>
              <w:rPr>
                <w:color w:val="000000"/>
                <w:spacing w:val="0"/>
                <w:w w:val="100"/>
                <w:position w:val="0"/>
                <w:sz w:val="14"/>
                <w:szCs w:val="14"/>
              </w:rPr>
              <w:t>全 功率段覆盖，提升公司品牌影响力， 实现可观利润，同时，该系列产品 也为未来的区块链计算产品电源市 场做好了技术和产品储备。</w:t>
            </w:r>
          </w:p>
        </w:tc>
      </w:tr>
    </w:tbl>
    <w:p>
      <w:pPr>
        <w:widowControl w:val="0"/>
        <w:spacing w:after="99" w:line="1" w:lineRule="exact"/>
      </w:pPr>
    </w:p>
    <w:p>
      <w:pPr>
        <w:pStyle w:val="Style25"/>
        <w:keepNext w:val="0"/>
        <w:keepLines w:val="0"/>
        <w:widowControl w:val="0"/>
        <w:shd w:val="clear" w:color="auto" w:fill="auto"/>
        <w:bidi w:val="0"/>
        <w:spacing w:before="0" w:after="40" w:line="240" w:lineRule="auto"/>
        <w:ind w:left="0" w:right="0" w:firstLine="840"/>
        <w:jc w:val="left"/>
      </w:pPr>
      <w:r>
        <w:rPr>
          <w:b/>
          <w:bCs/>
          <w:color w:val="000000"/>
          <w:spacing w:val="0"/>
          <w:w w:val="100"/>
          <w:position w:val="0"/>
        </w:rPr>
        <w:t>公司研发人员情况</w:t>
      </w:r>
    </w:p>
    <w:tbl>
      <w:tblPr>
        <w:tblOverlap w:val="never"/>
        <w:jc w:val="center"/>
        <w:tblLayout w:type="fixed"/>
      </w:tblPr>
      <w:tblGrid>
        <w:gridCol w:w="2851"/>
        <w:gridCol w:w="2270"/>
        <w:gridCol w:w="2270"/>
        <w:gridCol w:w="2285"/>
      </w:tblGrid>
      <w:tr>
        <w:trPr>
          <w:trHeight w:val="32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10.37%</w:t>
            </w:r>
          </w:p>
        </w:tc>
      </w:tr>
      <w:tr>
        <w:trPr>
          <w:trHeight w:val="33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0.31%</w:t>
            </w:r>
          </w:p>
        </w:tc>
      </w:tr>
    </w:tbl>
    <w:p>
      <w:pPr>
        <w:spacing w:lineRule="exact" w:line="1"/>
        <w:rPr>
          <w:sz w:val="2"/>
          <w:szCs w:val="2"/>
        </w:rPr>
      </w:pPr>
      <w:r>
        <w:br w:type="page"/>
      </w:r>
    </w:p>
    <w:tbl>
      <w:tblPr>
        <w:tblOverlap w:val="never"/>
        <w:jc w:val="center"/>
        <w:tblLayout w:type="fixed"/>
      </w:tblPr>
      <w:tblGrid>
        <w:gridCol w:w="2851"/>
        <w:gridCol w:w="2270"/>
        <w:gridCol w:w="2270"/>
        <w:gridCol w:w="2285"/>
      </w:tblGrid>
      <w:tr>
        <w:trPr>
          <w:trHeight w:val="32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2,425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2,169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11.80%</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5.45%</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1,903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1,725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10.32%</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1820" w:right="0" w:firstLine="0"/>
              <w:jc w:val="left"/>
              <w:rPr>
                <w:sz w:val="20"/>
                <w:szCs w:val="20"/>
              </w:rPr>
            </w:pPr>
            <w:r>
              <w:rPr>
                <w:rFonts w:ascii="Arial" w:eastAsia="Arial" w:hAnsi="Arial" w:cs="Arial"/>
                <w:color w:val="000000"/>
                <w:spacing w:val="0"/>
                <w:w w:val="100"/>
                <w:position w:val="0"/>
                <w:sz w:val="20"/>
                <w:szCs w:val="20"/>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1,960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4.59%</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rPr>
              <w:t>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2,505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2,231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12.28%</w:t>
            </w:r>
          </w:p>
        </w:tc>
      </w:tr>
      <w:tr>
        <w:trPr>
          <w:trHeight w:val="33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22.37%</w:t>
            </w: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公司研发投入情况</w:t>
      </w:r>
    </w:p>
    <w:tbl>
      <w:tblPr>
        <w:tblOverlap w:val="never"/>
        <w:jc w:val="center"/>
        <w:tblLayout w:type="fixed"/>
      </w:tblPr>
      <w:tblGrid>
        <w:gridCol w:w="2851"/>
        <w:gridCol w:w="2270"/>
        <w:gridCol w:w="2270"/>
        <w:gridCol w:w="2285"/>
      </w:tblGrid>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88"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1,383,301,877.49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1,116,471,762.21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23.90%</w:t>
            </w:r>
          </w:p>
        </w:tc>
      </w:tr>
      <w:tr>
        <w:trPr>
          <w:trHeight w:val="29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0.05%</w:t>
            </w:r>
          </w:p>
        </w:tc>
      </w:tr>
      <w:tr>
        <w:trPr>
          <w:trHeight w:val="288"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80,799,322.69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67,477,909.88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19.74%</w:t>
            </w:r>
          </w:p>
        </w:tc>
      </w:tr>
      <w:tr>
        <w:trPr>
          <w:trHeight w:val="302"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-0.20%</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公司研发人员构成发生重大变化的原因及影响</w:t>
      </w:r>
    </w:p>
    <w:p>
      <w:pPr>
        <w:pStyle w:val="Style25"/>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研发投入总额占营业收入的比重较上年发生显著变化的原因</w:t>
      </w:r>
    </w:p>
    <w:p>
      <w:pPr>
        <w:pStyle w:val="Style25"/>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研发投入资本化率大幅变动的原因及其合理性说明</w:t>
      </w:r>
    </w:p>
    <w:p>
      <w:pPr>
        <w:pStyle w:val="Style25"/>
        <w:keepNext w:val="0"/>
        <w:keepLines w:val="0"/>
        <w:widowControl w:val="0"/>
        <w:shd w:val="clear" w:color="auto" w:fill="auto"/>
        <w:bidi w:val="0"/>
        <w:spacing w:before="0" w:after="20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00" w:line="240" w:lineRule="auto"/>
        <w:ind w:left="0" w:right="0"/>
        <w:jc w:val="both"/>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5</w:t>
      </w:r>
      <w:bookmarkEnd w:id="126"/>
      <w:r>
        <w:rPr>
          <w:color w:val="000000"/>
          <w:spacing w:val="0"/>
          <w:w w:val="100"/>
          <w:position w:val="0"/>
        </w:rPr>
        <w:t>、现金流</w:t>
      </w:r>
      <w:bookmarkEnd w:id="124"/>
      <w:bookmarkEnd w:id="125"/>
      <w:bookmarkEnd w:id="12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13"/>
        <w:gridCol w:w="2338"/>
        <w:gridCol w:w="2338"/>
        <w:gridCol w:w="1570"/>
      </w:tblGrid>
      <w:tr>
        <w:trPr>
          <w:trHeight w:val="37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7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22,206,166,405.94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15,559,633,154.97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w:t>
            </w:r>
          </w:p>
        </w:tc>
      </w:tr>
      <w:tr>
        <w:trPr>
          <w:trHeight w:val="37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22,495,035,333.98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15,392,387,955.66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46.14%</w:t>
            </w:r>
          </w:p>
        </w:tc>
      </w:tr>
      <w:tr>
        <w:trPr>
          <w:trHeight w:val="37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-288,868,928.04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167,245,199.31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-272.72%</w:t>
            </w:r>
          </w:p>
        </w:tc>
      </w:tr>
      <w:tr>
        <w:trPr>
          <w:trHeight w:val="37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1,684,628,899.19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1,308,515,579.29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w:t>
            </w:r>
          </w:p>
        </w:tc>
      </w:tr>
      <w:tr>
        <w:trPr>
          <w:trHeight w:val="37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3,939,948,803.29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3,006,439,283.35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w:t>
            </w:r>
          </w:p>
        </w:tc>
      </w:tr>
      <w:tr>
        <w:trPr>
          <w:trHeight w:val="37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-2,255,319,904.10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-1,697,923,704.06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7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10,474,395,955.03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9,739,157,659.63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w:t>
            </w:r>
          </w:p>
        </w:tc>
      </w:tr>
      <w:tr>
        <w:trPr>
          <w:trHeight w:val="37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8,688,527,045.47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7,614,258,592.30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w:t>
            </w:r>
          </w:p>
        </w:tc>
      </w:tr>
      <w:tr>
        <w:trPr>
          <w:trHeight w:val="37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1,785,868,909.56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2,124,899,067.33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w:t>
            </w:r>
          </w:p>
        </w:tc>
      </w:tr>
      <w:tr>
        <w:trPr>
          <w:trHeight w:val="379"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-762,828,696.39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580,883,094.14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-231.32%</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相关数据同比发生重大变动的主要影响因素说明</w:t>
      </w:r>
    </w:p>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314" w:lineRule="exact"/>
        <w:ind w:left="840" w:right="0"/>
        <w:jc w:val="both"/>
      </w:pPr>
      <w:r>
        <w:rPr>
          <w:color w:val="000000"/>
          <w:spacing w:val="0"/>
          <w:w w:val="100"/>
          <w:position w:val="0"/>
        </w:rPr>
        <w:t>经营活动产生的现金流量净额较上年同期相比发生较大变动，主要是本报告期支付的经营性支出增加所致；投资活动产 生的现金流量净额较上年同期相比发生较大变动，主要是增加联营企业投资支出增加以及子公司购买短期交易性金融资产增 加所致。</w:t>
      </w:r>
    </w:p>
    <w:p>
      <w:pPr>
        <w:pStyle w:val="Style25"/>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报告期内公司经营活动产生的现金净流量与本年度净利润存在重大差异的原因说明</w:t>
      </w:r>
    </w:p>
    <w:p>
      <w:pPr>
        <w:pStyle w:val="Style25"/>
        <w:keepNext w:val="0"/>
        <w:keepLines w:val="0"/>
        <w:widowControl w:val="0"/>
        <w:shd w:val="clear" w:color="auto" w:fill="auto"/>
        <w:bidi w:val="0"/>
        <w:spacing w:before="0" w:after="100" w:line="240" w:lineRule="auto"/>
        <w:ind w:left="0" w:right="0" w:firstLine="8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1220" w:right="0" w:firstLine="0"/>
        <w:jc w:val="both"/>
      </w:pPr>
      <w:r>
        <w:rPr>
          <w:color w:val="000000"/>
          <w:spacing w:val="0"/>
          <w:w w:val="100"/>
          <w:position w:val="0"/>
        </w:rPr>
        <w:t>报告期公司经营活动产生的现金流量净额为</w:t>
      </w:r>
      <w:r>
        <w:rPr>
          <w:rFonts w:ascii="Times New Roman" w:eastAsia="Times New Roman" w:hAnsi="Times New Roman" w:cs="Times New Roman"/>
          <w:color w:val="000000"/>
          <w:spacing w:val="0"/>
          <w:w w:val="100"/>
          <w:position w:val="0"/>
          <w:sz w:val="18"/>
          <w:szCs w:val="18"/>
        </w:rPr>
        <w:t>-28,886.89</w:t>
      </w:r>
      <w:r>
        <w:rPr>
          <w:color w:val="000000"/>
          <w:spacing w:val="0"/>
          <w:w w:val="100"/>
          <w:position w:val="0"/>
        </w:rPr>
        <w:t>万元，报告期净利润为</w:t>
      </w:r>
      <w:r>
        <w:rPr>
          <w:rFonts w:ascii="Times New Roman" w:eastAsia="Times New Roman" w:hAnsi="Times New Roman" w:cs="Times New Roman"/>
          <w:color w:val="000000"/>
          <w:spacing w:val="0"/>
          <w:w w:val="100"/>
          <w:position w:val="0"/>
          <w:sz w:val="18"/>
          <w:szCs w:val="18"/>
        </w:rPr>
        <w:t>68,248.89</w:t>
      </w:r>
      <w:r>
        <w:rPr>
          <w:color w:val="000000"/>
          <w:spacing w:val="0"/>
          <w:w w:val="100"/>
          <w:position w:val="0"/>
        </w:rPr>
        <w:t>万元，存在差异的主要原因是:</w:t>
      </w:r>
    </w:p>
    <w:p>
      <w:pPr>
        <w:pStyle w:val="Style25"/>
        <w:keepNext w:val="0"/>
        <w:keepLines w:val="0"/>
        <w:widowControl w:val="0"/>
        <w:shd w:val="clear" w:color="auto" w:fill="auto"/>
        <w:bidi w:val="0"/>
        <w:spacing w:before="0" w:after="100" w:line="240" w:lineRule="auto"/>
        <w:ind w:left="122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信用减值损失</w:t>
      </w:r>
      <w:r>
        <w:rPr>
          <w:rFonts w:ascii="Times New Roman" w:eastAsia="Times New Roman" w:hAnsi="Times New Roman" w:cs="Times New Roman"/>
          <w:color w:val="000000"/>
          <w:spacing w:val="0"/>
          <w:w w:val="100"/>
          <w:position w:val="0"/>
          <w:sz w:val="18"/>
          <w:szCs w:val="18"/>
        </w:rPr>
        <w:t>11,024.81</w:t>
      </w:r>
      <w:r>
        <w:rPr>
          <w:color w:val="000000"/>
          <w:spacing w:val="0"/>
          <w:w w:val="100"/>
          <w:position w:val="0"/>
        </w:rPr>
        <w:t>万元；</w:t>
      </w:r>
    </w:p>
    <w:p>
      <w:pPr>
        <w:pStyle w:val="Style25"/>
        <w:keepNext w:val="0"/>
        <w:keepLines w:val="0"/>
        <w:widowControl w:val="0"/>
        <w:shd w:val="clear" w:color="auto" w:fill="auto"/>
        <w:bidi w:val="0"/>
        <w:spacing w:before="0" w:after="100" w:line="240" w:lineRule="auto"/>
        <w:ind w:left="122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资产减值准备</w:t>
      </w:r>
      <w:r>
        <w:rPr>
          <w:rFonts w:ascii="Times New Roman" w:eastAsia="Times New Roman" w:hAnsi="Times New Roman" w:cs="Times New Roman"/>
          <w:color w:val="000000"/>
          <w:spacing w:val="0"/>
          <w:w w:val="100"/>
          <w:position w:val="0"/>
          <w:sz w:val="18"/>
          <w:szCs w:val="18"/>
        </w:rPr>
        <w:t>24,373.98</w:t>
      </w:r>
      <w:r>
        <w:rPr>
          <w:color w:val="000000"/>
          <w:spacing w:val="0"/>
          <w:w w:val="100"/>
          <w:position w:val="0"/>
        </w:rPr>
        <w:t>万元；</w:t>
      </w:r>
    </w:p>
    <w:p>
      <w:pPr>
        <w:pStyle w:val="Style25"/>
        <w:keepNext w:val="0"/>
        <w:keepLines w:val="0"/>
        <w:widowControl w:val="0"/>
        <w:shd w:val="clear" w:color="auto" w:fill="auto"/>
        <w:bidi w:val="0"/>
        <w:spacing w:before="0" w:after="100" w:line="240" w:lineRule="auto"/>
        <w:ind w:left="122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固定资产折旧</w:t>
      </w:r>
      <w:r>
        <w:rPr>
          <w:rFonts w:ascii="Times New Roman" w:eastAsia="Times New Roman" w:hAnsi="Times New Roman" w:cs="Times New Roman"/>
          <w:color w:val="000000"/>
          <w:spacing w:val="0"/>
          <w:w w:val="100"/>
          <w:position w:val="0"/>
          <w:sz w:val="18"/>
          <w:szCs w:val="18"/>
        </w:rPr>
        <w:t>32,717.00</w:t>
      </w:r>
      <w:r>
        <w:rPr>
          <w:color w:val="000000"/>
          <w:spacing w:val="0"/>
          <w:w w:val="100"/>
          <w:position w:val="0"/>
        </w:rPr>
        <w:t>万元；</w:t>
      </w:r>
    </w:p>
    <w:p>
      <w:pPr>
        <w:pStyle w:val="Style25"/>
        <w:keepNext w:val="0"/>
        <w:keepLines w:val="0"/>
        <w:widowControl w:val="0"/>
        <w:shd w:val="clear" w:color="auto" w:fill="auto"/>
        <w:bidi w:val="0"/>
        <w:spacing w:before="0" w:after="100" w:line="240" w:lineRule="auto"/>
        <w:ind w:left="122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使用权资产折旧</w:t>
      </w:r>
      <w:r>
        <w:rPr>
          <w:rFonts w:ascii="Times New Roman" w:eastAsia="Times New Roman" w:hAnsi="Times New Roman" w:cs="Times New Roman"/>
          <w:color w:val="000000"/>
          <w:spacing w:val="0"/>
          <w:w w:val="100"/>
          <w:position w:val="0"/>
          <w:sz w:val="18"/>
          <w:szCs w:val="18"/>
        </w:rPr>
        <w:t>6,585.69</w:t>
      </w:r>
      <w:r>
        <w:rPr>
          <w:color w:val="000000"/>
          <w:spacing w:val="0"/>
          <w:w w:val="100"/>
          <w:position w:val="0"/>
        </w:rPr>
        <w:t>万元；</w:t>
      </w:r>
    </w:p>
    <w:p>
      <w:pPr>
        <w:pStyle w:val="Style25"/>
        <w:keepNext w:val="0"/>
        <w:keepLines w:val="0"/>
        <w:widowControl w:val="0"/>
        <w:shd w:val="clear" w:color="auto" w:fill="auto"/>
        <w:bidi w:val="0"/>
        <w:spacing w:before="0" w:after="100" w:line="240" w:lineRule="auto"/>
        <w:ind w:left="122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长期待摊费用摊销</w:t>
      </w:r>
      <w:r>
        <w:rPr>
          <w:rFonts w:ascii="Times New Roman" w:eastAsia="Times New Roman" w:hAnsi="Times New Roman" w:cs="Times New Roman"/>
          <w:color w:val="000000"/>
          <w:spacing w:val="0"/>
          <w:w w:val="100"/>
          <w:position w:val="0"/>
          <w:sz w:val="18"/>
          <w:szCs w:val="18"/>
        </w:rPr>
        <w:t>2,959.18</w:t>
      </w:r>
      <w:r>
        <w:rPr>
          <w:color w:val="000000"/>
          <w:spacing w:val="0"/>
          <w:w w:val="100"/>
          <w:position w:val="0"/>
        </w:rPr>
        <w:t>万元；</w:t>
      </w:r>
    </w:p>
    <w:p>
      <w:pPr>
        <w:pStyle w:val="Style25"/>
        <w:keepNext w:val="0"/>
        <w:keepLines w:val="0"/>
        <w:widowControl w:val="0"/>
        <w:shd w:val="clear" w:color="auto" w:fill="auto"/>
        <w:bidi w:val="0"/>
        <w:spacing w:before="0" w:after="100" w:line="240" w:lineRule="auto"/>
        <w:ind w:left="122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公允价值变动损失</w:t>
      </w:r>
      <w:r>
        <w:rPr>
          <w:rFonts w:ascii="Times New Roman" w:eastAsia="Times New Roman" w:hAnsi="Times New Roman" w:cs="Times New Roman"/>
          <w:color w:val="000000"/>
          <w:spacing w:val="0"/>
          <w:w w:val="100"/>
          <w:position w:val="0"/>
          <w:sz w:val="18"/>
          <w:szCs w:val="18"/>
        </w:rPr>
        <w:t>6,180.43</w:t>
      </w:r>
      <w:r>
        <w:rPr>
          <w:color w:val="000000"/>
          <w:spacing w:val="0"/>
          <w:w w:val="100"/>
          <w:position w:val="0"/>
        </w:rPr>
        <w:t>万元；</w:t>
      </w:r>
    </w:p>
    <w:p>
      <w:pPr>
        <w:pStyle w:val="Style35"/>
        <w:keepNext w:val="0"/>
        <w:keepLines w:val="0"/>
        <w:widowControl w:val="0"/>
        <w:shd w:val="clear" w:color="auto" w:fill="auto"/>
        <w:bidi w:val="0"/>
        <w:spacing w:before="0" w:line="240" w:lineRule="auto"/>
        <w:ind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财务费用</w:t>
      </w:r>
      <w:r>
        <w:rPr>
          <w:color w:val="000000"/>
          <w:spacing w:val="0"/>
          <w:w w:val="100"/>
          <w:position w:val="0"/>
          <w:sz w:val="18"/>
          <w:szCs w:val="18"/>
        </w:rPr>
        <w:t>38,447.37</w:t>
      </w:r>
      <w:r>
        <w:rPr>
          <w:rFonts w:ascii="SimSun" w:eastAsia="SimSun" w:hAnsi="SimSun" w:cs="SimSun"/>
          <w:color w:val="000000"/>
          <w:spacing w:val="0"/>
          <w:w w:val="100"/>
          <w:position w:val="0"/>
          <w:sz w:val="17"/>
          <w:szCs w:val="17"/>
        </w:rPr>
        <w:t>万元；</w:t>
      </w:r>
    </w:p>
    <w:p>
      <w:pPr>
        <w:pStyle w:val="Style35"/>
        <w:keepNext w:val="0"/>
        <w:keepLines w:val="0"/>
        <w:widowControl w:val="0"/>
        <w:shd w:val="clear" w:color="auto" w:fill="auto"/>
        <w:bidi w:val="0"/>
        <w:spacing w:before="0" w:line="240" w:lineRule="auto"/>
        <w:ind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投资收益</w:t>
      </w:r>
      <w:r>
        <w:rPr>
          <w:color w:val="000000"/>
          <w:spacing w:val="0"/>
          <w:w w:val="100"/>
          <w:position w:val="0"/>
          <w:sz w:val="18"/>
          <w:szCs w:val="18"/>
        </w:rPr>
        <w:t>37,803.89</w:t>
      </w:r>
      <w:r>
        <w:rPr>
          <w:rFonts w:ascii="SimSun" w:eastAsia="SimSun" w:hAnsi="SimSun" w:cs="SimSun"/>
          <w:color w:val="000000"/>
          <w:spacing w:val="0"/>
          <w:w w:val="100"/>
          <w:position w:val="0"/>
          <w:sz w:val="17"/>
          <w:szCs w:val="17"/>
        </w:rPr>
        <w:t>万元；</w:t>
      </w:r>
    </w:p>
    <w:p>
      <w:pPr>
        <w:pStyle w:val="Style25"/>
        <w:keepNext w:val="0"/>
        <w:keepLines w:val="0"/>
        <w:widowControl w:val="0"/>
        <w:shd w:val="clear" w:color="auto" w:fill="auto"/>
        <w:bidi w:val="0"/>
        <w:spacing w:before="0" w:after="100" w:line="240" w:lineRule="auto"/>
        <w:ind w:left="122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递延所得税资产增加</w:t>
      </w:r>
      <w:r>
        <w:rPr>
          <w:rFonts w:ascii="Times New Roman" w:eastAsia="Times New Roman" w:hAnsi="Times New Roman" w:cs="Times New Roman"/>
          <w:color w:val="000000"/>
          <w:spacing w:val="0"/>
          <w:w w:val="100"/>
          <w:position w:val="0"/>
          <w:sz w:val="18"/>
          <w:szCs w:val="18"/>
        </w:rPr>
        <w:t>12,665.04</w:t>
      </w:r>
      <w:r>
        <w:rPr>
          <w:color w:val="000000"/>
          <w:spacing w:val="0"/>
          <w:w w:val="100"/>
          <w:position w:val="0"/>
        </w:rPr>
        <w:t>万元；</w:t>
      </w:r>
    </w:p>
    <w:p>
      <w:pPr>
        <w:pStyle w:val="Style35"/>
        <w:keepNext w:val="0"/>
        <w:keepLines w:val="0"/>
        <w:widowControl w:val="0"/>
        <w:shd w:val="clear" w:color="auto" w:fill="auto"/>
        <w:bidi w:val="0"/>
        <w:spacing w:before="0" w:line="240" w:lineRule="auto"/>
        <w:ind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存货增加</w:t>
      </w:r>
      <w:r>
        <w:rPr>
          <w:color w:val="000000"/>
          <w:spacing w:val="0"/>
          <w:w w:val="100"/>
          <w:position w:val="0"/>
          <w:sz w:val="18"/>
          <w:szCs w:val="18"/>
        </w:rPr>
        <w:t>177,430.21</w:t>
      </w:r>
      <w:r>
        <w:rPr>
          <w:rFonts w:ascii="SimSun" w:eastAsia="SimSun" w:hAnsi="SimSun" w:cs="SimSun"/>
          <w:color w:val="000000"/>
          <w:spacing w:val="0"/>
          <w:w w:val="100"/>
          <w:position w:val="0"/>
          <w:sz w:val="17"/>
          <w:szCs w:val="17"/>
        </w:rPr>
        <w:t>万元；</w:t>
      </w:r>
    </w:p>
    <w:p>
      <w:pPr>
        <w:pStyle w:val="Style25"/>
        <w:keepNext w:val="0"/>
        <w:keepLines w:val="0"/>
        <w:widowControl w:val="0"/>
        <w:shd w:val="clear" w:color="auto" w:fill="auto"/>
        <w:bidi w:val="0"/>
        <w:spacing w:before="0" w:after="100" w:line="240" w:lineRule="auto"/>
        <w:ind w:left="122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经营性应收项目增加</w:t>
      </w:r>
      <w:r>
        <w:rPr>
          <w:rFonts w:ascii="Times New Roman" w:eastAsia="Times New Roman" w:hAnsi="Times New Roman" w:cs="Times New Roman"/>
          <w:color w:val="000000"/>
          <w:spacing w:val="0"/>
          <w:w w:val="100"/>
          <w:position w:val="0"/>
          <w:sz w:val="18"/>
          <w:szCs w:val="18"/>
        </w:rPr>
        <w:t>20,794.25</w:t>
      </w:r>
      <w:r>
        <w:rPr>
          <w:color w:val="000000"/>
          <w:spacing w:val="0"/>
          <w:w w:val="100"/>
          <w:position w:val="0"/>
        </w:rPr>
        <w:t>万元；</w:t>
      </w:r>
    </w:p>
    <w:p>
      <w:pPr>
        <w:pStyle w:val="Style25"/>
        <w:keepNext w:val="0"/>
        <w:keepLines w:val="0"/>
        <w:widowControl w:val="0"/>
        <w:shd w:val="clear" w:color="auto" w:fill="auto"/>
        <w:bidi w:val="0"/>
        <w:spacing w:before="0" w:after="320" w:line="240" w:lineRule="auto"/>
        <w:ind w:left="122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经营性应付项目减少</w:t>
      </w:r>
      <w:r>
        <w:rPr>
          <w:rFonts w:ascii="Times New Roman" w:eastAsia="Times New Roman" w:hAnsi="Times New Roman" w:cs="Times New Roman"/>
          <w:color w:val="000000"/>
          <w:spacing w:val="0"/>
          <w:w w:val="100"/>
          <w:position w:val="0"/>
          <w:sz w:val="18"/>
          <w:szCs w:val="18"/>
        </w:rPr>
        <w:t>17,691.42</w:t>
      </w:r>
      <w:r>
        <w:rPr>
          <w:color w:val="000000"/>
          <w:spacing w:val="0"/>
          <w:w w:val="100"/>
          <w:position w:val="0"/>
        </w:rPr>
        <w:t>万元。</w:t>
      </w:r>
    </w:p>
    <w:p>
      <w:pPr>
        <w:pStyle w:val="Style20"/>
        <w:keepNext/>
        <w:keepLines/>
        <w:widowControl w:val="0"/>
        <w:shd w:val="clear" w:color="auto" w:fill="auto"/>
        <w:bidi w:val="0"/>
        <w:spacing w:before="0" w:line="240" w:lineRule="auto"/>
        <w:ind w:left="0" w:right="0"/>
        <w:jc w:val="both"/>
      </w:pPr>
      <w:bookmarkStart w:id="128" w:name="bookmark128"/>
      <w:bookmarkStart w:id="129" w:name="bookmark129"/>
      <w:bookmarkStart w:id="130" w:name="bookmark130"/>
      <w:bookmarkStart w:id="131" w:name="bookmark131"/>
      <w:r>
        <w:rPr>
          <w:color w:val="000000"/>
          <w:spacing w:val="0"/>
          <w:w w:val="100"/>
          <w:position w:val="0"/>
        </w:rPr>
        <w:t>五</w:t>
      </w:r>
      <w:bookmarkEnd w:id="130"/>
      <w:r>
        <w:rPr>
          <w:color w:val="000000"/>
          <w:spacing w:val="0"/>
          <w:w w:val="100"/>
          <w:position w:val="0"/>
        </w:rPr>
        <w:t>、非主营业务分析</w:t>
      </w:r>
      <w:bookmarkEnd w:id="128"/>
      <w:bookmarkEnd w:id="129"/>
      <w:bookmarkEnd w:id="131"/>
    </w:p>
    <w:p>
      <w:pPr>
        <w:pStyle w:val="Style25"/>
        <w:keepNext w:val="0"/>
        <w:keepLines w:val="0"/>
        <w:widowControl w:val="0"/>
        <w:shd w:val="clear" w:color="auto" w:fill="auto"/>
        <w:bidi w:val="0"/>
        <w:spacing w:before="0" w:after="100" w:line="240" w:lineRule="auto"/>
        <w:ind w:left="0" w:right="0" w:firstLine="8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310"/>
        <w:gridCol w:w="1421"/>
        <w:gridCol w:w="3686"/>
        <w:gridCol w:w="170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378,038,925.23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联营企业投资收益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-61,804,294.17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交易性金融资产和投资性房地产公允价值变动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资产减值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-243,739,783.70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4,832,614.46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赔偿或违约收入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7,488,668.82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产品质量赔偿金和捐赠支出</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19" w:line="1" w:lineRule="exact"/>
      </w:pPr>
    </w:p>
    <w:p>
      <w:pPr>
        <w:pStyle w:val="Style20"/>
        <w:keepNext/>
        <w:keepLines/>
        <w:widowControl w:val="0"/>
        <w:shd w:val="clear" w:color="auto" w:fill="auto"/>
        <w:bidi w:val="0"/>
        <w:spacing w:before="0" w:after="360" w:line="240" w:lineRule="auto"/>
        <w:ind w:left="0" w:right="0"/>
        <w:jc w:val="both"/>
      </w:pPr>
      <w:bookmarkStart w:id="132" w:name="bookmark132"/>
      <w:bookmarkStart w:id="133" w:name="bookmark133"/>
      <w:bookmarkStart w:id="134" w:name="bookmark134"/>
      <w:bookmarkStart w:id="135" w:name="bookmark135"/>
      <w:r>
        <w:rPr>
          <w:color w:val="000000"/>
          <w:spacing w:val="0"/>
          <w:w w:val="100"/>
          <w:position w:val="0"/>
        </w:rPr>
        <w:t>六</w:t>
      </w:r>
      <w:bookmarkEnd w:id="134"/>
      <w:r>
        <w:rPr>
          <w:color w:val="000000"/>
          <w:spacing w:val="0"/>
          <w:w w:val="100"/>
          <w:position w:val="0"/>
        </w:rPr>
        <w:t>、资产及负债状况分析</w:t>
      </w:r>
      <w:bookmarkEnd w:id="132"/>
      <w:bookmarkEnd w:id="133"/>
      <w:bookmarkEnd w:id="135"/>
    </w:p>
    <w:p>
      <w:pPr>
        <w:pStyle w:val="Style29"/>
        <w:keepNext/>
        <w:keepLines/>
        <w:widowControl w:val="0"/>
        <w:shd w:val="clear" w:color="auto" w:fill="auto"/>
        <w:bidi w:val="0"/>
        <w:spacing w:before="0" w:after="160" w:line="240" w:lineRule="auto"/>
        <w:ind w:left="0" w:right="0"/>
        <w:jc w:val="both"/>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1</w:t>
      </w:r>
      <w:bookmarkEnd w:id="138"/>
      <w:r>
        <w:rPr>
          <w:color w:val="000000"/>
          <w:spacing w:val="0"/>
          <w:w w:val="100"/>
          <w:position w:val="0"/>
        </w:rPr>
        <w:t>、资产构成重大变动情况</w:t>
      </w:r>
      <w:bookmarkEnd w:id="136"/>
      <w:bookmarkEnd w:id="137"/>
      <w:bookmarkEnd w:id="139"/>
    </w:p>
    <w:p>
      <w:pPr>
        <w:pStyle w:val="Style23"/>
        <w:keepNext w:val="0"/>
        <w:keepLines w:val="0"/>
        <w:widowControl w:val="0"/>
        <w:shd w:val="clear" w:color="auto" w:fill="auto"/>
        <w:bidi w:val="0"/>
        <w:spacing w:before="0" w:after="0" w:line="240" w:lineRule="auto"/>
        <w:ind w:left="9394" w:right="0" w:firstLine="0"/>
        <w:jc w:val="left"/>
      </w:pPr>
      <w:r>
        <w:rPr>
          <w:color w:val="000000"/>
          <w:spacing w:val="0"/>
          <w:w w:val="100"/>
          <w:position w:val="0"/>
        </w:rPr>
        <w:t>单位：元</w:t>
      </w:r>
    </w:p>
    <w:tbl>
      <w:tblPr>
        <w:tblOverlap w:val="never"/>
        <w:jc w:val="center"/>
        <w:tblLayout w:type="fixed"/>
      </w:tblPr>
      <w:tblGrid>
        <w:gridCol w:w="1229"/>
        <w:gridCol w:w="1426"/>
        <w:gridCol w:w="845"/>
        <w:gridCol w:w="1416"/>
        <w:gridCol w:w="850"/>
        <w:gridCol w:w="874"/>
        <w:gridCol w:w="3979"/>
      </w:tblGrid>
      <w:tr>
        <w:trPr>
          <w:trHeight w:val="29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56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85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3,878,115,212.76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4,706,162,588.10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主要是本报告期一方面受全球元器件短缺的影响， 为加大备货量而导致采购付款增加，致使货币资金 较年初减少。</w:t>
            </w:r>
          </w:p>
        </w:tc>
      </w:tr>
      <w:tr>
        <w:trPr>
          <w:trHeight w:val="28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4,745,526,340.58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3,710,144,479.62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主要是本报告期新增收入未到结算收款期所致。</w:t>
            </w:r>
          </w:p>
        </w:tc>
      </w:tr>
      <w:tr>
        <w:trPr>
          <w:trHeight w:val="571"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17,127,992.55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6,275,315.80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主要是子公司系统集成业务产生的质量保证金增 加所致。</w:t>
            </w:r>
          </w:p>
        </w:tc>
      </w:tr>
      <w:tr>
        <w:trPr>
          <w:trHeight w:val="35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7,196,841,234.75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5,605,002,131.01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主要是子公司战略备货量增加所致。</w:t>
            </w:r>
          </w:p>
        </w:tc>
      </w:tr>
      <w:tr>
        <w:trPr>
          <w:trHeight w:val="57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3,899,704,230.56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11.92%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2,637,903,800.00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both"/>
            </w:pPr>
            <w:r>
              <w:rPr>
                <w:color w:val="000000"/>
                <w:spacing w:val="0"/>
                <w:w w:val="100"/>
                <w:position w:val="0"/>
              </w:rPr>
              <w:t>主要是将开发商品中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中电长城大厦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出租部分结转 至投资性房地产核算所致。</w:t>
            </w:r>
          </w:p>
        </w:tc>
      </w:tr>
    </w:tbl>
    <w:p>
      <w:pPr>
        <w:sectPr>
          <w:footnotePr>
            <w:pos w:val="pageBottom"/>
            <w:numFmt w:val="decimal"/>
            <w:numRestart w:val="continuous"/>
          </w:footnotePr>
          <w:pgSz w:w="11900" w:h="16840"/>
          <w:pgMar w:top="1388" w:right="260" w:bottom="1479" w:left="260" w:header="0" w:footer="3" w:gutter="0"/>
          <w:cols w:space="720"/>
          <w:noEndnote/>
          <w:rtlGutter w:val="0"/>
          <w:docGrid w:linePitch="360"/>
        </w:sectPr>
      </w:pPr>
    </w:p>
    <w:tbl>
      <w:tblPr>
        <w:tblOverlap w:val="never"/>
        <w:jc w:val="center"/>
        <w:tblLayout w:type="fixed"/>
      </w:tblPr>
      <w:tblGrid>
        <w:gridCol w:w="1229"/>
        <w:gridCol w:w="1426"/>
        <w:gridCol w:w="845"/>
        <w:gridCol w:w="1416"/>
        <w:gridCol w:w="850"/>
        <w:gridCol w:w="874"/>
        <w:gridCol w:w="3979"/>
      </w:tblGrid>
      <w:tr>
        <w:trPr>
          <w:trHeight w:val="29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57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8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1,325,964,075.40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770,959,174.98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主要是新增联营企业投资所致。</w:t>
            </w:r>
          </w:p>
        </w:tc>
      </w:tr>
      <w:tr>
        <w:trPr>
          <w:trHeight w:val="571"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3,969,599,208.52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2,899,696,469.42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0"/>
              <w:jc w:val="left"/>
            </w:pPr>
            <w:r>
              <w:rPr>
                <w:color w:val="000000"/>
                <w:spacing w:val="0"/>
                <w:w w:val="100"/>
                <w:position w:val="0"/>
              </w:rPr>
              <w:t>主要是将开发商品中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中电长城大厦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自用部分结转 至固定资产核算以及子公司购置厂房所致。</w:t>
            </w:r>
          </w:p>
        </w:tc>
      </w:tr>
      <w:tr>
        <w:trPr>
          <w:trHeight w:val="29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1,226,891,104.96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842,464,135.81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主要是工程项目投入增加所致。</w:t>
            </w:r>
          </w:p>
        </w:tc>
      </w:tr>
      <w:tr>
        <w:trPr>
          <w:trHeight w:val="28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378,510,598.75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199,330,596.90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主要是按新租赁准则确认的使用权资产增加所致。</w:t>
            </w:r>
          </w:p>
        </w:tc>
      </w:tr>
      <w:tr>
        <w:trPr>
          <w:trHeight w:val="28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4,132,758,504.47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2,581,821,150.29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主要是本期流动资金贷款增加所致。</w:t>
            </w:r>
          </w:p>
        </w:tc>
      </w:tr>
      <w:tr>
        <w:trPr>
          <w:trHeight w:val="571"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744,803,591.56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489,572,688.03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主要是子公司收到的对应于合同规定的履约义务 款项增加所致。</w:t>
            </w:r>
          </w:p>
        </w:tc>
      </w:tr>
      <w:tr>
        <w:trPr>
          <w:trHeight w:val="29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3,019,722,600.00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3,390,000,000.00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主要是本报告期长期借款减少所致。</w:t>
            </w:r>
          </w:p>
        </w:tc>
      </w:tr>
      <w:tr>
        <w:trPr>
          <w:trHeight w:val="29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145,784,277.16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184,939,146.52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主要是按新租赁准则确认的租赁负债减少。</w:t>
            </w:r>
          </w:p>
        </w:tc>
      </w:tr>
    </w:tbl>
    <w:p>
      <w:pPr>
        <w:widowControl w:val="0"/>
        <w:spacing w:after="119" w:line="1" w:lineRule="exact"/>
      </w:pPr>
    </w:p>
    <w:p>
      <w:pPr>
        <w:pStyle w:val="Style25"/>
        <w:keepNext w:val="0"/>
        <w:keepLines w:val="0"/>
        <w:widowControl w:val="0"/>
        <w:shd w:val="clear" w:color="auto" w:fill="auto"/>
        <w:bidi w:val="0"/>
        <w:spacing w:before="0" w:line="240" w:lineRule="auto"/>
        <w:ind w:left="0" w:right="0" w:firstLine="860"/>
        <w:jc w:val="both"/>
      </w:pPr>
      <w:r>
        <w:rPr>
          <w:color w:val="000000"/>
          <w:spacing w:val="0"/>
          <w:w w:val="100"/>
          <w:position w:val="0"/>
        </w:rPr>
        <w:t>境外资产占比较高</w:t>
      </w:r>
    </w:p>
    <w:p>
      <w:pPr>
        <w:pStyle w:val="Style25"/>
        <w:keepNext w:val="0"/>
        <w:keepLines w:val="0"/>
        <w:widowControl w:val="0"/>
        <w:shd w:val="clear" w:color="auto" w:fill="auto"/>
        <w:bidi w:val="0"/>
        <w:spacing w:before="0" w:after="200" w:line="240" w:lineRule="auto"/>
        <w:ind w:left="0" w:right="0" w:firstLine="8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00" w:line="240" w:lineRule="auto"/>
        <w:ind w:left="0" w:right="0" w:firstLine="86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2</w:t>
      </w:r>
      <w:bookmarkEnd w:id="142"/>
      <w:r>
        <w:rPr>
          <w:color w:val="000000"/>
          <w:spacing w:val="0"/>
          <w:w w:val="100"/>
          <w:position w:val="0"/>
        </w:rPr>
        <w:t>、以公允价值计量的资产和负债</w:t>
      </w:r>
      <w:bookmarkEnd w:id="140"/>
      <w:bookmarkEnd w:id="141"/>
      <w:bookmarkEnd w:id="143"/>
    </w:p>
    <w:p>
      <w:pPr>
        <w:pStyle w:val="Style25"/>
        <w:keepNext w:val="0"/>
        <w:keepLines w:val="0"/>
        <w:widowControl w:val="0"/>
        <w:shd w:val="clear" w:color="auto" w:fill="auto"/>
        <w:bidi w:val="0"/>
        <w:spacing w:before="0" w:line="240" w:lineRule="auto"/>
        <w:ind w:left="0" w:right="0" w:firstLine="8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57"/>
        <w:gridCol w:w="1224"/>
        <w:gridCol w:w="1133"/>
        <w:gridCol w:w="994"/>
        <w:gridCol w:w="710"/>
        <w:gridCol w:w="1272"/>
        <w:gridCol w:w="1277"/>
        <w:gridCol w:w="1138"/>
        <w:gridCol w:w="1195"/>
      </w:tblGrid>
      <w:tr>
        <w:trPr>
          <w:trHeight w:val="103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提的减</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本期出售金额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交易性金融资产（不 含衍生金融资产）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331,258,473.34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-95,563,358.40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2,572,610,800.00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1,608,420,140.15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-171,493,961.41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1,371,379,736.20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衍生金融资产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16,832,800.00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16,832,800.00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其他债权投资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8,427,359.62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496,518.95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8,412,769.29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511,109.28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其他权益工具投资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228,775,904.00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215,011,912.00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585,294,536.96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-95,066,839.45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2,572,610,800.00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1,633,665,709.44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-170,982,852.13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1,586,391,648.20</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2,637,903,800.00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33,759,064.23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3,899,704,230.56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6,534,757.35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119,461,069.44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86,684,026.03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39,311,800.76</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3,229,733,094.31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-61,307,775.22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2,692,071,869.44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1,720,349,735.47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-170,982,852.13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5,486,095,878.76</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bl>
    <w:p>
      <w:pPr>
        <w:pStyle w:val="Style23"/>
        <w:keepNext w:val="0"/>
        <w:keepLines w:val="0"/>
        <w:widowControl w:val="0"/>
        <w:shd w:val="clear" w:color="auto" w:fill="auto"/>
        <w:bidi w:val="0"/>
        <w:spacing w:before="0" w:after="0" w:line="240" w:lineRule="auto"/>
        <w:ind w:left="509" w:right="0" w:firstLine="0"/>
        <w:jc w:val="left"/>
      </w:pPr>
      <w:r>
        <w:rPr>
          <w:color w:val="000000"/>
          <w:spacing w:val="0"/>
          <w:w w:val="100"/>
          <w:position w:val="0"/>
        </w:rPr>
        <w:t>其他变动的内容</w:t>
      </w:r>
    </w:p>
    <w:p>
      <w:pPr>
        <w:widowControl w:val="0"/>
        <w:spacing w:after="119" w:line="1" w:lineRule="exact"/>
      </w:pPr>
    </w:p>
    <w:p>
      <w:pPr>
        <w:pStyle w:val="Style25"/>
        <w:keepNext w:val="0"/>
        <w:keepLines w:val="0"/>
        <w:widowControl w:val="0"/>
        <w:shd w:val="clear" w:color="auto" w:fill="auto"/>
        <w:bidi w:val="0"/>
        <w:spacing w:before="0" w:line="240" w:lineRule="auto"/>
        <w:ind w:left="1220" w:right="0" w:firstLine="0"/>
        <w:jc w:val="left"/>
      </w:pPr>
      <w:r>
        <w:rPr>
          <w:color w:val="000000"/>
          <w:spacing w:val="0"/>
          <w:w w:val="100"/>
          <w:position w:val="0"/>
        </w:rPr>
        <w:t>其他项目为应收款项融资；其他变动为投资收益变动影响。</w:t>
      </w:r>
    </w:p>
    <w:p>
      <w:pPr>
        <w:pStyle w:val="Style25"/>
        <w:keepNext w:val="0"/>
        <w:keepLines w:val="0"/>
        <w:widowControl w:val="0"/>
        <w:shd w:val="clear" w:color="auto" w:fill="auto"/>
        <w:bidi w:val="0"/>
        <w:spacing w:before="0" w:line="240" w:lineRule="auto"/>
        <w:ind w:left="0" w:right="0" w:firstLine="860"/>
        <w:jc w:val="left"/>
      </w:pPr>
      <w:r>
        <w:rPr>
          <w:color w:val="000000"/>
          <w:spacing w:val="0"/>
          <w:w w:val="100"/>
          <w:position w:val="0"/>
        </w:rPr>
        <w:t>报告期内公司主要资产计量属性是否发生重大变化</w:t>
      </w:r>
    </w:p>
    <w:p>
      <w:pPr>
        <w:pStyle w:val="Style25"/>
        <w:keepNext w:val="0"/>
        <w:keepLines w:val="0"/>
        <w:widowControl w:val="0"/>
        <w:shd w:val="clear" w:color="auto" w:fill="auto"/>
        <w:bidi w:val="0"/>
        <w:spacing w:before="0" w:after="320" w:line="240" w:lineRule="auto"/>
        <w:ind w:left="0" w:right="0" w:firstLine="8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after="120" w:line="240" w:lineRule="auto"/>
        <w:ind w:left="0" w:right="0" w:firstLine="860"/>
        <w:jc w:val="left"/>
        <w:sectPr>
          <w:footnotePr>
            <w:pos w:val="pageBottom"/>
            <w:numFmt w:val="decimal"/>
            <w:numRestart w:val="continuous"/>
          </w:footnotePr>
          <w:pgSz w:w="11900" w:h="16840"/>
          <w:pgMar w:top="1441" w:right="260" w:bottom="2051" w:left="260" w:header="0" w:footer="3" w:gutter="0"/>
          <w:cols w:space="720"/>
          <w:noEndnote/>
          <w:rtlGutter w:val="0"/>
          <w:docGrid w:linePitch="360"/>
        </w:sectPr>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3</w:t>
      </w:r>
      <w:bookmarkEnd w:id="146"/>
      <w:r>
        <w:rPr>
          <w:color w:val="000000"/>
          <w:spacing w:val="0"/>
          <w:w w:val="100"/>
          <w:position w:val="0"/>
        </w:rPr>
        <w:t>、截至报告期末的资产权利受限情况</w:t>
      </w:r>
      <w:bookmarkEnd w:id="144"/>
      <w:bookmarkEnd w:id="145"/>
      <w:bookmarkEnd w:id="147"/>
    </w:p>
    <w:tbl>
      <w:tblPr>
        <w:tblOverlap w:val="never"/>
        <w:jc w:val="center"/>
        <w:tblLayout w:type="fixed"/>
      </w:tblPr>
      <w:tblGrid>
        <w:gridCol w:w="2434"/>
        <w:gridCol w:w="2270"/>
        <w:gridCol w:w="4925"/>
      </w:tblGrid>
      <w:tr>
        <w:trPr>
          <w:trHeight w:val="35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67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241,976,533.59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用于担保的定期存款、票据保证金、履约保证金、保函保证金、</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ETC</w:t>
            </w:r>
            <w:r>
              <w:rPr>
                <w:color w:val="000000"/>
                <w:spacing w:val="0"/>
                <w:w w:val="100"/>
                <w:position w:val="0"/>
              </w:rPr>
              <w:t>保证金、诉讼冻结资金等</w:t>
            </w:r>
          </w:p>
        </w:tc>
      </w:tr>
      <w:tr>
        <w:trPr>
          <w:trHeight w:val="64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应收款项融资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141,919,595.06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已质押以及已背书或贴现且在资产负债表日尚未到期的银行承 兑汇票、商业承兑汇票</w:t>
            </w:r>
          </w:p>
        </w:tc>
      </w:tr>
      <w:tr>
        <w:trPr>
          <w:trHeight w:val="33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1,303,123,624.84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100,707,174.44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33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7,179,046.61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33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53,537,328.77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未到期大额存单</w:t>
            </w:r>
          </w:p>
        </w:tc>
      </w:tr>
      <w:tr>
        <w:trPr>
          <w:trHeight w:val="34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1,848,443,303.31</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59" w:line="1" w:lineRule="exact"/>
      </w:pPr>
    </w:p>
    <w:p>
      <w:pPr>
        <w:pStyle w:val="Style20"/>
        <w:keepNext/>
        <w:keepLines/>
        <w:widowControl w:val="0"/>
        <w:shd w:val="clear" w:color="auto" w:fill="auto"/>
        <w:bidi w:val="0"/>
        <w:spacing w:before="0" w:after="300" w:line="240" w:lineRule="auto"/>
        <w:ind w:left="0" w:right="0" w:firstLine="780"/>
        <w:jc w:val="both"/>
      </w:pPr>
      <w:bookmarkStart w:id="148" w:name="bookmark148"/>
      <w:bookmarkStart w:id="149" w:name="bookmark149"/>
      <w:bookmarkStart w:id="150" w:name="bookmark150"/>
      <w:bookmarkStart w:id="151" w:name="bookmark151"/>
      <w:r>
        <w:rPr>
          <w:color w:val="000000"/>
          <w:spacing w:val="0"/>
          <w:w w:val="100"/>
          <w:position w:val="0"/>
        </w:rPr>
        <w:t>七</w:t>
      </w:r>
      <w:bookmarkEnd w:id="150"/>
      <w:r>
        <w:rPr>
          <w:color w:val="000000"/>
          <w:spacing w:val="0"/>
          <w:w w:val="100"/>
          <w:position w:val="0"/>
        </w:rPr>
        <w:t>、投资状况分析</w:t>
      </w:r>
      <w:bookmarkEnd w:id="148"/>
      <w:bookmarkEnd w:id="149"/>
      <w:bookmarkEnd w:id="151"/>
    </w:p>
    <w:p>
      <w:pPr>
        <w:pStyle w:val="Style29"/>
        <w:keepNext/>
        <w:keepLines/>
        <w:widowControl w:val="0"/>
        <w:shd w:val="clear" w:color="auto" w:fill="auto"/>
        <w:bidi w:val="0"/>
        <w:spacing w:before="0" w:after="200" w:line="240" w:lineRule="auto"/>
        <w:ind w:left="0" w:right="0" w:firstLine="780"/>
        <w:jc w:val="both"/>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1</w:t>
      </w:r>
      <w:bookmarkEnd w:id="154"/>
      <w:r>
        <w:rPr>
          <w:color w:val="000000"/>
          <w:spacing w:val="0"/>
          <w:w w:val="100"/>
          <w:position w:val="0"/>
        </w:rPr>
        <w:t>、总体情况</w:t>
      </w:r>
      <w:bookmarkEnd w:id="152"/>
      <w:bookmarkEnd w:id="153"/>
      <w:bookmarkEnd w:id="155"/>
    </w:p>
    <w:p>
      <w:pPr>
        <w:pStyle w:val="Style25"/>
        <w:keepNext w:val="0"/>
        <w:keepLines w:val="0"/>
        <w:widowControl w:val="0"/>
        <w:shd w:val="clear" w:color="auto" w:fill="auto"/>
        <w:bidi w:val="0"/>
        <w:spacing w:before="0" w:after="80" w:line="240" w:lineRule="auto"/>
        <w:ind w:left="0" w:right="0" w:firstLine="7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269"/>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1,261,698,765.88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2,082,386,034.03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-39.41%</w:t>
            </w:r>
          </w:p>
        </w:tc>
      </w:tr>
    </w:tbl>
    <w:p>
      <w:pPr>
        <w:widowControl w:val="0"/>
        <w:spacing w:after="119" w:line="1" w:lineRule="exact"/>
      </w:pPr>
    </w:p>
    <w:p>
      <w:pPr>
        <w:pStyle w:val="Style29"/>
        <w:keepNext/>
        <w:keepLines/>
        <w:widowControl w:val="0"/>
        <w:shd w:val="clear" w:color="auto" w:fill="auto"/>
        <w:bidi w:val="0"/>
        <w:spacing w:before="0" w:after="200" w:line="240" w:lineRule="auto"/>
        <w:ind w:left="0" w:right="0" w:firstLine="780"/>
        <w:jc w:val="both"/>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2</w:t>
      </w:r>
      <w:bookmarkEnd w:id="158"/>
      <w:r>
        <w:rPr>
          <w:color w:val="000000"/>
          <w:spacing w:val="0"/>
          <w:w w:val="100"/>
          <w:position w:val="0"/>
        </w:rPr>
        <w:t>、报告期内获取的重大的股权投资情况</w:t>
      </w:r>
      <w:bookmarkEnd w:id="156"/>
      <w:bookmarkEnd w:id="157"/>
      <w:bookmarkEnd w:id="159"/>
    </w:p>
    <w:p>
      <w:pPr>
        <w:pStyle w:val="Style25"/>
        <w:keepNext w:val="0"/>
        <w:keepLines w:val="0"/>
        <w:widowControl w:val="0"/>
        <w:shd w:val="clear" w:color="auto" w:fill="auto"/>
        <w:bidi w:val="0"/>
        <w:spacing w:before="0" w:line="240" w:lineRule="auto"/>
        <w:ind w:left="0" w:right="0" w:firstLine="7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26"/>
        <w:gridCol w:w="1248"/>
        <w:gridCol w:w="398"/>
        <w:gridCol w:w="878"/>
        <w:gridCol w:w="571"/>
        <w:gridCol w:w="422"/>
        <w:gridCol w:w="1248"/>
        <w:gridCol w:w="427"/>
        <w:gridCol w:w="1416"/>
        <w:gridCol w:w="878"/>
        <w:gridCol w:w="427"/>
        <w:gridCol w:w="931"/>
        <w:gridCol w:w="427"/>
        <w:gridCol w:w="566"/>
        <w:gridCol w:w="576"/>
      </w:tblGrid>
      <w:tr>
        <w:trPr>
          <w:trHeight w:val="7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exact"/>
              <w:ind w:left="240" w:right="0" w:hanging="240"/>
              <w:jc w:val="left"/>
              <w:rPr>
                <w:sz w:val="14"/>
                <w:szCs w:val="14"/>
              </w:rPr>
            </w:pPr>
            <w:r>
              <w:rPr>
                <w:color w:val="000000"/>
                <w:spacing w:val="0"/>
                <w:w w:val="100"/>
                <w:position w:val="0"/>
                <w:sz w:val="14"/>
                <w:szCs w:val="14"/>
              </w:rPr>
              <w:t>被投资公司 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主要业务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投资</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方式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exact"/>
              <w:ind w:left="0" w:right="0" w:firstLine="0"/>
              <w:jc w:val="center"/>
              <w:rPr>
                <w:sz w:val="14"/>
                <w:szCs w:val="14"/>
              </w:rPr>
            </w:pPr>
            <w:r>
              <w:rPr>
                <w:color w:val="000000"/>
                <w:spacing w:val="0"/>
                <w:w w:val="100"/>
                <w:position w:val="0"/>
                <w:sz w:val="14"/>
                <w:szCs w:val="14"/>
              </w:rPr>
              <w:t>持股比 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60" w:line="240" w:lineRule="auto"/>
              <w:ind w:left="0" w:right="0" w:firstLine="0"/>
              <w:jc w:val="left"/>
              <w:rPr>
                <w:sz w:val="14"/>
                <w:szCs w:val="14"/>
              </w:rPr>
            </w:pPr>
            <w:r>
              <w:rPr>
                <w:color w:val="000000"/>
                <w:spacing w:val="0"/>
                <w:w w:val="100"/>
                <w:position w:val="0"/>
                <w:sz w:val="14"/>
                <w:szCs w:val="14"/>
              </w:rPr>
              <w:t>资金</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来源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合作方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60" w:line="240" w:lineRule="auto"/>
              <w:ind w:left="0" w:right="0" w:firstLine="0"/>
              <w:jc w:val="center"/>
              <w:rPr>
                <w:sz w:val="14"/>
                <w:szCs w:val="14"/>
              </w:rPr>
            </w:pPr>
            <w:r>
              <w:rPr>
                <w:color w:val="000000"/>
                <w:spacing w:val="0"/>
                <w:w w:val="100"/>
                <w:position w:val="0"/>
                <w:sz w:val="14"/>
                <w:szCs w:val="14"/>
              </w:rPr>
              <w:t>投资</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产品类型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60" w:line="240" w:lineRule="auto"/>
              <w:ind w:left="0" w:right="0" w:firstLine="0"/>
              <w:jc w:val="center"/>
              <w:rPr>
                <w:sz w:val="14"/>
                <w:szCs w:val="14"/>
              </w:rPr>
            </w:pPr>
            <w:r>
              <w:rPr>
                <w:color w:val="000000"/>
                <w:spacing w:val="0"/>
                <w:w w:val="100"/>
                <w:position w:val="0"/>
                <w:sz w:val="14"/>
                <w:szCs w:val="14"/>
              </w:rPr>
              <w:t>截至资产负</w:t>
            </w:r>
          </w:p>
          <w:p>
            <w:pPr>
              <w:pStyle w:val="Style14"/>
              <w:keepNext w:val="0"/>
              <w:keepLines w:val="0"/>
              <w:widowControl w:val="0"/>
              <w:shd w:val="clear" w:color="auto" w:fill="auto"/>
              <w:bidi w:val="0"/>
              <w:spacing w:before="0" w:after="60" w:line="240" w:lineRule="auto"/>
              <w:ind w:left="0" w:right="0" w:firstLine="0"/>
              <w:jc w:val="center"/>
              <w:rPr>
                <w:sz w:val="14"/>
                <w:szCs w:val="14"/>
              </w:rPr>
            </w:pPr>
            <w:r>
              <w:rPr>
                <w:color w:val="000000"/>
                <w:spacing w:val="0"/>
                <w:w w:val="100"/>
                <w:position w:val="0"/>
                <w:sz w:val="14"/>
                <w:szCs w:val="14"/>
              </w:rPr>
              <w:t>债表日的进</w:t>
            </w:r>
          </w:p>
          <w:p>
            <w:pPr>
              <w:pStyle w:val="Style14"/>
              <w:keepNext w:val="0"/>
              <w:keepLines w:val="0"/>
              <w:widowControl w:val="0"/>
              <w:shd w:val="clear" w:color="auto" w:fill="auto"/>
              <w:bidi w:val="0"/>
              <w:spacing w:before="0" w:after="60" w:line="240" w:lineRule="auto"/>
              <w:ind w:left="0" w:right="0" w:firstLine="0"/>
              <w:jc w:val="center"/>
              <w:rPr>
                <w:sz w:val="14"/>
                <w:szCs w:val="14"/>
              </w:rPr>
            </w:pPr>
            <w:r>
              <w:rPr>
                <w:color w:val="000000"/>
                <w:spacing w:val="0"/>
                <w:w w:val="100"/>
                <w:position w:val="0"/>
                <w:sz w:val="14"/>
                <w:szCs w:val="14"/>
              </w:rPr>
              <w:t>展情况</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60" w:line="240" w:lineRule="auto"/>
              <w:ind w:left="0" w:right="0" w:firstLine="0"/>
              <w:jc w:val="right"/>
              <w:rPr>
                <w:sz w:val="14"/>
                <w:szCs w:val="14"/>
              </w:rPr>
            </w:pPr>
            <w:r>
              <w:rPr>
                <w:color w:val="000000"/>
                <w:spacing w:val="0"/>
                <w:w w:val="100"/>
                <w:position w:val="0"/>
                <w:sz w:val="14"/>
                <w:szCs w:val="14"/>
              </w:rPr>
              <w:t>预计</w:t>
            </w:r>
          </w:p>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收益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exact"/>
              <w:ind w:left="0" w:right="0" w:firstLine="0"/>
              <w:jc w:val="center"/>
              <w:rPr>
                <w:sz w:val="14"/>
                <w:szCs w:val="14"/>
              </w:rPr>
            </w:pPr>
            <w:r>
              <w:rPr>
                <w:color w:val="000000"/>
                <w:spacing w:val="0"/>
                <w:w w:val="100"/>
                <w:position w:val="0"/>
                <w:sz w:val="14"/>
                <w:szCs w:val="14"/>
              </w:rPr>
              <w:t>本期投资盈 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60" w:line="240" w:lineRule="auto"/>
              <w:ind w:left="0" w:right="0" w:firstLine="0"/>
              <w:jc w:val="center"/>
              <w:rPr>
                <w:sz w:val="14"/>
                <w:szCs w:val="14"/>
              </w:rPr>
            </w:pPr>
            <w:r>
              <w:rPr>
                <w:color w:val="000000"/>
                <w:spacing w:val="0"/>
                <w:w w:val="100"/>
                <w:position w:val="0"/>
                <w:sz w:val="14"/>
                <w:szCs w:val="14"/>
              </w:rPr>
              <w:t>是否</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涉诉</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60" w:line="240" w:lineRule="auto"/>
              <w:ind w:left="0" w:right="0" w:firstLine="0"/>
              <w:jc w:val="center"/>
              <w:rPr>
                <w:sz w:val="14"/>
                <w:szCs w:val="14"/>
              </w:rPr>
            </w:pPr>
            <w:r>
              <w:rPr>
                <w:color w:val="000000"/>
                <w:spacing w:val="0"/>
                <w:w w:val="100"/>
                <w:position w:val="0"/>
                <w:sz w:val="14"/>
                <w:szCs w:val="14"/>
              </w:rPr>
              <w:t>披露</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日期</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exact"/>
              <w:ind w:left="0" w:right="0" w:firstLine="0"/>
              <w:jc w:val="center"/>
              <w:rPr>
                <w:sz w:val="14"/>
                <w:szCs w:val="14"/>
              </w:rPr>
            </w:pPr>
            <w:r>
              <w:rPr>
                <w:color w:val="000000"/>
                <w:spacing w:val="0"/>
                <w:w w:val="100"/>
                <w:position w:val="0"/>
                <w:sz w:val="14"/>
                <w:szCs w:val="14"/>
              </w:rPr>
              <w:t>披露 索引</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rPr>
                <w:sz w:val="12"/>
                <w:szCs w:val="12"/>
              </w:rPr>
            </w:pPr>
            <w:r>
              <w:rPr>
                <w:color w:val="000000"/>
                <w:spacing w:val="0"/>
                <w:w w:val="100"/>
                <w:position w:val="0"/>
                <w:sz w:val="12"/>
                <w:szCs w:val="12"/>
              </w:rPr>
              <w:t>中国电子财务</w:t>
            </w:r>
          </w:p>
          <w:p>
            <w:pPr>
              <w:pStyle w:val="Style14"/>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2"/>
                <w:szCs w:val="12"/>
              </w:rPr>
            </w:pPr>
            <w:r>
              <w:rPr>
                <w:color w:val="000000"/>
                <w:spacing w:val="0"/>
                <w:w w:val="100"/>
                <w:position w:val="0"/>
                <w:sz w:val="12"/>
                <w:szCs w:val="12"/>
              </w:rPr>
              <w:t>为企业集团成员单位</w:t>
            </w:r>
          </w:p>
          <w:p>
            <w:pPr>
              <w:pStyle w:val="Style14"/>
              <w:keepNext w:val="0"/>
              <w:keepLines w:val="0"/>
              <w:widowControl w:val="0"/>
              <w:shd w:val="clear" w:color="auto" w:fill="auto"/>
              <w:bidi w:val="0"/>
              <w:spacing w:before="0" w:after="100" w:line="240" w:lineRule="auto"/>
              <w:ind w:left="0" w:right="0" w:firstLine="0"/>
              <w:jc w:val="left"/>
              <w:rPr>
                <w:sz w:val="12"/>
                <w:szCs w:val="12"/>
              </w:rPr>
            </w:pPr>
            <w:r>
              <w:rPr>
                <w:color w:val="000000"/>
                <w:spacing w:val="0"/>
                <w:w w:val="100"/>
                <w:position w:val="0"/>
                <w:sz w:val="12"/>
                <w:szCs w:val="12"/>
              </w:rPr>
              <w:t>提供资金结算和筹融</w:t>
            </w:r>
          </w:p>
          <w:p>
            <w:pPr>
              <w:pStyle w:val="Style14"/>
              <w:keepNext w:val="0"/>
              <w:keepLines w:val="0"/>
              <w:widowControl w:val="0"/>
              <w:shd w:val="clear" w:color="auto" w:fill="auto"/>
              <w:bidi w:val="0"/>
              <w:spacing w:before="0" w:after="100" w:line="240" w:lineRule="auto"/>
              <w:ind w:left="0" w:right="0" w:firstLine="0"/>
              <w:jc w:val="left"/>
              <w:rPr>
                <w:sz w:val="12"/>
                <w:szCs w:val="12"/>
              </w:rPr>
            </w:pPr>
            <w:r>
              <w:rPr>
                <w:color w:val="000000"/>
                <w:spacing w:val="0"/>
                <w:w w:val="100"/>
                <w:position w:val="0"/>
                <w:sz w:val="12"/>
                <w:szCs w:val="12"/>
              </w:rPr>
              <w:t>资服务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收购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508,914,975.00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自筹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不适用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不适用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财务公司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未完成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不适用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不适用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center"/>
              <w:rPr>
                <w:sz w:val="12"/>
                <w:szCs w:val="12"/>
              </w:rPr>
            </w:pPr>
            <w:r>
              <w:rPr>
                <w:rFonts w:ascii="Times New Roman" w:eastAsia="Times New Roman" w:hAnsi="Times New Roman" w:cs="Times New Roman"/>
                <w:color w:val="000000"/>
                <w:spacing w:val="0"/>
                <w:w w:val="100"/>
                <w:position w:val="0"/>
                <w:sz w:val="13"/>
                <w:szCs w:val="13"/>
              </w:rPr>
              <w:t xml:space="preserve">2019 </w:t>
            </w:r>
            <w:r>
              <w:rPr>
                <w:color w:val="000000"/>
                <w:spacing w:val="0"/>
                <w:w w:val="100"/>
                <w:position w:val="0"/>
                <w:sz w:val="12"/>
                <w:szCs w:val="12"/>
              </w:rPr>
              <w:t xml:space="preserve">年 </w:t>
            </w:r>
            <w:r>
              <w:rPr>
                <w:rFonts w:ascii="Times New Roman" w:eastAsia="Times New Roman" w:hAnsi="Times New Roman" w:cs="Times New Roman"/>
                <w:color w:val="000000"/>
                <w:spacing w:val="0"/>
                <w:w w:val="100"/>
                <w:position w:val="0"/>
                <w:sz w:val="13"/>
                <w:szCs w:val="13"/>
              </w:rPr>
              <w:t xml:space="preserve">04 </w:t>
            </w:r>
            <w:r>
              <w:rPr>
                <w:color w:val="000000"/>
                <w:spacing w:val="0"/>
                <w:w w:val="100"/>
                <w:position w:val="0"/>
                <w:sz w:val="12"/>
                <w:szCs w:val="12"/>
              </w:rPr>
              <w:t>月</w:t>
            </w:r>
            <w:r>
              <w:rPr>
                <w:rFonts w:ascii="Times New Roman" w:eastAsia="Times New Roman" w:hAnsi="Times New Roman" w:cs="Times New Roman"/>
                <w:color w:val="000000"/>
                <w:spacing w:val="0"/>
                <w:w w:val="100"/>
                <w:position w:val="0"/>
                <w:sz w:val="13"/>
                <w:szCs w:val="13"/>
              </w:rPr>
              <w:t>30</w:t>
            </w:r>
            <w:r>
              <w:rPr>
                <w:color w:val="000000"/>
                <w:spacing w:val="0"/>
                <w:w w:val="100"/>
                <w:position w:val="0"/>
                <w:sz w:val="12"/>
                <w:szCs w:val="12"/>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2019-032</w:t>
            </w:r>
          </w:p>
          <w:p>
            <w:pPr>
              <w:pStyle w:val="Style1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号公告</w:t>
            </w:r>
          </w:p>
        </w:tc>
      </w:tr>
      <w:tr>
        <w:trPr>
          <w:trHeight w:val="4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2"/>
                <w:szCs w:val="12"/>
              </w:rPr>
            </w:pPr>
            <w:r>
              <w:rPr>
                <w:color w:val="000000"/>
                <w:spacing w:val="0"/>
                <w:w w:val="100"/>
                <w:position w:val="0"/>
                <w:sz w:val="12"/>
                <w:szCs w:val="12"/>
              </w:rPr>
              <w:t>中电智能科技</w:t>
            </w:r>
          </w:p>
          <w:p>
            <w:pPr>
              <w:pStyle w:val="Style14"/>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35" w:lineRule="exact"/>
              <w:ind w:left="0" w:right="0" w:firstLine="0"/>
              <w:jc w:val="left"/>
              <w:rPr>
                <w:sz w:val="12"/>
                <w:szCs w:val="12"/>
              </w:rPr>
            </w:pPr>
            <w:r>
              <w:rPr>
                <w:color w:val="000000"/>
                <w:spacing w:val="0"/>
                <w:w w:val="100"/>
                <w:position w:val="0"/>
                <w:sz w:val="12"/>
                <w:szCs w:val="12"/>
              </w:rPr>
              <w:t>工业控制系统的研发、 生产、销售及服务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增资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10,071,000.0(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自筹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中电有限、电子六所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不适用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5" w:lineRule="exact"/>
              <w:ind w:left="0" w:right="0" w:firstLine="0"/>
              <w:jc w:val="center"/>
              <w:rPr>
                <w:sz w:val="12"/>
                <w:szCs w:val="12"/>
              </w:rPr>
            </w:pPr>
            <w:r>
              <w:rPr>
                <w:color w:val="000000"/>
                <w:spacing w:val="0"/>
                <w:w w:val="100"/>
                <w:position w:val="0"/>
                <w:sz w:val="12"/>
                <w:szCs w:val="12"/>
              </w:rPr>
              <w:t>基于国产化的工业控制 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已完成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不适用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-20,193,613.98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center"/>
              <w:rPr>
                <w:sz w:val="12"/>
                <w:szCs w:val="12"/>
              </w:rPr>
            </w:pPr>
            <w:r>
              <w:rPr>
                <w:rFonts w:ascii="Times New Roman" w:eastAsia="Times New Roman" w:hAnsi="Times New Roman" w:cs="Times New Roman"/>
                <w:color w:val="000000"/>
                <w:spacing w:val="0"/>
                <w:w w:val="100"/>
                <w:position w:val="0"/>
                <w:sz w:val="13"/>
                <w:szCs w:val="13"/>
              </w:rPr>
              <w:t xml:space="preserve">2020 </w:t>
            </w:r>
            <w:r>
              <w:rPr>
                <w:color w:val="000000"/>
                <w:spacing w:val="0"/>
                <w:w w:val="100"/>
                <w:position w:val="0"/>
                <w:sz w:val="12"/>
                <w:szCs w:val="12"/>
              </w:rPr>
              <w:t xml:space="preserve">年 </w:t>
            </w:r>
            <w:r>
              <w:rPr>
                <w:rFonts w:ascii="Times New Roman" w:eastAsia="Times New Roman" w:hAnsi="Times New Roman" w:cs="Times New Roman"/>
                <w:color w:val="000000"/>
                <w:spacing w:val="0"/>
                <w:w w:val="100"/>
                <w:position w:val="0"/>
                <w:sz w:val="13"/>
                <w:szCs w:val="13"/>
              </w:rPr>
              <w:t xml:space="preserve">12 </w:t>
            </w:r>
            <w:r>
              <w:rPr>
                <w:color w:val="000000"/>
                <w:spacing w:val="0"/>
                <w:w w:val="100"/>
                <w:position w:val="0"/>
                <w:sz w:val="12"/>
                <w:szCs w:val="12"/>
              </w:rPr>
              <w:t>月</w:t>
            </w:r>
            <w:r>
              <w:rPr>
                <w:rFonts w:ascii="Times New Roman" w:eastAsia="Times New Roman" w:hAnsi="Times New Roman" w:cs="Times New Roman"/>
                <w:color w:val="000000"/>
                <w:spacing w:val="0"/>
                <w:w w:val="100"/>
                <w:position w:val="0"/>
                <w:sz w:val="13"/>
                <w:szCs w:val="13"/>
              </w:rPr>
              <w:t>03</w:t>
            </w:r>
            <w:r>
              <w:rPr>
                <w:color w:val="000000"/>
                <w:spacing w:val="0"/>
                <w:w w:val="100"/>
                <w:position w:val="0"/>
                <w:sz w:val="12"/>
                <w:szCs w:val="12"/>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2020-120</w:t>
            </w:r>
          </w:p>
          <w:p>
            <w:pPr>
              <w:pStyle w:val="Style1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号公告</w:t>
            </w:r>
          </w:p>
        </w:tc>
      </w:tr>
      <w:tr>
        <w:trPr>
          <w:trHeight w:val="12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rPr>
                <w:sz w:val="12"/>
                <w:szCs w:val="12"/>
              </w:rPr>
            </w:pPr>
            <w:r>
              <w:rPr>
                <w:color w:val="000000"/>
                <w:spacing w:val="0"/>
                <w:w w:val="100"/>
                <w:position w:val="0"/>
                <w:sz w:val="12"/>
                <w:szCs w:val="12"/>
              </w:rPr>
              <w:t>迈普通信技术</w:t>
            </w:r>
          </w:p>
          <w:p>
            <w:pPr>
              <w:pStyle w:val="Style14"/>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5" w:lineRule="exact"/>
              <w:ind w:left="0" w:right="0" w:firstLine="0"/>
              <w:jc w:val="left"/>
              <w:rPr>
                <w:sz w:val="12"/>
                <w:szCs w:val="12"/>
              </w:rPr>
            </w:pPr>
            <w:r>
              <w:rPr>
                <w:color w:val="000000"/>
                <w:spacing w:val="0"/>
                <w:w w:val="100"/>
                <w:position w:val="0"/>
                <w:sz w:val="12"/>
                <w:szCs w:val="12"/>
              </w:rPr>
              <w:t>网络设备的研发、生产 及销售。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收购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225,344,900.00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29.99%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自筹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38" w:lineRule="exact"/>
              <w:ind w:left="0" w:right="0" w:firstLine="0"/>
              <w:jc w:val="center"/>
              <w:rPr>
                <w:sz w:val="12"/>
                <w:szCs w:val="12"/>
              </w:rPr>
            </w:pPr>
            <w:r>
              <w:rPr>
                <w:color w:val="000000"/>
                <w:spacing w:val="0"/>
                <w:w w:val="100"/>
                <w:position w:val="0"/>
                <w:sz w:val="12"/>
                <w:szCs w:val="12"/>
              </w:rPr>
              <w:t>中软系统、泰嘉投资、 成都迈普天使投资有 限公司、信安研究院、 迈普员工持股平台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不适用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rPr>
                <w:sz w:val="12"/>
                <w:szCs w:val="12"/>
              </w:rPr>
            </w:pPr>
            <w:r>
              <w:rPr>
                <w:color w:val="000000"/>
                <w:spacing w:val="0"/>
                <w:w w:val="100"/>
                <w:position w:val="0"/>
                <w:sz w:val="12"/>
                <w:szCs w:val="12"/>
              </w:rPr>
              <w:t>路由、交换、</w:t>
            </w:r>
            <w:r>
              <w:rPr>
                <w:rFonts w:ascii="Times New Roman" w:eastAsia="Times New Roman" w:hAnsi="Times New Roman" w:cs="Times New Roman"/>
                <w:color w:val="000000"/>
                <w:spacing w:val="0"/>
                <w:w w:val="100"/>
                <w:position w:val="0"/>
                <w:sz w:val="13"/>
                <w:szCs w:val="13"/>
              </w:rPr>
              <w:t>WLAN</w:t>
            </w:r>
            <w:r>
              <w:rPr>
                <w:color w:val="000000"/>
                <w:spacing w:val="0"/>
                <w:w w:val="100"/>
                <w:position w:val="0"/>
                <w:sz w:val="12"/>
                <w:szCs w:val="12"/>
              </w:rPr>
              <w:t xml:space="preserve">、安 全、分流器、融合通信， </w:t>
            </w:r>
            <w:r>
              <w:rPr>
                <w:rFonts w:ascii="Times New Roman" w:eastAsia="Times New Roman" w:hAnsi="Times New Roman" w:cs="Times New Roman"/>
                <w:color w:val="000000"/>
                <w:spacing w:val="0"/>
                <w:w w:val="100"/>
                <w:position w:val="0"/>
                <w:sz w:val="13"/>
                <w:szCs w:val="13"/>
              </w:rPr>
              <w:t>SDN</w:t>
            </w:r>
            <w:r>
              <w:rPr>
                <w:color w:val="000000"/>
                <w:spacing w:val="0"/>
                <w:w w:val="100"/>
                <w:position w:val="0"/>
                <w:sz w:val="12"/>
                <w:szCs w:val="12"/>
              </w:rPr>
              <w:t>智能软件及应用等，</w:t>
            </w:r>
          </w:p>
          <w:p>
            <w:pPr>
              <w:pStyle w:val="Style14"/>
              <w:keepNext w:val="0"/>
              <w:keepLines w:val="0"/>
              <w:widowControl w:val="0"/>
              <w:shd w:val="clear" w:color="auto" w:fill="auto"/>
              <w:bidi w:val="0"/>
              <w:spacing w:before="0" w:after="0" w:line="240" w:lineRule="exact"/>
              <w:ind w:left="0" w:right="0" w:firstLine="0"/>
              <w:jc w:val="left"/>
              <w:rPr>
                <w:sz w:val="12"/>
                <w:szCs w:val="12"/>
              </w:rPr>
            </w:pPr>
            <w:r>
              <w:rPr>
                <w:color w:val="000000"/>
                <w:spacing w:val="0"/>
                <w:w w:val="100"/>
                <w:position w:val="0"/>
                <w:sz w:val="12"/>
                <w:szCs w:val="12"/>
              </w:rPr>
              <w:t>以及业内完善的信创网 络产品和整网解决方案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已完成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不适用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6,933,810.65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center"/>
              <w:rPr>
                <w:sz w:val="12"/>
                <w:szCs w:val="12"/>
              </w:rPr>
            </w:pPr>
            <w:r>
              <w:rPr>
                <w:rFonts w:ascii="Times New Roman" w:eastAsia="Times New Roman" w:hAnsi="Times New Roman" w:cs="Times New Roman"/>
                <w:color w:val="000000"/>
                <w:spacing w:val="0"/>
                <w:w w:val="100"/>
                <w:position w:val="0"/>
                <w:sz w:val="13"/>
                <w:szCs w:val="13"/>
              </w:rPr>
              <w:t xml:space="preserve">2020 </w:t>
            </w:r>
            <w:r>
              <w:rPr>
                <w:color w:val="000000"/>
                <w:spacing w:val="0"/>
                <w:w w:val="100"/>
                <w:position w:val="0"/>
                <w:sz w:val="12"/>
                <w:szCs w:val="12"/>
              </w:rPr>
              <w:t xml:space="preserve">年 </w:t>
            </w:r>
            <w:r>
              <w:rPr>
                <w:rFonts w:ascii="Times New Roman" w:eastAsia="Times New Roman" w:hAnsi="Times New Roman" w:cs="Times New Roman"/>
                <w:color w:val="000000"/>
                <w:spacing w:val="0"/>
                <w:w w:val="100"/>
                <w:position w:val="0"/>
                <w:sz w:val="13"/>
                <w:szCs w:val="13"/>
              </w:rPr>
              <w:t xml:space="preserve">12 </w:t>
            </w:r>
            <w:r>
              <w:rPr>
                <w:color w:val="000000"/>
                <w:spacing w:val="0"/>
                <w:w w:val="100"/>
                <w:position w:val="0"/>
                <w:sz w:val="12"/>
                <w:szCs w:val="12"/>
              </w:rPr>
              <w:t>月</w:t>
            </w:r>
            <w:r>
              <w:rPr>
                <w:rFonts w:ascii="Times New Roman" w:eastAsia="Times New Roman" w:hAnsi="Times New Roman" w:cs="Times New Roman"/>
                <w:color w:val="000000"/>
                <w:spacing w:val="0"/>
                <w:w w:val="100"/>
                <w:position w:val="0"/>
                <w:sz w:val="13"/>
                <w:szCs w:val="13"/>
              </w:rPr>
              <w:t>31</w:t>
            </w:r>
            <w:r>
              <w:rPr>
                <w:color w:val="000000"/>
                <w:spacing w:val="0"/>
                <w:w w:val="100"/>
                <w:position w:val="0"/>
                <w:sz w:val="12"/>
                <w:szCs w:val="12"/>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2020-140</w:t>
            </w:r>
          </w:p>
          <w:p>
            <w:pPr>
              <w:pStyle w:val="Style1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号公告</w:t>
            </w:r>
          </w:p>
        </w:tc>
      </w:tr>
      <w:tr>
        <w:trPr>
          <w:trHeight w:val="259"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834,969,875.00</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-13,259,803.33</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r>
    </w:tbl>
    <w:p>
      <w:pPr>
        <w:pStyle w:val="Style23"/>
        <w:keepNext w:val="0"/>
        <w:keepLines w:val="0"/>
        <w:widowControl w:val="0"/>
        <w:shd w:val="clear" w:color="auto" w:fill="auto"/>
        <w:bidi w:val="0"/>
        <w:spacing w:before="0" w:after="0" w:line="240" w:lineRule="auto"/>
        <w:ind w:left="778" w:right="0" w:firstLine="0"/>
        <w:jc w:val="left"/>
      </w:pPr>
      <w:r>
        <w:rPr>
          <w:b/>
          <w:bCs/>
          <w:color w:val="000000"/>
          <w:spacing w:val="0"/>
          <w:w w:val="100"/>
          <w:position w:val="0"/>
        </w:rPr>
        <w:t>股权投资情况具体说明</w:t>
      </w:r>
    </w:p>
    <w:p>
      <w:pPr>
        <w:widowControl w:val="0"/>
        <w:spacing w:after="39" w:line="1" w:lineRule="exact"/>
      </w:pPr>
    </w:p>
    <w:p>
      <w:pPr>
        <w:pStyle w:val="Style25"/>
        <w:keepNext w:val="0"/>
        <w:keepLines w:val="0"/>
        <w:widowControl w:val="0"/>
        <w:shd w:val="clear" w:color="auto" w:fill="auto"/>
        <w:bidi w:val="0"/>
        <w:spacing w:before="0" w:after="40" w:line="310" w:lineRule="exact"/>
        <w:ind w:left="1160" w:right="0" w:firstLine="0"/>
        <w:jc w:val="both"/>
      </w:pPr>
      <w:bookmarkStart w:id="160" w:name="bookmark160"/>
      <w:r>
        <w:rPr>
          <w:color w:val="000000"/>
          <w:spacing w:val="0"/>
          <w:w w:val="100"/>
          <w:position w:val="0"/>
        </w:rPr>
        <w:t>（</w:t>
      </w:r>
      <w:bookmarkEnd w:id="160"/>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）中原电子收购中电财务</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股权暨关联交易</w:t>
      </w:r>
    </w:p>
    <w:p>
      <w:pPr>
        <w:pStyle w:val="Style25"/>
        <w:keepNext w:val="0"/>
        <w:keepLines w:val="0"/>
        <w:widowControl w:val="0"/>
        <w:shd w:val="clear" w:color="auto" w:fill="auto"/>
        <w:bidi w:val="0"/>
        <w:spacing w:before="0" w:after="40" w:line="310" w:lineRule="exact"/>
        <w:ind w:right="0"/>
        <w:jc w:val="both"/>
      </w:pPr>
      <w:r>
        <w:rPr>
          <w:color w:val="000000"/>
          <w:spacing w:val="0"/>
          <w:w w:val="100"/>
          <w:position w:val="0"/>
        </w:rPr>
        <w:t>为了更好利用中国电子财务有限责任公司（简称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中电财务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）的金融平台做好公司资金管理及存贷工作，通过优质金融 资产和业务促进公司实业发展，同时考虑到中原电子原已持有中电财务</w:t>
      </w:r>
      <w:r>
        <w:rPr>
          <w:rFonts w:ascii="Times New Roman" w:eastAsia="Times New Roman" w:hAnsi="Times New Roman" w:cs="Times New Roman"/>
          <w:color w:val="000000"/>
          <w:spacing w:val="0"/>
          <w:w w:val="100"/>
          <w:position w:val="0"/>
          <w:sz w:val="18"/>
          <w:szCs w:val="18"/>
        </w:rPr>
        <w:t>5.7112%</w:t>
      </w:r>
      <w:r>
        <w:rPr>
          <w:color w:val="000000"/>
          <w:spacing w:val="0"/>
          <w:w w:val="100"/>
          <w:position w:val="0"/>
        </w:rPr>
        <w:t>的股权，相对而言更为熟悉中电财务的内部 管理流程，为方便收购后的股权统一归集管理，经</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日公司第六届董事会、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年度第 三次临时股东大会、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日公司第七届董事会第十八次会议、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年度股东大会审议，同 意中原电子与中国电子就收购中电财务</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股权事宜签署及更新《股权转让协议》（具体内容详见</w:t>
      </w:r>
      <w:r>
        <w:rPr>
          <w:rFonts w:ascii="Times New Roman" w:eastAsia="Times New Roman" w:hAnsi="Times New Roman" w:cs="Times New Roman"/>
          <w:color w:val="000000"/>
          <w:spacing w:val="0"/>
          <w:w w:val="100"/>
          <w:position w:val="0"/>
          <w:sz w:val="18"/>
          <w:szCs w:val="18"/>
        </w:rPr>
        <w:t>2019-032</w:t>
      </w:r>
      <w:r>
        <w:rPr>
          <w:color w:val="000000"/>
          <w:spacing w:val="0"/>
          <w:w w:val="100"/>
          <w:position w:val="0"/>
        </w:rPr>
        <w:t>号公告）。</w:t>
      </w:r>
    </w:p>
    <w:p>
      <w:pPr>
        <w:pStyle w:val="Style25"/>
        <w:keepNext w:val="0"/>
        <w:keepLines w:val="0"/>
        <w:widowControl w:val="0"/>
        <w:shd w:val="clear" w:color="auto" w:fill="auto"/>
        <w:bidi w:val="0"/>
        <w:spacing w:before="0" w:line="310" w:lineRule="exact"/>
        <w:ind w:right="0"/>
        <w:jc w:val="both"/>
      </w:pPr>
      <w:r>
        <w:rPr>
          <w:color w:val="000000"/>
          <w:spacing w:val="0"/>
          <w:w w:val="100"/>
          <w:position w:val="0"/>
        </w:rPr>
        <w:t>根据银保监会的合规监管要求以及中电财务、振华集团财务有限责任公司（简称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振华财务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）的业务提升需要，</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日，经第七届董事会临时会议审议，同意两家财务公司拟采取吸收合并方式进行重组整合，由中电财务吸收合并 振华财务，注销振华财务法人资格（具体内容详见</w:t>
      </w:r>
      <w:r>
        <w:rPr>
          <w:rFonts w:ascii="Times New Roman" w:eastAsia="Times New Roman" w:hAnsi="Times New Roman" w:cs="Times New Roman"/>
          <w:color w:val="000000"/>
          <w:spacing w:val="0"/>
          <w:w w:val="100"/>
          <w:position w:val="0"/>
          <w:sz w:val="18"/>
          <w:szCs w:val="18"/>
        </w:rPr>
        <w:t>2021-120</w:t>
      </w:r>
      <w:r>
        <w:rPr>
          <w:color w:val="000000"/>
          <w:spacing w:val="0"/>
          <w:w w:val="100"/>
          <w:position w:val="0"/>
        </w:rPr>
        <w:t>号公告）。</w:t>
      </w:r>
    </w:p>
    <w:p>
      <w:pPr>
        <w:pStyle w:val="Style25"/>
        <w:keepNext w:val="0"/>
        <w:keepLines w:val="0"/>
        <w:widowControl w:val="0"/>
        <w:shd w:val="clear" w:color="auto" w:fill="auto"/>
        <w:bidi w:val="0"/>
        <w:spacing w:before="0" w:after="0" w:line="322" w:lineRule="exact"/>
        <w:ind w:right="0" w:firstLine="360"/>
        <w:jc w:val="both"/>
      </w:pPr>
      <w:r>
        <w:rPr>
          <w:color w:val="000000"/>
          <w:spacing w:val="0"/>
          <w:w w:val="100"/>
          <w:position w:val="0"/>
        </w:rPr>
        <w:t>截至目前，中原电子收购中电财务</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股权暨关联交易事项随着本次吸收合并的推进和外部环境的变化，能否最终实 施完成及实施结果尚存在不确定性。</w:t>
      </w:r>
    </w:p>
    <w:p>
      <w:pPr>
        <w:pStyle w:val="Style25"/>
        <w:keepNext w:val="0"/>
        <w:keepLines w:val="0"/>
        <w:widowControl w:val="0"/>
        <w:shd w:val="clear" w:color="auto" w:fill="auto"/>
        <w:tabs>
          <w:tab w:pos="1565" w:val="left"/>
        </w:tabs>
        <w:bidi w:val="0"/>
        <w:spacing w:before="0" w:after="0" w:line="322" w:lineRule="exact"/>
        <w:ind w:left="1140" w:right="0" w:firstLine="0"/>
        <w:jc w:val="both"/>
      </w:pPr>
      <w:bookmarkStart w:id="161" w:name="bookmark161"/>
      <w:r>
        <w:rPr>
          <w:color w:val="000000"/>
          <w:spacing w:val="0"/>
          <w:w w:val="100"/>
          <w:position w:val="0"/>
        </w:rPr>
        <w:t>（</w:t>
      </w:r>
      <w:bookmarkEnd w:id="16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参与中电智能科技有限公司增资扩股暨关联交易</w:t>
      </w:r>
    </w:p>
    <w:p>
      <w:pPr>
        <w:pStyle w:val="Style25"/>
        <w:keepNext w:val="0"/>
        <w:keepLines w:val="0"/>
        <w:widowControl w:val="0"/>
        <w:shd w:val="clear" w:color="auto" w:fill="auto"/>
        <w:bidi w:val="0"/>
        <w:spacing w:before="0" w:after="0" w:line="312" w:lineRule="exact"/>
        <w:ind w:right="0" w:firstLine="360"/>
        <w:jc w:val="both"/>
      </w:pPr>
      <w:r>
        <w:rPr>
          <w:color w:val="000000"/>
          <w:spacing w:val="0"/>
          <w:w w:val="100"/>
          <w:position w:val="0"/>
        </w:rPr>
        <w:t>为更好地落实网络安全产业战略规划，优化公司产业布局，延伸产业链条，进一步丰富公司信息化基础设施产品体系， 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日第七届董事会第五十二次会议审议，同意公司和中国电子信息产业集团有限公司第六研究所（简称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电 子六所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）合计以现金出资</w:t>
      </w:r>
      <w:r>
        <w:rPr>
          <w:rFonts w:ascii="Times New Roman" w:eastAsia="Times New Roman" w:hAnsi="Times New Roman" w:cs="Times New Roman"/>
          <w:color w:val="000000"/>
          <w:spacing w:val="0"/>
          <w:w w:val="100"/>
          <w:position w:val="0"/>
          <w:sz w:val="18"/>
          <w:szCs w:val="18"/>
        </w:rPr>
        <w:t>11,078</w:t>
      </w:r>
      <w:r>
        <w:rPr>
          <w:color w:val="000000"/>
          <w:spacing w:val="0"/>
          <w:w w:val="100"/>
          <w:position w:val="0"/>
        </w:rPr>
        <w:t>万元共同对中电智能科技有限公司（简称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中电智科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）进行增资，其中本公司以自有现金 出资</w:t>
      </w:r>
      <w:r>
        <w:rPr>
          <w:rFonts w:ascii="Times New Roman" w:eastAsia="Times New Roman" w:hAnsi="Times New Roman" w:cs="Times New Roman"/>
          <w:color w:val="000000"/>
          <w:spacing w:val="0"/>
          <w:w w:val="100"/>
          <w:position w:val="0"/>
          <w:sz w:val="18"/>
          <w:szCs w:val="18"/>
        </w:rPr>
        <w:t>10,071</w:t>
      </w:r>
      <w:r>
        <w:rPr>
          <w:color w:val="000000"/>
          <w:spacing w:val="0"/>
          <w:w w:val="100"/>
          <w:position w:val="0"/>
        </w:rPr>
        <w:t>万元，占其</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股权；电子六所出资</w:t>
      </w:r>
      <w:r>
        <w:rPr>
          <w:rFonts w:ascii="Times New Roman" w:eastAsia="Times New Roman" w:hAnsi="Times New Roman" w:cs="Times New Roman"/>
          <w:color w:val="000000"/>
          <w:spacing w:val="0"/>
          <w:w w:val="100"/>
          <w:position w:val="0"/>
          <w:sz w:val="18"/>
          <w:szCs w:val="18"/>
        </w:rPr>
        <w:t>1,007</w:t>
      </w:r>
      <w:r>
        <w:rPr>
          <w:color w:val="000000"/>
          <w:spacing w:val="0"/>
          <w:w w:val="100"/>
          <w:position w:val="0"/>
        </w:rPr>
        <w:t>万元，占</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股权。如增资顺利完成，中电智科将成为公司参股公司。 截至目前，该事项已完成。</w:t>
      </w:r>
    </w:p>
    <w:p>
      <w:pPr>
        <w:pStyle w:val="Style25"/>
        <w:keepNext w:val="0"/>
        <w:keepLines w:val="0"/>
        <w:widowControl w:val="0"/>
        <w:shd w:val="clear" w:color="auto" w:fill="auto"/>
        <w:tabs>
          <w:tab w:pos="1565" w:val="left"/>
        </w:tabs>
        <w:bidi w:val="0"/>
        <w:spacing w:before="0" w:after="0" w:line="312" w:lineRule="exact"/>
        <w:ind w:left="1140" w:right="0" w:firstLine="0"/>
        <w:jc w:val="both"/>
      </w:pPr>
      <w:bookmarkStart w:id="162" w:name="bookmark162"/>
      <w:r>
        <w:rPr>
          <w:color w:val="000000"/>
          <w:spacing w:val="0"/>
          <w:w w:val="100"/>
          <w:position w:val="0"/>
        </w:rPr>
        <w:t>（</w:t>
      </w:r>
      <w:bookmarkEnd w:id="16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收购迈普通信技术股份有限公司部分股份暨关联交易</w:t>
      </w:r>
    </w:p>
    <w:p>
      <w:pPr>
        <w:pStyle w:val="Style25"/>
        <w:keepNext w:val="0"/>
        <w:keepLines w:val="0"/>
        <w:widowControl w:val="0"/>
        <w:shd w:val="clear" w:color="auto" w:fill="auto"/>
        <w:bidi w:val="0"/>
        <w:spacing w:before="0" w:after="0" w:line="311" w:lineRule="exact"/>
        <w:ind w:right="0" w:firstLine="360"/>
        <w:jc w:val="both"/>
      </w:pPr>
      <w:r>
        <w:rPr>
          <w:color w:val="000000"/>
          <w:spacing w:val="0"/>
          <w:w w:val="100"/>
          <w:position w:val="0"/>
        </w:rPr>
        <w:t>为了加强芯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云网信产业生态链网络设备环节的布局，筑牢</w:t>
      </w:r>
      <w:r>
        <w:rPr>
          <w:rFonts w:ascii="Times New Roman" w:eastAsia="Times New Roman" w:hAnsi="Times New Roman" w:cs="Times New Roman"/>
          <w:color w:val="000000"/>
          <w:spacing w:val="0"/>
          <w:w w:val="100"/>
          <w:position w:val="0"/>
          <w:sz w:val="18"/>
          <w:szCs w:val="18"/>
        </w:rPr>
        <w:t>PK</w:t>
      </w:r>
      <w:r>
        <w:rPr>
          <w:color w:val="000000"/>
          <w:spacing w:val="0"/>
          <w:w w:val="100"/>
          <w:position w:val="0"/>
        </w:rPr>
        <w:t>安全底座，进一步完善中国长城在自主安全领域的战 略布局，经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日第七届董事会第五十四次会议审议，同意公司向中软信息系统工程有限公司（简称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中软系统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中国信息安全研究院有限公司（简称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信安研究院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）、成都泰嘉投资服务有限公司（简称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泰嘉投资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）分别收购迈普通信技 术股份有限公司（简称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迈普通信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13.359%</w:t>
      </w:r>
      <w:r>
        <w:rPr>
          <w:color w:val="000000"/>
          <w:spacing w:val="0"/>
          <w:w w:val="100"/>
          <w:position w:val="0"/>
        </w:rPr>
        <w:t>股份、</w:t>
      </w:r>
      <w:r>
        <w:rPr>
          <w:rFonts w:ascii="Times New Roman" w:eastAsia="Times New Roman" w:hAnsi="Times New Roman" w:cs="Times New Roman"/>
          <w:color w:val="000000"/>
          <w:spacing w:val="0"/>
          <w:w w:val="100"/>
          <w:position w:val="0"/>
          <w:sz w:val="18"/>
          <w:szCs w:val="18"/>
        </w:rPr>
        <w:t>9.631%</w:t>
      </w:r>
      <w:r>
        <w:rPr>
          <w:color w:val="000000"/>
          <w:spacing w:val="0"/>
          <w:w w:val="100"/>
          <w:position w:val="0"/>
        </w:rPr>
        <w:t>股份、</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股份，合计</w:t>
      </w:r>
      <w:r>
        <w:rPr>
          <w:rFonts w:ascii="Times New Roman" w:eastAsia="Times New Roman" w:hAnsi="Times New Roman" w:cs="Times New Roman"/>
          <w:color w:val="000000"/>
          <w:spacing w:val="0"/>
          <w:w w:val="100"/>
          <w:position w:val="0"/>
          <w:sz w:val="18"/>
          <w:szCs w:val="18"/>
        </w:rPr>
        <w:t>29.99%</w:t>
      </w:r>
      <w:r>
        <w:rPr>
          <w:color w:val="000000"/>
          <w:spacing w:val="0"/>
          <w:w w:val="100"/>
          <w:position w:val="0"/>
        </w:rPr>
        <w:t>股份，相应转让价格合计约为人 民币</w:t>
      </w:r>
      <w:r>
        <w:rPr>
          <w:rFonts w:ascii="Times New Roman" w:eastAsia="Times New Roman" w:hAnsi="Times New Roman" w:cs="Times New Roman"/>
          <w:color w:val="000000"/>
          <w:spacing w:val="0"/>
          <w:w w:val="100"/>
          <w:position w:val="0"/>
          <w:sz w:val="18"/>
          <w:szCs w:val="18"/>
        </w:rPr>
        <w:t>22,534.49</w:t>
      </w:r>
      <w:r>
        <w:rPr>
          <w:color w:val="000000"/>
          <w:spacing w:val="0"/>
          <w:w w:val="100"/>
          <w:position w:val="0"/>
        </w:rPr>
        <w:t>万元。如收购顺利完成，迈普通信将成为公司参股公司。截至报告期末，该事项已完成。</w:t>
      </w:r>
    </w:p>
    <w:p>
      <w:pPr>
        <w:pStyle w:val="Style25"/>
        <w:keepNext w:val="0"/>
        <w:keepLines w:val="0"/>
        <w:widowControl w:val="0"/>
        <w:shd w:val="clear" w:color="auto" w:fill="auto"/>
        <w:bidi w:val="0"/>
        <w:spacing w:before="0" w:after="200" w:line="312" w:lineRule="exact"/>
        <w:ind w:right="0" w:firstLine="360"/>
        <w:jc w:val="both"/>
      </w:pPr>
      <w:r>
        <w:rPr>
          <w:color w:val="000000"/>
          <w:spacing w:val="0"/>
          <w:w w:val="100"/>
          <w:position w:val="0"/>
        </w:rPr>
        <w:t>报告期内未获取重大的股权投资，其他股权投资情况参见第六节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其他重大事项的说明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公司子公司重大事项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 关介绍。</w:t>
      </w:r>
    </w:p>
    <w:p>
      <w:pPr>
        <w:pStyle w:val="Style29"/>
        <w:keepNext/>
        <w:keepLines/>
        <w:widowControl w:val="0"/>
        <w:shd w:val="clear" w:color="auto" w:fill="auto"/>
        <w:bidi w:val="0"/>
        <w:spacing w:before="0" w:after="200" w:line="240" w:lineRule="auto"/>
        <w:ind w:left="0" w:right="0" w:firstLine="780"/>
        <w:jc w:val="both"/>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3</w:t>
      </w:r>
      <w:bookmarkEnd w:id="165"/>
      <w:r>
        <w:rPr>
          <w:color w:val="000000"/>
          <w:spacing w:val="0"/>
          <w:w w:val="100"/>
          <w:position w:val="0"/>
        </w:rPr>
        <w:t>、报告期内正在进行的重大的非股权投资情况</w:t>
      </w:r>
      <w:bookmarkEnd w:id="163"/>
      <w:bookmarkEnd w:id="164"/>
      <w:bookmarkEnd w:id="166"/>
    </w:p>
    <w:p>
      <w:pPr>
        <w:pStyle w:val="Style25"/>
        <w:keepNext w:val="0"/>
        <w:keepLines w:val="0"/>
        <w:widowControl w:val="0"/>
        <w:shd w:val="clear" w:color="auto" w:fill="auto"/>
        <w:bidi w:val="0"/>
        <w:spacing w:before="0" w:after="0"/>
        <w:ind w:left="0" w:right="0" w:firstLine="7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566"/>
        <w:gridCol w:w="710"/>
        <w:gridCol w:w="850"/>
        <w:gridCol w:w="994"/>
        <w:gridCol w:w="1085"/>
        <w:gridCol w:w="850"/>
        <w:gridCol w:w="850"/>
        <w:gridCol w:w="566"/>
        <w:gridCol w:w="994"/>
        <w:gridCol w:w="989"/>
        <w:gridCol w:w="710"/>
        <w:gridCol w:w="672"/>
      </w:tblGrid>
      <w:tr>
        <w:trPr>
          <w:trHeight w:val="95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固定资 产投资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投资项目</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涉及行业</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本报告期投</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截至报告期 末累计实际 投入金额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预计</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截止报告期</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末累计实现</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的收益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未达到计划 进度和预计 收益的原因</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披露</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日期（如</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披露</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索引（如</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rPr>
                <w:sz w:val="13"/>
                <w:szCs w:val="13"/>
              </w:rPr>
            </w:pPr>
            <w:r>
              <w:rPr>
                <w:color w:val="000000"/>
                <w:spacing w:val="0"/>
                <w:w w:val="100"/>
                <w:position w:val="0"/>
                <w:sz w:val="13"/>
                <w:szCs w:val="13"/>
              </w:rPr>
              <w:t>石岩基地三期网络安 全与信息化产业项目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自建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网络安全和</w:t>
            </w:r>
          </w:p>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信息化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100,823,623.44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216,294,311.15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自筹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仍在进行中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不适用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rPr>
                <w:sz w:val="13"/>
                <w:szCs w:val="13"/>
              </w:rPr>
            </w:pPr>
            <w:r>
              <w:rPr>
                <w:color w:val="000000"/>
                <w:spacing w:val="0"/>
                <w:w w:val="100"/>
                <w:position w:val="0"/>
                <w:sz w:val="13"/>
                <w:szCs w:val="13"/>
              </w:rPr>
              <w:t>不适用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2018 </w:t>
            </w:r>
            <w:r>
              <w:rPr>
                <w:color w:val="000000"/>
                <w:spacing w:val="0"/>
                <w:w w:val="100"/>
                <w:position w:val="0"/>
                <w:sz w:val="13"/>
                <w:szCs w:val="13"/>
              </w:rPr>
              <w:t xml:space="preserve">年 </w:t>
            </w:r>
            <w:r>
              <w:rPr>
                <w:rFonts w:ascii="Times New Roman" w:eastAsia="Times New Roman" w:hAnsi="Times New Roman" w:cs="Times New Roman"/>
                <w:color w:val="000000"/>
                <w:spacing w:val="0"/>
                <w:w w:val="100"/>
                <w:position w:val="0"/>
                <w:sz w:val="15"/>
                <w:szCs w:val="15"/>
              </w:rPr>
              <w:t>08</w:t>
            </w:r>
          </w:p>
          <w:p>
            <w:pPr>
              <w:pStyle w:val="Style14"/>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3"/>
                <w:szCs w:val="13"/>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2018-077</w:t>
            </w:r>
          </w:p>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号公告</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100,823,623.44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216,294,311.15</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1140" w:right="0" w:firstLine="0"/>
        <w:jc w:val="both"/>
      </w:pPr>
      <w:r>
        <w:rPr>
          <w:b/>
          <w:bCs/>
          <w:color w:val="000000"/>
          <w:spacing w:val="0"/>
          <w:w w:val="100"/>
          <w:position w:val="0"/>
        </w:rPr>
        <w:t>重大非股权投资情况说明</w:t>
      </w:r>
    </w:p>
    <w:p>
      <w:pPr>
        <w:pStyle w:val="Style25"/>
        <w:keepNext w:val="0"/>
        <w:keepLines w:val="0"/>
        <w:widowControl w:val="0"/>
        <w:shd w:val="clear" w:color="auto" w:fill="auto"/>
        <w:bidi w:val="0"/>
        <w:spacing w:before="0" w:after="0" w:line="240" w:lineRule="auto"/>
        <w:ind w:left="1140" w:right="0" w:firstLine="0"/>
        <w:jc w:val="both"/>
      </w:pPr>
      <w:r>
        <w:rPr>
          <w:color w:val="000000"/>
          <w:spacing w:val="0"/>
          <w:w w:val="100"/>
          <w:position w:val="0"/>
        </w:rPr>
        <w:t>石岩基地三期网络安全与信息化产业项目</w:t>
      </w:r>
    </w:p>
    <w:p>
      <w:pPr>
        <w:pStyle w:val="Style25"/>
        <w:keepNext w:val="0"/>
        <w:keepLines w:val="0"/>
        <w:widowControl w:val="0"/>
        <w:shd w:val="clear" w:color="auto" w:fill="auto"/>
        <w:bidi w:val="0"/>
        <w:spacing w:before="0" w:after="0" w:line="317" w:lineRule="exact"/>
        <w:ind w:right="0" w:firstLine="36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日，经公司第五届董事会审议，同意公司对石岩基地三期项目建设立项，建筑总面积约</w:t>
      </w:r>
      <w:r>
        <w:rPr>
          <w:rFonts w:ascii="Times New Roman" w:eastAsia="Times New Roman" w:hAnsi="Times New Roman" w:cs="Times New Roman"/>
          <w:color w:val="000000"/>
          <w:spacing w:val="0"/>
          <w:w w:val="100"/>
          <w:position w:val="0"/>
          <w:sz w:val="18"/>
          <w:szCs w:val="18"/>
        </w:rPr>
        <w:t>14.16</w:t>
      </w:r>
      <w:r>
        <w:rPr>
          <w:color w:val="000000"/>
          <w:spacing w:val="0"/>
          <w:w w:val="100"/>
          <w:position w:val="0"/>
        </w:rPr>
        <w:t>万平方米， 预计项目建设总投资约人民币</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亿元人民币（具体内容详见</w:t>
      </w:r>
      <w:r>
        <w:rPr>
          <w:rFonts w:ascii="Times New Roman" w:eastAsia="Times New Roman" w:hAnsi="Times New Roman" w:cs="Times New Roman"/>
          <w:color w:val="000000"/>
          <w:spacing w:val="0"/>
          <w:w w:val="100"/>
          <w:position w:val="0"/>
          <w:sz w:val="18"/>
          <w:szCs w:val="18"/>
        </w:rPr>
        <w:t>2012-004</w:t>
      </w:r>
      <w:r>
        <w:rPr>
          <w:color w:val="000000"/>
          <w:spacing w:val="0"/>
          <w:w w:val="100"/>
          <w:position w:val="0"/>
        </w:rPr>
        <w:t>号公告）。后续公司进入重大资产重组筹划、推进阶 段，前述基建项目用地需结合重大资产重组项目统筹安排。</w:t>
      </w:r>
    </w:p>
    <w:p>
      <w:pPr>
        <w:pStyle w:val="Style25"/>
        <w:keepNext w:val="0"/>
        <w:keepLines w:val="0"/>
        <w:widowControl w:val="0"/>
        <w:shd w:val="clear" w:color="auto" w:fill="auto"/>
        <w:bidi w:val="0"/>
        <w:spacing w:before="0" w:after="0" w:line="309" w:lineRule="exact"/>
        <w:ind w:right="0" w:firstLine="360"/>
        <w:jc w:val="both"/>
      </w:pPr>
      <w:r>
        <w:rPr>
          <w:color w:val="000000"/>
          <w:spacing w:val="0"/>
          <w:w w:val="100"/>
          <w:position w:val="0"/>
        </w:rPr>
        <w:t>为配合重组后的公司业务发展定位与需要，最大发挥公司所持有的深圳地区稀缺土地资源优势，创造更大综合效益，提 升核心竞争力，经</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日公司第七届董事会第五次会议审议，公司将原基建项目更新升级为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石岩基地三期网络 安全与信息化产业项目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，建设地址不变，建筑总面积约</w:t>
      </w:r>
      <w:r>
        <w:rPr>
          <w:rFonts w:ascii="Times New Roman" w:eastAsia="Times New Roman" w:hAnsi="Times New Roman" w:cs="Times New Roman"/>
          <w:color w:val="000000"/>
          <w:spacing w:val="0"/>
          <w:w w:val="100"/>
          <w:position w:val="0"/>
          <w:sz w:val="18"/>
          <w:szCs w:val="18"/>
        </w:rPr>
        <w:t>14.86</w:t>
      </w:r>
      <w:r>
        <w:rPr>
          <w:color w:val="000000"/>
          <w:spacing w:val="0"/>
          <w:w w:val="100"/>
          <w:position w:val="0"/>
        </w:rPr>
        <w:t>万平方米，预计项目建设总投资约人民币</w:t>
      </w:r>
      <w:r>
        <w:rPr>
          <w:rFonts w:ascii="Times New Roman" w:eastAsia="Times New Roman" w:hAnsi="Times New Roman" w:cs="Times New Roman"/>
          <w:color w:val="000000"/>
          <w:spacing w:val="0"/>
          <w:w w:val="100"/>
          <w:position w:val="0"/>
          <w:sz w:val="18"/>
          <w:szCs w:val="18"/>
        </w:rPr>
        <w:t>7.52</w:t>
      </w:r>
      <w:r>
        <w:rPr>
          <w:color w:val="000000"/>
          <w:spacing w:val="0"/>
          <w:w w:val="100"/>
          <w:position w:val="0"/>
        </w:rPr>
        <w:t>亿元（具体内 容详见</w:t>
      </w:r>
      <w:r>
        <w:rPr>
          <w:rFonts w:ascii="Times New Roman" w:eastAsia="Times New Roman" w:hAnsi="Times New Roman" w:cs="Times New Roman"/>
          <w:color w:val="000000"/>
          <w:spacing w:val="0"/>
          <w:w w:val="100"/>
          <w:position w:val="0"/>
          <w:sz w:val="18"/>
          <w:szCs w:val="18"/>
        </w:rPr>
        <w:t>2018-077</w:t>
      </w:r>
      <w:r>
        <w:rPr>
          <w:color w:val="000000"/>
          <w:spacing w:val="0"/>
          <w:w w:val="100"/>
          <w:position w:val="0"/>
        </w:rPr>
        <w:t>号公告）。</w:t>
      </w:r>
    </w:p>
    <w:p>
      <w:pPr>
        <w:pStyle w:val="Style25"/>
        <w:keepNext w:val="0"/>
        <w:keepLines w:val="0"/>
        <w:widowControl w:val="0"/>
        <w:shd w:val="clear" w:color="auto" w:fill="auto"/>
        <w:bidi w:val="0"/>
        <w:spacing w:before="0" w:after="0" w:line="313" w:lineRule="exact"/>
        <w:ind w:left="1140" w:right="0" w:firstLine="0"/>
        <w:jc w:val="both"/>
      </w:pPr>
      <w:r>
        <w:rPr>
          <w:color w:val="000000"/>
          <w:spacing w:val="0"/>
          <w:w w:val="100"/>
          <w:position w:val="0"/>
        </w:rPr>
        <w:t>截至目前，该项目仍在进行中。</w:t>
      </w:r>
    </w:p>
    <w:p>
      <w:pPr>
        <w:pStyle w:val="Style25"/>
        <w:keepNext w:val="0"/>
        <w:keepLines w:val="0"/>
        <w:widowControl w:val="0"/>
        <w:shd w:val="clear" w:color="auto" w:fill="auto"/>
        <w:bidi w:val="0"/>
        <w:spacing w:before="0" w:after="200" w:line="313" w:lineRule="exact"/>
        <w:ind w:left="1140" w:right="0" w:firstLine="0"/>
        <w:jc w:val="both"/>
      </w:pPr>
      <w:r>
        <w:rPr>
          <w:color w:val="000000"/>
          <w:spacing w:val="0"/>
          <w:w w:val="100"/>
          <w:position w:val="0"/>
        </w:rPr>
        <w:t>其他非股权投资情况参见第六节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公司子公司重大事项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中的相关介绍。</w:t>
      </w:r>
    </w:p>
    <w:p>
      <w:pPr>
        <w:pStyle w:val="Style29"/>
        <w:keepNext/>
        <w:keepLines/>
        <w:widowControl w:val="0"/>
        <w:shd w:val="clear" w:color="auto" w:fill="auto"/>
        <w:bidi w:val="0"/>
        <w:spacing w:before="0" w:after="200" w:line="240" w:lineRule="auto"/>
        <w:ind w:left="0" w:right="0" w:firstLine="780"/>
        <w:jc w:val="both"/>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4</w:t>
      </w:r>
      <w:bookmarkEnd w:id="169"/>
      <w:r>
        <w:rPr>
          <w:color w:val="000000"/>
          <w:spacing w:val="0"/>
          <w:w w:val="100"/>
          <w:position w:val="0"/>
        </w:rPr>
        <w:t>、金融资产投资</w:t>
      </w:r>
      <w:bookmarkEnd w:id="167"/>
      <w:bookmarkEnd w:id="168"/>
      <w:bookmarkEnd w:id="170"/>
    </w:p>
    <w:p>
      <w:pPr>
        <w:pStyle w:val="Style38"/>
        <w:keepNext/>
        <w:keepLines/>
        <w:widowControl w:val="0"/>
        <w:shd w:val="clear" w:color="auto" w:fill="auto"/>
        <w:bidi w:val="0"/>
        <w:spacing w:before="0" w:after="100" w:line="240" w:lineRule="auto"/>
        <w:ind w:left="0" w:right="0" w:firstLine="780"/>
        <w:jc w:val="both"/>
      </w:pPr>
      <w:bookmarkStart w:id="171" w:name="bookmark171"/>
      <w:bookmarkStart w:id="172" w:name="bookmark172"/>
      <w:bookmarkStart w:id="173" w:name="bookmark173"/>
      <w:bookmarkStart w:id="174" w:name="bookmark174"/>
      <w:r>
        <w:rPr>
          <w:color w:val="000000"/>
          <w:spacing w:val="0"/>
          <w:w w:val="100"/>
          <w:position w:val="0"/>
        </w:rPr>
        <w:t>（</w:t>
      </w:r>
      <w:bookmarkEnd w:id="173"/>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171"/>
      <w:bookmarkEnd w:id="172"/>
      <w:bookmarkEnd w:id="174"/>
    </w:p>
    <w:p>
      <w:pPr>
        <w:pStyle w:val="Style25"/>
        <w:keepNext w:val="0"/>
        <w:keepLines w:val="0"/>
        <w:widowControl w:val="0"/>
        <w:shd w:val="clear" w:color="auto" w:fill="auto"/>
        <w:bidi w:val="0"/>
        <w:spacing w:before="0" w:after="0" w:line="313" w:lineRule="exact"/>
        <w:ind w:left="0" w:right="0" w:firstLine="7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720"/>
        <w:gridCol w:w="994"/>
        <w:gridCol w:w="850"/>
        <w:gridCol w:w="850"/>
        <w:gridCol w:w="854"/>
        <w:gridCol w:w="850"/>
        <w:gridCol w:w="989"/>
        <w:gridCol w:w="782"/>
        <w:gridCol w:w="475"/>
        <w:gridCol w:w="869"/>
        <w:gridCol w:w="854"/>
        <w:gridCol w:w="850"/>
        <w:gridCol w:w="883"/>
        <w:gridCol w:w="547"/>
      </w:tblGrid>
      <w:tr>
        <w:trPr>
          <w:trHeight w:val="95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证券</w:t>
            </w:r>
          </w:p>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品种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证券代码</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证券简称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最初投资</w:t>
            </w:r>
          </w:p>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成本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rPr>
                <w:sz w:val="13"/>
                <w:szCs w:val="13"/>
              </w:rPr>
            </w:pPr>
            <w:r>
              <w:rPr>
                <w:color w:val="000000"/>
                <w:spacing w:val="0"/>
                <w:w w:val="100"/>
                <w:position w:val="0"/>
                <w:sz w:val="13"/>
                <w:szCs w:val="13"/>
              </w:rPr>
              <w:t>会计计量模 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40" w:line="240" w:lineRule="auto"/>
              <w:ind w:left="0" w:right="0" w:firstLine="0"/>
              <w:jc w:val="right"/>
              <w:rPr>
                <w:sz w:val="13"/>
                <w:szCs w:val="13"/>
              </w:rPr>
            </w:pPr>
            <w:r>
              <w:rPr>
                <w:color w:val="000000"/>
                <w:spacing w:val="0"/>
                <w:w w:val="100"/>
                <w:position w:val="0"/>
                <w:sz w:val="13"/>
                <w:szCs w:val="13"/>
              </w:rPr>
              <w:t>期初账面价</w:t>
            </w:r>
          </w:p>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40" w:line="240" w:lineRule="auto"/>
              <w:ind w:left="0" w:right="0" w:firstLine="0"/>
              <w:jc w:val="right"/>
              <w:rPr>
                <w:sz w:val="13"/>
                <w:szCs w:val="13"/>
              </w:rPr>
            </w:pPr>
            <w:r>
              <w:rPr>
                <w:color w:val="000000"/>
                <w:spacing w:val="0"/>
                <w:w w:val="100"/>
                <w:position w:val="0"/>
                <w:sz w:val="13"/>
                <w:szCs w:val="13"/>
              </w:rPr>
              <w:t>本期公允价值</w:t>
            </w:r>
          </w:p>
          <w:p>
            <w:pPr>
              <w:pStyle w:val="Style14"/>
              <w:keepNext w:val="0"/>
              <w:keepLines w:val="0"/>
              <w:widowControl w:val="0"/>
              <w:shd w:val="clear" w:color="auto" w:fill="auto"/>
              <w:bidi w:val="0"/>
              <w:spacing w:before="0" w:after="0" w:line="240" w:lineRule="auto"/>
              <w:ind w:left="0" w:right="180" w:firstLine="0"/>
              <w:jc w:val="right"/>
              <w:rPr>
                <w:sz w:val="13"/>
                <w:szCs w:val="13"/>
              </w:rPr>
            </w:pPr>
            <w:r>
              <w:rPr>
                <w:color w:val="000000"/>
                <w:spacing w:val="0"/>
                <w:w w:val="100"/>
                <w:position w:val="0"/>
                <w:sz w:val="13"/>
                <w:szCs w:val="13"/>
              </w:rPr>
              <w:t>变动损益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计入权益的</w:t>
            </w:r>
          </w:p>
          <w:p>
            <w:pPr>
              <w:pStyle w:val="Style14"/>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累计公允价</w:t>
            </w:r>
          </w:p>
          <w:p>
            <w:pPr>
              <w:pStyle w:val="Style14"/>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值变动</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40" w:line="240" w:lineRule="auto"/>
              <w:ind w:left="0" w:right="0" w:firstLine="0"/>
              <w:jc w:val="both"/>
              <w:rPr>
                <w:sz w:val="13"/>
                <w:szCs w:val="13"/>
              </w:rPr>
            </w:pPr>
            <w:r>
              <w:rPr>
                <w:color w:val="000000"/>
                <w:spacing w:val="0"/>
                <w:w w:val="100"/>
                <w:position w:val="0"/>
                <w:sz w:val="13"/>
                <w:szCs w:val="13"/>
              </w:rPr>
              <w:t>本期购</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买金额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本期出售金</w:t>
            </w:r>
          </w:p>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报告期损益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40" w:line="240" w:lineRule="auto"/>
              <w:ind w:left="0" w:right="0" w:firstLine="0"/>
              <w:jc w:val="right"/>
              <w:rPr>
                <w:sz w:val="13"/>
                <w:szCs w:val="13"/>
              </w:rPr>
            </w:pPr>
            <w:r>
              <w:rPr>
                <w:color w:val="000000"/>
                <w:spacing w:val="0"/>
                <w:w w:val="100"/>
                <w:position w:val="0"/>
                <w:sz w:val="13"/>
                <w:szCs w:val="13"/>
              </w:rPr>
              <w:t>期末账面价</w:t>
            </w:r>
          </w:p>
          <w:p>
            <w:pPr>
              <w:pStyle w:val="Style14"/>
              <w:keepNext w:val="0"/>
              <w:keepLines w:val="0"/>
              <w:widowControl w:val="0"/>
              <w:shd w:val="clear" w:color="auto" w:fill="auto"/>
              <w:bidi w:val="0"/>
              <w:spacing w:before="0" w:after="0" w:line="240" w:lineRule="auto"/>
              <w:ind w:left="0" w:right="340" w:firstLine="0"/>
              <w:jc w:val="right"/>
              <w:rPr>
                <w:sz w:val="13"/>
                <w:szCs w:val="13"/>
              </w:rPr>
            </w:pPr>
            <w:r>
              <w:rPr>
                <w:color w:val="000000"/>
                <w:spacing w:val="0"/>
                <w:w w:val="100"/>
                <w:position w:val="0"/>
                <w:sz w:val="13"/>
                <w:szCs w:val="13"/>
              </w:rPr>
              <w:t>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rPr>
                <w:sz w:val="13"/>
                <w:szCs w:val="13"/>
              </w:rPr>
            </w:pPr>
            <w:r>
              <w:rPr>
                <w:color w:val="000000"/>
                <w:spacing w:val="0"/>
                <w:w w:val="100"/>
                <w:position w:val="0"/>
                <w:sz w:val="13"/>
                <w:szCs w:val="13"/>
              </w:rPr>
              <w:t>会计核算科 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资金</w:t>
            </w:r>
          </w:p>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来源</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债券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USG4639DWC57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HSBC BOND</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8,898,749.46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公允价值计量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8,427,359.62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496,518.95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8,412,769.29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-511,109.28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其他债权投资</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自有资金</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境内外股票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600958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东方证券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225,192,876.00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公允价值计量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287,247,369.64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-89,837,587.92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195,087,926.15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87,506,950.23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173,491,686.72</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left"/>
              <w:rPr>
                <w:sz w:val="12"/>
                <w:szCs w:val="12"/>
              </w:rPr>
            </w:pPr>
            <w:r>
              <w:rPr>
                <w:color w:val="000000"/>
                <w:spacing w:val="0"/>
                <w:w w:val="100"/>
                <w:position w:val="0"/>
                <w:sz w:val="12"/>
                <w:szCs w:val="12"/>
              </w:rPr>
              <w:t>交易性金融资</w:t>
            </w:r>
          </w:p>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产</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自有资金</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境内外股票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601328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交通银行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公允价值计量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587,171.20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17,038.45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17,038.45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604,209.65</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境内外股票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600057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厦门象屿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2,224,159.22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公允价值计量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4,867,501.10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1,997,130.85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2,239,697.35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6,864,631.95</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境内外股票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000980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3"/>
                <w:szCs w:val="13"/>
              </w:rPr>
              <w:t>*ST</w:t>
            </w:r>
            <w:r>
              <w:rPr>
                <w:color w:val="000000"/>
                <w:spacing w:val="0"/>
                <w:w w:val="100"/>
                <w:position w:val="0"/>
                <w:sz w:val="12"/>
                <w:szCs w:val="12"/>
              </w:rPr>
              <w:t>众泰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324,130.26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公允价值计量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-18,301.56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-18,301.56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305,828.70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境内外股票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600095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湘财股份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9,567,238.93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公允价值计量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29,155,017.40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-8,946,197.12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-8,904,649.51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20,208,820.28</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13" w:hRule="exact"/>
        </w:trPr>
        <w:tc>
          <w:tcPr>
            <w:gridSpan w:val="3"/>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246,307,153.87</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330,284,418.96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-96,291,398.35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203,500,695.44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80,329,625.68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201,475,177.30</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1220" w:right="0" w:firstLine="0"/>
        <w:jc w:val="left"/>
      </w:pPr>
      <w:r>
        <w:rPr>
          <w:b/>
          <w:bCs/>
          <w:color w:val="000000"/>
          <w:spacing w:val="0"/>
          <w:w w:val="100"/>
          <w:position w:val="0"/>
        </w:rPr>
        <w:t>证券投资情况说明</w:t>
      </w:r>
    </w:p>
    <w:p>
      <w:pPr>
        <w:pStyle w:val="Style2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）上述债券均为公司控股子公司柏怡国际所持有，质押于香港汇丰银行，作为柏怡国际融资业务的担保。</w:t>
      </w:r>
    </w:p>
    <w:p>
      <w:pPr>
        <w:pStyle w:val="Style25"/>
        <w:keepNext w:val="0"/>
        <w:keepLines w:val="0"/>
        <w:widowControl w:val="0"/>
        <w:shd w:val="clear" w:color="auto" w:fill="auto"/>
        <w:bidi w:val="0"/>
        <w:spacing w:before="0" w:after="200" w:line="316" w:lineRule="exact"/>
        <w:ind w:left="86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）报告期末，公司持有东方证券股份有限公司</w:t>
      </w:r>
      <w:r>
        <w:rPr>
          <w:rFonts w:ascii="Times New Roman" w:eastAsia="Times New Roman" w:hAnsi="Times New Roman" w:cs="Times New Roman"/>
          <w:color w:val="000000"/>
          <w:spacing w:val="0"/>
          <w:w w:val="100"/>
          <w:position w:val="0"/>
          <w:sz w:val="18"/>
          <w:szCs w:val="18"/>
        </w:rPr>
        <w:t>1,177</w:t>
      </w:r>
      <w:r>
        <w:rPr>
          <w:color w:val="000000"/>
          <w:spacing w:val="0"/>
          <w:w w:val="100"/>
          <w:position w:val="0"/>
        </w:rPr>
        <w:t>万股，占该公司最新股权比例</w:t>
      </w:r>
      <w:r>
        <w:rPr>
          <w:rFonts w:ascii="Times New Roman" w:eastAsia="Times New Roman" w:hAnsi="Times New Roman" w:cs="Times New Roman"/>
          <w:color w:val="000000"/>
          <w:spacing w:val="0"/>
          <w:w w:val="100"/>
          <w:position w:val="0"/>
          <w:sz w:val="18"/>
          <w:szCs w:val="18"/>
        </w:rPr>
        <w:t>0.17%</w:t>
      </w:r>
      <w:r>
        <w:rPr>
          <w:color w:val="000000"/>
          <w:spacing w:val="0"/>
          <w:w w:val="100"/>
          <w:position w:val="0"/>
        </w:rPr>
        <w:t>；公司持有湘财证券股份有 限公司</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万股，占该公司最新股权比例</w:t>
      </w:r>
      <w:r>
        <w:rPr>
          <w:rFonts w:ascii="Times New Roman" w:eastAsia="Times New Roman" w:hAnsi="Times New Roman" w:cs="Times New Roman"/>
          <w:color w:val="000000"/>
          <w:spacing w:val="0"/>
          <w:w w:val="100"/>
          <w:position w:val="0"/>
          <w:sz w:val="18"/>
          <w:szCs w:val="18"/>
        </w:rPr>
        <w:t>0.04%</w:t>
      </w:r>
      <w:r>
        <w:rPr>
          <w:color w:val="000000"/>
          <w:spacing w:val="0"/>
          <w:w w:val="100"/>
          <w:position w:val="0"/>
        </w:rPr>
        <w:t>；武汉中原电子集团有限公司（简称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中原电子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）持有交通银行股份有限公 司</w:t>
      </w:r>
      <w:r>
        <w:rPr>
          <w:rFonts w:ascii="Times New Roman" w:eastAsia="Times New Roman" w:hAnsi="Times New Roman" w:cs="Times New Roman"/>
          <w:color w:val="000000"/>
          <w:spacing w:val="0"/>
          <w:w w:val="100"/>
          <w:position w:val="0"/>
          <w:sz w:val="18"/>
          <w:szCs w:val="18"/>
        </w:rPr>
        <w:t>131,065</w:t>
      </w:r>
      <w:r>
        <w:rPr>
          <w:color w:val="000000"/>
          <w:spacing w:val="0"/>
          <w:w w:val="100"/>
          <w:position w:val="0"/>
        </w:rPr>
        <w:t>股，占该公司最新股权比例</w:t>
      </w:r>
      <w:r>
        <w:rPr>
          <w:rFonts w:ascii="Times New Roman" w:eastAsia="Times New Roman" w:hAnsi="Times New Roman" w:cs="Times New Roman"/>
          <w:color w:val="000000"/>
          <w:spacing w:val="0"/>
          <w:w w:val="100"/>
          <w:position w:val="0"/>
          <w:sz w:val="18"/>
          <w:szCs w:val="18"/>
        </w:rPr>
        <w:t>0.00018%</w:t>
      </w:r>
      <w:r>
        <w:rPr>
          <w:color w:val="000000"/>
          <w:spacing w:val="0"/>
          <w:w w:val="100"/>
          <w:position w:val="0"/>
        </w:rPr>
        <w:t>；武汉中元通信股份有限公司持有厦门象屿股份有限公司</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万股，占该公 司最新股权比例</w:t>
      </w:r>
      <w:r>
        <w:rPr>
          <w:rFonts w:ascii="Times New Roman" w:eastAsia="Times New Roman" w:hAnsi="Times New Roman" w:cs="Times New Roman"/>
          <w:color w:val="000000"/>
          <w:spacing w:val="0"/>
          <w:w w:val="100"/>
          <w:position w:val="0"/>
          <w:sz w:val="18"/>
          <w:szCs w:val="18"/>
        </w:rPr>
        <w:t>0.04%</w:t>
      </w:r>
      <w:r>
        <w:rPr>
          <w:color w:val="000000"/>
          <w:spacing w:val="0"/>
          <w:w w:val="100"/>
          <w:position w:val="0"/>
        </w:rPr>
        <w:t>；武汉中原电子集团有限公司中原科创电子分公司持有</w:t>
      </w:r>
      <w:r>
        <w:rPr>
          <w:rFonts w:ascii="Times New Roman" w:eastAsia="Times New Roman" w:hAnsi="Times New Roman" w:cs="Times New Roman"/>
          <w:color w:val="000000"/>
          <w:spacing w:val="0"/>
          <w:w w:val="100"/>
          <w:position w:val="0"/>
          <w:sz w:val="18"/>
          <w:szCs w:val="18"/>
        </w:rPr>
        <w:t>*ST</w:t>
      </w:r>
      <w:r>
        <w:rPr>
          <w:color w:val="000000"/>
          <w:spacing w:val="0"/>
          <w:w w:val="100"/>
          <w:position w:val="0"/>
        </w:rPr>
        <w:t>众泰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万股，占该公司最新股权比例 </w:t>
      </w:r>
      <w:r>
        <w:rPr>
          <w:rFonts w:ascii="Times New Roman" w:eastAsia="Times New Roman" w:hAnsi="Times New Roman" w:cs="Times New Roman"/>
          <w:color w:val="000000"/>
          <w:spacing w:val="0"/>
          <w:w w:val="100"/>
          <w:position w:val="0"/>
          <w:sz w:val="18"/>
          <w:szCs w:val="18"/>
        </w:rPr>
        <w:t>0.001%</w:t>
      </w:r>
      <w:r>
        <w:rPr>
          <w:color w:val="000000"/>
          <w:spacing w:val="0"/>
          <w:w w:val="100"/>
          <w:position w:val="0"/>
        </w:rPr>
        <w:t>。前述公司所持有的其他上市公司股权均为在重大资产重组整合完成前已经存在，不属于报告期内新增的情形。</w:t>
      </w:r>
    </w:p>
    <w:p>
      <w:pPr>
        <w:pStyle w:val="Style38"/>
        <w:keepNext/>
        <w:keepLines/>
        <w:widowControl w:val="0"/>
        <w:shd w:val="clear" w:color="auto" w:fill="auto"/>
        <w:bidi w:val="0"/>
        <w:spacing w:before="0" w:after="80" w:line="240" w:lineRule="auto"/>
        <w:ind w:left="0" w:right="0"/>
        <w:jc w:val="both"/>
      </w:pPr>
      <w:bookmarkStart w:id="175" w:name="bookmark175"/>
      <w:bookmarkStart w:id="176" w:name="bookmark176"/>
      <w:bookmarkStart w:id="177" w:name="bookmark177"/>
      <w:bookmarkStart w:id="178" w:name="bookmark178"/>
      <w:r>
        <w:rPr>
          <w:color w:val="000000"/>
          <w:spacing w:val="0"/>
          <w:w w:val="100"/>
          <w:position w:val="0"/>
        </w:rPr>
        <w:t>（</w:t>
      </w:r>
      <w:bookmarkEnd w:id="177"/>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175"/>
      <w:bookmarkEnd w:id="176"/>
      <w:bookmarkEnd w:id="178"/>
    </w:p>
    <w:p>
      <w:pPr>
        <w:pStyle w:val="Style25"/>
        <w:keepNext w:val="0"/>
        <w:keepLines w:val="0"/>
        <w:widowControl w:val="0"/>
        <w:shd w:val="clear" w:color="auto" w:fill="auto"/>
        <w:bidi w:val="0"/>
        <w:spacing w:before="0" w:after="0" w:line="316" w:lineRule="exact"/>
        <w:ind w:left="0" w:right="0" w:firstLine="8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200" w:line="316" w:lineRule="exact"/>
        <w:ind w:left="1220" w:right="0" w:firstLine="0"/>
        <w:jc w:val="left"/>
      </w:pPr>
      <w:r>
        <w:rPr>
          <w:color w:val="000000"/>
          <w:spacing w:val="0"/>
          <w:w w:val="100"/>
          <w:position w:val="0"/>
        </w:rPr>
        <w:t>公司报告期不存在衍生品投资。</w:t>
      </w:r>
    </w:p>
    <w:p>
      <w:pPr>
        <w:pStyle w:val="Style29"/>
        <w:keepNext/>
        <w:keepLines/>
        <w:widowControl w:val="0"/>
        <w:shd w:val="clear" w:color="auto" w:fill="auto"/>
        <w:bidi w:val="0"/>
        <w:spacing w:before="0" w:after="80" w:line="240" w:lineRule="auto"/>
        <w:ind w:left="0" w:right="0" w:firstLine="860"/>
        <w:jc w:val="both"/>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5</w:t>
      </w:r>
      <w:bookmarkEnd w:id="181"/>
      <w:r>
        <w:rPr>
          <w:color w:val="000000"/>
          <w:spacing w:val="0"/>
          <w:w w:val="100"/>
          <w:position w:val="0"/>
        </w:rPr>
        <w:t>、募集资金使用情况</w:t>
      </w:r>
      <w:bookmarkEnd w:id="179"/>
      <w:bookmarkEnd w:id="180"/>
      <w:bookmarkEnd w:id="182"/>
    </w:p>
    <w:p>
      <w:pPr>
        <w:pStyle w:val="Style25"/>
        <w:keepNext w:val="0"/>
        <w:keepLines w:val="0"/>
        <w:widowControl w:val="0"/>
        <w:shd w:val="clear" w:color="auto" w:fill="auto"/>
        <w:bidi w:val="0"/>
        <w:spacing w:before="0" w:after="200" w:line="316" w:lineRule="exact"/>
        <w:ind w:left="0" w:right="0" w:firstLine="8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keepLines/>
        <w:widowControl w:val="0"/>
        <w:shd w:val="clear" w:color="auto" w:fill="auto"/>
        <w:bidi w:val="0"/>
        <w:spacing w:before="0" w:after="80" w:line="240" w:lineRule="auto"/>
        <w:ind w:left="0" w:right="0"/>
        <w:jc w:val="both"/>
      </w:pPr>
      <w:bookmarkStart w:id="183" w:name="bookmark183"/>
      <w:bookmarkStart w:id="184" w:name="bookmark184"/>
      <w:bookmarkStart w:id="185" w:name="bookmark185"/>
      <w:bookmarkStart w:id="186" w:name="bookmark186"/>
      <w:r>
        <w:rPr>
          <w:color w:val="000000"/>
          <w:spacing w:val="0"/>
          <w:w w:val="100"/>
          <w:position w:val="0"/>
        </w:rPr>
        <w:t>（</w:t>
      </w:r>
      <w:bookmarkEnd w:id="185"/>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83"/>
      <w:bookmarkEnd w:id="184"/>
      <w:bookmarkEnd w:id="186"/>
    </w:p>
    <w:p>
      <w:pPr>
        <w:pStyle w:val="Style25"/>
        <w:keepNext w:val="0"/>
        <w:keepLines w:val="0"/>
        <w:widowControl w:val="0"/>
        <w:shd w:val="clear" w:color="auto" w:fill="auto"/>
        <w:bidi w:val="0"/>
        <w:spacing w:before="0" w:after="0" w:line="316" w:lineRule="exact"/>
        <w:ind w:left="0" w:right="0" w:firstLine="8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316" w:lineRule="exact"/>
        <w:ind w:left="9600" w:right="0" w:firstLine="0"/>
        <w:jc w:val="left"/>
      </w:pPr>
      <w:r>
        <w:rPr>
          <w:color w:val="000000"/>
          <w:spacing w:val="0"/>
          <w:w w:val="100"/>
          <w:position w:val="0"/>
        </w:rPr>
        <w:t>单位：万元</w:t>
      </w:r>
    </w:p>
    <w:tbl>
      <w:tblPr>
        <w:tblOverlap w:val="never"/>
        <w:jc w:val="center"/>
        <w:tblLayout w:type="fixed"/>
      </w:tblPr>
      <w:tblGrid>
        <w:gridCol w:w="672"/>
        <w:gridCol w:w="854"/>
        <w:gridCol w:w="710"/>
        <w:gridCol w:w="989"/>
        <w:gridCol w:w="994"/>
        <w:gridCol w:w="1277"/>
        <w:gridCol w:w="1133"/>
        <w:gridCol w:w="1277"/>
        <w:gridCol w:w="850"/>
        <w:gridCol w:w="1133"/>
        <w:gridCol w:w="1109"/>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募集年份</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募集方式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募集资金</w:t>
            </w:r>
          </w:p>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总额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本期已使用募</w:t>
            </w:r>
          </w:p>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集资金总额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已累计使用募</w:t>
            </w:r>
          </w:p>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集资金总额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报告期内变更用途</w:t>
            </w:r>
          </w:p>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的募集资金总额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累计变更用途的</w:t>
            </w:r>
          </w:p>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募集资金总额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累计变更用途的募</w:t>
            </w:r>
          </w:p>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集资金总额比例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尚未使用募</w:t>
            </w:r>
          </w:p>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集资金总额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尚未使用募集资</w:t>
            </w:r>
          </w:p>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金用途及去向</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闲置两年以上募</w:t>
            </w:r>
          </w:p>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集资金金额</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非公开发 行股票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101,135.04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使用完毕</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101,135.04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r>
      <w:tr>
        <w:trPr>
          <w:trHeight w:val="403" w:hRule="exact"/>
        </w:trPr>
        <w:tc>
          <w:tcPr>
            <w:gridSpan w:val="11"/>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635" w:hRule="exact"/>
        </w:trPr>
        <w:tc>
          <w:tcPr>
            <w:gridSpan w:val="11"/>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月实施重大资产重组吸收合并了长城信息产业，因而承继及承接了长城信息产业于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月的非公开发行募集资 金的存放与使用。</w:t>
            </w:r>
          </w:p>
          <w:p>
            <w:pPr>
              <w:pStyle w:val="Style14"/>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日长城信息产业召开的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年度第二次临时股东大会审议通过的《关于非公开发行股票发行方案（修订版）的议 案》，以及中国证券监督管理委员会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[2014]1313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文件核准，长城信息产业获准以非公开发行的方式发行在境内上市人民币普通股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股），每股面值为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元，发行价格不低于人民币</w:t>
            </w:r>
            <w:r>
              <w:rPr>
                <w:rFonts w:ascii="Times New Roman" w:eastAsia="Times New Roman" w:hAnsi="Times New Roman" w:cs="Times New Roman"/>
                <w:color w:val="000000"/>
                <w:spacing w:val="0"/>
                <w:w w:val="100"/>
                <w:position w:val="0"/>
                <w:sz w:val="18"/>
                <w:szCs w:val="18"/>
              </w:rPr>
              <w:t>19.34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股，发行股份总数不超过</w:t>
            </w:r>
            <w:r>
              <w:rPr>
                <w:rFonts w:ascii="Times New Roman" w:eastAsia="Times New Roman" w:hAnsi="Times New Roman" w:cs="Times New Roman"/>
                <w:color w:val="000000"/>
                <w:spacing w:val="0"/>
                <w:w w:val="100"/>
                <w:position w:val="0"/>
                <w:sz w:val="18"/>
                <w:szCs w:val="18"/>
              </w:rPr>
              <w:t>5,171</w:t>
            </w:r>
            <w:r>
              <w:rPr>
                <w:color w:val="000000"/>
                <w:spacing w:val="0"/>
                <w:w w:val="100"/>
                <w:position w:val="0"/>
              </w:rPr>
              <w:t>万股。长城信息产业当年非公开实际发行人 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31,847,133</w:t>
            </w:r>
            <w:r>
              <w:rPr>
                <w:color w:val="000000"/>
                <w:spacing w:val="0"/>
                <w:w w:val="100"/>
                <w:position w:val="0"/>
              </w:rPr>
              <w:t>股，每股面值人民币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元，每股发行价为人民币</w:t>
            </w:r>
            <w:r>
              <w:rPr>
                <w:rFonts w:ascii="Times New Roman" w:eastAsia="Times New Roman" w:hAnsi="Times New Roman" w:cs="Times New Roman"/>
                <w:color w:val="000000"/>
                <w:spacing w:val="0"/>
                <w:w w:val="100"/>
                <w:position w:val="0"/>
                <w:sz w:val="18"/>
                <w:szCs w:val="18"/>
              </w:rPr>
              <w:t>31.40</w:t>
            </w:r>
            <w:r>
              <w:rPr>
                <w:color w:val="000000"/>
                <w:spacing w:val="0"/>
                <w:w w:val="100"/>
                <w:position w:val="0"/>
              </w:rPr>
              <w:t>元，募集资金总额为</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万元；扣除承销费、 保荐费等发行费用</w:t>
            </w:r>
            <w:r>
              <w:rPr>
                <w:rFonts w:ascii="Times New Roman" w:eastAsia="Times New Roman" w:hAnsi="Times New Roman" w:cs="Times New Roman"/>
                <w:color w:val="000000"/>
                <w:spacing w:val="0"/>
                <w:w w:val="100"/>
                <w:position w:val="0"/>
                <w:sz w:val="18"/>
                <w:szCs w:val="18"/>
              </w:rPr>
              <w:t>2,040.00</w:t>
            </w:r>
            <w:r>
              <w:rPr>
                <w:color w:val="000000"/>
                <w:spacing w:val="0"/>
                <w:w w:val="100"/>
                <w:position w:val="0"/>
              </w:rPr>
              <w:t>万元后，实际募集资金净额为</w:t>
            </w:r>
            <w:r>
              <w:rPr>
                <w:rFonts w:ascii="Times New Roman" w:eastAsia="Times New Roman" w:hAnsi="Times New Roman" w:cs="Times New Roman"/>
                <w:color w:val="000000"/>
                <w:spacing w:val="0"/>
                <w:w w:val="100"/>
                <w:position w:val="0"/>
                <w:sz w:val="18"/>
                <w:szCs w:val="18"/>
              </w:rPr>
              <w:t>97,960.00</w:t>
            </w:r>
            <w:r>
              <w:rPr>
                <w:color w:val="000000"/>
                <w:spacing w:val="0"/>
                <w:w w:val="100"/>
                <w:position w:val="0"/>
              </w:rPr>
              <w:t>万元；募集资金到账时间为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日，募集资金到账情况已经 天职国际会计师事务所（特殊普通合伙）审验，并于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日出具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天职业字</w:t>
            </w:r>
            <w:r>
              <w:rPr>
                <w:rFonts w:ascii="Times New Roman" w:eastAsia="Times New Roman" w:hAnsi="Times New Roman" w:cs="Times New Roman"/>
                <w:color w:val="000000"/>
                <w:spacing w:val="0"/>
                <w:w w:val="100"/>
                <w:position w:val="0"/>
                <w:sz w:val="18"/>
                <w:szCs w:val="18"/>
              </w:rPr>
              <w:t>[2014]12877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w:t>
            </w:r>
          </w:p>
        </w:tc>
      </w:tr>
    </w:tbl>
    <w:p>
      <w:pPr>
        <w:spacing w:lineRule="exact" w:line="1"/>
        <w:rPr>
          <w:sz w:val="2"/>
          <w:szCs w:val="2"/>
        </w:rPr>
      </w:pPr>
      <w:r>
        <w:br w:type="page"/>
      </w:r>
    </w:p>
    <w:p>
      <w:pPr>
        <w:pStyle w:val="Style2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314" w:lineRule="exact"/>
        <w:ind w:left="0" w:right="0" w:firstLine="4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日，募集资金专户累计取得银行利息及支出银行手续费净额</w:t>
      </w:r>
      <w:r>
        <w:rPr>
          <w:rFonts w:ascii="Times New Roman" w:eastAsia="Times New Roman" w:hAnsi="Times New Roman" w:cs="Times New Roman"/>
          <w:color w:val="000000"/>
          <w:spacing w:val="0"/>
          <w:w w:val="100"/>
          <w:position w:val="0"/>
          <w:sz w:val="18"/>
          <w:szCs w:val="18"/>
        </w:rPr>
        <w:t>3,175.04</w:t>
      </w:r>
      <w:r>
        <w:rPr>
          <w:color w:val="000000"/>
          <w:spacing w:val="0"/>
          <w:w w:val="100"/>
          <w:position w:val="0"/>
        </w:rPr>
        <w:t>万元，募集资金合计</w:t>
      </w:r>
      <w:r>
        <w:rPr>
          <w:rFonts w:ascii="Times New Roman" w:eastAsia="Times New Roman" w:hAnsi="Times New Roman" w:cs="Times New Roman"/>
          <w:color w:val="000000"/>
          <w:spacing w:val="0"/>
          <w:w w:val="100"/>
          <w:position w:val="0"/>
          <w:sz w:val="18"/>
          <w:szCs w:val="18"/>
        </w:rPr>
        <w:t>101,135.04</w:t>
      </w:r>
      <w:r>
        <w:rPr>
          <w:color w:val="000000"/>
          <w:spacing w:val="0"/>
          <w:w w:val="100"/>
          <w:position w:val="0"/>
        </w:rPr>
        <w:t>万元；累计 使用募集资金</w:t>
      </w:r>
      <w:r>
        <w:rPr>
          <w:rFonts w:ascii="Times New Roman" w:eastAsia="Times New Roman" w:hAnsi="Times New Roman" w:cs="Times New Roman"/>
          <w:color w:val="000000"/>
          <w:spacing w:val="0"/>
          <w:w w:val="100"/>
          <w:position w:val="0"/>
          <w:sz w:val="18"/>
          <w:szCs w:val="18"/>
        </w:rPr>
        <w:t>101,135.04</w:t>
      </w:r>
      <w:r>
        <w:rPr>
          <w:color w:val="000000"/>
          <w:spacing w:val="0"/>
          <w:w w:val="100"/>
          <w:position w:val="0"/>
        </w:rPr>
        <w:t>万元，其中累计投入募集资金项目</w:t>
      </w:r>
      <w:r>
        <w:rPr>
          <w:rFonts w:ascii="Times New Roman" w:eastAsia="Times New Roman" w:hAnsi="Times New Roman" w:cs="Times New Roman"/>
          <w:color w:val="000000"/>
          <w:spacing w:val="0"/>
          <w:w w:val="100"/>
          <w:position w:val="0"/>
          <w:sz w:val="18"/>
          <w:szCs w:val="18"/>
        </w:rPr>
        <w:t>93,760.55</w:t>
      </w:r>
      <w:r>
        <w:rPr>
          <w:color w:val="000000"/>
          <w:spacing w:val="0"/>
          <w:w w:val="100"/>
          <w:position w:val="0"/>
        </w:rPr>
        <w:t>万元，项目结项永久补充流动资金</w:t>
      </w:r>
      <w:r>
        <w:rPr>
          <w:rFonts w:ascii="Times New Roman" w:eastAsia="Times New Roman" w:hAnsi="Times New Roman" w:cs="Times New Roman"/>
          <w:color w:val="000000"/>
          <w:spacing w:val="0"/>
          <w:w w:val="100"/>
          <w:position w:val="0"/>
          <w:sz w:val="18"/>
          <w:szCs w:val="18"/>
        </w:rPr>
        <w:t>7,374.49</w:t>
      </w:r>
      <w:r>
        <w:rPr>
          <w:color w:val="000000"/>
          <w:spacing w:val="0"/>
          <w:w w:val="100"/>
          <w:position w:val="0"/>
        </w:rPr>
        <w:t>万元(含利息净收入</w:t>
      </w:r>
      <w:r>
        <w:rPr>
          <w:rFonts w:ascii="Times New Roman" w:eastAsia="Times New Roman" w:hAnsi="Times New Roman" w:cs="Times New Roman"/>
          <w:color w:val="000000"/>
          <w:spacing w:val="0"/>
          <w:w w:val="100"/>
          <w:position w:val="0"/>
          <w:sz w:val="18"/>
          <w:szCs w:val="18"/>
        </w:rPr>
        <w:t xml:space="preserve">3,132.89 </w:t>
      </w:r>
      <w:r>
        <w:rPr>
          <w:color w:val="000000"/>
          <w:spacing w:val="0"/>
          <w:w w:val="100"/>
          <w:position w:val="0"/>
        </w:rPr>
        <w:t>万元)；公司募集资金专户余额</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日完成了账户注销手续。</w:t>
      </w:r>
    </w:p>
    <w:p>
      <w:pPr>
        <w:pStyle w:val="Style38"/>
        <w:keepNext/>
        <w:keepLines/>
        <w:widowControl w:val="0"/>
        <w:numPr>
          <w:ilvl w:val="0"/>
          <w:numId w:val="1"/>
        </w:numPr>
        <w:shd w:val="clear" w:color="auto" w:fill="auto"/>
        <w:bidi w:val="0"/>
        <w:spacing w:before="0" w:after="120" w:line="240" w:lineRule="auto"/>
        <w:ind w:left="0" w:right="0" w:firstLine="780"/>
        <w:jc w:val="both"/>
      </w:pPr>
      <w:bookmarkStart w:id="187" w:name="bookmark187"/>
      <w:bookmarkStart w:id="188" w:name="bookmark188"/>
      <w:bookmarkStart w:id="189" w:name="bookmark189"/>
      <w:bookmarkStart w:id="190" w:name="bookmark190"/>
      <w:bookmarkEnd w:id="189"/>
      <w:r>
        <w:rPr>
          <w:color w:val="000000"/>
          <w:spacing w:val="0"/>
          <w:w w:val="100"/>
          <w:position w:val="0"/>
        </w:rPr>
        <w:t>募集资金承诺项目情况</w:t>
      </w:r>
      <w:bookmarkEnd w:id="187"/>
      <w:bookmarkEnd w:id="188"/>
      <w:bookmarkEnd w:id="190"/>
    </w:p>
    <w:p>
      <w:pPr>
        <w:pStyle w:val="Style25"/>
        <w:keepNext w:val="0"/>
        <w:keepLines w:val="0"/>
        <w:widowControl w:val="0"/>
        <w:shd w:val="clear" w:color="auto" w:fill="auto"/>
        <w:bidi w:val="0"/>
        <w:spacing w:before="0" w:line="314" w:lineRule="exact"/>
        <w:ind w:left="0" w:right="0" w:firstLine="7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069"/>
        <w:gridCol w:w="902"/>
        <w:gridCol w:w="864"/>
        <w:gridCol w:w="859"/>
        <w:gridCol w:w="864"/>
        <w:gridCol w:w="859"/>
        <w:gridCol w:w="893"/>
        <w:gridCol w:w="1330"/>
        <w:gridCol w:w="931"/>
        <w:gridCol w:w="725"/>
        <w:gridCol w:w="931"/>
      </w:tblGrid>
      <w:tr>
        <w:trPr>
          <w:trHeight w:val="79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承诺投资项目和超募资金 投向</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7"/>
                <w:szCs w:val="17"/>
              </w:rPr>
              <w:t>是否已变 更项目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 部分变更</w:t>
            </w:r>
            <w:r>
              <w:rPr>
                <w:color w:val="000000"/>
                <w:spacing w:val="0"/>
                <w:w w:val="100"/>
                <w:position w:val="0"/>
                <w:sz w:val="18"/>
                <w:szCs w:val="18"/>
              </w:rPr>
              <w:t>)</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募集资金</w:t>
            </w:r>
          </w:p>
          <w:p>
            <w:pPr>
              <w:pStyle w:val="Style1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承诺投资 总额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调整后投</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本报告期</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投入金额</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截至期末</w:t>
            </w:r>
          </w:p>
          <w:p>
            <w:pPr>
              <w:pStyle w:val="Style14"/>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7"/>
                <w:szCs w:val="17"/>
              </w:rPr>
              <w:t xml:space="preserve">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项目达到预定可 使用状态日期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项目可行性</w:t>
            </w:r>
          </w:p>
          <w:p>
            <w:pPr>
              <w:pStyle w:val="Style1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是否发生重</w:t>
            </w:r>
          </w:p>
          <w:p>
            <w:pPr>
              <w:pStyle w:val="Style1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大变化</w:t>
            </w:r>
          </w:p>
        </w:tc>
      </w:tr>
      <w:tr>
        <w:trPr>
          <w:trHeight w:val="274" w:hRule="exact"/>
        </w:trPr>
        <w:tc>
          <w:tcPr>
            <w:gridSpan w:val="11"/>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w:t>
            </w:r>
          </w:p>
        </w:tc>
      </w:tr>
      <w:tr>
        <w:trPr>
          <w:trHeight w:val="26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光纤水下探测系统产业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31,935.00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31,935.00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32,775.24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102.63%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30</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851.59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r>
      <w:tr>
        <w:trPr>
          <w:trHeight w:val="26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自主可控安全计算机产业化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17,897.00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17,897.00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15,392.26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30</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1,662.78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r>
      <w:tr>
        <w:trPr>
          <w:trHeight w:val="26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安全高端金融机具产业化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20,270.00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20,270.00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18,520.94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91.37%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2018</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5,048.10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r>
      <w:tr>
        <w:trPr>
          <w:trHeight w:val="53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59" w:lineRule="exact"/>
              <w:ind w:left="0" w:right="0" w:firstLine="0"/>
              <w:jc w:val="left"/>
              <w:rPr>
                <w:sz w:val="14"/>
                <w:szCs w:val="14"/>
              </w:rPr>
            </w:pPr>
            <w:r>
              <w:rPr>
                <w:color w:val="000000"/>
                <w:spacing w:val="0"/>
                <w:w w:val="100"/>
                <w:position w:val="0"/>
                <w:sz w:val="14"/>
                <w:szCs w:val="14"/>
              </w:rPr>
              <w:t>基于居民健康卡的区域诊疗 一卡通平台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27,858.00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12,458.00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11,630.92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93.36%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30</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220" w:firstLine="0"/>
              <w:jc w:val="right"/>
              <w:rPr>
                <w:sz w:val="14"/>
                <w:szCs w:val="14"/>
              </w:rPr>
            </w:pPr>
            <w:r>
              <w:rPr>
                <w:color w:val="000000"/>
                <w:spacing w:val="0"/>
                <w:w w:val="100"/>
                <w:position w:val="0"/>
                <w:sz w:val="14"/>
                <w:szCs w:val="14"/>
              </w:rPr>
              <w:t>不适用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不适用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r>
      <w:tr>
        <w:trPr>
          <w:trHeight w:val="269"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97,960.00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82,560.00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78,319.36</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7,562.47</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269" w:hRule="exact"/>
        </w:trPr>
        <w:tc>
          <w:tcPr>
            <w:gridSpan w:val="11"/>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超募资金投向</w:t>
            </w:r>
          </w:p>
        </w:tc>
      </w:tr>
      <w:tr>
        <w:trPr>
          <w:trHeight w:val="2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97,960.00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82,560.00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78,319.36</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7,562.47</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0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62" w:lineRule="exact"/>
              <w:ind w:left="0" w:right="0" w:firstLine="0"/>
              <w:jc w:val="left"/>
            </w:pPr>
            <w:r>
              <w:rPr>
                <w:color w:val="000000"/>
                <w:spacing w:val="0"/>
                <w:w w:val="100"/>
                <w:position w:val="0"/>
              </w:rPr>
              <w:t>未达到计划进度或预计收 益的情况和原因(分具体 项目)</w:t>
            </w:r>
          </w:p>
        </w:tc>
        <w:tc>
          <w:tcPr>
            <w:gridSpan w:val="7"/>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59" w:lineRule="exact"/>
              <w:ind w:left="0" w:right="0" w:firstLine="360"/>
              <w:jc w:val="both"/>
            </w:pPr>
            <w:r>
              <w:rPr>
                <w:color w:val="000000"/>
                <w:spacing w:val="0"/>
                <w:w w:val="100"/>
                <w:position w:val="0"/>
              </w:rPr>
              <w:t>光纤水下探测系统产业项目效益未达预期原因：国内光纤水下信息系统产业逐步 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项型号任务，其中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项已进入批量生产阶段，另</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项正在开展鉴定工作，暂未达 进度延期，导致公司相关项目进度同步推迟，影响公司订单获取和收入，导致经济女 自主可控安全计算机产业化项目效益未达预期原因：受市场影响，相关行业竞争 竞标调整为实物竞标，审价要求更加严格，多方面原因导致产品毛利下降；其次受年 成本增加，导致产品成本增加，使得经济效益实现未达预期。</w:t>
            </w:r>
          </w:p>
          <w:p>
            <w:pPr>
              <w:pStyle w:val="Style14"/>
              <w:keepNext w:val="0"/>
              <w:keepLines w:val="0"/>
              <w:widowControl w:val="0"/>
              <w:shd w:val="clear" w:color="auto" w:fill="auto"/>
              <w:bidi w:val="0"/>
              <w:spacing w:before="0" w:after="0" w:line="259" w:lineRule="exact"/>
              <w:ind w:left="0" w:right="0" w:firstLine="360"/>
              <w:jc w:val="both"/>
              <w:rPr>
                <w:sz w:val="18"/>
                <w:szCs w:val="18"/>
              </w:rPr>
            </w:pPr>
            <w:r>
              <w:rPr>
                <w:color w:val="000000"/>
                <w:spacing w:val="0"/>
                <w:w w:val="100"/>
                <w:position w:val="0"/>
                <w:sz w:val="17"/>
                <w:szCs w:val="17"/>
              </w:rPr>
              <w:t>安全高端金融机具产业化项目效益未达预期原因：受疫情影响，销售收入规模降 司客户主体由传统行业客户向区域性银行转变，成本费用增加，产品利润率下降，</w:t>
            </w:r>
            <w:r>
              <w:rPr>
                <w:rFonts w:ascii="Times New Roman" w:eastAsia="Times New Roman" w:hAnsi="Times New Roman" w:cs="Times New Roman"/>
                <w:color w:val="000000"/>
                <w:spacing w:val="0"/>
                <w:w w:val="100"/>
                <w:position w:val="0"/>
                <w:sz w:val="18"/>
                <w:szCs w:val="18"/>
              </w:rPr>
              <w:t>1</w:t>
            </w:r>
          </w:p>
          <w:p>
            <w:pPr>
              <w:pStyle w:val="Style14"/>
              <w:keepNext w:val="0"/>
              <w:keepLines w:val="0"/>
              <w:widowControl w:val="0"/>
              <w:shd w:val="clear" w:color="auto" w:fill="auto"/>
              <w:bidi w:val="0"/>
              <w:spacing w:before="0" w:after="0" w:line="259" w:lineRule="exact"/>
              <w:ind w:left="0" w:right="0" w:firstLine="360"/>
              <w:jc w:val="both"/>
            </w:pPr>
            <w:r>
              <w:rPr>
                <w:color w:val="000000"/>
                <w:spacing w:val="0"/>
                <w:w w:val="100"/>
                <w:position w:val="0"/>
              </w:rPr>
              <w:t>基于居民健康卡的区域诊疗一卡通平台项目效益未达预期原因：在项目推进过程 传统医疗观念影响，社区患者流量少；各医疗机构自身线上平台业务的快速发展；社 慢，受上述因素的影响，项目进展缓慢，导致经济效益实现未达预期；经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九次会议审议，同意公开挂牌出售长城医疗</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日完成了股</w:t>
            </w:r>
          </w:p>
          <w:p>
            <w:pPr>
              <w:pStyle w:val="Style14"/>
              <w:keepNext w:val="0"/>
              <w:keepLines w:val="0"/>
              <w:widowControl w:val="0"/>
              <w:shd w:val="clear" w:color="auto" w:fill="auto"/>
              <w:bidi w:val="0"/>
              <w:spacing w:before="0" w:after="0" w:line="259" w:lineRule="exact"/>
              <w:ind w:left="0" w:right="0" w:firstLine="360"/>
              <w:jc w:val="both"/>
            </w:pPr>
            <w:r>
              <w:rPr>
                <w:color w:val="000000"/>
                <w:spacing w:val="0"/>
                <w:w w:val="100"/>
                <w:position w:val="0"/>
              </w:rPr>
              <w:t>原募投项目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基于居民健康卡的区域诊疗一卡通平台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受市场因素影响，项目开展 效率，提高募投项目收益水平，保护全体股东利益，更好地满足公司未来发展的需要 金中的</w:t>
            </w:r>
            <w:r>
              <w:rPr>
                <w:rFonts w:ascii="Times New Roman" w:eastAsia="Times New Roman" w:hAnsi="Times New Roman" w:cs="Times New Roman"/>
                <w:color w:val="000000"/>
                <w:spacing w:val="0"/>
                <w:w w:val="100"/>
                <w:position w:val="0"/>
                <w:sz w:val="18"/>
                <w:szCs w:val="18"/>
              </w:rPr>
              <w:t>15,400</w:t>
            </w:r>
            <w:r>
              <w:rPr>
                <w:color w:val="000000"/>
                <w:spacing w:val="0"/>
                <w:w w:val="100"/>
                <w:position w:val="0"/>
              </w:rPr>
              <w:t>万元用于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智能单兵综合信息系统建设项目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募集资金变更项目</w:t>
            </w:r>
          </w:p>
        </w:tc>
        <w:tc>
          <w:tcPr>
            <w:gridSpan w:val="3"/>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6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进入快速发展阶段，公司现已获 </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到稳定批量生产；由于项目推进 攵益的实现未达预期。</w:t>
            </w:r>
          </w:p>
          <w:p>
            <w:pPr>
              <w:pStyle w:val="Style14"/>
              <w:keepNext w:val="0"/>
              <w:keepLines w:val="0"/>
              <w:widowControl w:val="0"/>
              <w:shd w:val="clear" w:color="auto" w:fill="auto"/>
              <w:bidi w:val="0"/>
              <w:spacing w:before="0" w:after="240" w:line="262" w:lineRule="exact"/>
              <w:ind w:left="0" w:right="0" w:firstLine="0"/>
              <w:jc w:val="both"/>
            </w:pPr>
            <w:r>
              <w:rPr>
                <w:color w:val="000000"/>
                <w:spacing w:val="0"/>
                <w:w w:val="100"/>
                <w:position w:val="0"/>
              </w:rPr>
              <w:t>+加剧，部分竞标模式由以往方案 三度疫情影响，国产化元器件采购</w:t>
            </w:r>
          </w:p>
          <w:p>
            <w:pPr>
              <w:pStyle w:val="Style14"/>
              <w:keepNext w:val="0"/>
              <w:keepLines w:val="0"/>
              <w:widowControl w:val="0"/>
              <w:shd w:val="clear" w:color="auto" w:fill="auto"/>
              <w:bidi w:val="0"/>
              <w:spacing w:before="0" w:after="0" w:line="259" w:lineRule="exact"/>
              <w:ind w:left="0" w:right="0" w:firstLine="0"/>
              <w:jc w:val="both"/>
            </w:pPr>
            <w:r>
              <w:rPr>
                <w:color w:val="000000"/>
                <w:spacing w:val="0"/>
                <w:w w:val="100"/>
                <w:position w:val="0"/>
              </w:rPr>
              <w:t>£低；同时由于市场形势变化，公 辛致经济效益实现未达预期。</w:t>
            </w:r>
          </w:p>
          <w:p>
            <w:pPr>
              <w:pStyle w:val="Style14"/>
              <w:keepNext w:val="0"/>
              <w:keepLines w:val="0"/>
              <w:widowControl w:val="0"/>
              <w:shd w:val="clear" w:color="auto" w:fill="auto"/>
              <w:bidi w:val="0"/>
              <w:spacing w:before="0" w:after="0" w:line="259"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中，市场情况出现较大变化。受 :区到大型医院的就医流程进展较 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日公司第七届董事会第四十 东信息变更，项目同步转出。</w:t>
            </w:r>
          </w:p>
          <w:p>
            <w:pPr>
              <w:pStyle w:val="Style14"/>
              <w:keepNext w:val="0"/>
              <w:keepLines w:val="0"/>
              <w:widowControl w:val="0"/>
              <w:shd w:val="clear" w:color="auto" w:fill="auto"/>
              <w:bidi w:val="0"/>
              <w:spacing w:before="0" w:after="120" w:line="259" w:lineRule="exact"/>
              <w:ind w:left="0" w:right="0" w:firstLine="0"/>
              <w:jc w:val="both"/>
            </w:pPr>
            <w:r>
              <w:rPr>
                <w:color w:val="000000"/>
                <w:spacing w:val="0"/>
                <w:w w:val="100"/>
                <w:position w:val="0"/>
              </w:rPr>
              <w:t>£进度缓慢。为提高募集资金使用 ，公司将原募投项目剩余募集资 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'中的相关介绍。</w:t>
            </w:r>
          </w:p>
        </w:tc>
      </w:tr>
      <w:tr>
        <w:trPr>
          <w:trHeight w:val="79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59" w:lineRule="exact"/>
              <w:ind w:left="0" w:right="0" w:firstLine="0"/>
              <w:jc w:val="left"/>
            </w:pPr>
            <w:r>
              <w:rPr>
                <w:color w:val="000000"/>
                <w:spacing w:val="0"/>
                <w:w w:val="100"/>
                <w:position w:val="0"/>
              </w:rPr>
              <w:t>项目可行性发生重大变化 的情况说明</w:t>
            </w:r>
          </w:p>
        </w:tc>
        <w:tc>
          <w:tcPr>
            <w:gridSpan w:val="10"/>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52" w:lineRule="exact"/>
              <w:ind w:left="0" w:right="0" w:firstLine="360"/>
              <w:jc w:val="both"/>
            </w:pPr>
            <w:r>
              <w:rPr>
                <w:color w:val="000000"/>
                <w:spacing w:val="0"/>
                <w:w w:val="100"/>
                <w:position w:val="0"/>
              </w:rPr>
              <w:t>原募投项目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基于居民健康卡的区域诊疗一卡通平台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受市场因素影响，项目开展进度缓慢。为提高募集资金使用 效率，提高募投项目收益水平，保护全体股东利益，更好地满足公司未来发展的需要，公司将原募投项目剩余募集资 金中的</w:t>
            </w:r>
            <w:r>
              <w:rPr>
                <w:rFonts w:ascii="Times New Roman" w:eastAsia="Times New Roman" w:hAnsi="Times New Roman" w:cs="Times New Roman"/>
                <w:color w:val="000000"/>
                <w:spacing w:val="0"/>
                <w:w w:val="100"/>
                <w:position w:val="0"/>
                <w:sz w:val="18"/>
                <w:szCs w:val="18"/>
              </w:rPr>
              <w:t>15,400</w:t>
            </w:r>
            <w:r>
              <w:rPr>
                <w:color w:val="000000"/>
                <w:spacing w:val="0"/>
                <w:w w:val="100"/>
                <w:position w:val="0"/>
              </w:rPr>
              <w:t>万元用于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智能单兵综合信息系统建设项目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募集资金变更项目情况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中的相关介绍。</w:t>
            </w:r>
          </w:p>
        </w:tc>
      </w:tr>
      <w:tr>
        <w:trPr>
          <w:trHeight w:val="528"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64" w:lineRule="exact"/>
              <w:ind w:left="0" w:right="0" w:firstLine="0"/>
              <w:jc w:val="left"/>
            </w:pPr>
            <w:r>
              <w:rPr>
                <w:color w:val="000000"/>
                <w:spacing w:val="0"/>
                <w:w w:val="100"/>
                <w:position w:val="0"/>
              </w:rPr>
              <w:t>超募资金的金额、用途及 使用进展情况</w:t>
            </w:r>
          </w:p>
        </w:tc>
        <w:tc>
          <w:tcPr>
            <w:gridSpan w:val="10"/>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不适用</w:t>
            </w:r>
          </w:p>
        </w:tc>
      </w:tr>
      <w:tr>
        <w:trPr>
          <w:trHeight w:val="533"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59" w:lineRule="exact"/>
              <w:ind w:left="0" w:right="0" w:firstLine="0"/>
              <w:jc w:val="left"/>
            </w:pPr>
            <w:r>
              <w:rPr>
                <w:color w:val="000000"/>
                <w:spacing w:val="0"/>
                <w:w w:val="100"/>
                <w:position w:val="0"/>
              </w:rPr>
              <w:t>募集资金投资项目实施地 点变更情况</w:t>
            </w:r>
          </w:p>
        </w:tc>
        <w:tc>
          <w:tcPr>
            <w:gridSpan w:val="10"/>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不适用</w:t>
            </w:r>
          </w:p>
        </w:tc>
      </w:tr>
      <w:tr>
        <w:trPr>
          <w:trHeight w:val="528"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募集资金投资项目实施方</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式调整情况</w:t>
            </w:r>
          </w:p>
        </w:tc>
        <w:tc>
          <w:tcPr>
            <w:gridSpan w:val="10"/>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不适用</w:t>
            </w:r>
          </w:p>
        </w:tc>
      </w:tr>
      <w:tr>
        <w:trPr>
          <w:trHeight w:val="451"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64" w:lineRule="exact"/>
              <w:ind w:left="0" w:right="0" w:firstLine="0"/>
              <w:jc w:val="left"/>
            </w:pPr>
            <w:r>
              <w:rPr>
                <w:color w:val="000000"/>
                <w:spacing w:val="0"/>
                <w:w w:val="100"/>
                <w:position w:val="0"/>
              </w:rPr>
              <w:t>募集资金投资项目先期投 入及置换情况</w:t>
            </w:r>
          </w:p>
        </w:tc>
        <w:tc>
          <w:tcPr>
            <w:gridSpan w:val="10"/>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适用</w:t>
            </w:r>
          </w:p>
        </w:tc>
      </w:tr>
      <w:tr>
        <w:trPr>
          <w:trHeight w:val="792"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62" w:lineRule="exact"/>
              <w:ind w:left="0" w:right="0" w:firstLine="36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日，长城信息产业第六届董事会第二十一次会议审议通过了《关于使用募集资金置换预先投入募 投项目的自筹资金的议案》，同意长城信息产业以募集资金</w:t>
            </w:r>
            <w:r>
              <w:rPr>
                <w:rFonts w:ascii="Times New Roman" w:eastAsia="Times New Roman" w:hAnsi="Times New Roman" w:cs="Times New Roman"/>
                <w:color w:val="000000"/>
                <w:spacing w:val="0"/>
                <w:w w:val="100"/>
                <w:position w:val="0"/>
                <w:sz w:val="18"/>
                <w:szCs w:val="18"/>
              </w:rPr>
              <w:t>7,292.81</w:t>
            </w:r>
            <w:r>
              <w:rPr>
                <w:color w:val="000000"/>
                <w:spacing w:val="0"/>
                <w:w w:val="100"/>
                <w:position w:val="0"/>
              </w:rPr>
              <w:t>万元置换截至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日已投入募集资金 投资项目的自筹资金</w:t>
            </w:r>
            <w:r>
              <w:rPr>
                <w:rFonts w:ascii="Times New Roman" w:eastAsia="Times New Roman" w:hAnsi="Times New Roman" w:cs="Times New Roman"/>
                <w:color w:val="000000"/>
                <w:spacing w:val="0"/>
                <w:w w:val="100"/>
                <w:position w:val="0"/>
                <w:sz w:val="18"/>
                <w:szCs w:val="18"/>
              </w:rPr>
              <w:t>7,292.81</w:t>
            </w:r>
            <w:r>
              <w:rPr>
                <w:color w:val="000000"/>
                <w:spacing w:val="0"/>
                <w:w w:val="100"/>
                <w:position w:val="0"/>
              </w:rPr>
              <w:t>万元。</w:t>
            </w:r>
          </w:p>
        </w:tc>
      </w:tr>
      <w:tr>
        <w:trPr>
          <w:trHeight w:val="269"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59" w:lineRule="exact"/>
              <w:ind w:left="0" w:right="0" w:firstLine="0"/>
              <w:jc w:val="left"/>
            </w:pPr>
            <w:r>
              <w:rPr>
                <w:color w:val="000000"/>
                <w:spacing w:val="0"/>
                <w:w w:val="100"/>
                <w:position w:val="0"/>
              </w:rPr>
              <w:t>用闲置募集资金暂时补充 流动资金情况</w:t>
            </w:r>
          </w:p>
        </w:tc>
        <w:tc>
          <w:tcPr>
            <w:gridSpan w:val="10"/>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适用</w:t>
            </w:r>
          </w:p>
        </w:tc>
      </w:tr>
      <w:tr>
        <w:trPr>
          <w:trHeight w:val="278"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日，公司第六届董事会临时会议审议通过了《关于使用部分闲置募集资金暂时补充流动资金的议</w:t>
            </w:r>
          </w:p>
        </w:tc>
      </w:tr>
    </w:tbl>
    <w:p>
      <w:pPr>
        <w:spacing w:lineRule="exact" w:line="1"/>
        <w:rPr>
          <w:sz w:val="2"/>
          <w:szCs w:val="2"/>
        </w:rPr>
      </w:pPr>
      <w:r>
        <w:br w:type="page"/>
      </w:r>
    </w:p>
    <w:tbl>
      <w:tblPr>
        <w:tblOverlap w:val="never"/>
        <w:jc w:val="center"/>
        <w:tblLayout w:type="fixed"/>
      </w:tblPr>
      <w:tblGrid>
        <w:gridCol w:w="2069"/>
        <w:gridCol w:w="9158"/>
      </w:tblGrid>
      <w:tr>
        <w:trPr>
          <w:trHeight w:val="1834" w:hRule="exact"/>
        </w:trPr>
        <w:tc>
          <w:tcPr>
            <w:tcBorders>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62" w:lineRule="exact"/>
              <w:ind w:left="0" w:right="0" w:firstLine="0"/>
              <w:jc w:val="both"/>
            </w:pPr>
            <w:r>
              <w:rPr>
                <w:color w:val="000000"/>
                <w:spacing w:val="0"/>
                <w:w w:val="100"/>
                <w:position w:val="0"/>
              </w:rPr>
              <w:t>案》，在确保不影响募集资金项目建设和募集资金使用计划的前提下，使用部分闲置募集资金人民币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亿元暂时用于 补充公司生产经营所需的流动资金，期限不超过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日，前述用于补充流动资金的人民币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 元募集资金全部归还至募集资金专用账户。</w:t>
            </w:r>
          </w:p>
          <w:p>
            <w:pPr>
              <w:pStyle w:val="Style14"/>
              <w:keepNext w:val="0"/>
              <w:keepLines w:val="0"/>
              <w:widowControl w:val="0"/>
              <w:shd w:val="clear" w:color="auto" w:fill="auto"/>
              <w:bidi w:val="0"/>
              <w:spacing w:before="0" w:after="0" w:line="262" w:lineRule="exact"/>
              <w:ind w:left="0" w:right="0" w:firstLine="36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日，公司第七届董事会第十二次会议及第七届监事会第六次会议审议通过了《关于使用部分闲置 募集资金暂时补充流动资金的议案》，同意公司使用部分闲置募集资金人民币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亿元暂时补充流动资金，期限不超过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日，公司已将</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万元募集资金归还至募集资金专用账户；</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 已将</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万元募集资金归还至募集资金专用账户。</w:t>
            </w:r>
          </w:p>
        </w:tc>
      </w:tr>
      <w:tr>
        <w:trPr>
          <w:trHeight w:val="336"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59" w:lineRule="exact"/>
              <w:ind w:left="0" w:right="0" w:firstLine="0"/>
              <w:jc w:val="left"/>
            </w:pPr>
            <w:r>
              <w:rPr>
                <w:color w:val="000000"/>
                <w:spacing w:val="0"/>
                <w:w w:val="100"/>
                <w:position w:val="0"/>
              </w:rPr>
              <w:t>项目实施出现募集资金结 余的金额及原因</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rPr>
              <w:t>适用</w:t>
            </w:r>
          </w:p>
        </w:tc>
      </w:tr>
      <w:tr>
        <w:trPr>
          <w:trHeight w:val="365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59" w:lineRule="exact"/>
              <w:ind w:left="0" w:right="0" w:firstLine="360"/>
              <w:jc w:val="both"/>
            </w:pPr>
            <w:r>
              <w:rPr>
                <w:color w:val="000000"/>
                <w:spacing w:val="0"/>
                <w:w w:val="100"/>
                <w:position w:val="0"/>
              </w:rPr>
              <w:t>报告期内募集资金投资项目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光纤水下探测系统产业化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自主可控安全计算机产业化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安全高端金融机具产业 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基于居民健康卡的区域诊疗一卡通平台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建设已完成，达到预定可使用状态。</w:t>
            </w:r>
          </w:p>
          <w:p>
            <w:pPr>
              <w:pStyle w:val="Style14"/>
              <w:keepNext w:val="0"/>
              <w:keepLines w:val="0"/>
              <w:widowControl w:val="0"/>
              <w:shd w:val="clear" w:color="auto" w:fill="auto"/>
              <w:bidi w:val="0"/>
              <w:spacing w:before="0" w:after="0" w:line="259" w:lineRule="exact"/>
              <w:ind w:left="0" w:right="0" w:firstLine="360"/>
              <w:jc w:val="both"/>
            </w:pPr>
            <w:r>
              <w:rPr>
                <w:color w:val="000000"/>
                <w:spacing w:val="0"/>
                <w:w w:val="100"/>
                <w:position w:val="0"/>
              </w:rPr>
              <w:t>项目实施出现募集资金结余的原因：公司依照募集资金投资计划，本着节约、合理有效的原则使用募集资金，严 格控制各项支出，合理降低成本和费用；募集资金存放期间产生了利息收入和现金管理收益。</w:t>
            </w:r>
          </w:p>
          <w:p>
            <w:pPr>
              <w:pStyle w:val="Style14"/>
              <w:keepNext w:val="0"/>
              <w:keepLines w:val="0"/>
              <w:widowControl w:val="0"/>
              <w:shd w:val="clear" w:color="auto" w:fill="auto"/>
              <w:bidi w:val="0"/>
              <w:spacing w:before="0" w:after="0" w:line="259" w:lineRule="exact"/>
              <w:ind w:left="0" w:right="0" w:firstLine="360"/>
              <w:jc w:val="both"/>
            </w:pPr>
            <w:r>
              <w:rPr>
                <w:color w:val="000000"/>
                <w:spacing w:val="0"/>
                <w:w w:val="100"/>
                <w:position w:val="0"/>
              </w:rPr>
              <w:t>项目实施出现募集资金结余的金额：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光纤水下探测系统产业化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结余募集资金</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自主可控安全计算机产 业化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结余募集资金</w:t>
            </w:r>
            <w:r>
              <w:rPr>
                <w:rFonts w:ascii="Times New Roman" w:eastAsia="Times New Roman" w:hAnsi="Times New Roman" w:cs="Times New Roman"/>
                <w:color w:val="000000"/>
                <w:spacing w:val="0"/>
                <w:w w:val="100"/>
                <w:position w:val="0"/>
                <w:sz w:val="18"/>
                <w:szCs w:val="18"/>
              </w:rPr>
              <w:t>3,130.25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安全高端金融机具产业化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结余募集资金</w:t>
            </w:r>
            <w:r>
              <w:rPr>
                <w:rFonts w:ascii="Times New Roman" w:eastAsia="Times New Roman" w:hAnsi="Times New Roman" w:cs="Times New Roman"/>
                <w:color w:val="000000"/>
                <w:spacing w:val="0"/>
                <w:w w:val="100"/>
                <w:position w:val="0"/>
                <w:sz w:val="18"/>
                <w:szCs w:val="18"/>
              </w:rPr>
              <w:t>2,206.67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基于居民健康卡的区域 诊疗一^通平台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结余募集资金</w:t>
            </w:r>
            <w:r>
              <w:rPr>
                <w:rFonts w:ascii="Times New Roman" w:eastAsia="Times New Roman" w:hAnsi="Times New Roman" w:cs="Times New Roman"/>
                <w:color w:val="000000"/>
                <w:spacing w:val="0"/>
                <w:w w:val="100"/>
                <w:position w:val="0"/>
                <w:sz w:val="18"/>
                <w:szCs w:val="18"/>
              </w:rPr>
              <w:t>2,036.61</w:t>
            </w:r>
            <w:r>
              <w:rPr>
                <w:color w:val="000000"/>
                <w:spacing w:val="0"/>
                <w:w w:val="100"/>
                <w:position w:val="0"/>
              </w:rPr>
              <w:t>万元。</w:t>
            </w:r>
          </w:p>
          <w:p>
            <w:pPr>
              <w:pStyle w:val="Style14"/>
              <w:keepNext w:val="0"/>
              <w:keepLines w:val="0"/>
              <w:widowControl w:val="0"/>
              <w:shd w:val="clear" w:color="auto" w:fill="auto"/>
              <w:bidi w:val="0"/>
              <w:spacing w:before="0" w:after="0" w:line="259" w:lineRule="exact"/>
              <w:ind w:left="0" w:right="0" w:firstLine="36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日公司第七届董事会第二十三次会议和第七届监事会第九次会议＞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年度第三次临时股东大会审议，同意前述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个募集资金投资项目结项并将结余募集资金合计</w:t>
            </w:r>
            <w:r>
              <w:rPr>
                <w:rFonts w:ascii="Times New Roman" w:eastAsia="Times New Roman" w:hAnsi="Times New Roman" w:cs="Times New Roman"/>
                <w:color w:val="000000"/>
                <w:spacing w:val="0"/>
                <w:w w:val="100"/>
                <w:position w:val="0"/>
                <w:sz w:val="18"/>
                <w:szCs w:val="18"/>
              </w:rPr>
              <w:t>7,373.53</w:t>
            </w:r>
            <w:r>
              <w:rPr>
                <w:color w:val="000000"/>
                <w:spacing w:val="0"/>
                <w:w w:val="100"/>
                <w:position w:val="0"/>
              </w:rPr>
              <w:t>万元（含利息净 收入</w:t>
            </w:r>
            <w:r>
              <w:rPr>
                <w:rFonts w:ascii="Times New Roman" w:eastAsia="Times New Roman" w:hAnsi="Times New Roman" w:cs="Times New Roman"/>
                <w:color w:val="000000"/>
                <w:spacing w:val="0"/>
                <w:w w:val="100"/>
                <w:position w:val="0"/>
                <w:sz w:val="18"/>
                <w:szCs w:val="18"/>
              </w:rPr>
              <w:t>3,132.89</w:t>
            </w:r>
            <w:r>
              <w:rPr>
                <w:color w:val="000000"/>
                <w:spacing w:val="0"/>
                <w:w w:val="100"/>
                <w:position w:val="0"/>
              </w:rPr>
              <w:t>万元）永久补充流动资金（具体内容详见</w:t>
            </w:r>
            <w:r>
              <w:rPr>
                <w:rFonts w:ascii="Times New Roman" w:eastAsia="Times New Roman" w:hAnsi="Times New Roman" w:cs="Times New Roman"/>
                <w:color w:val="000000"/>
                <w:spacing w:val="0"/>
                <w:w w:val="100"/>
                <w:position w:val="0"/>
                <w:sz w:val="18"/>
                <w:szCs w:val="18"/>
              </w:rPr>
              <w:t>2019-069</w:t>
            </w:r>
            <w:r>
              <w:rPr>
                <w:color w:val="000000"/>
                <w:spacing w:val="0"/>
                <w:w w:val="100"/>
                <w:position w:val="0"/>
              </w:rPr>
              <w:t>号公告）。</w:t>
            </w:r>
          </w:p>
          <w:p>
            <w:pPr>
              <w:pStyle w:val="Style14"/>
              <w:keepNext w:val="0"/>
              <w:keepLines w:val="0"/>
              <w:widowControl w:val="0"/>
              <w:shd w:val="clear" w:color="auto" w:fill="auto"/>
              <w:bidi w:val="0"/>
              <w:spacing w:before="0" w:after="0" w:line="259"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日，公司完成全部募集资金投资项目，节余募集资金（包括利息收入）人民币</w:t>
            </w:r>
            <w:r>
              <w:rPr>
                <w:rFonts w:ascii="Times New Roman" w:eastAsia="Times New Roman" w:hAnsi="Times New Roman" w:cs="Times New Roman"/>
                <w:color w:val="000000"/>
                <w:spacing w:val="0"/>
                <w:w w:val="100"/>
                <w:position w:val="0"/>
                <w:sz w:val="18"/>
                <w:szCs w:val="18"/>
              </w:rPr>
              <w:t>0.96</w:t>
            </w:r>
            <w:r>
              <w:rPr>
                <w:color w:val="000000"/>
                <w:spacing w:val="0"/>
                <w:w w:val="100"/>
                <w:position w:val="0"/>
              </w:rPr>
              <w:t>万元，低于五 百万元人民币且低于募集资金净额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，根据《深圳证券交易所上市公司规范运作指引》及有关规定，可以豁免履行 董事会、股东大会审议程序，将上述节余募集资金</w:t>
            </w:r>
            <w:r>
              <w:rPr>
                <w:rFonts w:ascii="Times New Roman" w:eastAsia="Times New Roman" w:hAnsi="Times New Roman" w:cs="Times New Roman"/>
                <w:color w:val="000000"/>
                <w:spacing w:val="0"/>
                <w:w w:val="100"/>
                <w:position w:val="0"/>
                <w:sz w:val="18"/>
                <w:szCs w:val="18"/>
              </w:rPr>
              <w:t>0.96</w:t>
            </w:r>
            <w:r>
              <w:rPr>
                <w:color w:val="000000"/>
                <w:spacing w:val="0"/>
                <w:w w:val="100"/>
                <w:position w:val="0"/>
              </w:rPr>
              <w:t>万元全部转入公司自有资金账户用于永久性补充流动资金，并 完成了募集资金专户的注销手续（具体内容详见</w:t>
            </w:r>
            <w:r>
              <w:rPr>
                <w:rFonts w:ascii="Times New Roman" w:eastAsia="Times New Roman" w:hAnsi="Times New Roman" w:cs="Times New Roman"/>
                <w:color w:val="000000"/>
                <w:spacing w:val="0"/>
                <w:w w:val="100"/>
                <w:position w:val="0"/>
                <w:sz w:val="18"/>
                <w:szCs w:val="18"/>
              </w:rPr>
              <w:t>2021-127</w:t>
            </w:r>
            <w:r>
              <w:rPr>
                <w:color w:val="000000"/>
                <w:spacing w:val="0"/>
                <w:w w:val="100"/>
                <w:position w:val="0"/>
              </w:rPr>
              <w:t>号公告）。</w:t>
            </w:r>
          </w:p>
        </w:tc>
      </w:tr>
      <w:tr>
        <w:trPr>
          <w:trHeight w:val="528"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59" w:lineRule="exact"/>
              <w:ind w:left="0" w:right="0" w:firstLine="0"/>
              <w:jc w:val="left"/>
            </w:pPr>
            <w:r>
              <w:rPr>
                <w:color w:val="000000"/>
                <w:spacing w:val="0"/>
                <w:w w:val="100"/>
                <w:position w:val="0"/>
              </w:rPr>
              <w:t>尚未使用的募集资金用途 及去向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color w:val="000000"/>
                <w:spacing w:val="0"/>
                <w:w w:val="100"/>
                <w:position w:val="0"/>
              </w:rPr>
              <w:t>不适用</w:t>
            </w:r>
          </w:p>
        </w:tc>
      </w:tr>
      <w:tr>
        <w:trPr>
          <w:trHeight w:val="542"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59" w:lineRule="exact"/>
              <w:ind w:left="0" w:right="0" w:firstLine="0"/>
              <w:jc w:val="left"/>
            </w:pPr>
            <w:r>
              <w:rPr>
                <w:color w:val="000000"/>
                <w:spacing w:val="0"/>
                <w:w w:val="100"/>
                <w:position w:val="0"/>
              </w:rPr>
              <w:t>募集资金使用及披露中存 在的问题或其他情况</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不适用</w:t>
            </w:r>
          </w:p>
        </w:tc>
      </w:tr>
    </w:tbl>
    <w:p>
      <w:pPr>
        <w:widowControl w:val="0"/>
        <w:spacing w:after="119" w:line="1" w:lineRule="exact"/>
      </w:pPr>
    </w:p>
    <w:p>
      <w:pPr>
        <w:pStyle w:val="Style38"/>
        <w:keepNext/>
        <w:keepLines/>
        <w:widowControl w:val="0"/>
        <w:shd w:val="clear" w:color="auto" w:fill="auto"/>
        <w:bidi w:val="0"/>
        <w:spacing w:before="0" w:after="180" w:line="240" w:lineRule="auto"/>
        <w:ind w:left="0" w:right="0" w:firstLine="780"/>
        <w:jc w:val="left"/>
      </w:pPr>
      <w:bookmarkStart w:id="191" w:name="bookmark191"/>
      <w:bookmarkStart w:id="192" w:name="bookmark192"/>
      <w:bookmarkStart w:id="193" w:name="bookmark193"/>
      <w:bookmarkStart w:id="194" w:name="bookmark194"/>
      <w:r>
        <w:rPr>
          <w:color w:val="000000"/>
          <w:spacing w:val="0"/>
          <w:w w:val="100"/>
          <w:position w:val="0"/>
        </w:rPr>
        <w:t>（</w:t>
      </w:r>
      <w:bookmarkEnd w:id="193"/>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191"/>
      <w:bookmarkEnd w:id="192"/>
      <w:bookmarkEnd w:id="194"/>
    </w:p>
    <w:p>
      <w:pPr>
        <w:pStyle w:val="Style25"/>
        <w:keepNext w:val="0"/>
        <w:keepLines w:val="0"/>
        <w:widowControl w:val="0"/>
        <w:shd w:val="clear" w:color="auto" w:fill="auto"/>
        <w:bidi w:val="0"/>
        <w:spacing w:before="0" w:line="240" w:lineRule="auto"/>
        <w:ind w:left="0" w:right="0" w:firstLine="7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02"/>
        <w:gridCol w:w="1704"/>
        <w:gridCol w:w="994"/>
        <w:gridCol w:w="989"/>
        <w:gridCol w:w="994"/>
        <w:gridCol w:w="850"/>
        <w:gridCol w:w="1133"/>
        <w:gridCol w:w="854"/>
        <w:gridCol w:w="989"/>
        <w:gridCol w:w="1224"/>
      </w:tblGrid>
      <w:tr>
        <w:trPr>
          <w:trHeight w:val="83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变更后的项目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对应的原承诺项目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62" w:lineRule="exact"/>
              <w:ind w:left="0" w:right="0" w:firstLine="0"/>
              <w:jc w:val="left"/>
              <w:rPr>
                <w:sz w:val="18"/>
                <w:szCs w:val="18"/>
              </w:rPr>
            </w:pPr>
            <w:r>
              <w:rPr>
                <w:color w:val="000000"/>
                <w:spacing w:val="0"/>
                <w:w w:val="100"/>
                <w:position w:val="0"/>
                <w:sz w:val="17"/>
                <w:szCs w:val="17"/>
              </w:rPr>
              <w:t>变更后项目 拟投入募集 资金总额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64"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7"/>
                <w:szCs w:val="17"/>
              </w:rPr>
              <w:t>截至期末实 际累计投入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62"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项目达到预</w:t>
            </w:r>
          </w:p>
          <w:p>
            <w:pPr>
              <w:pStyle w:val="Style1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定可使用状</w:t>
            </w:r>
          </w:p>
          <w:p>
            <w:pPr>
              <w:pStyle w:val="Style1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态日期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本报告期</w:t>
            </w:r>
          </w:p>
          <w:p>
            <w:pPr>
              <w:pStyle w:val="Style14"/>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实现的效 益</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54" w:lineRule="exact"/>
              <w:ind w:left="0" w:right="0" w:firstLine="0"/>
              <w:jc w:val="left"/>
            </w:pPr>
            <w:r>
              <w:rPr>
                <w:color w:val="000000"/>
                <w:spacing w:val="0"/>
                <w:w w:val="100"/>
                <w:position w:val="0"/>
              </w:rPr>
              <w:t>变更后的项目</w:t>
            </w:r>
          </w:p>
          <w:p>
            <w:pPr>
              <w:pStyle w:val="Style14"/>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可行性是否发 生重大变化</w:t>
            </w:r>
          </w:p>
        </w:tc>
      </w:tr>
      <w:tr>
        <w:trPr>
          <w:trHeight w:val="6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left"/>
            </w:pPr>
            <w:r>
              <w:rPr>
                <w:color w:val="000000"/>
                <w:spacing w:val="0"/>
                <w:w w:val="100"/>
                <w:position w:val="0"/>
              </w:rPr>
              <w:t>智能单兵综合信息 系统建设项目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left"/>
            </w:pPr>
            <w:r>
              <w:rPr>
                <w:color w:val="000000"/>
                <w:spacing w:val="0"/>
                <w:w w:val="100"/>
                <w:position w:val="0"/>
              </w:rPr>
              <w:t>基于居民健康卡的区 域诊疗一卡通平台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15,400.00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15,441.19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5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15,400.00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15,441.19</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690" w:hRule="exact"/>
        </w:trPr>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7"/>
                <w:szCs w:val="17"/>
              </w:rPr>
              <w:t>变更原因、决策程序及信息披露情况说 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1" w:lineRule="exact"/>
              <w:ind w:left="0" w:right="0" w:firstLine="380"/>
              <w:jc w:val="both"/>
            </w:pPr>
            <w:r>
              <w:rPr>
                <w:color w:val="000000"/>
                <w:spacing w:val="0"/>
                <w:w w:val="100"/>
                <w:position w:val="0"/>
              </w:rPr>
              <w:t>原募投项目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基于居民健康卡的区域诊疗一卡通平台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受市场因素影响，项目开展进 高募集资金使用效率，提高募投项目收益水平，保护全体股东利益，更好地满足公司未 经</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日公司第七届董事会第七次会议、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Z </w:t>
            </w:r>
            <w:r>
              <w:rPr>
                <w:color w:val="000000"/>
                <w:spacing w:val="0"/>
                <w:w w:val="100"/>
                <w:position w:val="0"/>
              </w:rPr>
              <w:t>东大会审议，同意公司将原募投项目剩余募集资金中的</w:t>
            </w:r>
            <w:r>
              <w:rPr>
                <w:rFonts w:ascii="Times New Roman" w:eastAsia="Times New Roman" w:hAnsi="Times New Roman" w:cs="Times New Roman"/>
                <w:color w:val="000000"/>
                <w:spacing w:val="0"/>
                <w:w w:val="100"/>
                <w:position w:val="0"/>
                <w:sz w:val="18"/>
                <w:szCs w:val="18"/>
              </w:rPr>
              <w:t>15,400</w:t>
            </w:r>
            <w:r>
              <w:rPr>
                <w:color w:val="000000"/>
                <w:spacing w:val="0"/>
                <w:w w:val="100"/>
                <w:position w:val="0"/>
              </w:rPr>
              <w:t>万元用于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智能单兵综合彳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（具体内容详见</w:t>
            </w:r>
            <w:r>
              <w:rPr>
                <w:rFonts w:ascii="Times New Roman" w:eastAsia="Times New Roman" w:hAnsi="Times New Roman" w:cs="Times New Roman"/>
                <w:color w:val="000000"/>
                <w:spacing w:val="0"/>
                <w:w w:val="100"/>
                <w:position w:val="0"/>
                <w:sz w:val="18"/>
                <w:szCs w:val="18"/>
              </w:rPr>
              <w:t>2018-085</w:t>
            </w:r>
            <w:r>
              <w:rPr>
                <w:color w:val="000000"/>
                <w:spacing w:val="0"/>
                <w:w w:val="100"/>
                <w:position w:val="0"/>
              </w:rPr>
              <w:t>号公告）。</w:t>
            </w:r>
          </w:p>
          <w:p>
            <w:pPr>
              <w:pStyle w:val="Style14"/>
              <w:keepNext w:val="0"/>
              <w:keepLines w:val="0"/>
              <w:widowControl w:val="0"/>
              <w:shd w:val="clear" w:color="auto" w:fill="auto"/>
              <w:bidi w:val="0"/>
              <w:spacing w:before="0" w:after="0" w:line="241" w:lineRule="exact"/>
              <w:ind w:left="0" w:right="0" w:firstLine="38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月，中原电子开设募集资金专项账户并与相关各方签署《募集资金四方］ 现募集资金专款专用。</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exact"/>
              <w:ind w:left="0" w:right="0" w:firstLine="0"/>
              <w:jc w:val="righ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度缓慢。为提</w:t>
            </w:r>
          </w:p>
          <w:p>
            <w:pPr>
              <w:pStyle w:val="Style14"/>
              <w:keepNext w:val="0"/>
              <w:keepLines w:val="0"/>
              <w:widowControl w:val="0"/>
              <w:shd w:val="clear" w:color="auto" w:fill="auto"/>
              <w:bidi w:val="0"/>
              <w:spacing w:before="0" w:after="0" w:line="240" w:lineRule="exact"/>
              <w:ind w:left="0" w:right="0" w:firstLine="0"/>
              <w:jc w:val="left"/>
            </w:pPr>
            <w:r>
              <w:rPr>
                <w:color w:val="000000"/>
                <w:spacing w:val="0"/>
                <w:w w:val="100"/>
                <w:position w:val="0"/>
              </w:rPr>
              <w:t>来发展的需要，</w:t>
            </w:r>
          </w:p>
          <w:p>
            <w:pPr>
              <w:pStyle w:val="Style14"/>
              <w:keepNext w:val="0"/>
              <w:keepLines w:val="0"/>
              <w:widowControl w:val="0"/>
              <w:shd w:val="clear" w:color="auto" w:fill="auto"/>
              <w:bidi w:val="0"/>
              <w:spacing w:before="0" w:after="240" w:line="240" w:lineRule="exact"/>
              <w:ind w:left="0" w:right="0" w:firstLine="0"/>
              <w:jc w:val="center"/>
            </w:pPr>
            <w:r>
              <w:rPr>
                <w:color w:val="000000"/>
                <w:spacing w:val="0"/>
                <w:w w:val="100"/>
                <w:position w:val="0"/>
              </w:rPr>
              <w:t>第六次临时股 息系统建设项</w:t>
            </w:r>
          </w:p>
          <w:p>
            <w:pPr>
              <w:pStyle w:val="Style14"/>
              <w:keepNext w:val="0"/>
              <w:keepLines w:val="0"/>
              <w:widowControl w:val="0"/>
              <w:shd w:val="clear" w:color="auto" w:fill="auto"/>
              <w:bidi w:val="0"/>
              <w:spacing w:before="0" w:after="0" w:line="240" w:lineRule="exact"/>
              <w:ind w:left="0" w:right="0" w:firstLine="0"/>
              <w:jc w:val="right"/>
            </w:pPr>
            <w:r>
              <w:rPr>
                <w:color w:val="000000"/>
                <w:spacing w:val="0"/>
                <w:w w:val="100"/>
                <w:position w:val="0"/>
              </w:rPr>
              <w:t>合管协议》，实</w:t>
            </w:r>
          </w:p>
        </w:tc>
      </w:tr>
      <w:tr>
        <w:trPr>
          <w:trHeight w:val="571" w:hRule="exact"/>
        </w:trPr>
        <w:tc>
          <w:tcPr>
            <w:gridSpan w:val="2"/>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7"/>
                <w:szCs w:val="17"/>
              </w:rPr>
              <w:t>未达到计划进度或预计收益的情况和原 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8"/>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不适用</w:t>
            </w:r>
          </w:p>
        </w:tc>
      </w:tr>
      <w:tr>
        <w:trPr>
          <w:trHeight w:val="581" w:hRule="exact"/>
        </w:trPr>
        <w:tc>
          <w:tcPr>
            <w:gridSpan w:val="2"/>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59" w:lineRule="exact"/>
              <w:ind w:left="0" w:right="0" w:firstLine="0"/>
              <w:jc w:val="left"/>
            </w:pPr>
            <w:r>
              <w:rPr>
                <w:color w:val="000000"/>
                <w:spacing w:val="0"/>
                <w:w w:val="100"/>
                <w:position w:val="0"/>
              </w:rPr>
              <w:t>变更后的项目可行性发生重大变化的情 况说明</w:t>
            </w:r>
          </w:p>
        </w:tc>
        <w:tc>
          <w:tcPr>
            <w:gridSpan w:val="8"/>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不适用</w:t>
            </w:r>
          </w:p>
        </w:tc>
      </w:tr>
    </w:tbl>
    <w:p>
      <w:pPr>
        <w:pStyle w:val="Style20"/>
        <w:keepNext/>
        <w:keepLines/>
        <w:widowControl w:val="0"/>
        <w:shd w:val="clear" w:color="auto" w:fill="auto"/>
        <w:tabs>
          <w:tab w:pos="1277" w:val="left"/>
        </w:tabs>
        <w:bidi w:val="0"/>
        <w:spacing w:before="0" w:line="240" w:lineRule="auto"/>
        <w:ind w:left="0" w:right="0" w:firstLine="760"/>
        <w:jc w:val="both"/>
      </w:pPr>
      <w:bookmarkStart w:id="195" w:name="bookmark195"/>
      <w:bookmarkStart w:id="196" w:name="bookmark196"/>
      <w:bookmarkStart w:id="197" w:name="bookmark197"/>
      <w:bookmarkStart w:id="198" w:name="bookmark198"/>
      <w:r>
        <w:rPr>
          <w:color w:val="000000"/>
          <w:spacing w:val="0"/>
          <w:w w:val="100"/>
          <w:position w:val="0"/>
        </w:rPr>
        <w:t>八</w:t>
      </w:r>
      <w:bookmarkEnd w:id="197"/>
      <w:r>
        <w:rPr>
          <w:color w:val="000000"/>
          <w:spacing w:val="0"/>
          <w:w w:val="100"/>
          <w:position w:val="0"/>
        </w:rPr>
        <w:t>、</w:t>
        <w:tab/>
        <w:t>重大资产和股权出售</w:t>
      </w:r>
      <w:bookmarkEnd w:id="195"/>
      <w:bookmarkEnd w:id="196"/>
      <w:bookmarkEnd w:id="198"/>
    </w:p>
    <w:p>
      <w:pPr>
        <w:pStyle w:val="Style29"/>
        <w:keepNext/>
        <w:keepLines/>
        <w:widowControl w:val="0"/>
        <w:shd w:val="clear" w:color="auto" w:fill="auto"/>
        <w:tabs>
          <w:tab w:pos="1160" w:val="left"/>
        </w:tabs>
        <w:bidi w:val="0"/>
        <w:spacing w:before="0" w:after="200" w:line="240" w:lineRule="auto"/>
        <w:ind w:left="0" w:right="0" w:firstLine="760"/>
        <w:jc w:val="both"/>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1</w:t>
      </w:r>
      <w:bookmarkEnd w:id="201"/>
      <w:r>
        <w:rPr>
          <w:color w:val="000000"/>
          <w:spacing w:val="0"/>
          <w:w w:val="100"/>
          <w:position w:val="0"/>
        </w:rPr>
        <w:t>、</w:t>
        <w:tab/>
        <w:t>出售重大资产情况</w:t>
      </w:r>
      <w:bookmarkEnd w:id="199"/>
      <w:bookmarkEnd w:id="200"/>
      <w:bookmarkEnd w:id="202"/>
    </w:p>
    <w:p>
      <w:pPr>
        <w:pStyle w:val="Style25"/>
        <w:keepNext w:val="0"/>
        <w:keepLines w:val="0"/>
        <w:widowControl w:val="0"/>
        <w:shd w:val="clear" w:color="auto" w:fill="auto"/>
        <w:bidi w:val="0"/>
        <w:spacing w:before="0" w:after="140" w:line="240" w:lineRule="auto"/>
        <w:ind w:left="0" w:right="0" w:firstLine="7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200" w:line="240" w:lineRule="auto"/>
        <w:ind w:left="1140" w:right="0" w:firstLine="0"/>
        <w:jc w:val="left"/>
      </w:pPr>
      <w:r>
        <w:rPr>
          <w:color w:val="000000"/>
          <w:spacing w:val="0"/>
          <w:w w:val="100"/>
          <w:position w:val="0"/>
        </w:rPr>
        <w:t>报告期内，公司无重大资产出售的情况。其他资产出售情况参见第六节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其他重大事项的说明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'中的相关介绍。</w:t>
      </w:r>
    </w:p>
    <w:p>
      <w:pPr>
        <w:pStyle w:val="Style29"/>
        <w:keepNext/>
        <w:keepLines/>
        <w:widowControl w:val="0"/>
        <w:shd w:val="clear" w:color="auto" w:fill="auto"/>
        <w:tabs>
          <w:tab w:pos="1160" w:val="left"/>
        </w:tabs>
        <w:bidi w:val="0"/>
        <w:spacing w:before="0" w:after="200" w:line="240" w:lineRule="auto"/>
        <w:ind w:left="0" w:right="0" w:firstLine="760"/>
        <w:jc w:val="both"/>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2</w:t>
      </w:r>
      <w:bookmarkEnd w:id="205"/>
      <w:r>
        <w:rPr>
          <w:color w:val="000000"/>
          <w:spacing w:val="0"/>
          <w:w w:val="100"/>
          <w:position w:val="0"/>
        </w:rPr>
        <w:t>、</w:t>
        <w:tab/>
        <w:t>出售重大股权情况</w:t>
      </w:r>
      <w:bookmarkEnd w:id="203"/>
      <w:bookmarkEnd w:id="204"/>
      <w:bookmarkEnd w:id="206"/>
    </w:p>
    <w:p>
      <w:pPr>
        <w:pStyle w:val="Style25"/>
        <w:keepNext w:val="0"/>
        <w:keepLines w:val="0"/>
        <w:widowControl w:val="0"/>
        <w:shd w:val="clear" w:color="auto" w:fill="auto"/>
        <w:bidi w:val="0"/>
        <w:spacing w:before="0" w:after="140" w:line="240" w:lineRule="auto"/>
        <w:ind w:left="0" w:right="0" w:firstLine="7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20" w:line="240" w:lineRule="auto"/>
        <w:ind w:left="1140" w:right="0" w:firstLine="0"/>
        <w:jc w:val="both"/>
      </w:pPr>
      <w:r>
        <w:rPr>
          <w:color w:val="000000"/>
          <w:spacing w:val="0"/>
          <w:w w:val="100"/>
          <w:position w:val="0"/>
        </w:rPr>
        <w:t>报告期内，公司无重大股权出售的情况。</w:t>
      </w:r>
    </w:p>
    <w:p>
      <w:pPr>
        <w:pStyle w:val="Style20"/>
        <w:keepNext/>
        <w:keepLines/>
        <w:widowControl w:val="0"/>
        <w:shd w:val="clear" w:color="auto" w:fill="auto"/>
        <w:tabs>
          <w:tab w:pos="1277" w:val="left"/>
        </w:tabs>
        <w:bidi w:val="0"/>
        <w:spacing w:before="0" w:line="240" w:lineRule="auto"/>
        <w:ind w:left="0" w:right="0" w:firstLine="760"/>
        <w:jc w:val="both"/>
      </w:pPr>
      <w:bookmarkStart w:id="207" w:name="bookmark207"/>
      <w:bookmarkStart w:id="208" w:name="bookmark208"/>
      <w:bookmarkStart w:id="209" w:name="bookmark209"/>
      <w:bookmarkStart w:id="210" w:name="bookmark210"/>
      <w:r>
        <w:rPr>
          <w:color w:val="000000"/>
          <w:spacing w:val="0"/>
          <w:w w:val="100"/>
          <w:position w:val="0"/>
        </w:rPr>
        <w:t>九</w:t>
      </w:r>
      <w:bookmarkEnd w:id="209"/>
      <w:r>
        <w:rPr>
          <w:color w:val="000000"/>
          <w:spacing w:val="0"/>
          <w:w w:val="100"/>
          <w:position w:val="0"/>
        </w:rPr>
        <w:t>、</w:t>
        <w:tab/>
        <w:t>主要控股参股公司分析</w:t>
      </w:r>
      <w:bookmarkEnd w:id="207"/>
      <w:bookmarkEnd w:id="208"/>
      <w:bookmarkEnd w:id="210"/>
    </w:p>
    <w:p>
      <w:pPr>
        <w:pStyle w:val="Style25"/>
        <w:keepNext w:val="0"/>
        <w:keepLines w:val="0"/>
        <w:widowControl w:val="0"/>
        <w:shd w:val="clear" w:color="auto" w:fill="auto"/>
        <w:bidi w:val="0"/>
        <w:spacing w:before="0" w:after="140" w:line="240" w:lineRule="auto"/>
        <w:ind w:left="0" w:right="0" w:firstLine="7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76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5"/>
        <w:keepNext w:val="0"/>
        <w:keepLines w:val="0"/>
        <w:widowControl w:val="0"/>
        <w:shd w:val="clear" w:color="auto" w:fill="auto"/>
        <w:bidi w:val="0"/>
        <w:spacing w:before="0" w:after="80" w:line="240" w:lineRule="auto"/>
        <w:ind w:left="9700" w:right="0" w:firstLine="0"/>
        <w:jc w:val="left"/>
      </w:pPr>
      <w:r>
        <w:rPr>
          <w:color w:val="000000"/>
          <w:spacing w:val="0"/>
          <w:w w:val="100"/>
          <w:position w:val="0"/>
        </w:rPr>
        <w:t>单位：元</w:t>
      </w:r>
    </w:p>
    <w:tbl>
      <w:tblPr>
        <w:tblOverlap w:val="never"/>
        <w:jc w:val="center"/>
        <w:tblLayout w:type="fixed"/>
      </w:tblPr>
      <w:tblGrid>
        <w:gridCol w:w="1018"/>
        <w:gridCol w:w="706"/>
        <w:gridCol w:w="2693"/>
        <w:gridCol w:w="850"/>
        <w:gridCol w:w="1181"/>
        <w:gridCol w:w="1181"/>
        <w:gridCol w:w="1186"/>
        <w:gridCol w:w="998"/>
        <w:gridCol w:w="1008"/>
      </w:tblGrid>
      <w:tr>
        <w:trPr>
          <w:trHeight w:val="47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公司名称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公司类型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主要业务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注册资本</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340" w:firstLine="0"/>
              <w:jc w:val="right"/>
              <w:rPr>
                <w:sz w:val="14"/>
                <w:szCs w:val="14"/>
              </w:rPr>
            </w:pPr>
            <w:r>
              <w:rPr>
                <w:color w:val="000000"/>
                <w:spacing w:val="0"/>
                <w:w w:val="100"/>
                <w:position w:val="0"/>
                <w:sz w:val="14"/>
                <w:szCs w:val="14"/>
              </w:rPr>
              <w:t>总资产</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340" w:firstLine="0"/>
              <w:jc w:val="right"/>
              <w:rPr>
                <w:sz w:val="14"/>
                <w:szCs w:val="14"/>
              </w:rPr>
            </w:pPr>
            <w:r>
              <w:rPr>
                <w:color w:val="000000"/>
                <w:spacing w:val="0"/>
                <w:w w:val="100"/>
                <w:position w:val="0"/>
                <w:sz w:val="14"/>
                <w:szCs w:val="14"/>
              </w:rPr>
              <w:t>净资产</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营业收入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160" w:firstLine="0"/>
              <w:jc w:val="right"/>
              <w:rPr>
                <w:sz w:val="14"/>
                <w:szCs w:val="14"/>
              </w:rPr>
            </w:pPr>
            <w:r>
              <w:rPr>
                <w:color w:val="000000"/>
                <w:spacing w:val="0"/>
                <w:w w:val="100"/>
                <w:position w:val="0"/>
                <w:sz w:val="14"/>
                <w:szCs w:val="14"/>
              </w:rPr>
              <w:t>营业利润</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260" w:firstLine="0"/>
              <w:jc w:val="right"/>
              <w:rPr>
                <w:sz w:val="14"/>
                <w:szCs w:val="14"/>
              </w:rPr>
            </w:pPr>
            <w:r>
              <w:rPr>
                <w:color w:val="000000"/>
                <w:spacing w:val="0"/>
                <w:w w:val="100"/>
                <w:position w:val="0"/>
                <w:sz w:val="14"/>
                <w:szCs w:val="14"/>
              </w:rPr>
              <w:t>净利润</w:t>
            </w:r>
          </w:p>
        </w:tc>
      </w:tr>
      <w:tr>
        <w:trPr>
          <w:trHeight w:val="52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3"/>
                <w:szCs w:val="13"/>
              </w:rPr>
            </w:pPr>
            <w:r>
              <w:rPr>
                <w:color w:val="000000"/>
                <w:spacing w:val="0"/>
                <w:w w:val="100"/>
                <w:position w:val="0"/>
                <w:sz w:val="13"/>
                <w:szCs w:val="13"/>
              </w:rPr>
              <w:t>武汉中原电子</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主要从事装备领域的研发、制造与服务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 xml:space="preserve">63,789.10 </w:t>
            </w:r>
            <w:r>
              <w:rPr>
                <w:color w:val="000000"/>
                <w:spacing w:val="0"/>
                <w:w w:val="100"/>
                <w:position w:val="0"/>
                <w:sz w:val="13"/>
                <w:szCs w:val="13"/>
              </w:rPr>
              <w:t>万 元人民币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7,643,433,500.54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3,544,526,823.34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3,116,917,112.91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319,164,838.36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288,207,427.79</w:t>
            </w:r>
          </w:p>
        </w:tc>
      </w:tr>
      <w:tr>
        <w:trPr>
          <w:trHeight w:val="79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3"/>
                <w:szCs w:val="13"/>
              </w:rPr>
            </w:pPr>
            <w:r>
              <w:rPr>
                <w:color w:val="000000"/>
                <w:spacing w:val="0"/>
                <w:w w:val="100"/>
                <w:position w:val="0"/>
                <w:sz w:val="13"/>
                <w:szCs w:val="13"/>
              </w:rPr>
              <w:t>中电长城科技</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57" w:lineRule="exact"/>
              <w:ind w:left="0" w:right="0" w:firstLine="0"/>
              <w:jc w:val="both"/>
              <w:rPr>
                <w:sz w:val="13"/>
                <w:szCs w:val="13"/>
              </w:rPr>
            </w:pPr>
            <w:r>
              <w:rPr>
                <w:color w:val="000000"/>
                <w:spacing w:val="0"/>
                <w:w w:val="100"/>
                <w:position w:val="0"/>
                <w:sz w:val="13"/>
                <w:szCs w:val="13"/>
              </w:rPr>
              <w:t>主要业务为通信技术研发，计算机制造、 批发，电子产品及配件、金融机具、安防 监控、通信设备销售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 xml:space="preserve">100,000 </w:t>
            </w:r>
            <w:r>
              <w:rPr>
                <w:color w:val="000000"/>
                <w:spacing w:val="0"/>
                <w:w w:val="100"/>
                <w:position w:val="0"/>
                <w:sz w:val="13"/>
                <w:szCs w:val="13"/>
              </w:rPr>
              <w:t>万元 人民币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8,463,312,975.06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3,501,429,894.09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4,395,778,181.75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324,202,270.57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291,931,967.61</w:t>
            </w:r>
          </w:p>
        </w:tc>
      </w:tr>
      <w:tr>
        <w:trPr>
          <w:trHeight w:val="79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rPr>
                <w:sz w:val="13"/>
                <w:szCs w:val="13"/>
              </w:rPr>
            </w:pPr>
            <w:r>
              <w:rPr>
                <w:color w:val="000000"/>
                <w:spacing w:val="0"/>
                <w:w w:val="100"/>
                <w:position w:val="0"/>
                <w:sz w:val="13"/>
                <w:szCs w:val="13"/>
              </w:rPr>
              <w:t>湖南长城计算</w:t>
            </w:r>
          </w:p>
          <w:p>
            <w:pPr>
              <w:pStyle w:val="Style14"/>
              <w:keepNext w:val="0"/>
              <w:keepLines w:val="0"/>
              <w:widowControl w:val="0"/>
              <w:shd w:val="clear" w:color="auto" w:fill="auto"/>
              <w:bidi w:val="0"/>
              <w:spacing w:before="0" w:after="0" w:line="269" w:lineRule="exact"/>
              <w:ind w:left="0" w:right="0" w:firstLine="0"/>
              <w:jc w:val="both"/>
              <w:rPr>
                <w:sz w:val="13"/>
                <w:szCs w:val="13"/>
              </w:rPr>
            </w:pPr>
            <w:r>
              <w:rPr>
                <w:color w:val="000000"/>
                <w:spacing w:val="0"/>
                <w:w w:val="100"/>
                <w:position w:val="0"/>
                <w:sz w:val="13"/>
                <w:szCs w:val="13"/>
              </w:rPr>
              <w:t>机系统有限公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both"/>
              <w:rPr>
                <w:sz w:val="13"/>
                <w:szCs w:val="13"/>
              </w:rPr>
            </w:pPr>
            <w:r>
              <w:rPr>
                <w:color w:val="000000"/>
                <w:spacing w:val="0"/>
                <w:w w:val="100"/>
                <w:position w:val="0"/>
                <w:sz w:val="13"/>
                <w:szCs w:val="13"/>
              </w:rPr>
              <w:t>主要业务为电子计算机软件、硬件系统及 网络系统的技术开发、工业机器人、特殊 作业机器人的制造；信息系统集成服务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10,000</w:t>
            </w:r>
            <w:r>
              <w:rPr>
                <w:color w:val="000000"/>
                <w:spacing w:val="0"/>
                <w:w w:val="100"/>
                <w:position w:val="0"/>
                <w:sz w:val="13"/>
                <w:szCs w:val="13"/>
              </w:rPr>
              <w:t>万元 人民币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5,646,183,676.25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289,202,117.41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5,961,242,808.71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116,564,306.15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102,765,210.51</w:t>
            </w:r>
          </w:p>
        </w:tc>
      </w:tr>
      <w:tr>
        <w:trPr>
          <w:trHeight w:val="52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3"/>
                <w:szCs w:val="13"/>
              </w:rPr>
            </w:pPr>
            <w:r>
              <w:rPr>
                <w:color w:val="000000"/>
                <w:spacing w:val="0"/>
                <w:w w:val="100"/>
                <w:position w:val="0"/>
                <w:sz w:val="13"/>
                <w:szCs w:val="13"/>
              </w:rPr>
              <w:t>长城电源技术</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主要业务为开关电源设计、制造、销售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35,000</w:t>
            </w:r>
            <w:r>
              <w:rPr>
                <w:color w:val="000000"/>
                <w:spacing w:val="0"/>
                <w:w w:val="100"/>
                <w:position w:val="0"/>
                <w:sz w:val="13"/>
                <w:szCs w:val="13"/>
              </w:rPr>
              <w:t>万元 人民币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2,245,891,823.94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454,105,147.70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2,378,028,690.19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105,792,177.59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90,143,942.35</w:t>
            </w:r>
          </w:p>
        </w:tc>
      </w:tr>
      <w:tr>
        <w:trPr>
          <w:trHeight w:val="52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3"/>
                <w:szCs w:val="13"/>
              </w:rPr>
            </w:pPr>
            <w:r>
              <w:rPr>
                <w:color w:val="000000"/>
                <w:spacing w:val="0"/>
                <w:w w:val="100"/>
                <w:position w:val="0"/>
                <w:sz w:val="13"/>
                <w:szCs w:val="13"/>
              </w:rPr>
              <w:t>湖南长城科技</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信息有限公司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both"/>
              <w:rPr>
                <w:sz w:val="13"/>
                <w:szCs w:val="13"/>
              </w:rPr>
            </w:pPr>
            <w:r>
              <w:rPr>
                <w:color w:val="000000"/>
                <w:spacing w:val="0"/>
                <w:w w:val="100"/>
                <w:position w:val="0"/>
                <w:sz w:val="13"/>
                <w:szCs w:val="13"/>
              </w:rPr>
              <w:t>主要业务为信息系统集成、计算机制造、 通信系统设备制造、软件开发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85,400</w:t>
            </w:r>
            <w:r>
              <w:rPr>
                <w:color w:val="000000"/>
                <w:spacing w:val="0"/>
                <w:w w:val="100"/>
                <w:position w:val="0"/>
                <w:sz w:val="13"/>
                <w:szCs w:val="13"/>
              </w:rPr>
              <w:t>万元 人民币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5,236,733,291.95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2,988,684,188.58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2,725,517,849.88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115,174,401.83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117,873,367.64</w:t>
            </w:r>
          </w:p>
        </w:tc>
      </w:tr>
      <w:tr>
        <w:trPr>
          <w:trHeight w:val="80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3"/>
                <w:szCs w:val="13"/>
              </w:rPr>
            </w:pPr>
            <w:r>
              <w:rPr>
                <w:color w:val="000000"/>
                <w:spacing w:val="0"/>
                <w:w w:val="100"/>
                <w:position w:val="0"/>
                <w:sz w:val="13"/>
                <w:szCs w:val="13"/>
              </w:rPr>
              <w:t>飞腾信息技术</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参股公司</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59" w:lineRule="exact"/>
              <w:ind w:left="0" w:right="0" w:firstLine="0"/>
              <w:jc w:val="both"/>
              <w:rPr>
                <w:sz w:val="13"/>
                <w:szCs w:val="13"/>
              </w:rPr>
            </w:pPr>
            <w:r>
              <w:rPr>
                <w:color w:val="000000"/>
                <w:spacing w:val="0"/>
                <w:w w:val="100"/>
                <w:position w:val="0"/>
                <w:sz w:val="13"/>
                <w:szCs w:val="13"/>
              </w:rPr>
              <w:t>主要业务为国产高性能、低功耗集成电路 芯片的设计与服务，集成电路和计算机信 息系统设计、集成、生产、测试和销售</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382"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74,906.37078</w:t>
            </w:r>
          </w:p>
          <w:p>
            <w:pPr>
              <w:pStyle w:val="Style14"/>
              <w:keepNext w:val="0"/>
              <w:keepLines w:val="0"/>
              <w:widowControl w:val="0"/>
              <w:shd w:val="clear" w:color="auto" w:fill="auto"/>
              <w:bidi w:val="0"/>
              <w:spacing w:before="0" w:after="0" w:line="274" w:lineRule="exact"/>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8</w:t>
            </w:r>
            <w:r>
              <w:rPr>
                <w:color w:val="000000"/>
                <w:spacing w:val="0"/>
                <w:w w:val="100"/>
                <w:position w:val="0"/>
                <w:sz w:val="13"/>
                <w:szCs w:val="13"/>
              </w:rPr>
              <w:t>万元人民 币</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3,609,342,498.42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1,649,960,010.69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2,217,800,813.43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710,248,255.95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652,951,065.96</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760"/>
        <w:jc w:val="both"/>
      </w:pPr>
      <w:r>
        <w:rPr>
          <w:color w:val="000000"/>
          <w:spacing w:val="0"/>
          <w:w w:val="100"/>
          <w:position w:val="0"/>
        </w:rPr>
        <w:t>报告期内取得和处置子公司的情况</w:t>
      </w:r>
    </w:p>
    <w:p>
      <w:pPr>
        <w:pStyle w:val="Style25"/>
        <w:keepNext w:val="0"/>
        <w:keepLines w:val="0"/>
        <w:widowControl w:val="0"/>
        <w:shd w:val="clear" w:color="auto" w:fill="auto"/>
        <w:bidi w:val="0"/>
        <w:spacing w:before="0" w:after="80" w:line="240" w:lineRule="auto"/>
        <w:ind w:left="0" w:right="0" w:firstLine="76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3427"/>
        <w:gridCol w:w="1838"/>
        <w:gridCol w:w="4416"/>
      </w:tblGrid>
      <w:tr>
        <w:trPr>
          <w:trHeight w:val="53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报告期内取得和处置 子公司方式</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长城信创（泸州）科技有限公司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无影响</w:t>
            </w: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长城电源技术（广西）有限公司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年度实现净利润</w:t>
            </w:r>
            <w:r>
              <w:rPr>
                <w:rFonts w:ascii="Times New Roman" w:eastAsia="Times New Roman" w:hAnsi="Times New Roman" w:cs="Times New Roman"/>
                <w:color w:val="000000"/>
                <w:spacing w:val="0"/>
                <w:w w:val="100"/>
                <w:position w:val="0"/>
                <w:sz w:val="18"/>
                <w:szCs w:val="18"/>
              </w:rPr>
              <w:t>405.80</w:t>
            </w:r>
            <w:r>
              <w:rPr>
                <w:color w:val="000000"/>
                <w:spacing w:val="0"/>
                <w:w w:val="100"/>
                <w:position w:val="0"/>
              </w:rPr>
              <w:t>万元</w:t>
            </w: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中电中南（武汉）计量检测有限公司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年度实现净利润</w:t>
            </w:r>
            <w:r>
              <w:rPr>
                <w:rFonts w:ascii="Times New Roman" w:eastAsia="Times New Roman" w:hAnsi="Times New Roman" w:cs="Times New Roman"/>
                <w:color w:val="000000"/>
                <w:spacing w:val="0"/>
                <w:w w:val="100"/>
                <w:position w:val="0"/>
                <w:sz w:val="18"/>
                <w:szCs w:val="18"/>
              </w:rPr>
              <w:t>24.49</w:t>
            </w:r>
            <w:r>
              <w:rPr>
                <w:color w:val="000000"/>
                <w:spacing w:val="0"/>
                <w:w w:val="100"/>
                <w:position w:val="0"/>
              </w:rPr>
              <w:t>万元</w:t>
            </w:r>
          </w:p>
        </w:tc>
      </w:tr>
      <w:tr>
        <w:trPr>
          <w:trHeight w:val="2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长城电源技术（深圳）有限公司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年度实现净利润</w:t>
            </w:r>
            <w:r>
              <w:rPr>
                <w:rFonts w:ascii="Times New Roman" w:eastAsia="Times New Roman" w:hAnsi="Times New Roman" w:cs="Times New Roman"/>
                <w:color w:val="000000"/>
                <w:spacing w:val="0"/>
                <w:w w:val="100"/>
                <w:position w:val="0"/>
                <w:sz w:val="18"/>
                <w:szCs w:val="18"/>
              </w:rPr>
              <w:t>69.43</w:t>
            </w:r>
            <w:r>
              <w:rPr>
                <w:color w:val="000000"/>
                <w:spacing w:val="0"/>
                <w:w w:val="100"/>
                <w:position w:val="0"/>
              </w:rPr>
              <w:t>万元</w:t>
            </w: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陕西长城信息终端有限公司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年度实现净利润</w:t>
            </w:r>
            <w:r>
              <w:rPr>
                <w:rFonts w:ascii="Times New Roman" w:eastAsia="Times New Roman" w:hAnsi="Times New Roman" w:cs="Times New Roman"/>
                <w:color w:val="000000"/>
                <w:spacing w:val="0"/>
                <w:w w:val="100"/>
                <w:position w:val="0"/>
                <w:sz w:val="18"/>
                <w:szCs w:val="18"/>
              </w:rPr>
              <w:t>93.19</w:t>
            </w:r>
            <w:r>
              <w:rPr>
                <w:color w:val="000000"/>
                <w:spacing w:val="0"/>
                <w:w w:val="100"/>
                <w:position w:val="0"/>
              </w:rPr>
              <w:t>万元</w:t>
            </w: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桂林长海科技有限公司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清算注销</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年度实现净利润</w:t>
            </w:r>
            <w:r>
              <w:rPr>
                <w:rFonts w:ascii="Times New Roman" w:eastAsia="Times New Roman" w:hAnsi="Times New Roman" w:cs="Times New Roman"/>
                <w:color w:val="000000"/>
                <w:spacing w:val="0"/>
                <w:w w:val="100"/>
                <w:position w:val="0"/>
                <w:sz w:val="18"/>
                <w:szCs w:val="18"/>
              </w:rPr>
              <w:t>318.53</w:t>
            </w:r>
            <w:r>
              <w:rPr>
                <w:color w:val="000000"/>
                <w:spacing w:val="0"/>
                <w:w w:val="100"/>
                <w:position w:val="0"/>
              </w:rPr>
              <w:t>万元</w:t>
            </w: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长城信息股份有限公司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放弃权利</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参见第六节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公司子公司重大事项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中的相关介绍</w:t>
            </w:r>
          </w:p>
        </w:tc>
      </w:tr>
      <w:tr>
        <w:trPr>
          <w:trHeight w:val="2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长沙军民先进技术研究有限公司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放弃权利</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年度实现净利润</w:t>
            </w:r>
            <w:r>
              <w:rPr>
                <w:rFonts w:ascii="Times New Roman" w:eastAsia="Times New Roman" w:hAnsi="Times New Roman" w:cs="Times New Roman"/>
                <w:color w:val="000000"/>
                <w:spacing w:val="0"/>
                <w:w w:val="100"/>
                <w:position w:val="0"/>
                <w:sz w:val="18"/>
                <w:szCs w:val="18"/>
              </w:rPr>
              <w:t>64.43</w:t>
            </w:r>
            <w:r>
              <w:rPr>
                <w:color w:val="000000"/>
                <w:spacing w:val="0"/>
                <w:w w:val="100"/>
                <w:position w:val="0"/>
              </w:rPr>
              <w:t>万元</w:t>
            </w: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中电长城圣非凡信息系统有限公司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增资</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年度实现净利润</w:t>
            </w:r>
            <w:r>
              <w:rPr>
                <w:rFonts w:ascii="Times New Roman" w:eastAsia="Times New Roman" w:hAnsi="Times New Roman" w:cs="Times New Roman"/>
                <w:color w:val="000000"/>
                <w:spacing w:val="0"/>
                <w:w w:val="100"/>
                <w:position w:val="0"/>
                <w:sz w:val="18"/>
                <w:szCs w:val="18"/>
              </w:rPr>
              <w:t>3,135.26</w:t>
            </w:r>
            <w:r>
              <w:rPr>
                <w:color w:val="000000"/>
                <w:spacing w:val="0"/>
                <w:w w:val="100"/>
                <w:position w:val="0"/>
              </w:rPr>
              <w:t>万元</w:t>
            </w: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中电中原机电制造（武汉）有限责任公司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无影响</w:t>
            </w: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长沙长城基础信息技术有限责任公司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年度实现净利润</w:t>
            </w:r>
            <w:r>
              <w:rPr>
                <w:rFonts w:ascii="Times New Roman" w:eastAsia="Times New Roman" w:hAnsi="Times New Roman" w:cs="Times New Roman"/>
                <w:color w:val="000000"/>
                <w:spacing w:val="0"/>
                <w:w w:val="100"/>
                <w:position w:val="0"/>
                <w:sz w:val="18"/>
                <w:szCs w:val="18"/>
              </w:rPr>
              <w:t>0.03</w:t>
            </w:r>
            <w:r>
              <w:rPr>
                <w:color w:val="000000"/>
                <w:spacing w:val="0"/>
                <w:w w:val="100"/>
                <w:position w:val="0"/>
              </w:rPr>
              <w:t>万元</w:t>
            </w:r>
          </w:p>
        </w:tc>
      </w:tr>
      <w:tr>
        <w:trPr>
          <w:trHeight w:val="28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柏怡澳门离岸商业服务有限公司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清算注销</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年度实现净利润</w:t>
            </w:r>
            <w:r>
              <w:rPr>
                <w:rFonts w:ascii="Times New Roman" w:eastAsia="Times New Roman" w:hAnsi="Times New Roman" w:cs="Times New Roman"/>
                <w:color w:val="000000"/>
                <w:spacing w:val="0"/>
                <w:w w:val="100"/>
                <w:position w:val="0"/>
                <w:sz w:val="18"/>
                <w:szCs w:val="18"/>
              </w:rPr>
              <w:t>13.70</w:t>
            </w:r>
            <w:r>
              <w:rPr>
                <w:color w:val="000000"/>
                <w:spacing w:val="0"/>
                <w:w w:val="100"/>
                <w:position w:val="0"/>
              </w:rPr>
              <w:t>万元</w:t>
            </w:r>
          </w:p>
        </w:tc>
      </w:tr>
    </w:tbl>
    <w:p>
      <w:pPr>
        <w:pStyle w:val="Style25"/>
        <w:keepNext w:val="0"/>
        <w:keepLines w:val="0"/>
        <w:widowControl w:val="0"/>
        <w:shd w:val="clear" w:color="auto" w:fill="auto"/>
        <w:bidi w:val="0"/>
        <w:spacing w:before="0" w:after="0" w:line="317" w:lineRule="exact"/>
        <w:ind w:left="0" w:right="0" w:firstLine="780"/>
        <w:jc w:val="both"/>
      </w:pPr>
      <w:r>
        <w:rPr>
          <w:b/>
          <w:bCs/>
          <w:color w:val="000000"/>
          <w:spacing w:val="0"/>
          <w:w w:val="100"/>
          <w:position w:val="0"/>
        </w:rPr>
        <w:t>主要控股参股公司情况说明</w:t>
      </w:r>
    </w:p>
    <w:p>
      <w:pPr>
        <w:pStyle w:val="Style25"/>
        <w:keepNext w:val="0"/>
        <w:keepLines w:val="0"/>
        <w:widowControl w:val="0"/>
        <w:shd w:val="clear" w:color="auto" w:fill="auto"/>
        <w:bidi w:val="0"/>
        <w:spacing w:before="0" w:after="0" w:line="317" w:lineRule="exact"/>
        <w:ind w:right="0" w:firstLine="360"/>
        <w:jc w:val="both"/>
      </w:pPr>
      <w:bookmarkStart w:id="211" w:name="bookmark211"/>
      <w:r>
        <w:rPr>
          <w:rFonts w:ascii="Times New Roman" w:eastAsia="Times New Roman" w:hAnsi="Times New Roman" w:cs="Times New Roman"/>
          <w:color w:val="000000"/>
          <w:spacing w:val="0"/>
          <w:w w:val="100"/>
          <w:position w:val="0"/>
          <w:sz w:val="18"/>
          <w:szCs w:val="18"/>
        </w:rPr>
        <w:t>1</w:t>
      </w:r>
      <w:bookmarkEnd w:id="21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月，长城电源技术有限公司（简称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长城电源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）投资设立长城电源技术（广西）有限公司（简称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广西电 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），注册资本为人民币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万元，具体内容请详见第六节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公司子公司重大事项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中的相关介绍。</w:t>
      </w:r>
    </w:p>
    <w:p>
      <w:pPr>
        <w:pStyle w:val="Style25"/>
        <w:keepNext w:val="0"/>
        <w:keepLines w:val="0"/>
        <w:widowControl w:val="0"/>
        <w:shd w:val="clear" w:color="auto" w:fill="auto"/>
        <w:tabs>
          <w:tab w:pos="1456" w:val="left"/>
        </w:tabs>
        <w:bidi w:val="0"/>
        <w:spacing w:before="0" w:after="0" w:line="317" w:lineRule="exact"/>
        <w:ind w:right="0" w:firstLine="360"/>
        <w:jc w:val="both"/>
      </w:pPr>
      <w:bookmarkStart w:id="212" w:name="bookmark212"/>
      <w:r>
        <w:rPr>
          <w:rFonts w:ascii="Times New Roman" w:eastAsia="Times New Roman" w:hAnsi="Times New Roman" w:cs="Times New Roman"/>
          <w:color w:val="000000"/>
          <w:spacing w:val="0"/>
          <w:w w:val="100"/>
          <w:position w:val="0"/>
          <w:sz w:val="18"/>
          <w:szCs w:val="18"/>
        </w:rPr>
        <w:t>2</w:t>
      </w:r>
      <w:bookmarkEnd w:id="21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月，中原电子投资设立中电中南（武汉）计量检测有限公司（简称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中南计量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，注册资本为人民币</w:t>
      </w: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万元，具体内容请详见第六节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公司子公司重大事项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中的相关介绍。</w:t>
      </w:r>
    </w:p>
    <w:p>
      <w:pPr>
        <w:pStyle w:val="Style25"/>
        <w:keepNext w:val="0"/>
        <w:keepLines w:val="0"/>
        <w:widowControl w:val="0"/>
        <w:shd w:val="clear" w:color="auto" w:fill="auto"/>
        <w:tabs>
          <w:tab w:pos="1456" w:val="left"/>
        </w:tabs>
        <w:bidi w:val="0"/>
        <w:spacing w:before="0" w:after="0" w:line="317" w:lineRule="exact"/>
        <w:ind w:right="0" w:firstLine="360"/>
        <w:jc w:val="both"/>
      </w:pPr>
      <w:bookmarkStart w:id="213" w:name="bookmark213"/>
      <w:r>
        <w:rPr>
          <w:rFonts w:ascii="Times New Roman" w:eastAsia="Times New Roman" w:hAnsi="Times New Roman" w:cs="Times New Roman"/>
          <w:color w:val="000000"/>
          <w:spacing w:val="0"/>
          <w:w w:val="100"/>
          <w:position w:val="0"/>
          <w:sz w:val="18"/>
          <w:szCs w:val="18"/>
        </w:rPr>
        <w:t>3</w:t>
      </w:r>
      <w:bookmarkEnd w:id="21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月，湖南长城信息金融设备有限责任公司（简称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长城金融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）引入战略投资者并同步实施员工持股计划， 注册资本由人民币</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万元变更为人民币</w:t>
      </w:r>
      <w:r>
        <w:rPr>
          <w:rFonts w:ascii="Times New Roman" w:eastAsia="Times New Roman" w:hAnsi="Times New Roman" w:cs="Times New Roman"/>
          <w:color w:val="000000"/>
          <w:spacing w:val="0"/>
          <w:w w:val="100"/>
          <w:position w:val="0"/>
          <w:sz w:val="18"/>
          <w:szCs w:val="18"/>
        </w:rPr>
        <w:t>61,403.5088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月，长城金融完成股份制改制和工商变更登记手续， 更名为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长城信息股份有限公司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长城信息股份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月，启动长城信息股份项目工作。具体内容请详见第六 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公司子公司重大事项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'中的相关介绍。</w:t>
      </w:r>
    </w:p>
    <w:p>
      <w:pPr>
        <w:pStyle w:val="Style25"/>
        <w:keepNext w:val="0"/>
        <w:keepLines w:val="0"/>
        <w:widowControl w:val="0"/>
        <w:shd w:val="clear" w:color="auto" w:fill="auto"/>
        <w:tabs>
          <w:tab w:pos="1456" w:val="left"/>
        </w:tabs>
        <w:bidi w:val="0"/>
        <w:spacing w:before="0" w:after="0" w:line="317" w:lineRule="exact"/>
        <w:ind w:right="0" w:firstLine="360"/>
        <w:jc w:val="both"/>
      </w:pPr>
      <w:bookmarkStart w:id="214" w:name="bookmark214"/>
      <w:r>
        <w:rPr>
          <w:rFonts w:ascii="Times New Roman" w:eastAsia="Times New Roman" w:hAnsi="Times New Roman" w:cs="Times New Roman"/>
          <w:color w:val="000000"/>
          <w:spacing w:val="0"/>
          <w:w w:val="100"/>
          <w:position w:val="0"/>
          <w:sz w:val="18"/>
          <w:szCs w:val="18"/>
        </w:rPr>
        <w:t>4</w:t>
      </w:r>
      <w:bookmarkEnd w:id="21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月，长城电源投资设立长城电源技术（深圳）有限公司（简称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深圳电源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），注册资本为人民币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 具体内容请详见第六节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公司子公司重大事项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中的相关介绍。</w:t>
      </w:r>
    </w:p>
    <w:p>
      <w:pPr>
        <w:pStyle w:val="Style25"/>
        <w:keepNext w:val="0"/>
        <w:keepLines w:val="0"/>
        <w:widowControl w:val="0"/>
        <w:shd w:val="clear" w:color="auto" w:fill="auto"/>
        <w:bidi w:val="0"/>
        <w:spacing w:before="0" w:after="0" w:line="319" w:lineRule="exact"/>
        <w:ind w:right="0" w:firstLine="360"/>
        <w:jc w:val="both"/>
      </w:pPr>
      <w:bookmarkStart w:id="215" w:name="bookmark215"/>
      <w:r>
        <w:rPr>
          <w:rFonts w:ascii="Times New Roman" w:eastAsia="Times New Roman" w:hAnsi="Times New Roman" w:cs="Times New Roman"/>
          <w:color w:val="000000"/>
          <w:spacing w:val="0"/>
          <w:w w:val="100"/>
          <w:position w:val="0"/>
          <w:sz w:val="18"/>
          <w:szCs w:val="18"/>
        </w:rPr>
        <w:t>5</w:t>
      </w:r>
      <w:bookmarkEnd w:id="21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月，湖南长城计算机系统有限公司（简称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湖南长城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）投资设立陕西长城信息终端有限公司（简称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陕西 长城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），注册资本为人民币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万元，具体内容请详见第六节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公司子公司重大事项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中的相关介绍。</w:t>
      </w:r>
    </w:p>
    <w:p>
      <w:pPr>
        <w:pStyle w:val="Style25"/>
        <w:keepNext w:val="0"/>
        <w:keepLines w:val="0"/>
        <w:widowControl w:val="0"/>
        <w:shd w:val="clear" w:color="auto" w:fill="auto"/>
        <w:tabs>
          <w:tab w:pos="1456" w:val="left"/>
        </w:tabs>
        <w:bidi w:val="0"/>
        <w:spacing w:before="0" w:after="0" w:line="319" w:lineRule="exact"/>
        <w:ind w:right="0" w:firstLine="360"/>
        <w:jc w:val="both"/>
      </w:pPr>
      <w:bookmarkStart w:id="216" w:name="bookmark216"/>
      <w:r>
        <w:rPr>
          <w:rFonts w:ascii="Times New Roman" w:eastAsia="Times New Roman" w:hAnsi="Times New Roman" w:cs="Times New Roman"/>
          <w:color w:val="000000"/>
          <w:spacing w:val="0"/>
          <w:w w:val="100"/>
          <w:position w:val="0"/>
          <w:sz w:val="18"/>
          <w:szCs w:val="18"/>
        </w:rPr>
        <w:t>6</w:t>
      </w:r>
      <w:bookmarkEnd w:id="21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月，参股公司桂林长海科技有限公司（简称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桂林长海科技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）进行清算，具体内容请详见第六节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其他重 大关联交易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'中的相关介绍。</w:t>
      </w:r>
    </w:p>
    <w:p>
      <w:pPr>
        <w:pStyle w:val="Style25"/>
        <w:keepNext w:val="0"/>
        <w:keepLines w:val="0"/>
        <w:widowControl w:val="0"/>
        <w:shd w:val="clear" w:color="auto" w:fill="auto"/>
        <w:tabs>
          <w:tab w:pos="1461" w:val="left"/>
        </w:tabs>
        <w:bidi w:val="0"/>
        <w:spacing w:before="0" w:after="0" w:line="319" w:lineRule="exact"/>
        <w:ind w:right="0" w:firstLine="360"/>
        <w:jc w:val="both"/>
      </w:pPr>
      <w:bookmarkStart w:id="217" w:name="bookmark217"/>
      <w:r>
        <w:rPr>
          <w:rFonts w:ascii="Times New Roman" w:eastAsia="Times New Roman" w:hAnsi="Times New Roman" w:cs="Times New Roman"/>
          <w:color w:val="000000"/>
          <w:spacing w:val="0"/>
          <w:w w:val="100"/>
          <w:position w:val="0"/>
          <w:sz w:val="18"/>
          <w:szCs w:val="18"/>
        </w:rPr>
        <w:t>7</w:t>
      </w:r>
      <w:bookmarkEnd w:id="21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月，长沙军民先进技术研究有限公司（简称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先进院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）以公开挂牌的方式进行增资扩股，具体内容请详见 第六节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公司子公司重大事项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'中的相关介绍。</w:t>
      </w:r>
    </w:p>
    <w:p>
      <w:pPr>
        <w:pStyle w:val="Style25"/>
        <w:keepNext w:val="0"/>
        <w:keepLines w:val="0"/>
        <w:widowControl w:val="0"/>
        <w:shd w:val="clear" w:color="auto" w:fill="auto"/>
        <w:tabs>
          <w:tab w:pos="1466" w:val="left"/>
        </w:tabs>
        <w:bidi w:val="0"/>
        <w:spacing w:before="0" w:after="0" w:line="319" w:lineRule="exact"/>
        <w:ind w:right="0" w:firstLine="360"/>
        <w:jc w:val="both"/>
      </w:pPr>
      <w:bookmarkStart w:id="218" w:name="bookmark218"/>
      <w:r>
        <w:rPr>
          <w:rFonts w:ascii="Times New Roman" w:eastAsia="Times New Roman" w:hAnsi="Times New Roman" w:cs="Times New Roman"/>
          <w:color w:val="000000"/>
          <w:spacing w:val="0"/>
          <w:w w:val="100"/>
          <w:position w:val="0"/>
          <w:sz w:val="18"/>
          <w:szCs w:val="18"/>
        </w:rPr>
        <w:t>8</w:t>
      </w:r>
      <w:bookmarkEnd w:id="21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月，公司对海南长城系统科技有限公司（简称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海南长城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）股权以股权划转方式进行调整，具体内容请详 见第六节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公司子公司重大事项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中的相关介绍。</w:t>
      </w:r>
    </w:p>
    <w:p>
      <w:pPr>
        <w:pStyle w:val="Style25"/>
        <w:keepNext w:val="0"/>
        <w:keepLines w:val="0"/>
        <w:widowControl w:val="0"/>
        <w:shd w:val="clear" w:color="auto" w:fill="auto"/>
        <w:tabs>
          <w:tab w:pos="1466" w:val="left"/>
        </w:tabs>
        <w:bidi w:val="0"/>
        <w:spacing w:before="0" w:after="0" w:line="319" w:lineRule="exact"/>
        <w:ind w:right="0" w:firstLine="360"/>
        <w:jc w:val="both"/>
      </w:pPr>
      <w:bookmarkStart w:id="219" w:name="bookmark219"/>
      <w:r>
        <w:rPr>
          <w:rFonts w:ascii="Times New Roman" w:eastAsia="Times New Roman" w:hAnsi="Times New Roman" w:cs="Times New Roman"/>
          <w:color w:val="000000"/>
          <w:spacing w:val="0"/>
          <w:w w:val="100"/>
          <w:position w:val="0"/>
          <w:sz w:val="18"/>
          <w:szCs w:val="18"/>
        </w:rPr>
        <w:t>9</w:t>
      </w:r>
      <w:bookmarkEnd w:id="21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月，公司通过湖南长城科技信息有限公司（简称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湖南长城科技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）对中电长城圣非凡信息系统有限公司（简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圣非凡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）增资</w:t>
      </w:r>
      <w:r>
        <w:rPr>
          <w:rFonts w:ascii="Times New Roman" w:eastAsia="Times New Roman" w:hAnsi="Times New Roman" w:cs="Times New Roman"/>
          <w:color w:val="000000"/>
          <w:spacing w:val="0"/>
          <w:w w:val="100"/>
          <w:position w:val="0"/>
          <w:sz w:val="18"/>
          <w:szCs w:val="18"/>
        </w:rPr>
        <w:t>5,400.00</w:t>
      </w:r>
      <w:r>
        <w:rPr>
          <w:color w:val="000000"/>
          <w:spacing w:val="0"/>
          <w:w w:val="100"/>
          <w:position w:val="0"/>
        </w:rPr>
        <w:t>万元，具体内容请详见第六节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其他重大事项的说明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中的相关介绍。</w:t>
      </w:r>
    </w:p>
    <w:p>
      <w:pPr>
        <w:pStyle w:val="Style25"/>
        <w:keepNext w:val="0"/>
        <w:keepLines w:val="0"/>
        <w:widowControl w:val="0"/>
        <w:shd w:val="clear" w:color="auto" w:fill="auto"/>
        <w:tabs>
          <w:tab w:pos="1548" w:val="left"/>
        </w:tabs>
        <w:bidi w:val="0"/>
        <w:spacing w:before="0" w:after="0" w:line="319" w:lineRule="exact"/>
        <w:ind w:right="0" w:firstLine="360"/>
        <w:jc w:val="both"/>
      </w:pPr>
      <w:bookmarkStart w:id="220" w:name="bookmark220"/>
      <w:r>
        <w:rPr>
          <w:rFonts w:ascii="Times New Roman" w:eastAsia="Times New Roman" w:hAnsi="Times New Roman" w:cs="Times New Roman"/>
          <w:color w:val="000000"/>
          <w:spacing w:val="0"/>
          <w:w w:val="100"/>
          <w:position w:val="0"/>
          <w:sz w:val="18"/>
          <w:szCs w:val="18"/>
        </w:rPr>
        <w:t>1</w:t>
      </w:r>
      <w:bookmarkEnd w:id="220"/>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月，飞腾信息技术有限公司（简称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飞腾公司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）通过公开挂牌程序引入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家战略投资方，具体内容请详 见第六节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其他重大事项的说明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中的相关介绍。</w:t>
      </w:r>
    </w:p>
    <w:p>
      <w:pPr>
        <w:pStyle w:val="Style25"/>
        <w:keepNext w:val="0"/>
        <w:keepLines w:val="0"/>
        <w:widowControl w:val="0"/>
        <w:shd w:val="clear" w:color="auto" w:fill="auto"/>
        <w:bidi w:val="0"/>
        <w:spacing w:before="0" w:after="0" w:line="319" w:lineRule="exact"/>
        <w:ind w:right="0" w:firstLine="360"/>
        <w:jc w:val="both"/>
      </w:pPr>
      <w:bookmarkStart w:id="221" w:name="bookmark221"/>
      <w:r>
        <w:rPr>
          <w:rFonts w:ascii="Times New Roman" w:eastAsia="Times New Roman" w:hAnsi="Times New Roman" w:cs="Times New Roman"/>
          <w:color w:val="000000"/>
          <w:spacing w:val="0"/>
          <w:w w:val="100"/>
          <w:position w:val="0"/>
          <w:sz w:val="18"/>
          <w:szCs w:val="18"/>
        </w:rPr>
        <w:t>1</w:t>
      </w:r>
      <w:bookmarkEnd w:id="22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月，中原电子投资设立中电中原机电制造（武汉）有限责任公司（简称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中电机械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 xml:space="preserve">注册资本为人民币 </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万元，具体内容请详见第六节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公司子公司重大事项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'中的相关介绍。</w:t>
      </w:r>
    </w:p>
    <w:p>
      <w:pPr>
        <w:pStyle w:val="Style25"/>
        <w:keepNext w:val="0"/>
        <w:keepLines w:val="0"/>
        <w:widowControl w:val="0"/>
        <w:shd w:val="clear" w:color="auto" w:fill="auto"/>
        <w:tabs>
          <w:tab w:pos="1543" w:val="left"/>
        </w:tabs>
        <w:bidi w:val="0"/>
        <w:spacing w:before="0" w:after="0" w:line="319" w:lineRule="exact"/>
        <w:ind w:right="0" w:firstLine="360"/>
        <w:jc w:val="both"/>
      </w:pPr>
      <w:bookmarkStart w:id="222" w:name="bookmark222"/>
      <w:r>
        <w:rPr>
          <w:rFonts w:ascii="Times New Roman" w:eastAsia="Times New Roman" w:hAnsi="Times New Roman" w:cs="Times New Roman"/>
          <w:color w:val="000000"/>
          <w:spacing w:val="0"/>
          <w:w w:val="100"/>
          <w:position w:val="0"/>
          <w:sz w:val="18"/>
          <w:szCs w:val="18"/>
        </w:rPr>
        <w:t>1</w:t>
      </w:r>
      <w:bookmarkEnd w:id="22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月，公司新设子公司长沙长城基础信息技术有限责任公司，初始注册资本人民币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万元，具体内容请 详见第六节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其他重大事项的说明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中的相关介绍。</w:t>
      </w:r>
    </w:p>
    <w:p>
      <w:pPr>
        <w:pStyle w:val="Style25"/>
        <w:keepNext w:val="0"/>
        <w:keepLines w:val="0"/>
        <w:widowControl w:val="0"/>
        <w:shd w:val="clear" w:color="auto" w:fill="auto"/>
        <w:tabs>
          <w:tab w:pos="1548" w:val="left"/>
        </w:tabs>
        <w:bidi w:val="0"/>
        <w:spacing w:before="0" w:after="300" w:line="326" w:lineRule="exact"/>
        <w:ind w:right="0" w:firstLine="360"/>
        <w:jc w:val="both"/>
      </w:pPr>
      <w:bookmarkStart w:id="223" w:name="bookmark223"/>
      <w:r>
        <w:rPr>
          <w:rFonts w:ascii="Times New Roman" w:eastAsia="Times New Roman" w:hAnsi="Times New Roman" w:cs="Times New Roman"/>
          <w:color w:val="000000"/>
          <w:spacing w:val="0"/>
          <w:w w:val="100"/>
          <w:position w:val="0"/>
          <w:sz w:val="18"/>
          <w:szCs w:val="18"/>
        </w:rPr>
        <w:t>1</w:t>
      </w:r>
      <w:bookmarkEnd w:id="22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月，公司对山西长城计算机系统有限公司（以下简称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山西长城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增资人民币</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亿元，具体内容请详 见第六节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其他重大事项的说明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中的相关介绍。</w:t>
      </w:r>
    </w:p>
    <w:p>
      <w:pPr>
        <w:pStyle w:val="Style20"/>
        <w:keepNext/>
        <w:keepLines/>
        <w:widowControl w:val="0"/>
        <w:shd w:val="clear" w:color="auto" w:fill="auto"/>
        <w:bidi w:val="0"/>
        <w:spacing w:before="0" w:after="300" w:line="240" w:lineRule="auto"/>
        <w:ind w:left="0" w:right="0" w:firstLine="780"/>
        <w:jc w:val="both"/>
      </w:pPr>
      <w:bookmarkStart w:id="224" w:name="bookmark224"/>
      <w:bookmarkStart w:id="225" w:name="bookmark225"/>
      <w:bookmarkStart w:id="226" w:name="bookmark226"/>
      <w:r>
        <w:rPr>
          <w:color w:val="000000"/>
          <w:spacing w:val="0"/>
          <w:w w:val="100"/>
          <w:position w:val="0"/>
        </w:rPr>
        <w:t>十、公司控制的结构化主体情况</w:t>
      </w:r>
      <w:bookmarkEnd w:id="224"/>
      <w:bookmarkEnd w:id="225"/>
      <w:bookmarkEnd w:id="226"/>
    </w:p>
    <w:p>
      <w:pPr>
        <w:pStyle w:val="Style25"/>
        <w:keepNext w:val="0"/>
        <w:keepLines w:val="0"/>
        <w:widowControl w:val="0"/>
        <w:shd w:val="clear" w:color="auto" w:fill="auto"/>
        <w:bidi w:val="0"/>
        <w:spacing w:before="0" w:after="220"/>
        <w:ind w:left="0" w:right="0" w:firstLine="7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220" w:line="240" w:lineRule="auto"/>
        <w:ind w:left="0" w:right="0" w:firstLine="780"/>
        <w:jc w:val="both"/>
      </w:pPr>
      <w:bookmarkStart w:id="227" w:name="bookmark227"/>
      <w:bookmarkStart w:id="228" w:name="bookmark228"/>
      <w:bookmarkStart w:id="229" w:name="bookmark229"/>
      <w:r>
        <w:rPr>
          <w:color w:val="000000"/>
          <w:spacing w:val="0"/>
          <w:w w:val="100"/>
          <w:position w:val="0"/>
        </w:rPr>
        <w:t>十一、公司未来发展的展望</w:t>
      </w:r>
      <w:bookmarkEnd w:id="227"/>
      <w:bookmarkEnd w:id="228"/>
      <w:bookmarkEnd w:id="229"/>
    </w:p>
    <w:p>
      <w:pPr>
        <w:pStyle w:val="Style32"/>
        <w:keepNext w:val="0"/>
        <w:keepLines w:val="0"/>
        <w:widowControl w:val="0"/>
        <w:shd w:val="clear" w:color="auto" w:fill="auto"/>
        <w:bidi w:val="0"/>
        <w:spacing w:before="0" w:after="0" w:line="360" w:lineRule="exact"/>
        <w:ind w:left="1200" w:right="0" w:firstLine="0"/>
        <w:jc w:val="both"/>
      </w:pPr>
      <w:bookmarkStart w:id="230" w:name="bookmark230"/>
      <w:r>
        <w:rPr>
          <w:rFonts w:ascii="Times New Roman" w:eastAsia="Times New Roman" w:hAnsi="Times New Roman" w:cs="Times New Roman"/>
          <w:color w:val="000000"/>
          <w:spacing w:val="0"/>
          <w:w w:val="100"/>
          <w:position w:val="0"/>
        </w:rPr>
        <w:t>1</w:t>
      </w:r>
      <w:bookmarkEnd w:id="230"/>
      <w:r>
        <w:rPr>
          <w:color w:val="000000"/>
          <w:spacing w:val="0"/>
          <w:w w:val="100"/>
          <w:position w:val="0"/>
        </w:rPr>
        <w:t>、中国长城所处行业格局和趋势</w:t>
      </w:r>
    </w:p>
    <w:p>
      <w:pPr>
        <w:pStyle w:val="Style32"/>
        <w:keepNext w:val="0"/>
        <w:keepLines w:val="0"/>
        <w:widowControl w:val="0"/>
        <w:shd w:val="clear" w:color="auto" w:fill="auto"/>
        <w:bidi w:val="0"/>
        <w:spacing w:before="0" w:after="0" w:line="360" w:lineRule="exact"/>
        <w:ind w:left="780" w:right="0" w:firstLine="420"/>
        <w:jc w:val="both"/>
      </w:pPr>
      <w:r>
        <w:rPr>
          <w:color w:val="000000"/>
          <w:spacing w:val="0"/>
          <w:w w:val="100"/>
          <w:position w:val="0"/>
        </w:rPr>
        <w:t>面对百年变局、世纪疫情的复杂环境和信创竞争进入白热化阶段的现实，受疫情影响，经济全球化遭 遇重创，科技封锁长期存在，发展我国自主计算产业刻不容缓。十九届五中全会提出，把科技自立自强作 为国家发展的战略支撑，要求必须坚持创新在我国现代化建设全局中的核心地位，增强科技自主创新能力， 突破关键核心技术，抢占科技竞争和未来发展制高点，构建新发展格局，确保我国产业安全和国家安全， 为全面建设社会主义现代化国家、实现中华民族伟大复兴奠定坚实的科技和产业基础。</w:t>
      </w:r>
    </w:p>
    <w:p>
      <w:pPr>
        <w:pStyle w:val="Style32"/>
        <w:keepNext w:val="0"/>
        <w:keepLines w:val="0"/>
        <w:widowControl w:val="0"/>
        <w:shd w:val="clear" w:color="auto" w:fill="auto"/>
        <w:bidi w:val="0"/>
        <w:spacing w:before="0" w:after="260" w:line="360" w:lineRule="exact"/>
        <w:ind w:left="780" w:right="0" w:firstLine="420"/>
        <w:jc w:val="both"/>
        <w:sectPr>
          <w:footnotePr>
            <w:pos w:val="pageBottom"/>
            <w:numFmt w:val="decimal"/>
            <w:numRestart w:val="continuous"/>
          </w:footnotePr>
          <w:pgSz w:w="11900" w:h="16840"/>
          <w:pgMar w:top="1344" w:right="269" w:bottom="1624" w:left="265"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2021</w:t>
      </w:r>
      <w:r>
        <w:rPr>
          <w:color w:val="000000"/>
          <w:spacing w:val="0"/>
          <w:w w:val="100"/>
          <w:position w:val="0"/>
        </w:rPr>
        <w:t>年，公司深化改革、聚焦主业、积极布局、抢占市场，各项工作有序推进并取得新成效，积极做 好顶层谋划、筑牢基础，进一步明确聚焦主责主业，凝聚核心力量，坚定不移提升安全先进绿色自主计算</w:t>
      </w:r>
    </w:p>
    <w:p>
      <w:pPr>
        <w:pStyle w:val="Style32"/>
        <w:keepNext w:val="0"/>
        <w:keepLines w:val="0"/>
        <w:widowControl w:val="0"/>
        <w:shd w:val="clear" w:color="auto" w:fill="auto"/>
        <w:bidi w:val="0"/>
        <w:spacing w:before="0" w:after="120" w:line="360" w:lineRule="exact"/>
        <w:ind w:left="0" w:right="0" w:firstLine="780"/>
        <w:jc w:val="both"/>
      </w:pPr>
      <w:r>
        <w:rPr>
          <w:color w:val="000000"/>
          <w:spacing w:val="0"/>
          <w:w w:val="100"/>
          <w:position w:val="0"/>
        </w:rPr>
        <w:t>底座核心竞争力，努力开创中国长城高质量发展新局面。</w:t>
      </w:r>
    </w:p>
    <w:p>
      <w:pPr>
        <w:pStyle w:val="Style32"/>
        <w:keepNext w:val="0"/>
        <w:keepLines w:val="0"/>
        <w:widowControl w:val="0"/>
        <w:shd w:val="clear" w:color="auto" w:fill="auto"/>
        <w:tabs>
          <w:tab w:pos="1572" w:val="left"/>
        </w:tabs>
        <w:bidi w:val="0"/>
        <w:spacing w:before="0" w:after="0" w:line="377" w:lineRule="auto"/>
        <w:ind w:left="1200" w:right="0" w:firstLine="0"/>
        <w:jc w:val="both"/>
      </w:pPr>
      <w:bookmarkStart w:id="231" w:name="bookmark231"/>
      <w:r>
        <w:rPr>
          <w:rFonts w:ascii="Times New Roman" w:eastAsia="Times New Roman" w:hAnsi="Times New Roman" w:cs="Times New Roman"/>
          <w:color w:val="000000"/>
          <w:spacing w:val="0"/>
          <w:w w:val="100"/>
          <w:position w:val="0"/>
        </w:rPr>
        <w:t>2</w:t>
      </w:r>
      <w:bookmarkEnd w:id="231"/>
      <w:r>
        <w:rPr>
          <w:color w:val="000000"/>
          <w:spacing w:val="0"/>
          <w:w w:val="100"/>
          <w:position w:val="0"/>
        </w:rPr>
        <w:t>、</w:t>
        <w:tab/>
        <w:t>中国长城发展战略</w:t>
      </w:r>
    </w:p>
    <w:p>
      <w:pPr>
        <w:pStyle w:val="Style32"/>
        <w:keepNext w:val="0"/>
        <w:keepLines w:val="0"/>
        <w:widowControl w:val="0"/>
        <w:shd w:val="clear" w:color="auto" w:fill="auto"/>
        <w:bidi w:val="0"/>
        <w:spacing w:before="0" w:after="0" w:line="360" w:lineRule="exact"/>
        <w:ind w:left="78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年，中国长城立足新发展阶段、践行新发展理念、把握新发展格局，面向网信科技前沿、面向国 家网络空间安全重大需求、面向数字经济发展，以保障</w:t>
      </w:r>
      <w:r>
        <w:rPr>
          <w:rFonts w:ascii="Times New Roman" w:eastAsia="Times New Roman" w:hAnsi="Times New Roman" w:cs="Times New Roman"/>
          <w:color w:val="000000"/>
          <w:spacing w:val="0"/>
          <w:w w:val="100"/>
          <w:position w:val="0"/>
        </w:rPr>
        <w:t>“PKS”</w:t>
      </w:r>
      <w:r>
        <w:rPr>
          <w:color w:val="000000"/>
          <w:spacing w:val="0"/>
          <w:w w:val="100"/>
          <w:position w:val="0"/>
        </w:rPr>
        <w:t>体系安全为发展核心要素，以信创工程安全 保护为先导任务，积极响应中国电子</w:t>
      </w:r>
      <w:r>
        <w:rPr>
          <w:rFonts w:ascii="Times New Roman" w:eastAsia="Times New Roman" w:hAnsi="Times New Roman" w:cs="Times New Roman"/>
          <w:color w:val="000000"/>
          <w:spacing w:val="0"/>
          <w:w w:val="100"/>
          <w:position w:val="0"/>
        </w:rPr>
        <w:t>“</w:t>
      </w:r>
      <w:r>
        <w:rPr>
          <w:color w:val="000000"/>
          <w:spacing w:val="0"/>
          <w:w w:val="100"/>
          <w:position w:val="0"/>
        </w:rPr>
        <w:t>打造国家网信产业核心力量和组织平台</w:t>
      </w:r>
      <w:r>
        <w:rPr>
          <w:rFonts w:ascii="Times New Roman" w:eastAsia="Times New Roman" w:hAnsi="Times New Roman" w:cs="Times New Roman"/>
          <w:color w:val="000000"/>
          <w:spacing w:val="0"/>
          <w:w w:val="100"/>
          <w:position w:val="0"/>
        </w:rPr>
        <w:t>”</w:t>
      </w:r>
      <w:r>
        <w:rPr>
          <w:color w:val="000000"/>
          <w:spacing w:val="0"/>
          <w:w w:val="100"/>
          <w:position w:val="0"/>
        </w:rPr>
        <w:t>的使命担当，坚持科技自立 自强，遵循</w:t>
      </w:r>
      <w:r>
        <w:rPr>
          <w:rFonts w:ascii="Times New Roman" w:eastAsia="Times New Roman" w:hAnsi="Times New Roman" w:cs="Times New Roman"/>
          <w:color w:val="000000"/>
          <w:spacing w:val="0"/>
          <w:w w:val="100"/>
          <w:position w:val="0"/>
        </w:rPr>
        <w:t>“</w:t>
      </w:r>
      <w:r>
        <w:rPr>
          <w:color w:val="000000"/>
          <w:spacing w:val="0"/>
          <w:w w:val="100"/>
          <w:position w:val="0"/>
        </w:rPr>
        <w:t>集智攻关、硬核引领、精耕细作、技术为要、生态协同</w:t>
      </w:r>
      <w:r>
        <w:rPr>
          <w:rFonts w:ascii="Times New Roman" w:eastAsia="Times New Roman" w:hAnsi="Times New Roman" w:cs="Times New Roman"/>
          <w:color w:val="000000"/>
          <w:spacing w:val="0"/>
          <w:w w:val="100"/>
          <w:position w:val="0"/>
        </w:rPr>
        <w:t>”</w:t>
      </w:r>
      <w:r>
        <w:rPr>
          <w:color w:val="000000"/>
          <w:spacing w:val="0"/>
          <w:w w:val="100"/>
          <w:position w:val="0"/>
        </w:rPr>
        <w:t>的发展思想，聚焦</w:t>
      </w:r>
      <w:r>
        <w:rPr>
          <w:rFonts w:ascii="Times New Roman" w:eastAsia="Times New Roman" w:hAnsi="Times New Roman" w:cs="Times New Roman"/>
          <w:color w:val="000000"/>
          <w:spacing w:val="0"/>
          <w:w w:val="100"/>
          <w:position w:val="0"/>
        </w:rPr>
        <w:t>“</w:t>
      </w:r>
      <w:r>
        <w:rPr>
          <w:color w:val="000000"/>
          <w:spacing w:val="0"/>
          <w:w w:val="100"/>
          <w:position w:val="0"/>
        </w:rPr>
        <w:t>网络安全与信息化</w:t>
      </w:r>
      <w:r>
        <w:rPr>
          <w:rFonts w:ascii="Times New Roman" w:eastAsia="Times New Roman" w:hAnsi="Times New Roman" w:cs="Times New Roman"/>
          <w:color w:val="000000"/>
          <w:spacing w:val="0"/>
          <w:w w:val="100"/>
          <w:position w:val="0"/>
        </w:rPr>
        <w:t xml:space="preserve">” </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系统装备</w:t>
      </w:r>
      <w:r>
        <w:rPr>
          <w:rFonts w:ascii="Times New Roman" w:eastAsia="Times New Roman" w:hAnsi="Times New Roman" w:cs="Times New Roman"/>
          <w:color w:val="000000"/>
          <w:spacing w:val="0"/>
          <w:w w:val="100"/>
          <w:position w:val="0"/>
        </w:rPr>
        <w:t>''</w:t>
      </w:r>
      <w:r>
        <w:rPr>
          <w:color w:val="000000"/>
          <w:spacing w:val="0"/>
          <w:w w:val="100"/>
          <w:position w:val="0"/>
        </w:rPr>
        <w:t>两大主业，积极发展自主网信产业安全基础，全面提升网络安全创新和专业技术人才培养能 力，以着力防范化解突发安全事件和重大风险为根本，适应新形势、研究新问题、探索新方法，科学、主 动、有效应对行业发展挑战，加快走出一条人才强、科技强、产业强、企业强的创新发展新路径，开启新 时代中国长城高速高质量发展新征程。</w:t>
      </w:r>
    </w:p>
    <w:p>
      <w:pPr>
        <w:pStyle w:val="Style32"/>
        <w:keepNext w:val="0"/>
        <w:keepLines w:val="0"/>
        <w:widowControl w:val="0"/>
        <w:shd w:val="clear" w:color="auto" w:fill="auto"/>
        <w:tabs>
          <w:tab w:pos="1628" w:val="left"/>
        </w:tabs>
        <w:bidi w:val="0"/>
        <w:spacing w:before="0" w:after="0" w:line="360" w:lineRule="exact"/>
        <w:ind w:left="1200" w:right="0" w:firstLine="0"/>
        <w:jc w:val="both"/>
      </w:pPr>
      <w:bookmarkStart w:id="232" w:name="bookmark232"/>
      <w:r>
        <w:rPr>
          <w:color w:val="000000"/>
          <w:spacing w:val="0"/>
          <w:w w:val="100"/>
          <w:position w:val="0"/>
        </w:rPr>
        <w:t>（</w:t>
      </w:r>
      <w:bookmarkEnd w:id="232"/>
      <w:r>
        <w:rPr>
          <w:rFonts w:ascii="Times New Roman" w:eastAsia="Times New Roman" w:hAnsi="Times New Roman" w:cs="Times New Roman"/>
          <w:color w:val="000000"/>
          <w:spacing w:val="0"/>
          <w:w w:val="100"/>
          <w:position w:val="0"/>
        </w:rPr>
        <w:t>1</w:t>
      </w:r>
      <w:r>
        <w:rPr>
          <w:color w:val="000000"/>
          <w:spacing w:val="0"/>
          <w:w w:val="100"/>
          <w:position w:val="0"/>
        </w:rPr>
        <w:t>）</w:t>
        <w:tab/>
        <w:t>构建以</w:t>
      </w:r>
      <w:r>
        <w:rPr>
          <w:rFonts w:ascii="Times New Roman" w:eastAsia="Times New Roman" w:hAnsi="Times New Roman" w:cs="Times New Roman"/>
          <w:color w:val="000000"/>
          <w:spacing w:val="0"/>
          <w:w w:val="100"/>
          <w:position w:val="0"/>
        </w:rPr>
        <w:t>“</w:t>
      </w:r>
      <w:r>
        <w:rPr>
          <w:color w:val="000000"/>
          <w:spacing w:val="0"/>
          <w:w w:val="100"/>
          <w:position w:val="0"/>
        </w:rPr>
        <w:t>芯</w:t>
      </w:r>
      <w:r>
        <w:rPr>
          <w:rFonts w:ascii="Times New Roman" w:eastAsia="Times New Roman" w:hAnsi="Times New Roman" w:cs="Times New Roman"/>
          <w:color w:val="000000"/>
          <w:spacing w:val="0"/>
          <w:w w:val="100"/>
          <w:position w:val="0"/>
        </w:rPr>
        <w:t>+</w:t>
      </w:r>
      <w:r>
        <w:rPr>
          <w:color w:val="000000"/>
          <w:spacing w:val="0"/>
          <w:w w:val="100"/>
          <w:position w:val="0"/>
        </w:rPr>
        <w:t>端</w:t>
      </w:r>
      <w:r>
        <w:rPr>
          <w:rFonts w:ascii="Times New Roman" w:eastAsia="Times New Roman" w:hAnsi="Times New Roman" w:cs="Times New Roman"/>
          <w:color w:val="000000"/>
          <w:spacing w:val="0"/>
          <w:w w:val="100"/>
          <w:position w:val="0"/>
        </w:rPr>
        <w:t>”</w:t>
      </w:r>
      <w:r>
        <w:rPr>
          <w:color w:val="000000"/>
          <w:spacing w:val="0"/>
          <w:w w:val="100"/>
          <w:position w:val="0"/>
        </w:rPr>
        <w:t>为核心的体系</w:t>
      </w:r>
    </w:p>
    <w:p>
      <w:pPr>
        <w:pStyle w:val="Style32"/>
        <w:keepNext w:val="0"/>
        <w:keepLines w:val="0"/>
        <w:widowControl w:val="0"/>
        <w:shd w:val="clear" w:color="auto" w:fill="auto"/>
        <w:bidi w:val="0"/>
        <w:spacing w:before="0" w:after="0" w:line="360" w:lineRule="exact"/>
        <w:ind w:left="780" w:right="0" w:firstLine="420"/>
        <w:jc w:val="both"/>
      </w:pPr>
      <w:r>
        <w:rPr>
          <w:color w:val="000000"/>
          <w:spacing w:val="0"/>
          <w:w w:val="100"/>
          <w:position w:val="0"/>
        </w:rPr>
        <w:t>根据中国长城</w:t>
      </w:r>
      <w:r>
        <w:rPr>
          <w:rFonts w:ascii="Times New Roman" w:eastAsia="Times New Roman" w:hAnsi="Times New Roman" w:cs="Times New Roman"/>
          <w:color w:val="000000"/>
          <w:spacing w:val="0"/>
          <w:w w:val="100"/>
          <w:position w:val="0"/>
        </w:rPr>
        <w:t>“</w:t>
      </w:r>
      <w:r>
        <w:rPr>
          <w:color w:val="000000"/>
          <w:spacing w:val="0"/>
          <w:w w:val="100"/>
          <w:position w:val="0"/>
        </w:rPr>
        <w:t>十四五''战略发展规划，通过</w:t>
      </w:r>
      <w:r>
        <w:rPr>
          <w:rFonts w:ascii="Times New Roman" w:eastAsia="Times New Roman" w:hAnsi="Times New Roman" w:cs="Times New Roman"/>
          <w:color w:val="000000"/>
          <w:spacing w:val="0"/>
          <w:w w:val="100"/>
          <w:position w:val="0"/>
        </w:rPr>
        <w:t>“</w:t>
      </w:r>
      <w:r>
        <w:rPr>
          <w:color w:val="000000"/>
          <w:spacing w:val="0"/>
          <w:w w:val="100"/>
          <w:position w:val="0"/>
        </w:rPr>
        <w:t>以端育芯，以芯带端，芯端一体，双核驱动</w:t>
      </w:r>
      <w:r>
        <w:rPr>
          <w:rFonts w:ascii="Times New Roman" w:eastAsia="Times New Roman" w:hAnsi="Times New Roman" w:cs="Times New Roman"/>
          <w:color w:val="000000"/>
          <w:spacing w:val="0"/>
          <w:w w:val="100"/>
          <w:position w:val="0"/>
        </w:rPr>
        <w:t>”</w:t>
      </w:r>
      <w:r>
        <w:rPr>
          <w:color w:val="000000"/>
          <w:spacing w:val="0"/>
          <w:w w:val="100"/>
          <w:position w:val="0"/>
        </w:rPr>
        <w:t>的聚焦战略， 构建以</w:t>
      </w:r>
      <w:r>
        <w:rPr>
          <w:rFonts w:ascii="Times New Roman" w:eastAsia="Times New Roman" w:hAnsi="Times New Roman" w:cs="Times New Roman"/>
          <w:color w:val="000000"/>
          <w:spacing w:val="0"/>
          <w:w w:val="100"/>
          <w:position w:val="0"/>
        </w:rPr>
        <w:t>“</w:t>
      </w:r>
      <w:r>
        <w:rPr>
          <w:color w:val="000000"/>
          <w:spacing w:val="0"/>
          <w:w w:val="100"/>
          <w:position w:val="0"/>
        </w:rPr>
        <w:t>芯</w:t>
      </w:r>
      <w:r>
        <w:rPr>
          <w:rFonts w:ascii="Times New Roman" w:eastAsia="Times New Roman" w:hAnsi="Times New Roman" w:cs="Times New Roman"/>
          <w:color w:val="000000"/>
          <w:spacing w:val="0"/>
          <w:w w:val="100"/>
          <w:position w:val="0"/>
        </w:rPr>
        <w:t>-</w:t>
      </w:r>
      <w:r>
        <w:rPr>
          <w:color w:val="000000"/>
          <w:spacing w:val="0"/>
          <w:w w:val="100"/>
          <w:position w:val="0"/>
        </w:rPr>
        <w:t>端''为核心的自主计算硬件产品链体系，与</w:t>
      </w:r>
      <w:r>
        <w:rPr>
          <w:rFonts w:ascii="Times New Roman" w:eastAsia="Times New Roman" w:hAnsi="Times New Roman" w:cs="Times New Roman"/>
          <w:color w:val="000000"/>
          <w:spacing w:val="0"/>
          <w:w w:val="100"/>
          <w:position w:val="0"/>
        </w:rPr>
        <w:t>“</w:t>
      </w:r>
      <w:r>
        <w:rPr>
          <w:color w:val="000000"/>
          <w:spacing w:val="0"/>
          <w:w w:val="100"/>
          <w:position w:val="0"/>
        </w:rPr>
        <w:t>网、云、数、智''深度协同，掌握核心技术，快速提 升网信产品市场竞争力，实现自主安全产品完全国产化，着力推进战略落地，最终实现</w:t>
      </w:r>
      <w:r>
        <w:rPr>
          <w:rFonts w:ascii="Times New Roman" w:eastAsia="Times New Roman" w:hAnsi="Times New Roman" w:cs="Times New Roman"/>
          <w:color w:val="000000"/>
          <w:spacing w:val="0"/>
          <w:w w:val="100"/>
          <w:position w:val="0"/>
        </w:rPr>
        <w:t>“</w:t>
      </w:r>
      <w:r>
        <w:rPr>
          <w:color w:val="000000"/>
          <w:spacing w:val="0"/>
          <w:w w:val="100"/>
          <w:position w:val="0"/>
        </w:rPr>
        <w:t>坚底强链</w:t>
      </w:r>
      <w:r>
        <w:rPr>
          <w:rFonts w:ascii="Times New Roman" w:eastAsia="Times New Roman" w:hAnsi="Times New Roman" w:cs="Times New Roman"/>
          <w:color w:val="000000"/>
          <w:spacing w:val="0"/>
          <w:w w:val="100"/>
          <w:position w:val="0"/>
        </w:rPr>
        <w:t>”</w:t>
      </w:r>
      <w:r>
        <w:rPr>
          <w:color w:val="000000"/>
          <w:spacing w:val="0"/>
          <w:w w:val="100"/>
          <w:position w:val="0"/>
        </w:rPr>
        <w:t>。坚持 战略牵引，推进资源配置高效化，坚持市场化配置资源的基本原则，全面盘点资源要素，统筹兼顾，多措 并举，主业驱动，集中资金、人才、研发等优势资源发展主业，以切实打造战略核心竞争力导向，聚焦主 责主业，统筹资源力量，以更为科学切实之举，确保战略行动计划高质量推进，切实提升主业核心竞争力。</w:t>
      </w:r>
    </w:p>
    <w:p>
      <w:pPr>
        <w:pStyle w:val="Style32"/>
        <w:keepNext w:val="0"/>
        <w:keepLines w:val="0"/>
        <w:widowControl w:val="0"/>
        <w:shd w:val="clear" w:color="auto" w:fill="auto"/>
        <w:tabs>
          <w:tab w:pos="1628" w:val="left"/>
        </w:tabs>
        <w:bidi w:val="0"/>
        <w:spacing w:before="0" w:after="0" w:line="360" w:lineRule="exact"/>
        <w:ind w:left="1200" w:right="0" w:firstLine="0"/>
        <w:jc w:val="both"/>
      </w:pPr>
      <w:bookmarkStart w:id="233" w:name="bookmark233"/>
      <w:r>
        <w:rPr>
          <w:color w:val="000000"/>
          <w:spacing w:val="0"/>
          <w:w w:val="100"/>
          <w:position w:val="0"/>
        </w:rPr>
        <w:t>（</w:t>
      </w:r>
      <w:bookmarkEnd w:id="233"/>
      <w:r>
        <w:rPr>
          <w:rFonts w:ascii="Times New Roman" w:eastAsia="Times New Roman" w:hAnsi="Times New Roman" w:cs="Times New Roman"/>
          <w:color w:val="000000"/>
          <w:spacing w:val="0"/>
          <w:w w:val="100"/>
          <w:position w:val="0"/>
        </w:rPr>
        <w:t>2</w:t>
      </w:r>
      <w:r>
        <w:rPr>
          <w:color w:val="000000"/>
          <w:spacing w:val="0"/>
          <w:w w:val="100"/>
          <w:position w:val="0"/>
        </w:rPr>
        <w:t>）</w:t>
        <w:tab/>
        <w:t>全面重塑科技研发体系</w:t>
      </w:r>
    </w:p>
    <w:p>
      <w:pPr>
        <w:pStyle w:val="Style32"/>
        <w:keepNext w:val="0"/>
        <w:keepLines w:val="0"/>
        <w:widowControl w:val="0"/>
        <w:shd w:val="clear" w:color="auto" w:fill="auto"/>
        <w:bidi w:val="0"/>
        <w:spacing w:before="0" w:after="0" w:line="360" w:lineRule="exact"/>
        <w:ind w:left="780" w:right="0" w:firstLine="420"/>
        <w:jc w:val="both"/>
      </w:pPr>
      <w:r>
        <w:rPr>
          <w:color w:val="000000"/>
          <w:spacing w:val="0"/>
          <w:w w:val="100"/>
          <w:position w:val="0"/>
        </w:rPr>
        <w:t>统筹并整合研发体系建设，以中国长城研究院为主体，</w:t>
      </w:r>
      <w:r>
        <w:rPr>
          <w:rFonts w:ascii="Times New Roman" w:eastAsia="Times New Roman" w:hAnsi="Times New Roman" w:cs="Times New Roman"/>
          <w:color w:val="000000"/>
          <w:spacing w:val="0"/>
          <w:w w:val="100"/>
          <w:position w:val="0"/>
        </w:rPr>
        <w:t>“</w:t>
      </w:r>
      <w:r>
        <w:rPr>
          <w:color w:val="000000"/>
          <w:spacing w:val="0"/>
          <w:w w:val="100"/>
          <w:position w:val="0"/>
        </w:rPr>
        <w:t>集中基础研发力量、构建整机研发平台、打 造赋能多业务发展的研发体系</w:t>
      </w:r>
      <w:r>
        <w:rPr>
          <w:rFonts w:ascii="Times New Roman" w:eastAsia="Times New Roman" w:hAnsi="Times New Roman" w:cs="Times New Roman"/>
          <w:color w:val="000000"/>
          <w:spacing w:val="0"/>
          <w:w w:val="100"/>
          <w:position w:val="0"/>
        </w:rPr>
        <w:t>”</w:t>
      </w:r>
      <w:r>
        <w:rPr>
          <w:color w:val="000000"/>
          <w:spacing w:val="0"/>
          <w:w w:val="100"/>
          <w:position w:val="0"/>
        </w:rPr>
        <w:t>为核心思路。通过承担科技创新使命，作为公司科研战略投入的承载中心， 成为引领公司未来发展的技术策源地；通过聚集公司技术专家资源，形成专家资源池，为中国长城战略投 入、技术决策和重大问题攻关提供保障；通过构建统一的研发工具和平台，构建中国长城的研发体系流程 和支撑的</w:t>
      </w:r>
      <w:r>
        <w:rPr>
          <w:rFonts w:ascii="Times New Roman" w:eastAsia="Times New Roman" w:hAnsi="Times New Roman" w:cs="Times New Roman"/>
          <w:color w:val="000000"/>
          <w:spacing w:val="0"/>
          <w:w w:val="100"/>
          <w:position w:val="0"/>
        </w:rPr>
        <w:t>IT</w:t>
      </w:r>
      <w:r>
        <w:rPr>
          <w:color w:val="000000"/>
          <w:spacing w:val="0"/>
          <w:w w:val="100"/>
          <w:position w:val="0"/>
        </w:rPr>
        <w:t>系统</w:t>
      </w:r>
      <w:r>
        <w:rPr>
          <w:color w:val="000000"/>
          <w:spacing w:val="0"/>
          <w:w w:val="100"/>
          <w:position w:val="0"/>
        </w:rPr>
        <w:t>，</w:t>
      </w:r>
      <w:r>
        <w:rPr>
          <w:color w:val="000000"/>
          <w:spacing w:val="0"/>
          <w:w w:val="100"/>
          <w:position w:val="0"/>
        </w:rPr>
        <w:t>实现研发全过程管控；通过统筹公司内部资源，整合共性技术团队，建立专业技术能力 中心；通过统筹研发、测试资源，共享研发基础设施，避免重复性投入；通过加强科技创新项目立项和项 目后评价管理，使公司资源投入、科技创新项目得到更好把控。</w:t>
      </w:r>
    </w:p>
    <w:p>
      <w:pPr>
        <w:pStyle w:val="Style32"/>
        <w:keepNext w:val="0"/>
        <w:keepLines w:val="0"/>
        <w:widowControl w:val="0"/>
        <w:shd w:val="clear" w:color="auto" w:fill="auto"/>
        <w:tabs>
          <w:tab w:pos="1628" w:val="left"/>
        </w:tabs>
        <w:bidi w:val="0"/>
        <w:spacing w:before="0" w:after="0" w:line="361" w:lineRule="exact"/>
        <w:ind w:left="1200" w:right="0" w:firstLine="0"/>
        <w:jc w:val="both"/>
      </w:pPr>
      <w:bookmarkStart w:id="234" w:name="bookmark234"/>
      <w:r>
        <w:rPr>
          <w:color w:val="000000"/>
          <w:spacing w:val="0"/>
          <w:w w:val="100"/>
          <w:position w:val="0"/>
        </w:rPr>
        <w:t>（</w:t>
      </w:r>
      <w:bookmarkEnd w:id="234"/>
      <w:r>
        <w:rPr>
          <w:rFonts w:ascii="Times New Roman" w:eastAsia="Times New Roman" w:hAnsi="Times New Roman" w:cs="Times New Roman"/>
          <w:color w:val="000000"/>
          <w:spacing w:val="0"/>
          <w:w w:val="100"/>
          <w:position w:val="0"/>
        </w:rPr>
        <w:t>3</w:t>
      </w:r>
      <w:r>
        <w:rPr>
          <w:color w:val="000000"/>
          <w:spacing w:val="0"/>
          <w:w w:val="100"/>
          <w:position w:val="0"/>
        </w:rPr>
        <w:t>）</w:t>
        <w:tab/>
        <w:t>全面重塑信创市场体系</w:t>
      </w:r>
    </w:p>
    <w:p>
      <w:pPr>
        <w:pStyle w:val="Style32"/>
        <w:keepNext w:val="0"/>
        <w:keepLines w:val="0"/>
        <w:widowControl w:val="0"/>
        <w:shd w:val="clear" w:color="auto" w:fill="auto"/>
        <w:bidi w:val="0"/>
        <w:spacing w:before="0" w:after="0" w:line="361" w:lineRule="exact"/>
        <w:ind w:left="780" w:right="0" w:firstLine="420"/>
        <w:jc w:val="both"/>
      </w:pPr>
      <w:r>
        <w:rPr>
          <w:color w:val="000000"/>
          <w:spacing w:val="0"/>
          <w:w w:val="100"/>
          <w:position w:val="0"/>
        </w:rPr>
        <w:t>以</w:t>
      </w:r>
      <w:r>
        <w:rPr>
          <w:rFonts w:ascii="Times New Roman" w:eastAsia="Times New Roman" w:hAnsi="Times New Roman" w:cs="Times New Roman"/>
          <w:color w:val="000000"/>
          <w:spacing w:val="0"/>
          <w:w w:val="100"/>
          <w:position w:val="0"/>
        </w:rPr>
        <w:t>“</w:t>
      </w:r>
      <w:r>
        <w:rPr>
          <w:color w:val="000000"/>
          <w:spacing w:val="0"/>
          <w:w w:val="100"/>
          <w:position w:val="0"/>
        </w:rPr>
        <w:t>战略决定结构，结构支撑战略</w:t>
      </w:r>
      <w:r>
        <w:rPr>
          <w:rFonts w:ascii="Times New Roman" w:eastAsia="Times New Roman" w:hAnsi="Times New Roman" w:cs="Times New Roman"/>
          <w:color w:val="000000"/>
          <w:spacing w:val="0"/>
          <w:w w:val="100"/>
          <w:position w:val="0"/>
        </w:rPr>
        <w:t>”</w:t>
      </w:r>
      <w:r>
        <w:rPr>
          <w:color w:val="000000"/>
          <w:spacing w:val="0"/>
          <w:w w:val="100"/>
          <w:position w:val="0"/>
        </w:rPr>
        <w:t>为基本逻辑，以</w:t>
      </w:r>
      <w:r>
        <w:rPr>
          <w:rFonts w:ascii="Times New Roman" w:eastAsia="Times New Roman" w:hAnsi="Times New Roman" w:cs="Times New Roman"/>
          <w:color w:val="000000"/>
          <w:spacing w:val="0"/>
          <w:w w:val="100"/>
          <w:position w:val="0"/>
        </w:rPr>
        <w:t>“</w:t>
      </w:r>
      <w:r>
        <w:rPr>
          <w:color w:val="000000"/>
          <w:spacing w:val="0"/>
          <w:w w:val="100"/>
          <w:position w:val="0"/>
        </w:rPr>
        <w:t>一企一业、一业一企</w:t>
      </w:r>
      <w:r>
        <w:rPr>
          <w:rFonts w:ascii="Times New Roman" w:eastAsia="Times New Roman" w:hAnsi="Times New Roman" w:cs="Times New Roman"/>
          <w:color w:val="000000"/>
          <w:spacing w:val="0"/>
          <w:w w:val="100"/>
          <w:position w:val="0"/>
        </w:rPr>
        <w:t>''</w:t>
      </w:r>
      <w:r>
        <w:rPr>
          <w:color w:val="000000"/>
          <w:spacing w:val="0"/>
          <w:w w:val="100"/>
          <w:position w:val="0"/>
        </w:rPr>
        <w:t>为基本原则，对中国长城业 务结构、股权结构、组织结构、资产结构进行科学性、系统性、规范性的调整。做到业务聚焦决定企业结 构，企业结构引导组织设计，组织管理保障公司资产，资产布局支撑业务发展，全面退出低效、无效的投 资企业。坚决推进市场化结构性改革，大力开展股权结构、资产结构、业务结构、组织结构调整，以结构 调整加快战略转型升级步伐。</w:t>
      </w:r>
    </w:p>
    <w:p>
      <w:pPr>
        <w:pStyle w:val="Style32"/>
        <w:keepNext w:val="0"/>
        <w:keepLines w:val="0"/>
        <w:widowControl w:val="0"/>
        <w:shd w:val="clear" w:color="auto" w:fill="auto"/>
        <w:bidi w:val="0"/>
        <w:spacing w:before="0" w:after="120" w:line="361" w:lineRule="exact"/>
        <w:ind w:left="780" w:right="0" w:firstLine="420"/>
        <w:jc w:val="both"/>
      </w:pPr>
      <w:r>
        <w:rPr>
          <w:color w:val="000000"/>
          <w:spacing w:val="0"/>
          <w:w w:val="100"/>
          <w:position w:val="0"/>
        </w:rPr>
        <w:t>公司将进一步坚持改革创新，聚焦战略，提升产业整体竞争力，开创新型基础建设新局面，奋力打造 高质量发展的打造成为安全、先进、绿色自主计算硬件产业专业子集团。</w:t>
      </w:r>
    </w:p>
    <w:p>
      <w:pPr>
        <w:pStyle w:val="Style32"/>
        <w:keepNext w:val="0"/>
        <w:keepLines w:val="0"/>
        <w:widowControl w:val="0"/>
        <w:shd w:val="clear" w:color="auto" w:fill="auto"/>
        <w:tabs>
          <w:tab w:pos="1572" w:val="left"/>
        </w:tabs>
        <w:bidi w:val="0"/>
        <w:spacing w:before="0" w:after="0" w:line="377" w:lineRule="auto"/>
        <w:ind w:left="1200" w:right="0" w:firstLine="0"/>
        <w:jc w:val="both"/>
      </w:pPr>
      <w:bookmarkStart w:id="235" w:name="bookmark235"/>
      <w:r>
        <w:rPr>
          <w:rFonts w:ascii="Times New Roman" w:eastAsia="Times New Roman" w:hAnsi="Times New Roman" w:cs="Times New Roman"/>
          <w:color w:val="000000"/>
          <w:spacing w:val="0"/>
          <w:w w:val="100"/>
          <w:position w:val="0"/>
        </w:rPr>
        <w:t>3</w:t>
      </w:r>
      <w:bookmarkEnd w:id="235"/>
      <w:r>
        <w:rPr>
          <w:color w:val="000000"/>
          <w:spacing w:val="0"/>
          <w:w w:val="100"/>
          <w:position w:val="0"/>
        </w:rPr>
        <w:t>、</w:t>
        <w:tab/>
        <w:t>经营计划</w:t>
      </w:r>
    </w:p>
    <w:p>
      <w:pPr>
        <w:pStyle w:val="Style32"/>
        <w:keepNext w:val="0"/>
        <w:keepLines w:val="0"/>
        <w:widowControl w:val="0"/>
        <w:shd w:val="clear" w:color="auto" w:fill="auto"/>
        <w:bidi w:val="0"/>
        <w:spacing w:before="0" w:after="120" w:line="361" w:lineRule="exact"/>
        <w:ind w:left="780" w:right="0" w:firstLine="42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年，公司将加大服务器产品线的市场拓展，深入行业应用适配，强化生态协同；抓紧研发新一代 服务器产品，拓宽公司服务器产品线；把握好信创产业横向拓宽、纵向下沉的市场机遇，紧密结合国家十 四五规划蓝图，努力提升经营效率和质量，开创发展新局面。</w:t>
      </w:r>
    </w:p>
    <w:p>
      <w:pPr>
        <w:pStyle w:val="Style32"/>
        <w:keepNext w:val="0"/>
        <w:keepLines w:val="0"/>
        <w:widowControl w:val="0"/>
        <w:shd w:val="clear" w:color="auto" w:fill="auto"/>
        <w:tabs>
          <w:tab w:pos="1572" w:val="left"/>
        </w:tabs>
        <w:bidi w:val="0"/>
        <w:spacing w:before="0" w:after="0" w:line="377" w:lineRule="auto"/>
        <w:ind w:left="1200" w:right="0" w:firstLine="0"/>
        <w:jc w:val="both"/>
      </w:pPr>
      <w:bookmarkStart w:id="236" w:name="bookmark236"/>
      <w:r>
        <w:rPr>
          <w:rFonts w:ascii="Times New Roman" w:eastAsia="Times New Roman" w:hAnsi="Times New Roman" w:cs="Times New Roman"/>
          <w:color w:val="000000"/>
          <w:spacing w:val="0"/>
          <w:w w:val="100"/>
          <w:position w:val="0"/>
        </w:rPr>
        <w:t>4</w:t>
      </w:r>
      <w:bookmarkEnd w:id="236"/>
      <w:r>
        <w:rPr>
          <w:color w:val="000000"/>
          <w:spacing w:val="0"/>
          <w:w w:val="100"/>
          <w:position w:val="0"/>
        </w:rPr>
        <w:t>、</w:t>
        <w:tab/>
        <w:t>可能面临的风险</w:t>
      </w:r>
    </w:p>
    <w:p>
      <w:pPr>
        <w:pStyle w:val="Style32"/>
        <w:keepNext w:val="0"/>
        <w:keepLines w:val="0"/>
        <w:widowControl w:val="0"/>
        <w:shd w:val="clear" w:color="auto" w:fill="auto"/>
        <w:bidi w:val="0"/>
        <w:spacing w:before="0" w:line="361" w:lineRule="exact"/>
        <w:ind w:left="120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年，外部环境不稳定不确定因素增多，公司可能面临以下风险与挑战：</w:t>
      </w:r>
    </w:p>
    <w:p>
      <w:pPr>
        <w:pStyle w:val="Style35"/>
        <w:keepNext w:val="0"/>
        <w:keepLines w:val="0"/>
        <w:widowControl w:val="0"/>
        <w:shd w:val="clear" w:color="auto" w:fill="auto"/>
        <w:bidi w:val="0"/>
        <w:spacing w:before="0" w:after="80" w:line="240" w:lineRule="auto"/>
        <w:ind w:left="0" w:right="0" w:firstLine="0"/>
        <w:jc w:val="center"/>
        <w:sectPr>
          <w:footnotePr>
            <w:pos w:val="pageBottom"/>
            <w:numFmt w:val="decimal"/>
            <w:numRestart w:val="continuous"/>
          </w:footnotePr>
          <w:pgSz w:w="11900" w:h="16840"/>
          <w:pgMar w:top="1383" w:right="337" w:bottom="1186" w:left="332" w:header="0" w:footer="3" w:gutter="0"/>
          <w:cols w:space="720"/>
          <w:noEndnote/>
          <w:rtlGutter w:val="0"/>
          <w:docGrid w:linePitch="360"/>
        </w:sectPr>
      </w:pPr>
      <w:r>
        <w:rPr>
          <w:color w:val="000000"/>
          <w:spacing w:val="0"/>
          <w:w w:val="100"/>
          <w:position w:val="0"/>
        </w:rPr>
        <w:t>27</w:t>
      </w:r>
    </w:p>
    <w:p>
      <w:pPr>
        <w:pStyle w:val="Style32"/>
        <w:keepNext w:val="0"/>
        <w:keepLines w:val="0"/>
        <w:widowControl w:val="0"/>
        <w:shd w:val="clear" w:color="auto" w:fill="auto"/>
        <w:bidi w:val="0"/>
        <w:spacing w:before="0" w:after="0" w:line="358" w:lineRule="exact"/>
        <w:ind w:left="780" w:right="0" w:firstLine="420"/>
        <w:jc w:val="both"/>
      </w:pPr>
      <w:r>
        <w:rPr>
          <w:color w:val="000000"/>
          <w:spacing w:val="0"/>
          <w:w w:val="100"/>
          <w:position w:val="0"/>
        </w:rPr>
        <w:t>一是采购与供应链风险。由于复杂国际环境、新冠疫情、</w:t>
      </w:r>
      <w:r>
        <w:rPr>
          <w:rFonts w:ascii="Times New Roman" w:eastAsia="Times New Roman" w:hAnsi="Times New Roman" w:cs="Times New Roman"/>
          <w:color w:val="000000"/>
          <w:spacing w:val="0"/>
          <w:w w:val="100"/>
          <w:position w:val="0"/>
        </w:rPr>
        <w:t>5G</w:t>
      </w:r>
      <w:r>
        <w:rPr>
          <w:color w:val="000000"/>
          <w:spacing w:val="0"/>
          <w:w w:val="100"/>
          <w:position w:val="0"/>
        </w:rPr>
        <w:t>及新能源汽车等多重因素影响，信创业 务及高新电子领域部分进口元器件市场供应趋紧，原材料及产品成本方面的不确定性加大。公司着重从采 购与供应链管理体系优化重构、打通需求端</w:t>
      </w:r>
      <w:r>
        <w:rPr>
          <w:rFonts w:ascii="Times New Roman" w:eastAsia="Times New Roman" w:hAnsi="Times New Roman" w:cs="Times New Roman"/>
          <w:color w:val="000000"/>
          <w:spacing w:val="0"/>
          <w:w w:val="100"/>
          <w:position w:val="0"/>
        </w:rPr>
        <w:t>-</w:t>
      </w:r>
      <w:r>
        <w:rPr>
          <w:color w:val="000000"/>
          <w:spacing w:val="0"/>
          <w:w w:val="100"/>
          <w:position w:val="0"/>
        </w:rPr>
        <w:t>供应端链条、侧重本土并着眼全球供应链开发、加强研发与供 应链协同、强化供应商管理机制等方面进行风险管控和防范。</w:t>
      </w:r>
    </w:p>
    <w:p>
      <w:pPr>
        <w:pStyle w:val="Style32"/>
        <w:keepNext w:val="0"/>
        <w:keepLines w:val="0"/>
        <w:widowControl w:val="0"/>
        <w:shd w:val="clear" w:color="auto" w:fill="auto"/>
        <w:bidi w:val="0"/>
        <w:spacing w:before="0" w:after="0" w:line="358" w:lineRule="exact"/>
        <w:ind w:left="780" w:right="0" w:firstLine="420"/>
        <w:jc w:val="both"/>
      </w:pPr>
      <w:r>
        <w:rPr>
          <w:color w:val="000000"/>
          <w:spacing w:val="0"/>
          <w:w w:val="100"/>
          <w:position w:val="0"/>
        </w:rPr>
        <w:t>二是市场供求风险。受疫情影响，短期市场新的需求释放不明显。公司一方面稳扎稳打保障传统市， 一方面深耕行业市场，拓展新领域业务；建立健全产品售后服务体系，加强客户信用及履约能力评估。</w:t>
      </w:r>
    </w:p>
    <w:p>
      <w:pPr>
        <w:pStyle w:val="Style32"/>
        <w:keepNext w:val="0"/>
        <w:keepLines w:val="0"/>
        <w:widowControl w:val="0"/>
        <w:shd w:val="clear" w:color="auto" w:fill="auto"/>
        <w:bidi w:val="0"/>
        <w:spacing w:before="0" w:after="300" w:line="358" w:lineRule="exact"/>
        <w:ind w:left="780" w:right="0" w:firstLine="420"/>
        <w:jc w:val="both"/>
      </w:pPr>
      <w:r>
        <w:rPr>
          <w:color w:val="000000"/>
          <w:spacing w:val="0"/>
          <w:w w:val="100"/>
          <w:position w:val="0"/>
        </w:rPr>
        <w:t>三是产业竞争风险。公司持续推进产业转型升级，而新产品、新业务投资大、周期长，存在一定的不 确定性；同时行业内竞争对手的加入与壮大，产业竞争进一步加剧。公司从制订</w:t>
      </w:r>
      <w:r>
        <w:rPr>
          <w:rFonts w:ascii="Times New Roman" w:eastAsia="Times New Roman" w:hAnsi="Times New Roman" w:cs="Times New Roman"/>
          <w:color w:val="000000"/>
          <w:spacing w:val="0"/>
          <w:w w:val="100"/>
          <w:position w:val="0"/>
        </w:rPr>
        <w:t>“</w:t>
      </w:r>
      <w:r>
        <w:rPr>
          <w:color w:val="000000"/>
          <w:spacing w:val="0"/>
          <w:w w:val="100"/>
          <w:position w:val="0"/>
        </w:rPr>
        <w:t>十四五''规划并推动落地、 加强业务分析与业务管控、强化任务分解与责任落实、聚焦主责主业推进产业结构调整、加强外部协同等 方面进行风险管控和防范。</w:t>
      </w:r>
    </w:p>
    <w:p>
      <w:pPr>
        <w:pStyle w:val="Style20"/>
        <w:keepNext/>
        <w:keepLines/>
        <w:widowControl w:val="0"/>
        <w:shd w:val="clear" w:color="auto" w:fill="auto"/>
        <w:bidi w:val="0"/>
        <w:spacing w:before="0" w:after="300" w:line="240" w:lineRule="auto"/>
        <w:ind w:left="0" w:right="0" w:firstLine="780"/>
        <w:jc w:val="left"/>
      </w:pPr>
      <w:bookmarkStart w:id="237" w:name="bookmark237"/>
      <w:bookmarkStart w:id="238" w:name="bookmark238"/>
      <w:bookmarkStart w:id="239" w:name="bookmark239"/>
      <w:r>
        <w:rPr>
          <w:color w:val="000000"/>
          <w:spacing w:val="0"/>
          <w:w w:val="100"/>
          <w:position w:val="0"/>
        </w:rPr>
        <w:t>十二、报告期内接待调研、沟通、采访等活动</w:t>
      </w:r>
      <w:bookmarkEnd w:id="237"/>
      <w:bookmarkEnd w:id="238"/>
      <w:bookmarkEnd w:id="239"/>
    </w:p>
    <w:p>
      <w:pPr>
        <w:pStyle w:val="Style23"/>
        <w:keepNext w:val="0"/>
        <w:keepLines w:val="0"/>
        <w:widowControl w:val="0"/>
        <w:shd w:val="clear" w:color="auto" w:fill="auto"/>
        <w:bidi w:val="0"/>
        <w:spacing w:before="0" w:after="0" w:line="240" w:lineRule="auto"/>
        <w:ind w:left="37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1416"/>
        <w:gridCol w:w="1531"/>
        <w:gridCol w:w="1296"/>
        <w:gridCol w:w="1056"/>
        <w:gridCol w:w="1421"/>
        <w:gridCol w:w="2136"/>
      </w:tblGrid>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 及提供的资料</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深交所上市大厅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年度业绩说明会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机构及个人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投资者</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据已公告的信息， 就公司基本情况 交流介绍，不涉及 未公开重大信息。</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详见巨潮资讯网</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投</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资者关系活动记录表</w:t>
            </w:r>
          </w:p>
        </w:tc>
      </w:tr>
      <w:tr>
        <w:trPr>
          <w:trHeight w:val="62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网上平台</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三季度业绩说明会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机构及个人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投资者</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1-12 </w:t>
            </w:r>
            <w:r>
              <w:rPr>
                <w:color w:val="000000"/>
                <w:spacing w:val="0"/>
                <w:w w:val="100"/>
                <w:position w:val="0"/>
              </w:rPr>
              <w:t>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网上平台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书面问询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机构及个人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投资者</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深圳证券交易所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互动易</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fldChar w:fldCharType="begin"/>
            </w:r>
            <w:r>
              <w:rPr/>
              <w:instrText> HYPERLINK "http://irm.cninfo.com.cn/i" </w:instrText>
            </w:r>
            <w:r>
              <w:fldChar w:fldCharType="separate"/>
            </w:r>
            <w:r>
              <w:rPr>
                <w:rFonts w:ascii="Times New Roman" w:eastAsia="Times New Roman" w:hAnsi="Times New Roman" w:cs="Times New Roman"/>
                <w:color w:val="000000"/>
                <w:spacing w:val="0"/>
                <w:w w:val="100"/>
                <w:position w:val="0"/>
                <w:sz w:val="18"/>
                <w:szCs w:val="18"/>
              </w:rPr>
              <w:t>http://irm.cninfo.com.cn/i</w:t>
            </w:r>
            <w:r>
              <w:fldChar w:fldCharType="end"/>
            </w:r>
            <w:r>
              <w:rPr>
                <w:rFonts w:ascii="Times New Roman" w:eastAsia="Times New Roman" w:hAnsi="Times New Roman" w:cs="Times New Roman"/>
                <w:color w:val="000000"/>
                <w:spacing w:val="0"/>
                <w:w w:val="100"/>
                <w:position w:val="0"/>
                <w:sz w:val="18"/>
                <w:szCs w:val="18"/>
              </w:rPr>
              <w:t xml:space="preserve"> rcs/index</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1-12 </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机构及个人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投资者</w:t>
            </w: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ectPr>
          <w:footnotePr>
            <w:pos w:val="pageBottom"/>
            <w:numFmt w:val="decimal"/>
            <w:numRestart w:val="continuous"/>
          </w:footnotePr>
          <w:pgSz w:w="11900" w:h="16840"/>
          <w:pgMar w:top="1393" w:right="337" w:bottom="1393" w:left="332" w:header="0" w:footer="3" w:gutter="0"/>
          <w:cols w:space="720"/>
          <w:noEndnote/>
          <w:rtlGutter w:val="0"/>
          <w:docGrid w:linePitch="360"/>
        </w:sectPr>
      </w:pPr>
    </w:p>
    <w:p>
      <w:pPr>
        <w:pStyle w:val="Style9"/>
        <w:keepNext/>
        <w:keepLines/>
        <w:widowControl w:val="0"/>
        <w:shd w:val="clear" w:color="auto" w:fill="auto"/>
        <w:bidi w:val="0"/>
        <w:spacing w:before="600" w:after="500" w:line="240" w:lineRule="auto"/>
        <w:ind w:left="0" w:right="0" w:firstLine="0"/>
        <w:jc w:val="center"/>
      </w:pPr>
      <w:bookmarkStart w:id="240" w:name="bookmark240"/>
      <w:bookmarkStart w:id="241" w:name="bookmark241"/>
      <w:bookmarkStart w:id="242" w:name="bookmark242"/>
      <w:r>
        <w:rPr>
          <w:color w:val="000000"/>
          <w:spacing w:val="0"/>
          <w:w w:val="100"/>
          <w:position w:val="0"/>
        </w:rPr>
        <w:t>第四节公司治理</w:t>
      </w:r>
      <w:bookmarkEnd w:id="240"/>
      <w:bookmarkEnd w:id="241"/>
      <w:bookmarkEnd w:id="242"/>
    </w:p>
    <w:p>
      <w:pPr>
        <w:pStyle w:val="Style20"/>
        <w:keepNext/>
        <w:keepLines/>
        <w:widowControl w:val="0"/>
        <w:shd w:val="clear" w:color="auto" w:fill="auto"/>
        <w:tabs>
          <w:tab w:pos="1358" w:val="left"/>
        </w:tabs>
        <w:bidi w:val="0"/>
        <w:spacing w:before="0" w:after="200" w:line="307" w:lineRule="exact"/>
        <w:ind w:left="0" w:right="0" w:firstLine="780"/>
        <w:jc w:val="left"/>
      </w:pPr>
      <w:bookmarkStart w:id="243" w:name="bookmark243"/>
      <w:bookmarkStart w:id="244" w:name="bookmark244"/>
      <w:bookmarkStart w:id="245" w:name="bookmark245"/>
      <w:bookmarkStart w:id="246" w:name="bookmark246"/>
      <w:bookmarkStart w:id="247" w:name="bookmark247"/>
      <w:r>
        <w:rPr>
          <w:color w:val="000000"/>
          <w:spacing w:val="0"/>
          <w:w w:val="100"/>
          <w:position w:val="0"/>
        </w:rPr>
        <w:t>一</w:t>
      </w:r>
      <w:bookmarkEnd w:id="246"/>
      <w:r>
        <w:rPr>
          <w:color w:val="000000"/>
          <w:spacing w:val="0"/>
          <w:w w:val="100"/>
          <w:position w:val="0"/>
        </w:rPr>
        <w:t>、</w:t>
        <w:tab/>
        <w:t>公司治理的基本状况</w:t>
      </w:r>
      <w:bookmarkEnd w:id="244"/>
      <w:bookmarkEnd w:id="245"/>
      <w:bookmarkEnd w:id="247"/>
      <w:bookmarkEnd w:id="243"/>
    </w:p>
    <w:p>
      <w:pPr>
        <w:pStyle w:val="Style25"/>
        <w:keepNext w:val="0"/>
        <w:keepLines w:val="0"/>
        <w:widowControl w:val="0"/>
        <w:shd w:val="clear" w:color="auto" w:fill="auto"/>
        <w:bidi w:val="0"/>
        <w:spacing w:before="0" w:after="0" w:line="314" w:lineRule="exact"/>
        <w:ind w:right="0" w:firstLine="360"/>
        <w:jc w:val="both"/>
      </w:pPr>
      <w:r>
        <w:rPr>
          <w:color w:val="000000"/>
          <w:spacing w:val="0"/>
          <w:w w:val="100"/>
          <w:position w:val="0"/>
        </w:rPr>
        <w:t>公司始终坚持按照《公司法》、《证券法》、《上市公司治理准则》、《深圳证券交易所股票上市规则》和其它有关上市公司 治理的法律法规及规范性文件的要求，持续完善法人治理结构，结合公司实际情况不断健全内部控制体系，努力推进法人治 理进程和提升公司规范运作水平。</w:t>
      </w:r>
    </w:p>
    <w:p>
      <w:pPr>
        <w:pStyle w:val="Style25"/>
        <w:keepNext w:val="0"/>
        <w:keepLines w:val="0"/>
        <w:widowControl w:val="0"/>
        <w:shd w:val="clear" w:color="auto" w:fill="auto"/>
        <w:bidi w:val="0"/>
        <w:spacing w:before="0" w:after="0" w:line="302" w:lineRule="exact"/>
        <w:ind w:right="0" w:firstLine="360"/>
        <w:jc w:val="both"/>
      </w:pPr>
      <w:r>
        <w:rPr>
          <w:color w:val="000000"/>
          <w:spacing w:val="0"/>
          <w:w w:val="100"/>
          <w:position w:val="0"/>
        </w:rPr>
        <w:t>公司建有与上市公司法人治理结构相适应的各项规章制度，并严格执行；股东大会、董事会、监事会运作规范有效，董 事、监事和高级管理人员勤勉尽职，按照法律法规和公司章程的规定履行职权。</w:t>
      </w:r>
    </w:p>
    <w:p>
      <w:pPr>
        <w:pStyle w:val="Style25"/>
        <w:keepNext w:val="0"/>
        <w:keepLines w:val="0"/>
        <w:widowControl w:val="0"/>
        <w:shd w:val="clear" w:color="auto" w:fill="auto"/>
        <w:bidi w:val="0"/>
        <w:spacing w:before="0" w:after="0" w:line="350" w:lineRule="exact"/>
        <w:ind w:right="0" w:firstLine="360"/>
        <w:jc w:val="both"/>
      </w:pPr>
      <w:r>
        <w:rPr>
          <w:color w:val="000000"/>
          <w:spacing w:val="0"/>
          <w:w w:val="100"/>
          <w:position w:val="0"/>
        </w:rPr>
        <w:t xml:space="preserve">截止报告期末，公司内部治理结构完整、健全、清晰，符合中国证监会发布的有关上市公司治理规范性文件的要求。 公司治理的实际状况与法律、行政法规和中国证监会发布的关于上市公司治理的规定是否存在重大差异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260" w:line="350" w:lineRule="exact"/>
        <w:ind w:left="1140" w:right="0" w:firstLine="0"/>
        <w:jc w:val="left"/>
      </w:pPr>
      <w:r>
        <w:rPr>
          <w:color w:val="000000"/>
          <w:spacing w:val="0"/>
          <w:w w:val="100"/>
          <w:position w:val="0"/>
        </w:rPr>
        <w:t>公司治理的实际状况与法律、行政法规和中国证监会发布的关于上市公司治理的规定不存在重大差异。</w:t>
      </w:r>
    </w:p>
    <w:p>
      <w:pPr>
        <w:pStyle w:val="Style20"/>
        <w:keepNext/>
        <w:keepLines/>
        <w:widowControl w:val="0"/>
        <w:shd w:val="clear" w:color="auto" w:fill="auto"/>
        <w:tabs>
          <w:tab w:pos="1358" w:val="left"/>
        </w:tabs>
        <w:bidi w:val="0"/>
        <w:spacing w:before="0" w:after="200" w:line="307" w:lineRule="exact"/>
        <w:ind w:left="780" w:right="0" w:firstLine="0"/>
        <w:jc w:val="both"/>
      </w:pPr>
      <w:bookmarkStart w:id="248" w:name="bookmark248"/>
      <w:bookmarkStart w:id="249" w:name="bookmark249"/>
      <w:bookmarkStart w:id="250" w:name="bookmark250"/>
      <w:bookmarkStart w:id="251" w:name="bookmark251"/>
      <w:r>
        <w:rPr>
          <w:color w:val="000000"/>
          <w:spacing w:val="0"/>
          <w:w w:val="100"/>
          <w:position w:val="0"/>
        </w:rPr>
        <w:t>二</w:t>
      </w:r>
      <w:bookmarkEnd w:id="250"/>
      <w:r>
        <w:rPr>
          <w:color w:val="000000"/>
          <w:spacing w:val="0"/>
          <w:w w:val="100"/>
          <w:position w:val="0"/>
        </w:rPr>
        <w:t>、</w:t>
        <w:tab/>
        <w:t>公司相对于控股股东、实际控制人在保证公司资产、人员、财务、机构、业务等方面的 独立情况</w:t>
      </w:r>
      <w:bookmarkEnd w:id="248"/>
      <w:bookmarkEnd w:id="249"/>
      <w:bookmarkEnd w:id="251"/>
    </w:p>
    <w:p>
      <w:pPr>
        <w:pStyle w:val="Style25"/>
        <w:keepNext w:val="0"/>
        <w:keepLines w:val="0"/>
        <w:widowControl w:val="0"/>
        <w:shd w:val="clear" w:color="auto" w:fill="auto"/>
        <w:bidi w:val="0"/>
        <w:spacing w:before="0" w:after="0" w:line="317" w:lineRule="exact"/>
        <w:ind w:right="0" w:firstLine="360"/>
        <w:jc w:val="both"/>
      </w:pPr>
      <w:r>
        <w:rPr>
          <w:color w:val="000000"/>
          <w:spacing w:val="0"/>
          <w:w w:val="100"/>
          <w:position w:val="0"/>
        </w:rPr>
        <w:t>公司在业务、人员、资产、机构、财务等方面均独立于控股股东，享有独立法人地位和市场竞争主体地位，具有独立完 整的业务体系和直接面向市场自主经营的能力。</w:t>
      </w:r>
    </w:p>
    <w:p>
      <w:pPr>
        <w:pStyle w:val="Style25"/>
        <w:keepNext w:val="0"/>
        <w:keepLines w:val="0"/>
        <w:widowControl w:val="0"/>
        <w:shd w:val="clear" w:color="auto" w:fill="auto"/>
        <w:tabs>
          <w:tab w:pos="1472" w:val="left"/>
        </w:tabs>
        <w:bidi w:val="0"/>
        <w:spacing w:before="0" w:after="0" w:line="314" w:lineRule="exact"/>
        <w:ind w:right="0" w:firstLine="360"/>
        <w:jc w:val="both"/>
      </w:pPr>
      <w:bookmarkStart w:id="252" w:name="bookmark252"/>
      <w:r>
        <w:rPr>
          <w:rFonts w:ascii="Times New Roman" w:eastAsia="Times New Roman" w:hAnsi="Times New Roman" w:cs="Times New Roman"/>
          <w:color w:val="000000"/>
          <w:spacing w:val="0"/>
          <w:w w:val="100"/>
          <w:position w:val="0"/>
          <w:sz w:val="18"/>
          <w:szCs w:val="18"/>
        </w:rPr>
        <w:t>1</w:t>
      </w:r>
      <w:bookmarkEnd w:id="252"/>
      <w:r>
        <w:rPr>
          <w:color w:val="000000"/>
          <w:spacing w:val="0"/>
          <w:w w:val="100"/>
          <w:position w:val="0"/>
        </w:rPr>
        <w:t>、</w:t>
        <w:tab/>
        <w:t>在业务方面，公司拥有独立完整的生产、销售、售后服务系统，依照法定经营范围独立从事经营管理活动，不受公 司控股股东的干涉与控制，未因与公司控股股东及其控制的其他企业之间存在关联关系而使公司经营自主权的完整性、独立 性受到不良影响。</w:t>
      </w:r>
    </w:p>
    <w:p>
      <w:pPr>
        <w:pStyle w:val="Style25"/>
        <w:keepNext w:val="0"/>
        <w:keepLines w:val="0"/>
        <w:widowControl w:val="0"/>
        <w:shd w:val="clear" w:color="auto" w:fill="auto"/>
        <w:tabs>
          <w:tab w:pos="1472" w:val="left"/>
        </w:tabs>
        <w:bidi w:val="0"/>
        <w:spacing w:before="0" w:after="0" w:line="317" w:lineRule="exact"/>
        <w:ind w:right="0" w:firstLine="360"/>
        <w:jc w:val="both"/>
      </w:pPr>
      <w:bookmarkStart w:id="253" w:name="bookmark253"/>
      <w:r>
        <w:rPr>
          <w:rFonts w:ascii="Times New Roman" w:eastAsia="Times New Roman" w:hAnsi="Times New Roman" w:cs="Times New Roman"/>
          <w:color w:val="000000"/>
          <w:spacing w:val="0"/>
          <w:w w:val="100"/>
          <w:position w:val="0"/>
          <w:sz w:val="18"/>
          <w:szCs w:val="18"/>
        </w:rPr>
        <w:t>2</w:t>
      </w:r>
      <w:bookmarkEnd w:id="253"/>
      <w:r>
        <w:rPr>
          <w:color w:val="000000"/>
          <w:spacing w:val="0"/>
          <w:w w:val="100"/>
          <w:position w:val="0"/>
        </w:rPr>
        <w:t>、</w:t>
        <w:tab/>
        <w:t>在人员方面，公司在劳动、人事及工资管理等方面独立运作，管理体系完整，具有独立的劳动人事管理部门，定有 独立的劳动、人事及薪酬管理制度。公司高级管理人员均在公司工作并领取薪酬，不存在在股东单位双重任职的情况，未在 控股股东、实际控制人及其控制的其他企业领取薪酬。</w:t>
      </w:r>
    </w:p>
    <w:p>
      <w:pPr>
        <w:pStyle w:val="Style25"/>
        <w:keepNext w:val="0"/>
        <w:keepLines w:val="0"/>
        <w:widowControl w:val="0"/>
        <w:shd w:val="clear" w:color="auto" w:fill="auto"/>
        <w:tabs>
          <w:tab w:pos="1482" w:val="left"/>
        </w:tabs>
        <w:bidi w:val="0"/>
        <w:spacing w:before="0" w:after="0" w:line="322" w:lineRule="exact"/>
        <w:ind w:right="0" w:firstLine="360"/>
        <w:jc w:val="both"/>
      </w:pPr>
      <w:bookmarkStart w:id="254" w:name="bookmark254"/>
      <w:r>
        <w:rPr>
          <w:rFonts w:ascii="Times New Roman" w:eastAsia="Times New Roman" w:hAnsi="Times New Roman" w:cs="Times New Roman"/>
          <w:color w:val="000000"/>
          <w:spacing w:val="0"/>
          <w:w w:val="100"/>
          <w:position w:val="0"/>
          <w:sz w:val="18"/>
          <w:szCs w:val="18"/>
        </w:rPr>
        <w:t>3</w:t>
      </w:r>
      <w:bookmarkEnd w:id="254"/>
      <w:r>
        <w:rPr>
          <w:color w:val="000000"/>
          <w:spacing w:val="0"/>
          <w:w w:val="100"/>
          <w:position w:val="0"/>
        </w:rPr>
        <w:t>、</w:t>
        <w:tab/>
        <w:t>在资产方面，公司与控股股东产权关系明晰，拥有独立的生产系统、辅助生产系统和配套设施、工业产权、非专利 技术等资产及产、供、销体系。</w:t>
      </w:r>
    </w:p>
    <w:p>
      <w:pPr>
        <w:pStyle w:val="Style25"/>
        <w:keepNext w:val="0"/>
        <w:keepLines w:val="0"/>
        <w:widowControl w:val="0"/>
        <w:shd w:val="clear" w:color="auto" w:fill="auto"/>
        <w:tabs>
          <w:tab w:pos="1472" w:val="left"/>
        </w:tabs>
        <w:bidi w:val="0"/>
        <w:spacing w:before="0" w:after="0" w:line="317" w:lineRule="exact"/>
        <w:ind w:right="0" w:firstLine="360"/>
        <w:jc w:val="both"/>
      </w:pPr>
      <w:bookmarkStart w:id="255" w:name="bookmark255"/>
      <w:r>
        <w:rPr>
          <w:rFonts w:ascii="Times New Roman" w:eastAsia="Times New Roman" w:hAnsi="Times New Roman" w:cs="Times New Roman"/>
          <w:color w:val="000000"/>
          <w:spacing w:val="0"/>
          <w:w w:val="100"/>
          <w:position w:val="0"/>
          <w:sz w:val="18"/>
          <w:szCs w:val="18"/>
        </w:rPr>
        <w:t>4</w:t>
      </w:r>
      <w:bookmarkEnd w:id="255"/>
      <w:r>
        <w:rPr>
          <w:color w:val="000000"/>
          <w:spacing w:val="0"/>
          <w:w w:val="100"/>
          <w:position w:val="0"/>
        </w:rPr>
        <w:t>、</w:t>
        <w:tab/>
        <w:t>在机构设置方面，公司依照《公司法》等有关法律法规，设立了包括股东大会、董事会、监事会等组织机构在内的 完整独立的法人治理结构，生产经营和办公机构与控股股东分开，不存在混合经营、合署办公的情况。</w:t>
      </w:r>
    </w:p>
    <w:p>
      <w:pPr>
        <w:pStyle w:val="Style25"/>
        <w:keepNext w:val="0"/>
        <w:keepLines w:val="0"/>
        <w:widowControl w:val="0"/>
        <w:shd w:val="clear" w:color="auto" w:fill="auto"/>
        <w:tabs>
          <w:tab w:pos="1482" w:val="left"/>
        </w:tabs>
        <w:bidi w:val="0"/>
        <w:spacing w:before="0" w:after="260" w:line="317" w:lineRule="exact"/>
        <w:ind w:right="0" w:firstLine="360"/>
        <w:jc w:val="both"/>
      </w:pPr>
      <w:bookmarkStart w:id="256" w:name="bookmark256"/>
      <w:r>
        <w:rPr>
          <w:rFonts w:ascii="Times New Roman" w:eastAsia="Times New Roman" w:hAnsi="Times New Roman" w:cs="Times New Roman"/>
          <w:color w:val="000000"/>
          <w:spacing w:val="0"/>
          <w:w w:val="100"/>
          <w:position w:val="0"/>
          <w:sz w:val="18"/>
          <w:szCs w:val="18"/>
        </w:rPr>
        <w:t>5</w:t>
      </w:r>
      <w:bookmarkEnd w:id="256"/>
      <w:r>
        <w:rPr>
          <w:color w:val="000000"/>
          <w:spacing w:val="0"/>
          <w:w w:val="100"/>
          <w:position w:val="0"/>
        </w:rPr>
        <w:t>、</w:t>
        <w:tab/>
        <w:t>在财务方面，公司设有独立的财务部门，建立了独立的财务核算体系和财务管理制度，开立独立的银行账户，依法 独立纳税。</w:t>
      </w:r>
    </w:p>
    <w:p>
      <w:pPr>
        <w:pStyle w:val="Style20"/>
        <w:keepNext/>
        <w:keepLines/>
        <w:widowControl w:val="0"/>
        <w:shd w:val="clear" w:color="auto" w:fill="auto"/>
        <w:tabs>
          <w:tab w:pos="1358" w:val="left"/>
        </w:tabs>
        <w:bidi w:val="0"/>
        <w:spacing w:before="0" w:after="300" w:line="307" w:lineRule="exact"/>
        <w:ind w:left="0" w:right="0" w:firstLine="780"/>
        <w:jc w:val="both"/>
      </w:pPr>
      <w:bookmarkStart w:id="257" w:name="bookmark257"/>
      <w:bookmarkStart w:id="258" w:name="bookmark258"/>
      <w:bookmarkStart w:id="259" w:name="bookmark259"/>
      <w:bookmarkStart w:id="260" w:name="bookmark260"/>
      <w:r>
        <w:rPr>
          <w:color w:val="000000"/>
          <w:spacing w:val="0"/>
          <w:w w:val="100"/>
          <w:position w:val="0"/>
        </w:rPr>
        <w:t>三</w:t>
      </w:r>
      <w:bookmarkEnd w:id="259"/>
      <w:r>
        <w:rPr>
          <w:color w:val="000000"/>
          <w:spacing w:val="0"/>
          <w:w w:val="100"/>
          <w:position w:val="0"/>
        </w:rPr>
        <w:t>、</w:t>
        <w:tab/>
        <w:t>同业竞争情况</w:t>
      </w:r>
      <w:bookmarkEnd w:id="257"/>
      <w:bookmarkEnd w:id="258"/>
      <w:bookmarkEnd w:id="260"/>
    </w:p>
    <w:p>
      <w:pPr>
        <w:pStyle w:val="Style25"/>
        <w:keepNext w:val="0"/>
        <w:keepLines w:val="0"/>
        <w:widowControl w:val="0"/>
        <w:shd w:val="clear" w:color="auto" w:fill="auto"/>
        <w:bidi w:val="0"/>
        <w:spacing w:before="0" w:after="0"/>
        <w:ind w:left="0" w:right="0" w:firstLine="7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line="312" w:lineRule="exact"/>
        <w:ind w:right="0" w:firstLine="360"/>
        <w:jc w:val="both"/>
      </w:pPr>
      <w:r>
        <w:rPr>
          <w:color w:val="000000"/>
          <w:spacing w:val="0"/>
          <w:w w:val="100"/>
          <w:position w:val="0"/>
        </w:rPr>
        <w:t>为确认同业竞争现状及避免潜在的同业竞争情形，公司实际控制人中国电子已作出相关承诺并认真遵守，具体内容详见 第五节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承诺事项履行情况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的相关介绍。目前，公司与控股股东、实际控制人及其下属其他企业不存在同业竞争情况。</w:t>
      </w:r>
      <w:r>
        <w:br w:type="page"/>
      </w:r>
    </w:p>
    <w:p>
      <w:pPr>
        <w:pStyle w:val="Style20"/>
        <w:keepNext/>
        <w:keepLines/>
        <w:widowControl w:val="0"/>
        <w:shd w:val="clear" w:color="auto" w:fill="auto"/>
        <w:bidi w:val="0"/>
        <w:spacing w:before="0" w:after="360" w:line="240" w:lineRule="auto"/>
        <w:ind w:left="0" w:right="0" w:firstLine="780"/>
        <w:jc w:val="left"/>
      </w:pPr>
      <w:bookmarkStart w:id="261" w:name="bookmark261"/>
      <w:bookmarkStart w:id="262" w:name="bookmark262"/>
      <w:bookmarkStart w:id="263" w:name="bookmark263"/>
      <w:bookmarkStart w:id="264" w:name="bookmark264"/>
      <w:r>
        <w:rPr>
          <w:color w:val="000000"/>
          <w:spacing w:val="0"/>
          <w:w w:val="100"/>
          <w:position w:val="0"/>
        </w:rPr>
        <w:t>四</w:t>
      </w:r>
      <w:bookmarkEnd w:id="263"/>
      <w:r>
        <w:rPr>
          <w:color w:val="000000"/>
          <w:spacing w:val="0"/>
          <w:w w:val="100"/>
          <w:position w:val="0"/>
        </w:rPr>
        <w:t>、报告期内召开的年度股东大会和临时股东大会的有关情况</w:t>
      </w:r>
      <w:bookmarkEnd w:id="261"/>
      <w:bookmarkEnd w:id="262"/>
      <w:bookmarkEnd w:id="264"/>
    </w:p>
    <w:p>
      <w:pPr>
        <w:pStyle w:val="Style29"/>
        <w:keepNext/>
        <w:keepLines/>
        <w:widowControl w:val="0"/>
        <w:shd w:val="clear" w:color="auto" w:fill="auto"/>
        <w:bidi w:val="0"/>
        <w:spacing w:before="0" w:after="320" w:line="240" w:lineRule="auto"/>
        <w:ind w:left="0" w:right="0" w:firstLine="780"/>
        <w:jc w:val="left"/>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1</w:t>
      </w:r>
      <w:bookmarkEnd w:id="267"/>
      <w:r>
        <w:rPr>
          <w:color w:val="000000"/>
          <w:spacing w:val="0"/>
          <w:w w:val="100"/>
          <w:position w:val="0"/>
        </w:rPr>
        <w:t>、本报告期股东大会情况</w:t>
      </w:r>
      <w:bookmarkEnd w:id="265"/>
      <w:bookmarkEnd w:id="266"/>
      <w:bookmarkEnd w:id="268"/>
    </w:p>
    <w:tbl>
      <w:tblPr>
        <w:tblOverlap w:val="never"/>
        <w:jc w:val="center"/>
        <w:tblLayout w:type="fixed"/>
      </w:tblPr>
      <w:tblGrid>
        <w:gridCol w:w="859"/>
        <w:gridCol w:w="854"/>
        <w:gridCol w:w="850"/>
        <w:gridCol w:w="1133"/>
        <w:gridCol w:w="1133"/>
        <w:gridCol w:w="5678"/>
      </w:tblGrid>
      <w:tr>
        <w:trPr>
          <w:trHeight w:val="69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会议届次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 参与比例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p>
          <w:p>
            <w:pPr>
              <w:pStyle w:val="Style14"/>
              <w:keepNext w:val="0"/>
              <w:keepLines w:val="0"/>
              <w:widowControl w:val="0"/>
              <w:shd w:val="clear" w:color="auto" w:fill="auto"/>
              <w:bidi w:val="0"/>
              <w:spacing w:before="0" w:after="80" w:line="240" w:lineRule="auto"/>
              <w:ind w:left="0" w:right="0" w:firstLine="0"/>
              <w:jc w:val="both"/>
            </w:pPr>
            <w:r>
              <w:rPr>
                <w:color w:val="000000"/>
                <w:spacing w:val="0"/>
                <w:w w:val="100"/>
                <w:position w:val="0"/>
              </w:rPr>
              <w:t>一次临时</w:t>
            </w:r>
          </w:p>
          <w:p>
            <w:pPr>
              <w:pStyle w:val="Style14"/>
              <w:keepNext w:val="0"/>
              <w:keepLines w:val="0"/>
              <w:widowControl w:val="0"/>
              <w:shd w:val="clear" w:color="auto" w:fill="auto"/>
              <w:bidi w:val="0"/>
              <w:spacing w:before="0" w:after="80" w:line="240" w:lineRule="auto"/>
              <w:ind w:left="0" w:right="0" w:firstLine="0"/>
              <w:jc w:val="both"/>
            </w:pPr>
            <w:r>
              <w:rPr>
                <w:color w:val="000000"/>
                <w:spacing w:val="0"/>
                <w:w w:val="100"/>
                <w:position w:val="0"/>
              </w:rPr>
              <w:t>股东大会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临时股东 大会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tabs>
                <w:tab w:pos="331" w:val="left"/>
              </w:tabs>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选举公司第七届董事会董事</w:t>
            </w:r>
          </w:p>
          <w:p>
            <w:pPr>
              <w:pStyle w:val="Style14"/>
              <w:keepNext w:val="0"/>
              <w:keepLines w:val="0"/>
              <w:widowControl w:val="0"/>
              <w:shd w:val="clear" w:color="auto" w:fill="auto"/>
              <w:tabs>
                <w:tab w:pos="360" w:val="left"/>
              </w:tabs>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部分国有资本金继续使用暨关联交易</w:t>
            </w:r>
          </w:p>
          <w:p>
            <w:pPr>
              <w:pStyle w:val="Style14"/>
              <w:keepNext w:val="0"/>
              <w:keepLines w:val="0"/>
              <w:widowControl w:val="0"/>
              <w:shd w:val="clear" w:color="auto" w:fill="auto"/>
              <w:tabs>
                <w:tab w:pos="355" w:val="left"/>
              </w:tabs>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关于国有资本金注资前提供给公司使用暨关联交易的议案</w:t>
            </w:r>
          </w:p>
          <w:p>
            <w:pPr>
              <w:pStyle w:val="Style14"/>
              <w:keepNext w:val="0"/>
              <w:keepLines w:val="0"/>
              <w:widowControl w:val="0"/>
              <w:shd w:val="clear" w:color="auto" w:fill="auto"/>
              <w:tabs>
                <w:tab w:pos="360" w:val="left"/>
              </w:tabs>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下属公司长城电源向招商银行申请授信额度</w:t>
            </w:r>
          </w:p>
        </w:tc>
      </w:tr>
      <w:tr>
        <w:trPr>
          <w:trHeight w:val="38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股东大会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年度股东 大会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tabs>
                <w:tab w:pos="346" w:val="left"/>
              </w:tabs>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年度董事会工作报告</w:t>
            </w:r>
          </w:p>
          <w:p>
            <w:pPr>
              <w:pStyle w:val="Style14"/>
              <w:keepNext w:val="0"/>
              <w:keepLines w:val="0"/>
              <w:widowControl w:val="0"/>
              <w:shd w:val="clear" w:color="auto" w:fill="auto"/>
              <w:tabs>
                <w:tab w:pos="346" w:val="left"/>
              </w:tabs>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年度监事会工作报告</w:t>
            </w:r>
          </w:p>
          <w:p>
            <w:pPr>
              <w:pStyle w:val="Style14"/>
              <w:keepNext w:val="0"/>
              <w:keepLines w:val="0"/>
              <w:widowControl w:val="0"/>
              <w:shd w:val="clear" w:color="auto" w:fill="auto"/>
              <w:tabs>
                <w:tab w:pos="346" w:val="left"/>
              </w:tabs>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年度财务决算报告</w:t>
            </w:r>
          </w:p>
          <w:p>
            <w:pPr>
              <w:pStyle w:val="Style14"/>
              <w:keepNext w:val="0"/>
              <w:keepLines w:val="0"/>
              <w:widowControl w:val="0"/>
              <w:shd w:val="clear" w:color="auto" w:fill="auto"/>
              <w:tabs>
                <w:tab w:pos="346" w:val="left"/>
              </w:tabs>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年度财务预算报告</w:t>
            </w:r>
          </w:p>
          <w:p>
            <w:pPr>
              <w:pStyle w:val="Style14"/>
              <w:keepNext w:val="0"/>
              <w:keepLines w:val="0"/>
              <w:widowControl w:val="0"/>
              <w:shd w:val="clear" w:color="auto" w:fill="auto"/>
              <w:tabs>
                <w:tab w:pos="346" w:val="left"/>
              </w:tabs>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w:t>
            </w:r>
          </w:p>
          <w:p>
            <w:pPr>
              <w:pStyle w:val="Style14"/>
              <w:keepNext w:val="0"/>
              <w:keepLines w:val="0"/>
              <w:widowControl w:val="0"/>
              <w:shd w:val="clear" w:color="auto" w:fill="auto"/>
              <w:tabs>
                <w:tab w:pos="346" w:val="left"/>
              </w:tabs>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年度报告全文及报告摘要</w:t>
            </w:r>
          </w:p>
          <w:p>
            <w:pPr>
              <w:pStyle w:val="Style14"/>
              <w:keepNext w:val="0"/>
              <w:keepLines w:val="0"/>
              <w:widowControl w:val="0"/>
              <w:shd w:val="clear" w:color="auto" w:fill="auto"/>
              <w:tabs>
                <w:tab w:pos="370" w:val="left"/>
              </w:tabs>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向银行申请授信额度并涉及资产担保</w:t>
            </w:r>
          </w:p>
          <w:p>
            <w:pPr>
              <w:pStyle w:val="Style14"/>
              <w:keepNext w:val="0"/>
              <w:keepLines w:val="0"/>
              <w:widowControl w:val="0"/>
              <w:shd w:val="clear" w:color="auto" w:fill="auto"/>
              <w:tabs>
                <w:tab w:pos="331" w:val="left"/>
              </w:tabs>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为下属公司提供担保及下属公司之间担保</w:t>
            </w:r>
          </w:p>
          <w:p>
            <w:pPr>
              <w:pStyle w:val="Style14"/>
              <w:keepNext w:val="0"/>
              <w:keepLines w:val="0"/>
              <w:widowControl w:val="0"/>
              <w:shd w:val="clear" w:color="auto" w:fill="auto"/>
              <w:tabs>
                <w:tab w:pos="355" w:val="left"/>
              </w:tabs>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利用自有闲置资金进行理财增效暨关联交易</w:t>
            </w:r>
          </w:p>
          <w:p>
            <w:pPr>
              <w:pStyle w:val="Style14"/>
              <w:keepNext w:val="0"/>
              <w:keepLines w:val="0"/>
              <w:widowControl w:val="0"/>
              <w:shd w:val="clear" w:color="auto" w:fill="auto"/>
              <w:tabs>
                <w:tab w:pos="461" w:val="left"/>
              </w:tabs>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国有资本金注资前提供给公司使用暨关联交易</w:t>
            </w:r>
          </w:p>
          <w:p>
            <w:pPr>
              <w:pStyle w:val="Style14"/>
              <w:keepNext w:val="0"/>
              <w:keepLines w:val="0"/>
              <w:widowControl w:val="0"/>
              <w:shd w:val="clear" w:color="auto" w:fill="auto"/>
              <w:tabs>
                <w:tab w:pos="437" w:val="left"/>
              </w:tabs>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tab/>
              <w:t>《全面金融合作协议》调整存贷款额度及延长协议期限暨关联交易</w:t>
            </w:r>
          </w:p>
          <w:p>
            <w:pPr>
              <w:pStyle w:val="Style14"/>
              <w:keepNext w:val="0"/>
              <w:keepLines w:val="0"/>
              <w:widowControl w:val="0"/>
              <w:shd w:val="clear" w:color="auto" w:fill="auto"/>
              <w:tabs>
                <w:tab w:pos="437" w:val="left"/>
              </w:tabs>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年度日常关联交易预计</w:t>
            </w:r>
          </w:p>
        </w:tc>
      </w:tr>
      <w:tr>
        <w:trPr>
          <w:trHeight w:val="16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二次临时 股东大会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临时股东 大会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tabs>
                <w:tab w:pos="355" w:val="left"/>
              </w:tabs>
              <w:bidi w:val="0"/>
              <w:spacing w:before="0" w:after="0" w:line="29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关于变更经营范围并修订《公司章程》的议案</w:t>
            </w:r>
          </w:p>
          <w:p>
            <w:pPr>
              <w:pStyle w:val="Style14"/>
              <w:keepNext w:val="0"/>
              <w:keepLines w:val="0"/>
              <w:widowControl w:val="0"/>
              <w:shd w:val="clear" w:color="auto" w:fill="auto"/>
              <w:tabs>
                <w:tab w:pos="437" w:val="left"/>
              </w:tabs>
              <w:bidi w:val="0"/>
              <w:spacing w:before="0" w:after="0" w:line="29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关于公司截至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日止的前次募集资金使用情况报告 的议案</w:t>
            </w:r>
          </w:p>
          <w:p>
            <w:pPr>
              <w:pStyle w:val="Style14"/>
              <w:keepNext w:val="0"/>
              <w:keepLines w:val="0"/>
              <w:widowControl w:val="0"/>
              <w:shd w:val="clear" w:color="auto" w:fill="auto"/>
              <w:tabs>
                <w:tab w:pos="355" w:val="left"/>
              </w:tabs>
              <w:bidi w:val="0"/>
              <w:spacing w:before="0" w:after="0" w:line="29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关于调整清理房地产业务相关承诺的议案</w:t>
            </w:r>
          </w:p>
          <w:p>
            <w:pPr>
              <w:pStyle w:val="Style14"/>
              <w:keepNext w:val="0"/>
              <w:keepLines w:val="0"/>
              <w:widowControl w:val="0"/>
              <w:shd w:val="clear" w:color="auto" w:fill="auto"/>
              <w:tabs>
                <w:tab w:pos="355" w:val="left"/>
              </w:tabs>
              <w:bidi w:val="0"/>
              <w:spacing w:before="0" w:after="0" w:line="29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关于选举邱洪生先生为第七届董事会独立董事的议案</w:t>
            </w:r>
          </w:p>
        </w:tc>
      </w:tr>
      <w:tr>
        <w:trPr>
          <w:trHeight w:val="493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p>
          <w:p>
            <w:pPr>
              <w:pStyle w:val="Style14"/>
              <w:keepNext w:val="0"/>
              <w:keepLines w:val="0"/>
              <w:widowControl w:val="0"/>
              <w:shd w:val="clear" w:color="auto" w:fill="auto"/>
              <w:bidi w:val="0"/>
              <w:spacing w:before="0" w:after="80" w:line="240" w:lineRule="auto"/>
              <w:ind w:left="0" w:right="0" w:firstLine="0"/>
              <w:jc w:val="both"/>
            </w:pPr>
            <w:r>
              <w:rPr>
                <w:color w:val="000000"/>
                <w:spacing w:val="0"/>
                <w:w w:val="100"/>
                <w:position w:val="0"/>
              </w:rPr>
              <w:t>三次临时</w:t>
            </w:r>
          </w:p>
          <w:p>
            <w:pPr>
              <w:pStyle w:val="Style14"/>
              <w:keepNext w:val="0"/>
              <w:keepLines w:val="0"/>
              <w:widowControl w:val="0"/>
              <w:shd w:val="clear" w:color="auto" w:fill="auto"/>
              <w:bidi w:val="0"/>
              <w:spacing w:before="0" w:after="80" w:line="240" w:lineRule="auto"/>
              <w:ind w:left="0" w:right="0" w:firstLine="0"/>
              <w:jc w:val="both"/>
            </w:pPr>
            <w:r>
              <w:rPr>
                <w:color w:val="000000"/>
                <w:spacing w:val="0"/>
                <w:w w:val="100"/>
                <w:position w:val="0"/>
              </w:rPr>
              <w:t>股东大会</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临时股东 大会</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43.15%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tabs>
                <w:tab w:pos="427" w:val="left"/>
              </w:tabs>
              <w:bidi w:val="0"/>
              <w:spacing w:before="0" w:after="0" w:line="27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关于分拆所属子公司长城信息股份有限公司至深圳证券交易所创业 板上市符合相关法律、法规规定的议案</w:t>
            </w:r>
          </w:p>
          <w:p>
            <w:pPr>
              <w:pStyle w:val="Style14"/>
              <w:keepNext w:val="0"/>
              <w:keepLines w:val="0"/>
              <w:widowControl w:val="0"/>
              <w:shd w:val="clear" w:color="auto" w:fill="auto"/>
              <w:tabs>
                <w:tab w:pos="427" w:val="left"/>
              </w:tabs>
              <w:bidi w:val="0"/>
              <w:spacing w:before="0" w:after="0" w:line="28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关于分拆所属子公司长城信息股份有限公司至深圳证券交易所创业 板上市方案的议案</w:t>
            </w:r>
          </w:p>
          <w:p>
            <w:pPr>
              <w:pStyle w:val="Style14"/>
              <w:keepNext w:val="0"/>
              <w:keepLines w:val="0"/>
              <w:widowControl w:val="0"/>
              <w:shd w:val="clear" w:color="auto" w:fill="auto"/>
              <w:tabs>
                <w:tab w:pos="355" w:val="left"/>
              </w:tabs>
              <w:bidi w:val="0"/>
              <w:spacing w:before="0" w:after="0" w:line="28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关于分拆所属子公司长城信息股份有限公司至创业板上市的预案</w:t>
            </w:r>
          </w:p>
          <w:p>
            <w:pPr>
              <w:pStyle w:val="Style14"/>
              <w:keepNext w:val="0"/>
              <w:keepLines w:val="0"/>
              <w:widowControl w:val="0"/>
              <w:shd w:val="clear" w:color="auto" w:fill="auto"/>
              <w:tabs>
                <w:tab w:pos="427" w:val="left"/>
              </w:tabs>
              <w:bidi w:val="0"/>
              <w:spacing w:before="0" w:after="0" w:line="28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关于分拆所属子公司长城信息股份有限公司至深圳证券交易所创业 板上市符合《上市公司分拆所属子公司境内上市试点若干规定》的议案</w:t>
            </w:r>
          </w:p>
          <w:p>
            <w:pPr>
              <w:pStyle w:val="Style14"/>
              <w:keepNext w:val="0"/>
              <w:keepLines w:val="0"/>
              <w:widowControl w:val="0"/>
              <w:shd w:val="clear" w:color="auto" w:fill="auto"/>
              <w:tabs>
                <w:tab w:pos="427" w:val="left"/>
              </w:tabs>
              <w:bidi w:val="0"/>
              <w:spacing w:before="0" w:after="0" w:line="28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关于分拆所属子公司长城信息股份有限公司至深圳证券交易所创业 板上市有利于维护股东和债权人合法权益的议案</w:t>
            </w:r>
          </w:p>
          <w:p>
            <w:pPr>
              <w:pStyle w:val="Style14"/>
              <w:keepNext w:val="0"/>
              <w:keepLines w:val="0"/>
              <w:widowControl w:val="0"/>
              <w:shd w:val="clear" w:color="auto" w:fill="auto"/>
              <w:tabs>
                <w:tab w:pos="355" w:val="left"/>
              </w:tabs>
              <w:bidi w:val="0"/>
              <w:spacing w:before="0" w:after="0" w:line="28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关于公司保持独立性及持续经营能力的议案</w:t>
            </w:r>
          </w:p>
          <w:p>
            <w:pPr>
              <w:pStyle w:val="Style14"/>
              <w:keepNext w:val="0"/>
              <w:keepLines w:val="0"/>
              <w:widowControl w:val="0"/>
              <w:shd w:val="clear" w:color="auto" w:fill="auto"/>
              <w:tabs>
                <w:tab w:pos="355" w:val="left"/>
              </w:tabs>
              <w:bidi w:val="0"/>
              <w:spacing w:before="0" w:after="0" w:line="28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关于长城信息股份有限公司具备相应的规范运作能力的议案</w:t>
            </w:r>
          </w:p>
          <w:p>
            <w:pPr>
              <w:pStyle w:val="Style14"/>
              <w:keepNext w:val="0"/>
              <w:keepLines w:val="0"/>
              <w:widowControl w:val="0"/>
              <w:shd w:val="clear" w:color="auto" w:fill="auto"/>
              <w:tabs>
                <w:tab w:pos="427" w:val="left"/>
              </w:tabs>
              <w:bidi w:val="0"/>
              <w:spacing w:before="0" w:after="0" w:line="28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关于本次分拆履行法定程序的完备性、合规性及提交的法律文件的 有效性的说明的议案</w:t>
            </w:r>
          </w:p>
          <w:p>
            <w:pPr>
              <w:pStyle w:val="Style14"/>
              <w:keepNext w:val="0"/>
              <w:keepLines w:val="0"/>
              <w:widowControl w:val="0"/>
              <w:shd w:val="clear" w:color="auto" w:fill="auto"/>
              <w:tabs>
                <w:tab w:pos="355" w:val="left"/>
              </w:tabs>
              <w:bidi w:val="0"/>
              <w:spacing w:before="0" w:after="0" w:line="28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关于本次分拆目的、商业合理性、必要性及可行性分析的议案</w:t>
            </w:r>
          </w:p>
          <w:p>
            <w:pPr>
              <w:pStyle w:val="Style14"/>
              <w:keepNext w:val="0"/>
              <w:keepLines w:val="0"/>
              <w:widowControl w:val="0"/>
              <w:shd w:val="clear" w:color="auto" w:fill="auto"/>
              <w:tabs>
                <w:tab w:pos="523" w:val="left"/>
              </w:tabs>
              <w:bidi w:val="0"/>
              <w:spacing w:before="0" w:after="0" w:line="27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关于提请股东大会授权董事会及其授权人士全权办理本次项目有 关事宜的议案</w:t>
            </w:r>
          </w:p>
        </w:tc>
      </w:tr>
    </w:tbl>
    <w:p>
      <w:pPr>
        <w:spacing w:lineRule="exact" w:line="1"/>
        <w:rPr>
          <w:sz w:val="2"/>
          <w:szCs w:val="2"/>
        </w:rPr>
      </w:pPr>
      <w:r>
        <w:br w:type="page"/>
      </w:r>
    </w:p>
    <w:tbl>
      <w:tblPr>
        <w:tblOverlap w:val="never"/>
        <w:jc w:val="center"/>
        <w:tblLayout w:type="fixed"/>
      </w:tblPr>
      <w:tblGrid>
        <w:gridCol w:w="859"/>
        <w:gridCol w:w="854"/>
        <w:gridCol w:w="850"/>
        <w:gridCol w:w="1133"/>
        <w:gridCol w:w="1133"/>
        <w:gridCol w:w="5678"/>
      </w:tblGrid>
      <w:tr>
        <w:trPr>
          <w:trHeight w:val="19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四次临时 股东大会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临时股东 大会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tabs>
                <w:tab w:pos="355" w:val="left"/>
              </w:tabs>
              <w:bidi w:val="0"/>
              <w:spacing w:before="0" w:after="0" w:line="29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关于向银行申请增加授信额度的议案</w:t>
            </w:r>
          </w:p>
          <w:p>
            <w:pPr>
              <w:pStyle w:val="Style14"/>
              <w:keepNext w:val="0"/>
              <w:keepLines w:val="0"/>
              <w:widowControl w:val="0"/>
              <w:shd w:val="clear" w:color="auto" w:fill="auto"/>
              <w:tabs>
                <w:tab w:pos="355" w:val="left"/>
              </w:tabs>
              <w:bidi w:val="0"/>
              <w:spacing w:before="0" w:after="0" w:line="29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关于中原电子向国开行授信事项变更的议案</w:t>
            </w:r>
          </w:p>
          <w:p>
            <w:pPr>
              <w:pStyle w:val="Style14"/>
              <w:keepNext w:val="0"/>
              <w:keepLines w:val="0"/>
              <w:widowControl w:val="0"/>
              <w:shd w:val="clear" w:color="auto" w:fill="auto"/>
              <w:tabs>
                <w:tab w:pos="336" w:val="left"/>
              </w:tabs>
              <w:bidi w:val="0"/>
              <w:spacing w:before="0" w:after="0" w:line="29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关于为下属公司提供担保及下属公司之间担保的议案</w:t>
            </w:r>
          </w:p>
          <w:p>
            <w:pPr>
              <w:pStyle w:val="Style14"/>
              <w:keepNext w:val="0"/>
              <w:keepLines w:val="0"/>
              <w:widowControl w:val="0"/>
              <w:shd w:val="clear" w:color="auto" w:fill="auto"/>
              <w:tabs>
                <w:tab w:pos="355" w:val="left"/>
              </w:tabs>
              <w:bidi w:val="0"/>
              <w:spacing w:before="0" w:after="0" w:line="29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关于增加</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年度日常关联交易预计额度的议案</w:t>
            </w:r>
          </w:p>
          <w:p>
            <w:pPr>
              <w:pStyle w:val="Style14"/>
              <w:keepNext w:val="0"/>
              <w:keepLines w:val="0"/>
              <w:widowControl w:val="0"/>
              <w:shd w:val="clear" w:color="auto" w:fill="auto"/>
              <w:tabs>
                <w:tab w:pos="437" w:val="left"/>
              </w:tabs>
              <w:bidi w:val="0"/>
              <w:spacing w:before="0" w:after="0" w:line="29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关于延长非公开发行股票股东大会决议有效期及相关授权有效期的 议案</w:t>
            </w:r>
          </w:p>
        </w:tc>
      </w:tr>
      <w:tr>
        <w:trPr>
          <w:trHeight w:val="10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8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五次临时 股东大会</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临时股东 大会</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44.01%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tabs>
                <w:tab w:pos="355" w:val="left"/>
              </w:tabs>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选举谢庆林先生为公司第七届董事会董事</w:t>
            </w:r>
          </w:p>
          <w:p>
            <w:pPr>
              <w:pStyle w:val="Style14"/>
              <w:keepNext w:val="0"/>
              <w:keepLines w:val="0"/>
              <w:widowControl w:val="0"/>
              <w:shd w:val="clear" w:color="auto" w:fill="auto"/>
              <w:tabs>
                <w:tab w:pos="355" w:val="left"/>
              </w:tabs>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续聘立信为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年度财务审计单位及内部控制审计单位</w:t>
            </w:r>
          </w:p>
          <w:p>
            <w:pPr>
              <w:pStyle w:val="Style14"/>
              <w:keepNext w:val="0"/>
              <w:keepLines w:val="0"/>
              <w:widowControl w:val="0"/>
              <w:shd w:val="clear" w:color="auto" w:fill="auto"/>
              <w:tabs>
                <w:tab w:pos="355" w:val="left"/>
              </w:tabs>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修订《公司章程》</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660"/>
        <w:jc w:val="left"/>
      </w:pPr>
      <w:bookmarkStart w:id="269" w:name="bookmark269"/>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2</w:t>
      </w:r>
      <w:bookmarkEnd w:id="271"/>
      <w:r>
        <w:rPr>
          <w:color w:val="000000"/>
          <w:spacing w:val="0"/>
          <w:w w:val="100"/>
          <w:position w:val="0"/>
        </w:rPr>
        <w:t>、表决权恢复的优先股股东请求召开临时股东大会</w:t>
      </w:r>
      <w:bookmarkEnd w:id="269"/>
      <w:bookmarkEnd w:id="270"/>
      <w:bookmarkEnd w:id="272"/>
    </w:p>
    <w:p>
      <w:pPr>
        <w:pStyle w:val="Style25"/>
        <w:keepNext w:val="0"/>
        <w:keepLines w:val="0"/>
        <w:widowControl w:val="0"/>
        <w:shd w:val="clear" w:color="auto" w:fill="auto"/>
        <w:bidi w:val="0"/>
        <w:spacing w:before="0" w:after="320" w:line="240" w:lineRule="auto"/>
        <w:ind w:left="0" w:right="0" w:firstLine="6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380" w:line="240" w:lineRule="auto"/>
        <w:ind w:left="0" w:right="0" w:firstLine="660"/>
        <w:jc w:val="left"/>
      </w:pPr>
      <w:bookmarkStart w:id="273" w:name="bookmark273"/>
      <w:bookmarkStart w:id="274" w:name="bookmark274"/>
      <w:bookmarkStart w:id="275" w:name="bookmark275"/>
      <w:bookmarkStart w:id="276" w:name="bookmark276"/>
      <w:r>
        <w:rPr>
          <w:color w:val="000000"/>
          <w:spacing w:val="0"/>
          <w:w w:val="100"/>
          <w:position w:val="0"/>
        </w:rPr>
        <w:t>五</w:t>
      </w:r>
      <w:bookmarkEnd w:id="275"/>
      <w:r>
        <w:rPr>
          <w:color w:val="000000"/>
          <w:spacing w:val="0"/>
          <w:w w:val="100"/>
          <w:position w:val="0"/>
        </w:rPr>
        <w:t>、董事、监事和高级管理人员情况</w:t>
      </w:r>
      <w:bookmarkEnd w:id="273"/>
      <w:bookmarkEnd w:id="274"/>
      <w:bookmarkEnd w:id="276"/>
    </w:p>
    <w:p>
      <w:pPr>
        <w:pStyle w:val="Style29"/>
        <w:keepNext/>
        <w:keepLines/>
        <w:widowControl w:val="0"/>
        <w:shd w:val="clear" w:color="auto" w:fill="auto"/>
        <w:bidi w:val="0"/>
        <w:spacing w:before="0" w:after="320" w:line="240" w:lineRule="auto"/>
        <w:ind w:left="0" w:right="0" w:firstLine="660"/>
        <w:jc w:val="left"/>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1</w:t>
      </w:r>
      <w:bookmarkEnd w:id="279"/>
      <w:r>
        <w:rPr>
          <w:color w:val="000000"/>
          <w:spacing w:val="0"/>
          <w:w w:val="100"/>
          <w:position w:val="0"/>
        </w:rPr>
        <w:t>、基本情况</w:t>
      </w:r>
      <w:bookmarkEnd w:id="277"/>
      <w:bookmarkEnd w:id="278"/>
      <w:bookmarkEnd w:id="280"/>
    </w:p>
    <w:tbl>
      <w:tblPr>
        <w:tblOverlap w:val="never"/>
        <w:jc w:val="center"/>
        <w:tblLayout w:type="fixed"/>
      </w:tblPr>
      <w:tblGrid>
        <w:gridCol w:w="802"/>
        <w:gridCol w:w="1152"/>
        <w:gridCol w:w="720"/>
        <w:gridCol w:w="710"/>
        <w:gridCol w:w="566"/>
        <w:gridCol w:w="1277"/>
        <w:gridCol w:w="1339"/>
        <w:gridCol w:w="734"/>
        <w:gridCol w:w="739"/>
        <w:gridCol w:w="734"/>
        <w:gridCol w:w="734"/>
        <w:gridCol w:w="739"/>
        <w:gridCol w:w="744"/>
      </w:tblGrid>
      <w:tr>
        <w:trPr>
          <w:trHeight w:val="85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职务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任职状态</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性别</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任期起始日期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任期终止日期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rPr>
                <w:sz w:val="14"/>
                <w:szCs w:val="14"/>
              </w:rPr>
            </w:pPr>
            <w:r>
              <w:rPr>
                <w:color w:val="000000"/>
                <w:spacing w:val="0"/>
                <w:w w:val="100"/>
                <w:position w:val="0"/>
                <w:sz w:val="14"/>
                <w:szCs w:val="14"/>
              </w:rPr>
              <w:t>期初持股</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数（股）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right"/>
              <w:rPr>
                <w:sz w:val="14"/>
                <w:szCs w:val="14"/>
              </w:rPr>
            </w:pPr>
            <w:r>
              <w:rPr>
                <w:color w:val="000000"/>
                <w:spacing w:val="0"/>
                <w:w w:val="100"/>
                <w:position w:val="0"/>
                <w:sz w:val="14"/>
                <w:szCs w:val="14"/>
              </w:rPr>
              <w:t>本期增持</w:t>
            </w:r>
          </w:p>
          <w:p>
            <w:pPr>
              <w:pStyle w:val="Style14"/>
              <w:keepNext w:val="0"/>
              <w:keepLines w:val="0"/>
              <w:widowControl w:val="0"/>
              <w:shd w:val="clear" w:color="auto" w:fill="auto"/>
              <w:bidi w:val="0"/>
              <w:spacing w:before="0" w:after="100" w:line="240" w:lineRule="auto"/>
              <w:ind w:left="0" w:right="0" w:firstLine="0"/>
              <w:jc w:val="right"/>
              <w:rPr>
                <w:sz w:val="14"/>
                <w:szCs w:val="14"/>
              </w:rPr>
            </w:pPr>
            <w:r>
              <w:rPr>
                <w:color w:val="000000"/>
                <w:spacing w:val="0"/>
                <w:w w:val="100"/>
                <w:position w:val="0"/>
                <w:sz w:val="14"/>
                <w:szCs w:val="14"/>
              </w:rPr>
              <w:t>股份数量</w:t>
            </w:r>
          </w:p>
          <w:p>
            <w:pPr>
              <w:pStyle w:val="Style14"/>
              <w:keepNext w:val="0"/>
              <w:keepLines w:val="0"/>
              <w:widowControl w:val="0"/>
              <w:shd w:val="clear" w:color="auto" w:fill="auto"/>
              <w:bidi w:val="0"/>
              <w:spacing w:before="0" w:after="100" w:line="240" w:lineRule="auto"/>
              <w:ind w:left="0" w:right="0" w:firstLine="0"/>
              <w:jc w:val="center"/>
              <w:rPr>
                <w:sz w:val="14"/>
                <w:szCs w:val="14"/>
              </w:rPr>
            </w:pPr>
            <w:r>
              <w:rPr>
                <w:color w:val="000000"/>
                <w:spacing w:val="0"/>
                <w:w w:val="100"/>
                <w:position w:val="0"/>
                <w:sz w:val="14"/>
                <w:szCs w:val="14"/>
              </w:rPr>
              <w:t>（股）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right"/>
              <w:rPr>
                <w:sz w:val="14"/>
                <w:szCs w:val="14"/>
              </w:rPr>
            </w:pPr>
            <w:r>
              <w:rPr>
                <w:color w:val="000000"/>
                <w:spacing w:val="0"/>
                <w:w w:val="100"/>
                <w:position w:val="0"/>
                <w:sz w:val="14"/>
                <w:szCs w:val="14"/>
              </w:rPr>
              <w:t>本期减持</w:t>
            </w:r>
          </w:p>
          <w:p>
            <w:pPr>
              <w:pStyle w:val="Style14"/>
              <w:keepNext w:val="0"/>
              <w:keepLines w:val="0"/>
              <w:widowControl w:val="0"/>
              <w:shd w:val="clear" w:color="auto" w:fill="auto"/>
              <w:bidi w:val="0"/>
              <w:spacing w:before="0" w:after="100" w:line="240" w:lineRule="auto"/>
              <w:ind w:left="0" w:right="0" w:firstLine="0"/>
              <w:jc w:val="right"/>
              <w:rPr>
                <w:sz w:val="14"/>
                <w:szCs w:val="14"/>
              </w:rPr>
            </w:pPr>
            <w:r>
              <w:rPr>
                <w:color w:val="000000"/>
                <w:spacing w:val="0"/>
                <w:w w:val="100"/>
                <w:position w:val="0"/>
                <w:sz w:val="14"/>
                <w:szCs w:val="14"/>
              </w:rPr>
              <w:t>股份数量</w:t>
            </w:r>
          </w:p>
          <w:p>
            <w:pPr>
              <w:pStyle w:val="Style14"/>
              <w:keepNext w:val="0"/>
              <w:keepLines w:val="0"/>
              <w:widowControl w:val="0"/>
              <w:shd w:val="clear" w:color="auto" w:fill="auto"/>
              <w:bidi w:val="0"/>
              <w:spacing w:before="0" w:after="100" w:line="240" w:lineRule="auto"/>
              <w:ind w:left="0" w:right="0" w:firstLine="0"/>
              <w:jc w:val="right"/>
              <w:rPr>
                <w:sz w:val="14"/>
                <w:szCs w:val="14"/>
              </w:rPr>
            </w:pPr>
            <w:r>
              <w:rPr>
                <w:color w:val="000000"/>
                <w:spacing w:val="0"/>
                <w:w w:val="100"/>
                <w:position w:val="0"/>
                <w:sz w:val="14"/>
                <w:szCs w:val="14"/>
              </w:rPr>
              <w:t>（股）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right"/>
              <w:rPr>
                <w:sz w:val="14"/>
                <w:szCs w:val="14"/>
              </w:rPr>
            </w:pPr>
            <w:r>
              <w:rPr>
                <w:color w:val="000000"/>
                <w:spacing w:val="0"/>
                <w:w w:val="100"/>
                <w:position w:val="0"/>
                <w:sz w:val="14"/>
                <w:szCs w:val="14"/>
              </w:rPr>
              <w:t>其他增减</w:t>
            </w:r>
          </w:p>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变动（股）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rPr>
                <w:sz w:val="14"/>
                <w:szCs w:val="14"/>
              </w:rPr>
            </w:pPr>
            <w:r>
              <w:rPr>
                <w:color w:val="000000"/>
                <w:spacing w:val="0"/>
                <w:w w:val="100"/>
                <w:position w:val="0"/>
                <w:sz w:val="14"/>
                <w:szCs w:val="14"/>
              </w:rPr>
              <w:t>期末持股</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数（股）</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83" w:lineRule="exact"/>
              <w:ind w:left="0" w:right="0" w:firstLine="0"/>
              <w:jc w:val="left"/>
              <w:rPr>
                <w:sz w:val="14"/>
                <w:szCs w:val="14"/>
              </w:rPr>
            </w:pPr>
            <w:r>
              <w:rPr>
                <w:color w:val="000000"/>
                <w:spacing w:val="0"/>
                <w:w w:val="100"/>
                <w:position w:val="0"/>
                <w:sz w:val="14"/>
                <w:szCs w:val="14"/>
              </w:rPr>
              <w:t>股份增减</w:t>
            </w:r>
          </w:p>
          <w:p>
            <w:pPr>
              <w:pStyle w:val="Style14"/>
              <w:keepNext w:val="0"/>
              <w:keepLines w:val="0"/>
              <w:widowControl w:val="0"/>
              <w:shd w:val="clear" w:color="auto" w:fill="auto"/>
              <w:bidi w:val="0"/>
              <w:spacing w:before="0" w:after="0" w:line="283" w:lineRule="exact"/>
              <w:ind w:left="0" w:right="0" w:firstLine="0"/>
              <w:jc w:val="center"/>
              <w:rPr>
                <w:sz w:val="14"/>
                <w:szCs w:val="14"/>
              </w:rPr>
            </w:pPr>
            <w:r>
              <w:rPr>
                <w:color w:val="000000"/>
                <w:spacing w:val="0"/>
                <w:w w:val="100"/>
                <w:position w:val="0"/>
                <w:sz w:val="14"/>
                <w:szCs w:val="14"/>
              </w:rPr>
              <w:t>变动的原 因</w:t>
            </w:r>
          </w:p>
        </w:tc>
      </w:tr>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谢庆林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22</w:t>
            </w:r>
            <w:r>
              <w:rPr>
                <w:color w:val="000000"/>
                <w:spacing w:val="0"/>
                <w:w w:val="100"/>
                <w:position w:val="0"/>
                <w:sz w:val="14"/>
                <w:szCs w:val="14"/>
              </w:rPr>
              <w:t>日</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见以下说明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徐建堂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董事兼总裁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09</w:t>
            </w:r>
            <w:r>
              <w:rPr>
                <w:color w:val="000000"/>
                <w:spacing w:val="0"/>
                <w:w w:val="100"/>
                <w:position w:val="0"/>
                <w:sz w:val="14"/>
                <w:szCs w:val="14"/>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陈宽义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03</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02</w:t>
            </w:r>
            <w:r>
              <w:rPr>
                <w:color w:val="000000"/>
                <w:spacing w:val="0"/>
                <w:w w:val="100"/>
                <w:position w:val="0"/>
                <w:sz w:val="14"/>
                <w:szCs w:val="14"/>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郭涵冰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孔雪屏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6"/>
                <w:szCs w:val="16"/>
              </w:rPr>
              <w:t>2016</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14</w:t>
            </w:r>
            <w:r>
              <w:rPr>
                <w:color w:val="000000"/>
                <w:spacing w:val="0"/>
                <w:w w:val="100"/>
                <w:position w:val="0"/>
                <w:sz w:val="14"/>
                <w:szCs w:val="14"/>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李国敏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09</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董沛武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09</w:t>
            </w:r>
            <w:r>
              <w:rPr>
                <w:color w:val="000000"/>
                <w:spacing w:val="0"/>
                <w:w w:val="100"/>
                <w:position w:val="0"/>
                <w:sz w:val="14"/>
                <w:szCs w:val="14"/>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邱洪生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09</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06</w:t>
            </w:r>
            <w:r>
              <w:rPr>
                <w:color w:val="000000"/>
                <w:spacing w:val="0"/>
                <w:w w:val="100"/>
                <w:position w:val="0"/>
                <w:sz w:val="14"/>
                <w:szCs w:val="14"/>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刘晨晖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监事会主席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05</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21</w:t>
            </w:r>
            <w:r>
              <w:rPr>
                <w:color w:val="000000"/>
                <w:spacing w:val="0"/>
                <w:w w:val="100"/>
                <w:position w:val="0"/>
                <w:sz w:val="14"/>
                <w:szCs w:val="14"/>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李福江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6"/>
                <w:szCs w:val="16"/>
              </w:rPr>
              <w:t>2016</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14</w:t>
            </w:r>
            <w:r>
              <w:rPr>
                <w:color w:val="000000"/>
                <w:spacing w:val="0"/>
                <w:w w:val="100"/>
                <w:position w:val="0"/>
                <w:sz w:val="14"/>
                <w:szCs w:val="14"/>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刘汉文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职工监事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6"/>
                <w:szCs w:val="16"/>
              </w:rPr>
              <w:t>2022</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23</w:t>
            </w:r>
            <w:r>
              <w:rPr>
                <w:color w:val="000000"/>
                <w:spacing w:val="0"/>
                <w:w w:val="100"/>
                <w:position w:val="0"/>
                <w:sz w:val="14"/>
                <w:szCs w:val="14"/>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于吉永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高级副总裁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17</w:t>
            </w:r>
            <w:r>
              <w:rPr>
                <w:color w:val="000000"/>
                <w:spacing w:val="0"/>
                <w:w w:val="100"/>
                <w:position w:val="0"/>
                <w:sz w:val="14"/>
                <w:szCs w:val="14"/>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rPr>
                <w:sz w:val="14"/>
                <w:szCs w:val="14"/>
              </w:rPr>
            </w:pPr>
            <w:r>
              <w:rPr>
                <w:color w:val="000000"/>
                <w:spacing w:val="0"/>
                <w:w w:val="100"/>
                <w:position w:val="0"/>
                <w:sz w:val="14"/>
                <w:szCs w:val="14"/>
              </w:rPr>
              <w:t>股权激励 行权</w:t>
            </w: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李璇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高级副总裁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17</w:t>
            </w:r>
            <w:r>
              <w:rPr>
                <w:color w:val="000000"/>
                <w:spacing w:val="0"/>
                <w:w w:val="100"/>
                <w:position w:val="0"/>
                <w:sz w:val="14"/>
                <w:szCs w:val="14"/>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19,000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宋金娣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center"/>
              <w:rPr>
                <w:sz w:val="14"/>
                <w:szCs w:val="14"/>
              </w:rPr>
            </w:pPr>
            <w:r>
              <w:rPr>
                <w:color w:val="000000"/>
                <w:spacing w:val="0"/>
                <w:w w:val="100"/>
                <w:position w:val="0"/>
                <w:sz w:val="14"/>
                <w:szCs w:val="14"/>
              </w:rPr>
              <w:t>财务总监（总会 计师）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09</w:t>
            </w:r>
            <w:r>
              <w:rPr>
                <w:color w:val="000000"/>
                <w:spacing w:val="0"/>
                <w:w w:val="100"/>
                <w:position w:val="0"/>
                <w:sz w:val="14"/>
                <w:szCs w:val="14"/>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牛明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高级副总裁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25</w:t>
            </w:r>
            <w:r>
              <w:rPr>
                <w:color w:val="000000"/>
                <w:spacing w:val="0"/>
                <w:w w:val="100"/>
                <w:position w:val="0"/>
                <w:sz w:val="14"/>
                <w:szCs w:val="14"/>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rPr>
                <w:sz w:val="14"/>
                <w:szCs w:val="14"/>
              </w:rPr>
            </w:pPr>
            <w:r>
              <w:rPr>
                <w:color w:val="000000"/>
                <w:spacing w:val="0"/>
                <w:w w:val="100"/>
                <w:position w:val="0"/>
                <w:sz w:val="14"/>
                <w:szCs w:val="14"/>
              </w:rPr>
              <w:t>股权激励 行权</w:t>
            </w: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谭敬军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高级副总裁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06</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4"/>
                <w:szCs w:val="14"/>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严忠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3" w:lineRule="exact"/>
              <w:ind w:left="0" w:right="0" w:firstLine="0"/>
              <w:jc w:val="center"/>
              <w:rPr>
                <w:sz w:val="14"/>
                <w:szCs w:val="14"/>
              </w:rPr>
            </w:pPr>
            <w:r>
              <w:rPr>
                <w:color w:val="000000"/>
                <w:spacing w:val="0"/>
                <w:w w:val="100"/>
                <w:position w:val="0"/>
                <w:sz w:val="14"/>
                <w:szCs w:val="14"/>
              </w:rPr>
              <w:t>高级副总裁、总 法律顾问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06</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4"/>
                <w:szCs w:val="14"/>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王习发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董事会秘书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04</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03</w:t>
            </w:r>
            <w:r>
              <w:rPr>
                <w:color w:val="000000"/>
                <w:spacing w:val="0"/>
                <w:w w:val="100"/>
                <w:position w:val="0"/>
                <w:sz w:val="14"/>
                <w:szCs w:val="14"/>
              </w:rPr>
              <w:t>日</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center"/>
              <w:rPr>
                <w:sz w:val="14"/>
                <w:szCs w:val="14"/>
              </w:rPr>
            </w:pPr>
            <w:r>
              <w:rPr>
                <w:color w:val="000000"/>
                <w:spacing w:val="0"/>
                <w:w w:val="100"/>
                <w:position w:val="0"/>
                <w:sz w:val="14"/>
                <w:szCs w:val="14"/>
              </w:rPr>
              <w:t>股权激励 行权</w:t>
            </w: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宋黎定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原董事长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03</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18</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22</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徐刚</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原董事兼总裁</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离任</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男</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60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6"/>
                <w:szCs w:val="16"/>
              </w:rPr>
              <w:t>2017</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09</w:t>
            </w:r>
            <w:r>
              <w:rPr>
                <w:color w:val="000000"/>
                <w:spacing w:val="0"/>
                <w:w w:val="100"/>
                <w:position w:val="0"/>
                <w:sz w:val="14"/>
                <w:szCs w:val="14"/>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1152"/>
        <w:gridCol w:w="720"/>
        <w:gridCol w:w="710"/>
        <w:gridCol w:w="566"/>
        <w:gridCol w:w="1277"/>
        <w:gridCol w:w="1339"/>
        <w:gridCol w:w="734"/>
        <w:gridCol w:w="739"/>
        <w:gridCol w:w="734"/>
        <w:gridCol w:w="734"/>
        <w:gridCol w:w="739"/>
        <w:gridCol w:w="744"/>
      </w:tblGrid>
      <w:tr>
        <w:trPr>
          <w:trHeight w:val="85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职务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任职状态</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性别</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任期起始日期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任期终止日期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78" w:lineRule="exact"/>
              <w:ind w:left="0" w:right="0" w:firstLine="0"/>
              <w:jc w:val="center"/>
              <w:rPr>
                <w:sz w:val="14"/>
                <w:szCs w:val="14"/>
              </w:rPr>
            </w:pPr>
            <w:r>
              <w:rPr>
                <w:color w:val="000000"/>
                <w:spacing w:val="0"/>
                <w:w w:val="100"/>
                <w:position w:val="0"/>
                <w:sz w:val="14"/>
                <w:szCs w:val="14"/>
              </w:rPr>
              <w:t>期初持股 数（股）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rPr>
                <w:sz w:val="14"/>
                <w:szCs w:val="14"/>
              </w:rPr>
            </w:pPr>
            <w:r>
              <w:rPr>
                <w:color w:val="000000"/>
                <w:spacing w:val="0"/>
                <w:w w:val="100"/>
                <w:position w:val="0"/>
                <w:sz w:val="14"/>
                <w:szCs w:val="14"/>
              </w:rPr>
              <w:t>本期增持</w:t>
            </w:r>
          </w:p>
          <w:p>
            <w:pPr>
              <w:pStyle w:val="Style14"/>
              <w:keepNext w:val="0"/>
              <w:keepLines w:val="0"/>
              <w:widowControl w:val="0"/>
              <w:shd w:val="clear" w:color="auto" w:fill="auto"/>
              <w:bidi w:val="0"/>
              <w:spacing w:before="0" w:after="100" w:line="240" w:lineRule="auto"/>
              <w:ind w:left="0" w:right="0" w:firstLine="0"/>
              <w:jc w:val="center"/>
              <w:rPr>
                <w:sz w:val="14"/>
                <w:szCs w:val="14"/>
              </w:rPr>
            </w:pPr>
            <w:r>
              <w:rPr>
                <w:color w:val="000000"/>
                <w:spacing w:val="0"/>
                <w:w w:val="100"/>
                <w:position w:val="0"/>
                <w:sz w:val="14"/>
                <w:szCs w:val="14"/>
              </w:rPr>
              <w:t>股份数量</w:t>
            </w:r>
          </w:p>
          <w:p>
            <w:pPr>
              <w:pStyle w:val="Style14"/>
              <w:keepNext w:val="0"/>
              <w:keepLines w:val="0"/>
              <w:widowControl w:val="0"/>
              <w:shd w:val="clear" w:color="auto" w:fill="auto"/>
              <w:bidi w:val="0"/>
              <w:spacing w:before="0" w:after="100" w:line="240" w:lineRule="auto"/>
              <w:ind w:left="0" w:right="0" w:firstLine="0"/>
              <w:jc w:val="center"/>
              <w:rPr>
                <w:sz w:val="14"/>
                <w:szCs w:val="14"/>
              </w:rPr>
            </w:pPr>
            <w:r>
              <w:rPr>
                <w:color w:val="000000"/>
                <w:spacing w:val="0"/>
                <w:w w:val="100"/>
                <w:position w:val="0"/>
                <w:sz w:val="14"/>
                <w:szCs w:val="14"/>
              </w:rPr>
              <w:t>（股）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center"/>
              <w:rPr>
                <w:sz w:val="14"/>
                <w:szCs w:val="14"/>
              </w:rPr>
            </w:pPr>
            <w:r>
              <w:rPr>
                <w:color w:val="000000"/>
                <w:spacing w:val="0"/>
                <w:w w:val="100"/>
                <w:position w:val="0"/>
                <w:sz w:val="14"/>
                <w:szCs w:val="14"/>
              </w:rPr>
              <w:t>本期减持</w:t>
            </w:r>
          </w:p>
          <w:p>
            <w:pPr>
              <w:pStyle w:val="Style14"/>
              <w:keepNext w:val="0"/>
              <w:keepLines w:val="0"/>
              <w:widowControl w:val="0"/>
              <w:shd w:val="clear" w:color="auto" w:fill="auto"/>
              <w:bidi w:val="0"/>
              <w:spacing w:before="0" w:after="100" w:line="240" w:lineRule="auto"/>
              <w:ind w:left="0" w:right="0" w:firstLine="0"/>
              <w:jc w:val="center"/>
              <w:rPr>
                <w:sz w:val="14"/>
                <w:szCs w:val="14"/>
              </w:rPr>
            </w:pPr>
            <w:r>
              <w:rPr>
                <w:color w:val="000000"/>
                <w:spacing w:val="0"/>
                <w:w w:val="100"/>
                <w:position w:val="0"/>
                <w:sz w:val="14"/>
                <w:szCs w:val="14"/>
              </w:rPr>
              <w:t>股份数量</w:t>
            </w:r>
          </w:p>
          <w:p>
            <w:pPr>
              <w:pStyle w:val="Style14"/>
              <w:keepNext w:val="0"/>
              <w:keepLines w:val="0"/>
              <w:widowControl w:val="0"/>
              <w:shd w:val="clear" w:color="auto" w:fill="auto"/>
              <w:bidi w:val="0"/>
              <w:spacing w:before="0" w:after="100" w:line="240" w:lineRule="auto"/>
              <w:ind w:left="0" w:right="0" w:firstLine="0"/>
              <w:jc w:val="center"/>
              <w:rPr>
                <w:sz w:val="14"/>
                <w:szCs w:val="14"/>
              </w:rPr>
            </w:pPr>
            <w:r>
              <w:rPr>
                <w:color w:val="000000"/>
                <w:spacing w:val="0"/>
                <w:w w:val="100"/>
                <w:position w:val="0"/>
                <w:sz w:val="14"/>
                <w:szCs w:val="14"/>
              </w:rPr>
              <w:t>（股）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right"/>
              <w:rPr>
                <w:sz w:val="14"/>
                <w:szCs w:val="14"/>
              </w:rPr>
            </w:pPr>
            <w:r>
              <w:rPr>
                <w:color w:val="000000"/>
                <w:spacing w:val="0"/>
                <w:w w:val="100"/>
                <w:position w:val="0"/>
                <w:sz w:val="14"/>
                <w:szCs w:val="14"/>
              </w:rPr>
              <w:t>其他增减</w:t>
            </w:r>
          </w:p>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变动（股）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78" w:lineRule="exact"/>
              <w:ind w:left="0" w:right="0" w:firstLine="0"/>
              <w:jc w:val="left"/>
              <w:rPr>
                <w:sz w:val="14"/>
                <w:szCs w:val="14"/>
              </w:rPr>
            </w:pPr>
            <w:r>
              <w:rPr>
                <w:color w:val="000000"/>
                <w:spacing w:val="0"/>
                <w:w w:val="100"/>
                <w:position w:val="0"/>
                <w:sz w:val="14"/>
                <w:szCs w:val="14"/>
              </w:rPr>
              <w:t>期末持股 数（股）</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83" w:lineRule="exact"/>
              <w:ind w:left="0" w:right="0" w:firstLine="0"/>
              <w:jc w:val="center"/>
              <w:rPr>
                <w:sz w:val="14"/>
                <w:szCs w:val="14"/>
              </w:rPr>
            </w:pPr>
            <w:r>
              <w:rPr>
                <w:color w:val="000000"/>
                <w:spacing w:val="0"/>
                <w:w w:val="100"/>
                <w:position w:val="0"/>
                <w:sz w:val="14"/>
                <w:szCs w:val="14"/>
              </w:rPr>
              <w:t>股份增减</w:t>
            </w:r>
          </w:p>
          <w:p>
            <w:pPr>
              <w:pStyle w:val="Style14"/>
              <w:keepNext w:val="0"/>
              <w:keepLines w:val="0"/>
              <w:widowControl w:val="0"/>
              <w:shd w:val="clear" w:color="auto" w:fill="auto"/>
              <w:bidi w:val="0"/>
              <w:spacing w:before="0" w:after="0" w:line="283" w:lineRule="exact"/>
              <w:ind w:left="0" w:right="0" w:firstLine="0"/>
              <w:jc w:val="center"/>
              <w:rPr>
                <w:sz w:val="14"/>
                <w:szCs w:val="14"/>
              </w:rPr>
            </w:pPr>
            <w:r>
              <w:rPr>
                <w:color w:val="000000"/>
                <w:spacing w:val="0"/>
                <w:w w:val="100"/>
                <w:position w:val="0"/>
                <w:sz w:val="14"/>
                <w:szCs w:val="14"/>
              </w:rPr>
              <w:t>变动的原 因</w:t>
            </w:r>
          </w:p>
        </w:tc>
      </w:tr>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张志勇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原董事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2016</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05</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26</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09</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吕宝利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原董事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2018</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04</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03</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2022</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04</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28</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虞世全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原独立董事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2014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23</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09</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06</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李斌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原职工监事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2014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04</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2022</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23</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戴湘桃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center"/>
              <w:rPr>
                <w:sz w:val="14"/>
                <w:szCs w:val="14"/>
              </w:rPr>
            </w:pPr>
            <w:r>
              <w:rPr>
                <w:color w:val="000000"/>
                <w:spacing w:val="0"/>
                <w:w w:val="100"/>
                <w:position w:val="0"/>
                <w:sz w:val="14"/>
                <w:szCs w:val="14"/>
              </w:rPr>
              <w:t>原高级副总裁、</w:t>
            </w:r>
          </w:p>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总法律顾问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2017</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09</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许海东</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8" w:lineRule="exact"/>
              <w:ind w:left="0" w:right="0" w:firstLine="0"/>
              <w:jc w:val="center"/>
              <w:rPr>
                <w:sz w:val="14"/>
                <w:szCs w:val="14"/>
              </w:rPr>
            </w:pPr>
            <w:r>
              <w:rPr>
                <w:color w:val="000000"/>
                <w:spacing w:val="0"/>
                <w:w w:val="100"/>
                <w:position w:val="0"/>
                <w:sz w:val="14"/>
                <w:szCs w:val="14"/>
              </w:rPr>
              <w:t>原财务总监（总 会计师）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17</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09</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段军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原高级副总裁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2017</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10</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19</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04</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27</w:t>
            </w:r>
            <w:r>
              <w:rPr>
                <w:color w:val="000000"/>
                <w:spacing w:val="0"/>
                <w:w w:val="100"/>
                <w:position w:val="0"/>
                <w:sz w:val="14"/>
                <w:szCs w:val="14"/>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19,000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260,000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279,000</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r>
    </w:tbl>
    <w:p>
      <w:pPr>
        <w:pStyle w:val="Style23"/>
        <w:keepNext w:val="0"/>
        <w:keepLines w:val="0"/>
        <w:widowControl w:val="0"/>
        <w:shd w:val="clear" w:color="auto" w:fill="auto"/>
        <w:bidi w:val="0"/>
        <w:spacing w:before="0" w:after="0" w:line="240" w:lineRule="auto"/>
        <w:ind w:left="658" w:right="0" w:firstLine="0"/>
        <w:jc w:val="left"/>
      </w:pPr>
      <w:r>
        <w:rPr>
          <w:color w:val="000000"/>
          <w:spacing w:val="0"/>
          <w:w w:val="100"/>
          <w:position w:val="0"/>
        </w:rPr>
        <w:t>报告期是否存在任期内董事、监事离任和高级管理人员解聘的情况</w:t>
      </w:r>
    </w:p>
    <w:p>
      <w:pPr>
        <w:pStyle w:val="Style25"/>
        <w:keepNext w:val="0"/>
        <w:keepLines w:val="0"/>
        <w:widowControl w:val="0"/>
        <w:shd w:val="clear" w:color="auto" w:fill="auto"/>
        <w:bidi w:val="0"/>
        <w:spacing w:before="0" w:after="0" w:line="318" w:lineRule="exact"/>
        <w:ind w:left="0" w:right="0" w:firstLine="6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5"/>
        <w:keepNext w:val="0"/>
        <w:keepLines w:val="0"/>
        <w:widowControl w:val="0"/>
        <w:shd w:val="clear" w:color="auto" w:fill="auto"/>
        <w:tabs>
          <w:tab w:pos="1354" w:val="left"/>
        </w:tabs>
        <w:bidi w:val="0"/>
        <w:spacing w:before="0" w:after="0" w:line="318" w:lineRule="exact"/>
        <w:ind w:left="1020" w:right="0" w:firstLine="0"/>
        <w:jc w:val="left"/>
      </w:pPr>
      <w:bookmarkStart w:id="281" w:name="bookmark281"/>
      <w:r>
        <w:rPr>
          <w:rFonts w:ascii="Times New Roman" w:eastAsia="Times New Roman" w:hAnsi="Times New Roman" w:cs="Times New Roman"/>
          <w:color w:val="000000"/>
          <w:spacing w:val="0"/>
          <w:w w:val="100"/>
          <w:position w:val="0"/>
          <w:sz w:val="18"/>
          <w:szCs w:val="18"/>
        </w:rPr>
        <w:t>1</w:t>
      </w:r>
      <w:bookmarkEnd w:id="281"/>
      <w:r>
        <w:rPr>
          <w:color w:val="000000"/>
          <w:spacing w:val="0"/>
          <w:w w:val="100"/>
          <w:position w:val="0"/>
        </w:rPr>
        <w:t>、</w:t>
        <w:tab/>
        <w:t>董事变动</w:t>
      </w:r>
    </w:p>
    <w:p>
      <w:pPr>
        <w:pStyle w:val="Style25"/>
        <w:keepNext w:val="0"/>
        <w:keepLines w:val="0"/>
        <w:widowControl w:val="0"/>
        <w:shd w:val="clear" w:color="auto" w:fill="auto"/>
        <w:bidi w:val="0"/>
        <w:spacing w:before="0" w:after="0" w:line="318" w:lineRule="exact"/>
        <w:ind w:left="660" w:right="0" w:firstLine="3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日，因虞世全先生在公司连续担任独立董事期限已满</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年，根据上市公司独立董事任职年限的有关规定， 虞世全先生申请辞去公司第七届董事会独立董事及董事会专门委员会相关职务；</w:t>
      </w:r>
    </w:p>
    <w:p>
      <w:pPr>
        <w:pStyle w:val="Style25"/>
        <w:keepNext w:val="0"/>
        <w:keepLines w:val="0"/>
        <w:widowControl w:val="0"/>
        <w:shd w:val="clear" w:color="auto" w:fill="auto"/>
        <w:bidi w:val="0"/>
        <w:spacing w:before="0" w:after="0" w:line="318" w:lineRule="exact"/>
        <w:ind w:left="660" w:right="0" w:firstLine="3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日，因工作调整或变动原因，徐刚先生辞去公司董事兼总裁职务；张志勇先生辞去公司董事职务，不再 担任公司任何职务；</w:t>
      </w:r>
    </w:p>
    <w:p>
      <w:pPr>
        <w:pStyle w:val="Style25"/>
        <w:keepNext w:val="0"/>
        <w:keepLines w:val="0"/>
        <w:widowControl w:val="0"/>
        <w:shd w:val="clear" w:color="auto" w:fill="auto"/>
        <w:bidi w:val="0"/>
        <w:spacing w:before="0" w:after="0" w:line="318" w:lineRule="exact"/>
        <w:ind w:left="102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日，因工作调整变动原因，宋黎定先生辞去公司董事长职务；</w:t>
      </w:r>
    </w:p>
    <w:p>
      <w:pPr>
        <w:pStyle w:val="Style25"/>
        <w:keepNext w:val="0"/>
        <w:keepLines w:val="0"/>
        <w:widowControl w:val="0"/>
        <w:shd w:val="clear" w:color="auto" w:fill="auto"/>
        <w:tabs>
          <w:tab w:pos="1374" w:val="left"/>
        </w:tabs>
        <w:bidi w:val="0"/>
        <w:spacing w:before="0" w:after="0" w:line="318" w:lineRule="exact"/>
        <w:ind w:left="1020" w:right="0" w:firstLine="0"/>
        <w:jc w:val="left"/>
      </w:pPr>
      <w:bookmarkStart w:id="282" w:name="bookmark282"/>
      <w:r>
        <w:rPr>
          <w:rFonts w:ascii="Times New Roman" w:eastAsia="Times New Roman" w:hAnsi="Times New Roman" w:cs="Times New Roman"/>
          <w:color w:val="000000"/>
          <w:spacing w:val="0"/>
          <w:w w:val="100"/>
          <w:position w:val="0"/>
          <w:sz w:val="18"/>
          <w:szCs w:val="18"/>
        </w:rPr>
        <w:t>2</w:t>
      </w:r>
      <w:bookmarkEnd w:id="282"/>
      <w:r>
        <w:rPr>
          <w:color w:val="000000"/>
          <w:spacing w:val="0"/>
          <w:w w:val="100"/>
          <w:position w:val="0"/>
        </w:rPr>
        <w:t>、</w:t>
        <w:tab/>
        <w:t>高级管理人员变动</w:t>
      </w:r>
    </w:p>
    <w:p>
      <w:pPr>
        <w:pStyle w:val="Style25"/>
        <w:keepNext w:val="0"/>
        <w:keepLines w:val="0"/>
        <w:widowControl w:val="0"/>
        <w:shd w:val="clear" w:color="auto" w:fill="auto"/>
        <w:bidi w:val="0"/>
        <w:spacing w:before="0" w:after="0" w:line="318" w:lineRule="exact"/>
        <w:ind w:left="66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日，因工作调整或变动原因，戴湘桃先生辞去公司高级副总裁兼总法律顾问，许海东先生辞去公司财务 总监（总会计师）；</w:t>
      </w:r>
    </w:p>
    <w:p>
      <w:pPr>
        <w:pStyle w:val="Style25"/>
        <w:keepNext w:val="0"/>
        <w:keepLines w:val="0"/>
        <w:widowControl w:val="0"/>
        <w:shd w:val="clear" w:color="auto" w:fill="auto"/>
        <w:bidi w:val="0"/>
        <w:spacing w:before="0" w:after="0" w:line="318" w:lineRule="exact"/>
        <w:ind w:left="102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日，因工作变动，段军先生辞去公司高级副总裁；</w:t>
      </w:r>
    </w:p>
    <w:p>
      <w:pPr>
        <w:pStyle w:val="Style25"/>
        <w:keepNext w:val="0"/>
        <w:keepLines w:val="0"/>
        <w:widowControl w:val="0"/>
        <w:shd w:val="clear" w:color="auto" w:fill="auto"/>
        <w:bidi w:val="0"/>
        <w:spacing w:before="0" w:after="0" w:line="318" w:lineRule="exact"/>
        <w:ind w:left="102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日，经第七届董事会第六十五次会议审议，牛明先生不再担任公司总法律顾问。</w:t>
      </w:r>
    </w:p>
    <w:p>
      <w:pPr>
        <w:pStyle w:val="Style25"/>
        <w:keepNext w:val="0"/>
        <w:keepLines w:val="0"/>
        <w:widowControl w:val="0"/>
        <w:shd w:val="clear" w:color="auto" w:fill="auto"/>
        <w:tabs>
          <w:tab w:pos="1374" w:val="left"/>
        </w:tabs>
        <w:bidi w:val="0"/>
        <w:spacing w:before="0" w:after="0" w:line="318" w:lineRule="exact"/>
        <w:ind w:left="1020" w:right="0" w:firstLine="0"/>
        <w:jc w:val="left"/>
      </w:pPr>
      <w:bookmarkStart w:id="283" w:name="bookmark283"/>
      <w:r>
        <w:rPr>
          <w:rFonts w:ascii="Times New Roman" w:eastAsia="Times New Roman" w:hAnsi="Times New Roman" w:cs="Times New Roman"/>
          <w:color w:val="000000"/>
          <w:spacing w:val="0"/>
          <w:w w:val="100"/>
          <w:position w:val="0"/>
          <w:sz w:val="18"/>
          <w:szCs w:val="18"/>
        </w:rPr>
        <w:t>3</w:t>
      </w:r>
      <w:bookmarkEnd w:id="283"/>
      <w:r>
        <w:rPr>
          <w:color w:val="000000"/>
          <w:spacing w:val="0"/>
          <w:w w:val="100"/>
          <w:position w:val="0"/>
        </w:rPr>
        <w:t>、</w:t>
        <w:tab/>
        <w:t>董事会、监事会延期换届</w:t>
      </w:r>
    </w:p>
    <w:p>
      <w:pPr>
        <w:pStyle w:val="Style25"/>
        <w:keepNext w:val="0"/>
        <w:keepLines w:val="0"/>
        <w:widowControl w:val="0"/>
        <w:shd w:val="clear" w:color="auto" w:fill="auto"/>
        <w:bidi w:val="0"/>
        <w:spacing w:before="0" w:after="100" w:line="318" w:lineRule="exact"/>
        <w:ind w:left="66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月，公司第七届董事会和监事会届满，公司正在积极筹备换届工作。鉴于公司新一届董事会、监事会的换届 工作还在进程中，为有利于相关工作安排，保持董事会、监事会工作的连续性及稳定性，公司第七届董事会和监事会的换届 选举工作将适当延期，同时，公司董事会各专门委员会和高级管理人员的任期亦相应顺延。在换届选举工作完成之前，公司 第七届董事会、监事会全体成员及高级管理人员将依照相关法律、行政法规和《公司章程》等相关规定继续履行董事、监事</w:t>
      </w:r>
    </w:p>
    <w:p>
      <w:pPr>
        <w:pStyle w:val="Style25"/>
        <w:keepNext w:val="0"/>
        <w:keepLines w:val="0"/>
        <w:widowControl w:val="0"/>
        <w:shd w:val="clear" w:color="auto" w:fill="auto"/>
        <w:bidi w:val="0"/>
        <w:spacing w:before="0" w:after="140" w:line="240" w:lineRule="auto"/>
        <w:ind w:left="0" w:right="0" w:firstLine="660"/>
        <w:jc w:val="left"/>
      </w:pPr>
      <w:r>
        <w:rPr>
          <w:color w:val="000000"/>
          <w:spacing w:val="0"/>
          <w:w w:val="100"/>
          <w:position w:val="0"/>
        </w:rPr>
        <w:t>及高级管理人员勤勉尽责的义务和职责。</w:t>
      </w:r>
    </w:p>
    <w:p>
      <w:pPr>
        <w:pStyle w:val="Style25"/>
        <w:keepNext w:val="0"/>
        <w:keepLines w:val="0"/>
        <w:widowControl w:val="0"/>
        <w:shd w:val="clear" w:color="auto" w:fill="auto"/>
        <w:bidi w:val="0"/>
        <w:spacing w:before="0" w:after="140" w:line="240" w:lineRule="auto"/>
        <w:ind w:left="0" w:right="0" w:firstLine="660"/>
        <w:jc w:val="left"/>
      </w:pPr>
      <w:r>
        <w:rPr>
          <w:color w:val="000000"/>
          <w:spacing w:val="0"/>
          <w:w w:val="100"/>
          <w:position w:val="0"/>
        </w:rPr>
        <w:t>公司董事、监事、高级管理人员变动情况</w:t>
      </w:r>
    </w:p>
    <w:p>
      <w:pPr>
        <w:pStyle w:val="Style25"/>
        <w:keepNext w:val="0"/>
        <w:keepLines w:val="0"/>
        <w:widowControl w:val="0"/>
        <w:shd w:val="clear" w:color="auto" w:fill="auto"/>
        <w:bidi w:val="0"/>
        <w:spacing w:before="0" w:after="100" w:line="240" w:lineRule="auto"/>
        <w:ind w:left="0" w:right="0" w:firstLine="6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98"/>
        <w:gridCol w:w="2126"/>
        <w:gridCol w:w="850"/>
        <w:gridCol w:w="1699"/>
        <w:gridCol w:w="3907"/>
      </w:tblGrid>
      <w:tr>
        <w:trPr>
          <w:trHeight w:val="32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谢庆林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年度第五次临时股东大会选举</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谢庆林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第七届董事会第七十五次会议选举</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徐建堂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年度第一次临时股东大会选举</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陈宽义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年度第一次临时股东大会选举</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邱洪生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年度第二次临时股东大会选举</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徐建堂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聘任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第七届董事会第五十九次会议聘任</w:t>
            </w:r>
          </w:p>
        </w:tc>
      </w:tr>
      <w:tr>
        <w:trPr>
          <w:trHeight w:val="3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宋金娣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财务总监（总会计师）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聘任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第七届董事会第五十九次会议聘任</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牛明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总法律顾问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聘任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第七届董事会第六十次会议聘任</w:t>
            </w:r>
          </w:p>
        </w:tc>
      </w:tr>
      <w:tr>
        <w:trPr>
          <w:trHeight w:val="33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严忠</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高级副总裁</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第七届董事会第六十三次会议聘任</w:t>
            </w:r>
          </w:p>
        </w:tc>
      </w:tr>
    </w:tbl>
    <w:tbl>
      <w:tblPr>
        <w:tblOverlap w:val="never"/>
        <w:jc w:val="center"/>
        <w:tblLayout w:type="fixed"/>
      </w:tblPr>
      <w:tblGrid>
        <w:gridCol w:w="998"/>
        <w:gridCol w:w="2126"/>
        <w:gridCol w:w="850"/>
        <w:gridCol w:w="1699"/>
        <w:gridCol w:w="3907"/>
      </w:tblGrid>
      <w:tr>
        <w:trPr>
          <w:trHeight w:val="32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谭敬军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高级副总裁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聘任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第七届董事会第六十三次会议聘任</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严忠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总法律顾问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第七届董事会第六十五次会议任免</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刘汉文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被选举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第三次职工代表大会</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年第二次全体会议选举</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宋黎定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工作调整变动</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徐刚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原董事兼总裁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工作调整变动</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张志勇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工作调动</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虞世全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任职期限到期辞职</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吕宝利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工作变动</w:t>
            </w:r>
          </w:p>
        </w:tc>
      </w:tr>
      <w:tr>
        <w:trPr>
          <w:trHeight w:val="3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李斌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原职工监事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退休离任</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戴湘桃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原高级副总裁、总法律顾问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解聘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工作调整变动</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许海东</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原财务总监（总会计师）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解聘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工作调整变动</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段军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原高级副总裁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解聘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工作调整变动</w:t>
            </w:r>
          </w:p>
        </w:tc>
      </w:tr>
      <w:tr>
        <w:trPr>
          <w:trHeight w:val="33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牛明</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原总法律顾问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第七届董事会第六十五次会议解聘</w:t>
            </w:r>
          </w:p>
        </w:tc>
      </w:tr>
    </w:tbl>
    <w:p>
      <w:pPr>
        <w:widowControl w:val="0"/>
        <w:spacing w:after="319" w:line="1" w:lineRule="exact"/>
      </w:pPr>
    </w:p>
    <w:p>
      <w:pPr>
        <w:pStyle w:val="Style29"/>
        <w:keepNext/>
        <w:keepLines/>
        <w:widowControl w:val="0"/>
        <w:shd w:val="clear" w:color="auto" w:fill="auto"/>
        <w:bidi w:val="0"/>
        <w:spacing w:before="0" w:after="280" w:line="240" w:lineRule="auto"/>
        <w:ind w:left="0" w:right="0" w:firstLine="660"/>
        <w:jc w:val="both"/>
      </w:pPr>
      <w:bookmarkStart w:id="284" w:name="bookmark284"/>
      <w:bookmarkStart w:id="285" w:name="bookmark285"/>
      <w:bookmarkStart w:id="286" w:name="bookmark286"/>
      <w:bookmarkStart w:id="287" w:name="bookmark287"/>
      <w:r>
        <w:rPr>
          <w:rFonts w:ascii="Times New Roman" w:eastAsia="Times New Roman" w:hAnsi="Times New Roman" w:cs="Times New Roman"/>
          <w:color w:val="000000"/>
          <w:spacing w:val="0"/>
          <w:w w:val="100"/>
          <w:position w:val="0"/>
        </w:rPr>
        <w:t>2</w:t>
      </w:r>
      <w:bookmarkEnd w:id="286"/>
      <w:r>
        <w:rPr>
          <w:color w:val="000000"/>
          <w:spacing w:val="0"/>
          <w:w w:val="100"/>
          <w:position w:val="0"/>
        </w:rPr>
        <w:t>、任职情况</w:t>
      </w:r>
      <w:bookmarkEnd w:id="284"/>
      <w:bookmarkEnd w:id="285"/>
      <w:bookmarkEnd w:id="287"/>
    </w:p>
    <w:p>
      <w:pPr>
        <w:pStyle w:val="Style25"/>
        <w:keepNext w:val="0"/>
        <w:keepLines w:val="0"/>
        <w:widowControl w:val="0"/>
        <w:shd w:val="clear" w:color="auto" w:fill="auto"/>
        <w:bidi w:val="0"/>
        <w:spacing w:before="0" w:after="140" w:line="312" w:lineRule="exact"/>
        <w:ind w:left="0" w:right="0" w:firstLine="660"/>
        <w:jc w:val="both"/>
      </w:pPr>
      <w:r>
        <w:rPr>
          <w:color w:val="000000"/>
          <w:spacing w:val="0"/>
          <w:w w:val="100"/>
          <w:position w:val="0"/>
        </w:rPr>
        <w:t>公司现任董事、监事、高级管理人员专业背景、主要工作经历以及目前在公司的主要职责</w:t>
      </w:r>
    </w:p>
    <w:p>
      <w:pPr>
        <w:pStyle w:val="Style25"/>
        <w:keepNext w:val="0"/>
        <w:keepLines w:val="0"/>
        <w:widowControl w:val="0"/>
        <w:shd w:val="clear" w:color="auto" w:fill="auto"/>
        <w:bidi w:val="0"/>
        <w:spacing w:before="0" w:after="0"/>
        <w:ind w:left="1020" w:right="0" w:firstLine="0"/>
        <w:jc w:val="both"/>
      </w:pPr>
      <w:bookmarkStart w:id="288" w:name="bookmark288"/>
      <w:r>
        <w:rPr>
          <w:rFonts w:ascii="Times New Roman" w:eastAsia="Times New Roman" w:hAnsi="Times New Roman" w:cs="Times New Roman"/>
          <w:color w:val="000000"/>
          <w:spacing w:val="0"/>
          <w:w w:val="100"/>
          <w:position w:val="0"/>
          <w:sz w:val="18"/>
          <w:szCs w:val="18"/>
        </w:rPr>
        <w:t>1</w:t>
      </w:r>
      <w:bookmarkEnd w:id="288"/>
      <w:r>
        <w:rPr>
          <w:color w:val="000000"/>
          <w:spacing w:val="0"/>
          <w:w w:val="100"/>
          <w:position w:val="0"/>
        </w:rPr>
        <w:t>、董事主要工作经历</w:t>
      </w:r>
    </w:p>
    <w:p>
      <w:pPr>
        <w:pStyle w:val="Style25"/>
        <w:keepNext w:val="0"/>
        <w:keepLines w:val="0"/>
        <w:widowControl w:val="0"/>
        <w:shd w:val="clear" w:color="auto" w:fill="auto"/>
        <w:tabs>
          <w:tab w:pos="1501" w:val="left"/>
        </w:tabs>
        <w:bidi w:val="0"/>
        <w:spacing w:before="0" w:after="0" w:line="312" w:lineRule="exact"/>
        <w:ind w:left="660" w:right="0" w:firstLine="360"/>
        <w:jc w:val="both"/>
      </w:pPr>
      <w:bookmarkStart w:id="289" w:name="bookmark289"/>
      <w:r>
        <w:rPr>
          <w:color w:val="000000"/>
          <w:spacing w:val="0"/>
          <w:w w:val="100"/>
          <w:position w:val="0"/>
        </w:rPr>
        <w:t>（</w:t>
      </w:r>
      <w:bookmarkEnd w:id="28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谢庆林先生，本公司董事长、党委书记，中国国籍。本科毕业于北京信息科技大学管理信息系统专业；获北京航 空航天大学经济管理学院管理学硕士学位、北京师范大学政府管理学院行政管理专业管理学博士学位；高级经济师。现任中 国电子信息产业集团有限公司总经理助理、人力资源部（扶贫办公室）主任、改革办常务副主任，本公司党委书记。曾任中 国电子信息产业集团有限公司科技委秘书长、规划科技部主任，办公厅主任、综合研究室副主任、集团公司新闻发言人。挂 职任海南省三亚市政府副市长、党组成员。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月起担任本公司董事长。</w:t>
      </w:r>
    </w:p>
    <w:p>
      <w:pPr>
        <w:pStyle w:val="Style25"/>
        <w:keepNext w:val="0"/>
        <w:keepLines w:val="0"/>
        <w:widowControl w:val="0"/>
        <w:shd w:val="clear" w:color="auto" w:fill="auto"/>
        <w:bidi w:val="0"/>
        <w:spacing w:before="0" w:after="0" w:line="312" w:lineRule="exact"/>
        <w:ind w:left="660" w:right="0" w:firstLine="360"/>
        <w:jc w:val="both"/>
      </w:pPr>
      <w:bookmarkStart w:id="290" w:name="bookmark290"/>
      <w:r>
        <w:rPr>
          <w:color w:val="000000"/>
          <w:spacing w:val="0"/>
          <w:w w:val="100"/>
          <w:position w:val="0"/>
        </w:rPr>
        <w:t>（</w:t>
      </w:r>
      <w:bookmarkEnd w:id="290"/>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徐建堂先生，本公司董事兼总裁，中国国籍，毕业于浙江大学机械制造专业，工学硕士，研究生学历；高级工程 师。现任本公司党委副书记。曾任中国软件与技术服务股份有限公司副总经理、高级副总经理；历任长城计算机软件与系统 有限公司部门总经理、市场销售总监、副总经理、常务副总经理、总经理、党总支书记、董事长。</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月起担任本公 司总裁，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月首次担任本公司董事。</w:t>
      </w:r>
    </w:p>
    <w:p>
      <w:pPr>
        <w:pStyle w:val="Style25"/>
        <w:keepNext w:val="0"/>
        <w:keepLines w:val="0"/>
        <w:widowControl w:val="0"/>
        <w:shd w:val="clear" w:color="auto" w:fill="auto"/>
        <w:bidi w:val="0"/>
        <w:spacing w:before="0" w:after="0" w:line="312" w:lineRule="exact"/>
        <w:ind w:left="660" w:right="0" w:firstLine="360"/>
        <w:jc w:val="both"/>
      </w:pPr>
      <w:bookmarkStart w:id="291" w:name="bookmark291"/>
      <w:r>
        <w:rPr>
          <w:color w:val="000000"/>
          <w:spacing w:val="0"/>
          <w:w w:val="100"/>
          <w:position w:val="0"/>
        </w:rPr>
        <w:t>（</w:t>
      </w:r>
      <w:bookmarkEnd w:id="291"/>
      <w:r>
        <w:rPr>
          <w:rFonts w:ascii="Times New Roman" w:eastAsia="Times New Roman" w:hAnsi="Times New Roman" w:cs="Times New Roman"/>
          <w:color w:val="000000"/>
          <w:spacing w:val="0"/>
          <w:w w:val="100"/>
          <w:position w:val="0"/>
          <w:sz w:val="18"/>
          <w:szCs w:val="18"/>
        </w:rPr>
        <w:t>3</w:t>
      </w:r>
      <w:r>
        <w:rPr>
          <w:color w:val="000000"/>
          <w:spacing w:val="0"/>
          <w:w w:val="100"/>
          <w:position w:val="0"/>
        </w:rPr>
        <w:t>） 陈宽义先生，本公司董事，中国国籍，毕业于西北电讯工程学院（现更名为西安电子科技大学）电子工程系电子 工程专业，大学工学学士，本科学历；南京大学商学院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，工商管理硕士；研究员级高级工程师。现任中国电子信息 产业集团有限公司一档行业技术专家、副总工程师、系统装备部主任。曾任南京中电熊猫信息产业集团有限公司董事、总经 理、党委副书记，南京长江电子信息产业集团有限公司执行董事、总经理、党委书记，南京熊猫电子股份有限公司执行董事、 副董事长，南京华东电子信息科技股份有限公司执行董事、副董事长。历任国营新联机械厂电子设备研究所所长助理、副所 长，南京新联电子装备工程公司副总经理，国营新联机械厂军工部副部长，南京科瑞达电子装备有限责任公司副总经理、常 务副总经理等。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月起首次担任本公司董事。</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月起兼任中国电子财务有限责任公司董事。</w:t>
      </w:r>
    </w:p>
    <w:p>
      <w:pPr>
        <w:pStyle w:val="Style25"/>
        <w:keepNext w:val="0"/>
        <w:keepLines w:val="0"/>
        <w:widowControl w:val="0"/>
        <w:shd w:val="clear" w:color="auto" w:fill="auto"/>
        <w:bidi w:val="0"/>
        <w:spacing w:before="0" w:after="0" w:line="312" w:lineRule="exact"/>
        <w:ind w:left="660" w:right="0" w:firstLine="360"/>
        <w:jc w:val="both"/>
      </w:pPr>
      <w:bookmarkStart w:id="292" w:name="bookmark292"/>
      <w:r>
        <w:rPr>
          <w:color w:val="000000"/>
          <w:spacing w:val="0"/>
          <w:w w:val="100"/>
          <w:position w:val="0"/>
        </w:rPr>
        <w:t>（</w:t>
      </w:r>
      <w:bookmarkEnd w:id="292"/>
      <w:r>
        <w:rPr>
          <w:rFonts w:ascii="Times New Roman" w:eastAsia="Times New Roman" w:hAnsi="Times New Roman" w:cs="Times New Roman"/>
          <w:color w:val="000000"/>
          <w:spacing w:val="0"/>
          <w:w w:val="100"/>
          <w:position w:val="0"/>
          <w:sz w:val="18"/>
          <w:szCs w:val="18"/>
        </w:rPr>
        <w:t>4</w:t>
      </w:r>
      <w:r>
        <w:rPr>
          <w:color w:val="000000"/>
          <w:spacing w:val="0"/>
          <w:w w:val="100"/>
          <w:position w:val="0"/>
        </w:rPr>
        <w:t>） 郭涵冰先生，本公司董事，中国国籍，毕业于中国人民大学财政系，大学本科学历。兼任上海浦东软件园股份有 限公司董事，曾任中国长城开拓投资管理公司总经理，中国电子物资总公司副总经理兼总会计师，中国瑞达投资发展集团有 限公司副总经理（主持生产经营工作）。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月首次担任本公司董事。</w:t>
      </w:r>
    </w:p>
    <w:p>
      <w:pPr>
        <w:pStyle w:val="Style25"/>
        <w:keepNext w:val="0"/>
        <w:keepLines w:val="0"/>
        <w:widowControl w:val="0"/>
        <w:shd w:val="clear" w:color="auto" w:fill="auto"/>
        <w:tabs>
          <w:tab w:pos="1506" w:val="left"/>
        </w:tabs>
        <w:bidi w:val="0"/>
        <w:spacing w:before="0" w:after="0" w:line="312" w:lineRule="exact"/>
        <w:ind w:left="660" w:right="0" w:firstLine="360"/>
        <w:jc w:val="both"/>
      </w:pPr>
      <w:bookmarkStart w:id="293" w:name="bookmark293"/>
      <w:r>
        <w:rPr>
          <w:color w:val="000000"/>
          <w:spacing w:val="0"/>
          <w:w w:val="100"/>
          <w:position w:val="0"/>
        </w:rPr>
        <w:t>（</w:t>
      </w:r>
      <w:bookmarkEnd w:id="29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孔雪屏女士，本公司董事，中国国籍，毕业于北京大学法律系，硕士研究生学历，拥有企业法律顾问执业资格、 律师执业资格、高级风险管理师资格、司法部公司执业律师资格。现任中国电子信息产业集团有限公司副总法律顾问；兼任 华大半导体有限公司监事。曾任中国电子信息产业集团有限公司法律事务部负责人、办公厅法律事务处处长，法律事务部主 任、长城科技股份有限公司监事等职。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月首次担任本公司董事，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月换届选举时连任本公司第七届董事会 董事。</w:t>
      </w:r>
    </w:p>
    <w:p>
      <w:pPr>
        <w:pStyle w:val="Style25"/>
        <w:keepNext w:val="0"/>
        <w:keepLines w:val="0"/>
        <w:widowControl w:val="0"/>
        <w:shd w:val="clear" w:color="auto" w:fill="auto"/>
        <w:tabs>
          <w:tab w:pos="1434" w:val="left"/>
        </w:tabs>
        <w:bidi w:val="0"/>
        <w:spacing w:before="0" w:after="0" w:line="312" w:lineRule="exact"/>
        <w:ind w:left="1020" w:right="0" w:firstLine="0"/>
        <w:jc w:val="both"/>
      </w:pPr>
      <w:bookmarkStart w:id="294" w:name="bookmark294"/>
      <w:r>
        <w:rPr>
          <w:color w:val="000000"/>
          <w:spacing w:val="0"/>
          <w:w w:val="100"/>
          <w:position w:val="0"/>
        </w:rPr>
        <w:t>（</w:t>
      </w:r>
      <w:bookmarkEnd w:id="294"/>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 xml:space="preserve">李国敏先生，本公司独立董事，中国国籍，毕业于郑州大学物理系物理学专业，大学本科学历。现任科技日报社 </w:t>
      </w:r>
      <w:r>
        <w:rPr>
          <w:color w:val="000000"/>
          <w:spacing w:val="0"/>
          <w:w w:val="100"/>
          <w:position w:val="0"/>
        </w:rPr>
        <w:t>融媒体中心主任编辑，中宣部、国家新闻出版署出版产品质量检测专家委员会委员。《中国信息化发展报告》合著，《中国电 子商务报告》合著；《中国管理发展报告》（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年）编委。曾任科技日报社《网络 时空》周刊副主编。</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年获第十五届中国新闻奖一等奖。</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月首次担任本公司独立董事。</w:t>
      </w:r>
    </w:p>
    <w:p>
      <w:pPr>
        <w:pStyle w:val="Style25"/>
        <w:keepNext w:val="0"/>
        <w:keepLines w:val="0"/>
        <w:widowControl w:val="0"/>
        <w:shd w:val="clear" w:color="auto" w:fill="auto"/>
        <w:tabs>
          <w:tab w:pos="1501" w:val="left"/>
        </w:tabs>
        <w:bidi w:val="0"/>
        <w:spacing w:before="0" w:after="0" w:line="312" w:lineRule="exact"/>
        <w:ind w:left="660" w:right="0" w:firstLine="360"/>
        <w:jc w:val="both"/>
      </w:pPr>
      <w:bookmarkStart w:id="295" w:name="bookmark295"/>
      <w:r>
        <w:rPr>
          <w:color w:val="000000"/>
          <w:spacing w:val="0"/>
          <w:w w:val="100"/>
          <w:position w:val="0"/>
        </w:rPr>
        <w:t>（</w:t>
      </w:r>
      <w:bookmarkEnd w:id="295"/>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董沛武先生，本公司独立董事，中国国籍，本科毕业于哈尔滨工业大学精密仪器制造工艺专业，硕士、博士毕业 于哈尔滨工业大学管理学院管理科学与工程专业，北京大学应用经济学博士后。现任北京理工大学管理与经济学院二级教授、 博导。兼任教育部高等学校工商管理类专业教学指导委员会副主任委员、《系统工程与电子技术》编委会委员。曾任中国人 民政治协商会议黑龙江省第八届和第九届委员会委员、哈尔滨工业大学教授、北京理工大学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教育中心主任、北京理工 大学管理与经济学院副院长。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月首次担任本公司独立董事。</w:t>
      </w:r>
    </w:p>
    <w:p>
      <w:pPr>
        <w:pStyle w:val="Style25"/>
        <w:keepNext w:val="0"/>
        <w:keepLines w:val="0"/>
        <w:widowControl w:val="0"/>
        <w:shd w:val="clear" w:color="auto" w:fill="auto"/>
        <w:tabs>
          <w:tab w:pos="1501" w:val="left"/>
        </w:tabs>
        <w:bidi w:val="0"/>
        <w:spacing w:before="0" w:line="312" w:lineRule="exact"/>
        <w:ind w:left="660" w:right="0" w:firstLine="360"/>
        <w:jc w:val="both"/>
      </w:pPr>
      <w:bookmarkStart w:id="296" w:name="bookmark296"/>
      <w:r>
        <w:rPr>
          <w:color w:val="000000"/>
          <w:spacing w:val="0"/>
          <w:w w:val="100"/>
          <w:position w:val="0"/>
        </w:rPr>
        <w:t>（</w:t>
      </w:r>
      <w:bookmarkEnd w:id="296"/>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邱洪生先生，本公司独立董事，中国国籍，本科毕业于哈尔滨工业大学自动控制专业，研究生毕业于哈尔滨工业 大学管理学院系统工程专业，注册高级风险管理师、高级经济师、注册资产评估师、全国中小企业管理咨询专家、注册并购 交易师、基金从业资格。现任中华财务咨询有限公司执行董事、总经理，兼任天津财经大学商学院教授、中节能万润股份有 限公司、中国华大电子科技有限公司、中电光谷联合控股有限公司独立董事。历任中华财务咨询有限公司副总经理、业务总 监、部门总经理、项目经理等。专长于企业的财务管理、战略管理及风险管理，熟悉国内外资本市场的运作和公司治理，具 有丰富的企业财务管理、</w:t>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w:t>
      </w:r>
      <w:r>
        <w:rPr>
          <w:color w:val="000000"/>
          <w:spacing w:val="0"/>
          <w:w w:val="100"/>
          <w:position w:val="0"/>
        </w:rPr>
        <w:t>收购和兼并、企业整合、风险管理的经验。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月首次担任本公司独立董事。</w:t>
      </w:r>
    </w:p>
    <w:p>
      <w:pPr>
        <w:pStyle w:val="Style25"/>
        <w:keepNext w:val="0"/>
        <w:keepLines w:val="0"/>
        <w:widowControl w:val="0"/>
        <w:shd w:val="clear" w:color="auto" w:fill="auto"/>
        <w:tabs>
          <w:tab w:pos="1314" w:val="left"/>
        </w:tabs>
        <w:bidi w:val="0"/>
        <w:spacing w:before="0" w:after="0"/>
        <w:ind w:left="1020" w:right="0" w:firstLine="0"/>
        <w:jc w:val="both"/>
      </w:pPr>
      <w:bookmarkStart w:id="297" w:name="bookmark297"/>
      <w:r>
        <w:rPr>
          <w:rFonts w:ascii="Times New Roman" w:eastAsia="Times New Roman" w:hAnsi="Times New Roman" w:cs="Times New Roman"/>
          <w:color w:val="000000"/>
          <w:spacing w:val="0"/>
          <w:w w:val="100"/>
          <w:position w:val="0"/>
          <w:sz w:val="18"/>
          <w:szCs w:val="18"/>
        </w:rPr>
        <w:t>2</w:t>
      </w:r>
      <w:bookmarkEnd w:id="297"/>
      <w:r>
        <w:rPr>
          <w:color w:val="000000"/>
          <w:spacing w:val="0"/>
          <w:w w:val="100"/>
          <w:position w:val="0"/>
        </w:rPr>
        <w:t>、</w:t>
        <w:tab/>
        <w:t>监事主要工作经历</w:t>
      </w:r>
    </w:p>
    <w:p>
      <w:pPr>
        <w:pStyle w:val="Style25"/>
        <w:keepNext w:val="0"/>
        <w:keepLines w:val="0"/>
        <w:widowControl w:val="0"/>
        <w:shd w:val="clear" w:color="auto" w:fill="auto"/>
        <w:tabs>
          <w:tab w:pos="1506" w:val="left"/>
        </w:tabs>
        <w:bidi w:val="0"/>
        <w:spacing w:before="0" w:after="0" w:line="312" w:lineRule="exact"/>
        <w:ind w:left="660" w:right="0" w:firstLine="360"/>
        <w:jc w:val="both"/>
      </w:pPr>
      <w:bookmarkStart w:id="298" w:name="bookmark298"/>
      <w:r>
        <w:rPr>
          <w:color w:val="000000"/>
          <w:spacing w:val="0"/>
          <w:w w:val="100"/>
          <w:position w:val="0"/>
        </w:rPr>
        <w:t>（</w:t>
      </w:r>
      <w:bookmarkEnd w:id="29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刘晨晖先生，本公司监事会主席，中国国籍，毕业于电子科技大学微电子科学与工程系半导体物理与器件专业， 大学本科学历；西安电子科技大学电子与通信工程专业，工程硕士学位；研究员级高级工程师。现任中国长城科技集团股份 有限公司纪委书记、党委委员，兼任电子行业标准化技术委员会委员、中电长城科技有限公司监事。曾任中国电科集团</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研究所第一研究室副主任、科研技改引进处副处长，中国电子信息产业集团有限公司系统装备部能力建设处处长、科技质量 处处长，中国振华集团董事，中电锦江信息产业有限公司纪委书记、党委委员。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月起担任本公司监事会主席。</w:t>
      </w:r>
    </w:p>
    <w:p>
      <w:pPr>
        <w:pStyle w:val="Style25"/>
        <w:keepNext w:val="0"/>
        <w:keepLines w:val="0"/>
        <w:widowControl w:val="0"/>
        <w:shd w:val="clear" w:color="auto" w:fill="auto"/>
        <w:tabs>
          <w:tab w:pos="1501" w:val="left"/>
        </w:tabs>
        <w:bidi w:val="0"/>
        <w:spacing w:before="0" w:after="0" w:line="312" w:lineRule="exact"/>
        <w:ind w:left="660" w:right="0" w:firstLine="360"/>
        <w:jc w:val="both"/>
      </w:pPr>
      <w:bookmarkStart w:id="299" w:name="bookmark299"/>
      <w:r>
        <w:rPr>
          <w:color w:val="000000"/>
          <w:spacing w:val="0"/>
          <w:w w:val="100"/>
          <w:position w:val="0"/>
        </w:rPr>
        <w:t>（</w:t>
      </w:r>
      <w:bookmarkEnd w:id="29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李福江女士，本公司监事，中国国籍，毕业于中央财政金融学院，大学本科学历，会计师。现任中国电子信息产 业集团有限公司审计部主任；兼任中软信息系统工程有限公司监事、中国电子有限公司监事。曾任中国电子信息产业集团有 限公司财务部副主任、财务部财税处处长、财务部综合部处长、财务会计信息处处长，中国长城计算机集团公司资财部副经 理，本公司第三届、第四届董事会董事、中国软件与技术服务股份有限公司监事、中国振华电子集团有限公司监事等职。</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月首次担任本公司监事，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月换届选举时连任本公司第七届监事会监事。</w:t>
      </w:r>
    </w:p>
    <w:p>
      <w:pPr>
        <w:pStyle w:val="Style25"/>
        <w:keepNext w:val="0"/>
        <w:keepLines w:val="0"/>
        <w:widowControl w:val="0"/>
        <w:shd w:val="clear" w:color="auto" w:fill="auto"/>
        <w:tabs>
          <w:tab w:pos="1501" w:val="left"/>
        </w:tabs>
        <w:bidi w:val="0"/>
        <w:spacing w:before="0" w:line="312" w:lineRule="exact"/>
        <w:ind w:left="660" w:right="0" w:firstLine="360"/>
        <w:jc w:val="both"/>
      </w:pPr>
      <w:bookmarkStart w:id="300" w:name="bookmark300"/>
      <w:r>
        <w:rPr>
          <w:color w:val="000000"/>
          <w:spacing w:val="0"/>
          <w:w w:val="100"/>
          <w:position w:val="0"/>
        </w:rPr>
        <w:t>（</w:t>
      </w:r>
      <w:bookmarkEnd w:id="30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刘汉文女士，本公司监事，中国国籍，毕业于江西财经大学国际学院国际会计、法学专业，本科学历，双学士学 位。现任本公司审计管理部副总经理。曾任本公司审计管理部审计经理，湖南长城金融设备有限公司（现长城信息股份有限 公司）党建工作部高级审计监察经理，碧桂园控股有限公司风控审计监察中心高级审计主管。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月起任本公司第七 届监事会监事。</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月起兼任武汉中原电子集团有限公司监事。</w:t>
      </w:r>
    </w:p>
    <w:p>
      <w:pPr>
        <w:pStyle w:val="Style25"/>
        <w:keepNext w:val="0"/>
        <w:keepLines w:val="0"/>
        <w:widowControl w:val="0"/>
        <w:shd w:val="clear" w:color="auto" w:fill="auto"/>
        <w:tabs>
          <w:tab w:pos="1314" w:val="left"/>
        </w:tabs>
        <w:bidi w:val="0"/>
        <w:spacing w:before="0" w:after="0"/>
        <w:ind w:left="1020" w:right="0" w:firstLine="0"/>
        <w:jc w:val="both"/>
      </w:pPr>
      <w:bookmarkStart w:id="301" w:name="bookmark301"/>
      <w:r>
        <w:rPr>
          <w:rFonts w:ascii="Times New Roman" w:eastAsia="Times New Roman" w:hAnsi="Times New Roman" w:cs="Times New Roman"/>
          <w:color w:val="000000"/>
          <w:spacing w:val="0"/>
          <w:w w:val="100"/>
          <w:position w:val="0"/>
          <w:sz w:val="18"/>
          <w:szCs w:val="18"/>
        </w:rPr>
        <w:t>3</w:t>
      </w:r>
      <w:bookmarkEnd w:id="301"/>
      <w:r>
        <w:rPr>
          <w:color w:val="000000"/>
          <w:spacing w:val="0"/>
          <w:w w:val="100"/>
          <w:position w:val="0"/>
        </w:rPr>
        <w:t>、</w:t>
        <w:tab/>
        <w:t>高级管理人员主要工作经历</w:t>
      </w:r>
    </w:p>
    <w:p>
      <w:pPr>
        <w:pStyle w:val="Style25"/>
        <w:keepNext w:val="0"/>
        <w:keepLines w:val="0"/>
        <w:widowControl w:val="0"/>
        <w:shd w:val="clear" w:color="auto" w:fill="auto"/>
        <w:tabs>
          <w:tab w:pos="1510" w:val="left"/>
        </w:tabs>
        <w:bidi w:val="0"/>
        <w:spacing w:before="0" w:after="0" w:line="312" w:lineRule="exact"/>
        <w:ind w:left="660" w:right="0" w:firstLine="360"/>
        <w:jc w:val="both"/>
      </w:pPr>
      <w:bookmarkStart w:id="302" w:name="bookmark302"/>
      <w:r>
        <w:rPr>
          <w:color w:val="000000"/>
          <w:spacing w:val="0"/>
          <w:w w:val="100"/>
          <w:position w:val="0"/>
        </w:rPr>
        <w:t>（</w:t>
      </w:r>
      <w:bookmarkEnd w:id="30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 xml:space="preserve">于吉永先生，本公司高级副总裁，中国国籍，毕业于清华大学，大学本科学历，正高级工程师。曾任本公司副总 裁，电源事业部开发室主任、副总经理、总经理，兼任长城电源技术有限公司董事。曾获得电子工业部科学技术进步二等奖。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月起任本公司高级副总裁。</w:t>
      </w:r>
    </w:p>
    <w:p>
      <w:pPr>
        <w:pStyle w:val="Style25"/>
        <w:keepNext w:val="0"/>
        <w:keepLines w:val="0"/>
        <w:widowControl w:val="0"/>
        <w:shd w:val="clear" w:color="auto" w:fill="auto"/>
        <w:tabs>
          <w:tab w:pos="1501" w:val="left"/>
        </w:tabs>
        <w:bidi w:val="0"/>
        <w:spacing w:before="0" w:after="0" w:line="312" w:lineRule="exact"/>
        <w:ind w:left="660" w:right="0" w:firstLine="360"/>
        <w:jc w:val="both"/>
      </w:pPr>
      <w:bookmarkStart w:id="303" w:name="bookmark303"/>
      <w:r>
        <w:rPr>
          <w:color w:val="000000"/>
          <w:spacing w:val="0"/>
          <w:w w:val="100"/>
          <w:position w:val="0"/>
        </w:rPr>
        <w:t>（</w:t>
      </w:r>
      <w:bookmarkEnd w:id="30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李璇先生，本公司高级副总裁，中国国籍，毕业于北京航空航天大学电子工程系信息工程专业，大学本科学历； 北京理工大学航天工程专业，工程硕士学位。曾任北京空间飞行器总体设计部主任设计师，航天恒星科技有限公司系统部副 部长、系统论证中心主任、系统工程中心主任、民用总体室主任，航天神舟智慧系统技术有限公司副总经理、本公司副总裁 等职，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月起任本公司高级副总裁。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月兼任山西长城计算机系统有限公司董事、</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月兼任中电长城 科技有限公司董事。</w:t>
      </w:r>
    </w:p>
    <w:p>
      <w:pPr>
        <w:pStyle w:val="Style25"/>
        <w:keepNext w:val="0"/>
        <w:keepLines w:val="0"/>
        <w:widowControl w:val="0"/>
        <w:shd w:val="clear" w:color="auto" w:fill="auto"/>
        <w:bidi w:val="0"/>
        <w:spacing w:before="0" w:after="0" w:line="312" w:lineRule="exact"/>
        <w:ind w:left="660" w:right="0" w:firstLine="360"/>
        <w:jc w:val="both"/>
      </w:pPr>
      <w:bookmarkStart w:id="304" w:name="bookmark304"/>
      <w:r>
        <w:rPr>
          <w:color w:val="000000"/>
          <w:spacing w:val="0"/>
          <w:w w:val="100"/>
          <w:position w:val="0"/>
        </w:rPr>
        <w:t>（</w:t>
      </w:r>
      <w:bookmarkEnd w:id="304"/>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宋金娣女士，本公司财务总监（总会计师），中国国籍，毕业于杭州电子工业学院工业经济系工业财务会计，经济 学学士，大学本科学历；高级会计师、中国注册会计师、美国注册管理会计师。曾任中电长城网际系统应用有限公司总会计 师，中国电子信息产业集团有限公司财务部会计处处长、副处长、综合处副处长，中国电子系统工程总公司财务部副总经理 兼结算中心主任，北京金中系科技有限公司财务总监，中国电子系统工程总公司财务部科长、主管会计、会计。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月起任本公司财务总监（总会计师）。</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月兼任中电长城科技有限公司董事。</w:t>
      </w:r>
    </w:p>
    <w:p>
      <w:pPr>
        <w:pStyle w:val="Style25"/>
        <w:keepNext w:val="0"/>
        <w:keepLines w:val="0"/>
        <w:widowControl w:val="0"/>
        <w:shd w:val="clear" w:color="auto" w:fill="auto"/>
        <w:bidi w:val="0"/>
        <w:spacing w:before="0" w:after="0" w:line="312" w:lineRule="exact"/>
        <w:ind w:left="1020" w:right="0" w:firstLine="0"/>
        <w:jc w:val="both"/>
      </w:pPr>
      <w:bookmarkStart w:id="305" w:name="bookmark305"/>
      <w:r>
        <w:rPr>
          <w:color w:val="000000"/>
          <w:spacing w:val="0"/>
          <w:w w:val="100"/>
          <w:position w:val="0"/>
        </w:rPr>
        <w:t>（</w:t>
      </w:r>
      <w:bookmarkEnd w:id="305"/>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牛明先生，本公司高级副总裁，中国国籍，毕业于合肥工业大学，研究生学历，硕士学位，教授级高级工程师。 </w:t>
      </w:r>
      <w:r>
        <w:rPr>
          <w:color w:val="000000"/>
          <w:spacing w:val="0"/>
          <w:w w:val="100"/>
          <w:position w:val="0"/>
        </w:rPr>
        <w:t>现任中电长城圣非凡信息系统有限公司党委书记、董事长、法人代表；曾任北京圣非凡电子系统技术开发有限公司总经理、 副总经理，中国长城科技集团股份有限公司法律顾问。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月起担任本公司高级副总裁。</w:t>
      </w:r>
    </w:p>
    <w:p>
      <w:pPr>
        <w:pStyle w:val="Style25"/>
        <w:keepNext w:val="0"/>
        <w:keepLines w:val="0"/>
        <w:widowControl w:val="0"/>
        <w:shd w:val="clear" w:color="auto" w:fill="auto"/>
        <w:tabs>
          <w:tab w:pos="1506" w:val="left"/>
        </w:tabs>
        <w:bidi w:val="0"/>
        <w:spacing w:before="0" w:after="0" w:line="312" w:lineRule="exact"/>
        <w:ind w:left="660" w:right="0" w:firstLine="360"/>
        <w:jc w:val="both"/>
      </w:pPr>
      <w:bookmarkStart w:id="306" w:name="bookmark306"/>
      <w:r>
        <w:rPr>
          <w:color w:val="000000"/>
          <w:spacing w:val="0"/>
          <w:w w:val="100"/>
          <w:position w:val="0"/>
        </w:rPr>
        <w:t>（</w:t>
      </w:r>
      <w:bookmarkEnd w:id="30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谭敬军先生，本公司高级副总裁，中国国籍，毕业于北京物资学院，本科学历，中南大学工商管理</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color w:val="000000"/>
          <w:spacing w:val="0"/>
          <w:w w:val="100"/>
          <w:position w:val="0"/>
        </w:rPr>
        <w:t>注册会 计师、高级会计师，长沙市</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类高级人才；现任湖南长城科技信息有限公司董事长，中电长城科技有限公司董事、常务副 总经理；曾任长城信息产业股份有限公司党委委员、副总经理，湖南长城信息金融设备有限责任公司董事长、党总支书记， 长沙中电软件园有限公司董事长，深圳中电长城能源有限公司董事长，广东长城科技发展有限公司执行董事，江西长城计算 机系统有限公司执行董事，迈普通信技术股份有限公司董事长、本公司副总裁。曾获</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年长沙高新区优秀企业家、</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年中国国防科技工业企业管理创新成果三等奖。</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月起任本公司高级副总裁。</w:t>
      </w:r>
    </w:p>
    <w:p>
      <w:pPr>
        <w:pStyle w:val="Style25"/>
        <w:keepNext w:val="0"/>
        <w:keepLines w:val="0"/>
        <w:widowControl w:val="0"/>
        <w:shd w:val="clear" w:color="auto" w:fill="auto"/>
        <w:tabs>
          <w:tab w:pos="1501" w:val="left"/>
        </w:tabs>
        <w:bidi w:val="0"/>
        <w:spacing w:before="0" w:after="0" w:line="312" w:lineRule="exact"/>
        <w:ind w:left="660" w:right="0" w:firstLine="360"/>
        <w:jc w:val="both"/>
      </w:pPr>
      <w:bookmarkStart w:id="307" w:name="bookmark307"/>
      <w:r>
        <w:rPr>
          <w:color w:val="000000"/>
          <w:spacing w:val="0"/>
          <w:w w:val="100"/>
          <w:position w:val="0"/>
        </w:rPr>
        <w:t>（</w:t>
      </w:r>
      <w:bookmarkEnd w:id="30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严忠先生，本公司高级副总裁、总法律顾问，中国国籍，毕业于上海复旦大学无线电电子学专业，本科学历，理 学学士，正高级工程师；现任武汉中电通信有限责任公司董事长、武汉中原电子集团有限公司总经理，武汉中元通信股份有 限公司总经理，中电长城科技有限公司董事；历任武汉中原电子集团有限公司总工程师助理、副总工程师、研发中心主任、 总工程师、副总经理，曾任长沙湘计海盾科技有限公司董事长，中国长城科技集团股份有限公司自主安全业务总部副总经理、 研究院副院长，本公司副总裁。曾获</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年全国信息产业系统先进工作者，</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年武汉市科学技术一等奖，</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年中国电 子信息产业集团公司年度突出贡献科技工作者。</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月起任本公司高级副总裁，</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月起任本公司总法律顾问。</w:t>
      </w:r>
    </w:p>
    <w:p>
      <w:pPr>
        <w:pStyle w:val="Style25"/>
        <w:keepNext w:val="0"/>
        <w:keepLines w:val="0"/>
        <w:widowControl w:val="0"/>
        <w:shd w:val="clear" w:color="auto" w:fill="auto"/>
        <w:tabs>
          <w:tab w:pos="1501" w:val="left"/>
        </w:tabs>
        <w:bidi w:val="0"/>
        <w:spacing w:before="0" w:after="140" w:line="312" w:lineRule="exact"/>
        <w:ind w:left="660" w:right="0" w:firstLine="360"/>
        <w:jc w:val="both"/>
      </w:pPr>
      <w:bookmarkStart w:id="308" w:name="bookmark308"/>
      <w:r>
        <w:rPr>
          <w:color w:val="000000"/>
          <w:spacing w:val="0"/>
          <w:w w:val="100"/>
          <w:position w:val="0"/>
        </w:rPr>
        <w:t>（</w:t>
      </w:r>
      <w:bookmarkEnd w:id="308"/>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王习发先生，本公司董事会秘书，中国国籍，工学硕士，毕业于国防科技大学；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color w:val="000000"/>
          <w:spacing w:val="0"/>
          <w:w w:val="100"/>
          <w:position w:val="0"/>
        </w:rPr>
        <w:t>高级工程师。现任本公司 科技委副主任。曾任湖南计算机厂系统工程公司副总经理，成华（香港）有限公司总经理，深圳市泰富投资有限公司总经理， 长城信息产业股份有限公司股证事务与投资部部长、职工监事、董事会秘书，中国长城科技集团股份有限公司总裁助理、基 建办主任、副总裁。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月起任本公司董事会秘书。</w:t>
      </w:r>
    </w:p>
    <w:p>
      <w:pPr>
        <w:pStyle w:val="Style25"/>
        <w:keepNext w:val="0"/>
        <w:keepLines w:val="0"/>
        <w:widowControl w:val="0"/>
        <w:shd w:val="clear" w:color="auto" w:fill="auto"/>
        <w:bidi w:val="0"/>
        <w:spacing w:before="0" w:after="140" w:line="240" w:lineRule="auto"/>
        <w:ind w:left="0" w:right="0" w:firstLine="660"/>
        <w:jc w:val="both"/>
      </w:pPr>
      <w:r>
        <w:rPr>
          <w:color w:val="000000"/>
          <w:spacing w:val="0"/>
          <w:w w:val="100"/>
          <w:position w:val="0"/>
        </w:rPr>
        <w:t>在股东单位任职情况</w:t>
      </w:r>
    </w:p>
    <w:p>
      <w:pPr>
        <w:pStyle w:val="Style25"/>
        <w:keepNext w:val="0"/>
        <w:keepLines w:val="0"/>
        <w:widowControl w:val="0"/>
        <w:shd w:val="clear" w:color="auto" w:fill="auto"/>
        <w:bidi w:val="0"/>
        <w:spacing w:before="0" w:after="80" w:line="240" w:lineRule="auto"/>
        <w:ind w:left="0" w:right="0" w:firstLine="6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9"/>
        <w:gridCol w:w="2750"/>
        <w:gridCol w:w="1555"/>
        <w:gridCol w:w="1565"/>
        <w:gridCol w:w="1277"/>
        <w:gridCol w:w="1853"/>
      </w:tblGrid>
      <w:tr>
        <w:trPr>
          <w:trHeight w:val="65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在股东单位担任的 职务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在股东单位是否领取 报酬津贴</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谢庆林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中国电子信息产业集团有限公司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总经理助理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5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谢庆林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中国电子信息产业集团有限公司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人力资源部（扶贫 办公室）主任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谢庆林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中国电子信息产业集团有限公司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改革办常务副主任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4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陈宽义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中国电子信息产业集团有限公司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副总工程师，系统 装备部主任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孔雪屏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中国电子信息产业集团有限公司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副总法律顾问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李福江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中国电子信息产业集团有限公司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审计部主任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李福江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中国电子有限公司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62"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在股东单位任</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中国电子信息产业集团有限公司为本公司实际控制人。</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660"/>
        <w:jc w:val="both"/>
      </w:pPr>
      <w:r>
        <w:rPr>
          <w:color w:val="000000"/>
          <w:spacing w:val="0"/>
          <w:w w:val="100"/>
          <w:position w:val="0"/>
        </w:rPr>
        <w:t>在其他单位任职情况</w:t>
      </w:r>
    </w:p>
    <w:p>
      <w:pPr>
        <w:pStyle w:val="Style25"/>
        <w:keepNext w:val="0"/>
        <w:keepLines w:val="0"/>
        <w:widowControl w:val="0"/>
        <w:shd w:val="clear" w:color="auto" w:fill="auto"/>
        <w:bidi w:val="0"/>
        <w:spacing w:before="0" w:after="80" w:line="240" w:lineRule="auto"/>
        <w:ind w:left="0" w:right="0" w:firstLine="6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15"/>
        <w:gridCol w:w="3547"/>
        <w:gridCol w:w="1555"/>
        <w:gridCol w:w="1704"/>
        <w:gridCol w:w="1560"/>
        <w:gridCol w:w="1306"/>
      </w:tblGrid>
      <w:tr>
        <w:trPr>
          <w:trHeight w:val="61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任职人 员姓名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在其他单位担任的 职务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在其他单位是否 领取报酬津贴</w:t>
            </w:r>
          </w:p>
        </w:tc>
      </w:tr>
      <w:tr>
        <w:trPr>
          <w:trHeight w:val="3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徐建堂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PK</w:t>
            </w:r>
            <w:r>
              <w:rPr>
                <w:color w:val="000000"/>
                <w:spacing w:val="0"/>
                <w:w w:val="100"/>
                <w:position w:val="0"/>
              </w:rPr>
              <w:t>体系生态联盟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徐建堂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北京金融科技产业联盟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徐建堂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中关村科创智慧军工产业技术创新战略联盟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副理事长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徐建堂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中电长城科技有限公司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徐建堂</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飞腾信息技术有限公司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5"/>
        <w:gridCol w:w="3547"/>
        <w:gridCol w:w="1555"/>
        <w:gridCol w:w="1704"/>
        <w:gridCol w:w="1560"/>
        <w:gridCol w:w="1306"/>
      </w:tblGrid>
      <w:tr>
        <w:trPr>
          <w:trHeight w:val="61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任职人 员姓名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在其他单位担任的 职务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在其他单位是否 领取报酬津贴</w:t>
            </w:r>
          </w:p>
        </w:tc>
      </w:tr>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徐建堂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广州鼎甲计算机科技有限公司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陈宽义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中国电子财务有限责任公司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郭涵冰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上海浦东软件园股份有限公司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孔雪屏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华大半导体有限公司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科技日报社融媒体中心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主任编辑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中宣部、国家新闻出版署出版产品质量检测专 家委员会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董沛武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北京理工大学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二级教授、博导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6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董沛武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教育部高等学校工商管理类专业教学指导委 员会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副主任委员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董沛武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《系统工程与电子技术》编委会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邱洪生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中华财务咨询有限公司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邱洪生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中国电子华大科技有限公司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邱洪生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博略现代咨询（北京）有限公司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邱洪生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北方</w:t>
            </w:r>
            <w:r>
              <w:rPr>
                <w:color w:val="000000"/>
                <w:spacing w:val="0"/>
                <w:w w:val="100"/>
                <w:position w:val="0"/>
                <w:sz w:val="18"/>
                <w:szCs w:val="18"/>
              </w:rPr>
              <w:t>一</w:t>
            </w:r>
            <w:r>
              <w:rPr>
                <w:color w:val="000000"/>
                <w:spacing w:val="0"/>
                <w:w w:val="100"/>
                <w:position w:val="0"/>
              </w:rPr>
              <w:t>汉沙杨建筑工程设计有限公司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邱洪生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中电光谷联合控股有限公司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邱洪生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西藏长盛投资管理有限公司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邱洪生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中节能万润股份有限公司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刘晨晖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中电长城科技有限公司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李福江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中软信息系统工程有限公司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刘汉文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武汉中原电子集团有限公司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于吉永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桂林长海科技有限责任公司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于吉永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中国长城科技集团股份有限公司石岩分公司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公司负责人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于吉永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中国长城计算机（香港）控股有限公司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于吉永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长城电源技术有限公司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于吉永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中国电源学会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于吉永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中国长城科技集团股份有限公司工会第三届 委员会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于吉永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中国国防邮电工会第四届全国委员会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李璇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山西长城计算机系统有限公司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李璇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中电长城科技有限公司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李璇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中国长城科技集团股份有限公司研究院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院长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宋金娣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中电长城网际系统应用有限公司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总会计师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宋金娣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飞腾信息技术有限公司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宋金娣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中电长城科技有限公司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宋金娣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长城电源技术有限公司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牛明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中电长城圣非凡信息系统有限公司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谭敬军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湖南长城科技信息有限公司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谭敬军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迈普通信技术股份有限公司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谭敬军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中电长城科技有限公司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谭敬军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中电长城科技有限公司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常务副总经理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谭敬军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中国长城科技集团股份有限公司湖南分公司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公司负责人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严忠</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武汉中电通信有限责任公司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15"/>
        <w:gridCol w:w="3547"/>
        <w:gridCol w:w="1555"/>
        <w:gridCol w:w="1704"/>
        <w:gridCol w:w="1560"/>
        <w:gridCol w:w="1306"/>
      </w:tblGrid>
      <w:tr>
        <w:trPr>
          <w:trHeight w:val="61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任职人 员姓名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在其他单位担任的 职务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在其他单位是否 领取报酬津贴</w:t>
            </w:r>
          </w:p>
        </w:tc>
      </w:tr>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严忠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武汉中原电子集团有限公司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严忠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武汉中元通信股份有限公司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严忠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武汉市科学技术协会第九届委员会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严忠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中电长城科技有限公司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严忠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迈普通信技术股份有限公司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王习发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黑龙江长城计算机系统有限公司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王习发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浙江长城计算机系统有限公司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王习发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云南长城计算机系统有限公司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1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王习发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江苏长城计算机系统有限公司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119" w:line="1" w:lineRule="exact"/>
      </w:pPr>
    </w:p>
    <w:p>
      <w:pPr>
        <w:pStyle w:val="Style25"/>
        <w:keepNext w:val="0"/>
        <w:keepLines w:val="0"/>
        <w:widowControl w:val="0"/>
        <w:shd w:val="clear" w:color="auto" w:fill="auto"/>
        <w:bidi w:val="0"/>
        <w:spacing w:before="0" w:line="240" w:lineRule="auto"/>
        <w:ind w:left="0" w:right="0" w:firstLine="700"/>
        <w:jc w:val="both"/>
      </w:pPr>
      <w:r>
        <w:rPr>
          <w:color w:val="000000"/>
          <w:spacing w:val="0"/>
          <w:w w:val="100"/>
          <w:position w:val="0"/>
        </w:rPr>
        <w:t>公司现任及报告期内离任董事、监事和高级管理人员近三年证券监管机构处罚的情况</w:t>
      </w:r>
    </w:p>
    <w:p>
      <w:pPr>
        <w:pStyle w:val="Style25"/>
        <w:keepNext w:val="0"/>
        <w:keepLines w:val="0"/>
        <w:widowControl w:val="0"/>
        <w:shd w:val="clear" w:color="auto" w:fill="auto"/>
        <w:bidi w:val="0"/>
        <w:spacing w:before="0" w:after="36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700"/>
        <w:jc w:val="both"/>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3</w:t>
      </w:r>
      <w:bookmarkEnd w:id="311"/>
      <w:r>
        <w:rPr>
          <w:color w:val="000000"/>
          <w:spacing w:val="0"/>
          <w:w w:val="100"/>
          <w:position w:val="0"/>
        </w:rPr>
        <w:t>、董事、监事、高级管理人员报酬情况</w:t>
      </w:r>
      <w:bookmarkEnd w:id="309"/>
      <w:bookmarkEnd w:id="310"/>
      <w:bookmarkEnd w:id="312"/>
    </w:p>
    <w:p>
      <w:pPr>
        <w:pStyle w:val="Style25"/>
        <w:keepNext w:val="0"/>
        <w:keepLines w:val="0"/>
        <w:widowControl w:val="0"/>
        <w:shd w:val="clear" w:color="auto" w:fill="auto"/>
        <w:bidi w:val="0"/>
        <w:spacing w:before="0" w:after="0" w:line="315" w:lineRule="exact"/>
        <w:ind w:left="0" w:right="0" w:firstLine="700"/>
        <w:jc w:val="both"/>
      </w:pPr>
      <w:r>
        <w:rPr>
          <w:color w:val="000000"/>
          <w:spacing w:val="0"/>
          <w:w w:val="100"/>
          <w:position w:val="0"/>
        </w:rPr>
        <w:t>董事、监事、高级管理人员报酬的决策程序、确定依据、实际支付情况</w:t>
      </w:r>
    </w:p>
    <w:p>
      <w:pPr>
        <w:pStyle w:val="Style25"/>
        <w:keepNext w:val="0"/>
        <w:keepLines w:val="0"/>
        <w:widowControl w:val="0"/>
        <w:shd w:val="clear" w:color="auto" w:fill="auto"/>
        <w:bidi w:val="0"/>
        <w:spacing w:before="0" w:after="0" w:line="315" w:lineRule="exact"/>
        <w:ind w:left="1060" w:right="0" w:firstLine="0"/>
        <w:jc w:val="both"/>
      </w:pPr>
      <w:r>
        <w:rPr>
          <w:color w:val="000000"/>
          <w:spacing w:val="0"/>
          <w:w w:val="100"/>
          <w:position w:val="0"/>
        </w:rPr>
        <w:t>根据《公司章程》的规定，董事、监事的报酬由股东大会决定，高级管理人员的报酬由董事会决定。</w:t>
      </w:r>
    </w:p>
    <w:p>
      <w:pPr>
        <w:pStyle w:val="Style25"/>
        <w:keepNext w:val="0"/>
        <w:keepLines w:val="0"/>
        <w:widowControl w:val="0"/>
        <w:shd w:val="clear" w:color="auto" w:fill="auto"/>
        <w:bidi w:val="0"/>
        <w:spacing w:before="0" w:after="0" w:line="315" w:lineRule="exact"/>
        <w:ind w:left="700" w:right="0" w:firstLine="36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日召开的公司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年度第四次临时股东大会审议通过了第七届董事会董事津贴标准的议案及第七届监事会 监事津贴标准的议案。任期内，公司支付每人每年董事津贴人民币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万元（含税），支付监事会主席每年监事津贴人民币</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万元（含税）、其他监事每人每年监事津贴人民币</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万元（含税），出席公司董事会、监事会、股东大会会议的差旅费及根 据《公司章程》和相关法律、法规行使职权所需费用由公司承担，除此之外，非公司员工的董事、监事，公司在其任期内不 支付其他报酬。</w:t>
      </w:r>
    </w:p>
    <w:p>
      <w:pPr>
        <w:pStyle w:val="Style25"/>
        <w:keepNext w:val="0"/>
        <w:keepLines w:val="0"/>
        <w:widowControl w:val="0"/>
        <w:shd w:val="clear" w:color="auto" w:fill="auto"/>
        <w:bidi w:val="0"/>
        <w:spacing w:before="0" w:after="0" w:line="315" w:lineRule="exact"/>
        <w:ind w:left="700" w:right="0" w:firstLine="360"/>
        <w:jc w:val="both"/>
      </w:pPr>
      <w:r>
        <w:rPr>
          <w:color w:val="000000"/>
          <w:spacing w:val="0"/>
          <w:w w:val="100"/>
          <w:position w:val="0"/>
        </w:rPr>
        <w:t>公司高级管理人员实行岗位工资制，其报酬根据公司工资管理制度，以及参照同行业标准，根据公司经营情况及个人工 作业绩来综合确定，按照薪酬管理制度支付基本工资，根据年度业绩考核支付绩效工资。</w:t>
      </w:r>
    </w:p>
    <w:p>
      <w:pPr>
        <w:pStyle w:val="Style25"/>
        <w:keepNext w:val="0"/>
        <w:keepLines w:val="0"/>
        <w:widowControl w:val="0"/>
        <w:shd w:val="clear" w:color="auto" w:fill="auto"/>
        <w:bidi w:val="0"/>
        <w:spacing w:before="0" w:line="315" w:lineRule="exact"/>
        <w:ind w:left="0" w:right="0" w:firstLine="700"/>
        <w:jc w:val="both"/>
      </w:pPr>
      <w:r>
        <w:rPr>
          <w:color w:val="000000"/>
          <w:spacing w:val="0"/>
          <w:w w:val="100"/>
          <w:position w:val="0"/>
        </w:rPr>
        <w:t>公司报告期内董事、监事和高级管理人员报酬情况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2285"/>
        <w:gridCol w:w="1133"/>
        <w:gridCol w:w="994"/>
        <w:gridCol w:w="1056"/>
        <w:gridCol w:w="1368"/>
        <w:gridCol w:w="1411"/>
      </w:tblGrid>
      <w:tr>
        <w:trPr>
          <w:trHeight w:val="64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谢庆林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徐建堂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董事兼总裁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44.09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陈宽义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郭涵冰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132.59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孔雪屏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李国敏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董沛武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邱洪生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刘晨晖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李福江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刘汉文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30.31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于吉永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高级副总裁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178.25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高级副总裁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3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宋金娣</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财务总监（总会计师）</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42.42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2285"/>
        <w:gridCol w:w="1133"/>
        <w:gridCol w:w="994"/>
        <w:gridCol w:w="1056"/>
        <w:gridCol w:w="1368"/>
        <w:gridCol w:w="1411"/>
      </w:tblGrid>
      <w:tr>
        <w:trPr>
          <w:trHeight w:val="63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牛明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高级副总裁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159.82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谭敬军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高级副总裁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严忠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高级副总裁、总法律顾问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212.3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王习发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89.37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宋黎定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176.31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原董事兼总裁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张志勇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虞世全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3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吕宝利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是</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80.38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戴湘桃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原高级副总裁、总法律顾问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许海东</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原财务总监（总会计师）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段军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原高级副总裁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1,759.15</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59" w:line="1" w:lineRule="exact"/>
      </w:pPr>
    </w:p>
    <w:p>
      <w:pPr>
        <w:pStyle w:val="Style20"/>
        <w:keepNext/>
        <w:keepLines/>
        <w:widowControl w:val="0"/>
        <w:shd w:val="clear" w:color="auto" w:fill="auto"/>
        <w:bidi w:val="0"/>
        <w:spacing w:before="0" w:line="240" w:lineRule="auto"/>
        <w:ind w:left="0" w:right="0" w:firstLine="700"/>
        <w:jc w:val="left"/>
      </w:pPr>
      <w:bookmarkStart w:id="313" w:name="bookmark313"/>
      <w:bookmarkStart w:id="314" w:name="bookmark314"/>
      <w:bookmarkStart w:id="315" w:name="bookmark315"/>
      <w:bookmarkStart w:id="316" w:name="bookmark316"/>
      <w:r>
        <w:rPr>
          <w:color w:val="000000"/>
          <w:spacing w:val="0"/>
          <w:w w:val="100"/>
          <w:position w:val="0"/>
        </w:rPr>
        <w:t>六</w:t>
      </w:r>
      <w:bookmarkEnd w:id="315"/>
      <w:r>
        <w:rPr>
          <w:color w:val="000000"/>
          <w:spacing w:val="0"/>
          <w:w w:val="100"/>
          <w:position w:val="0"/>
        </w:rPr>
        <w:t>、报告期内董事履行职责的情况</w:t>
      </w:r>
      <w:bookmarkEnd w:id="313"/>
      <w:bookmarkEnd w:id="314"/>
      <w:bookmarkEnd w:id="316"/>
    </w:p>
    <w:p>
      <w:pPr>
        <w:pStyle w:val="Style29"/>
        <w:keepNext/>
        <w:keepLines/>
        <w:widowControl w:val="0"/>
        <w:shd w:val="clear" w:color="auto" w:fill="auto"/>
        <w:bidi w:val="0"/>
        <w:spacing w:before="0" w:after="260" w:line="240" w:lineRule="auto"/>
        <w:ind w:left="0" w:right="0" w:firstLine="70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1</w:t>
      </w:r>
      <w:bookmarkEnd w:id="319"/>
      <w:r>
        <w:rPr>
          <w:color w:val="000000"/>
          <w:spacing w:val="0"/>
          <w:w w:val="100"/>
          <w:position w:val="0"/>
        </w:rPr>
        <w:t>、本报告期董事会情况</w:t>
      </w:r>
      <w:bookmarkEnd w:id="317"/>
      <w:bookmarkEnd w:id="318"/>
      <w:bookmarkEnd w:id="320"/>
    </w:p>
    <w:tbl>
      <w:tblPr>
        <w:tblOverlap w:val="never"/>
        <w:jc w:val="center"/>
        <w:tblLayout w:type="fixed"/>
      </w:tblPr>
      <w:tblGrid>
        <w:gridCol w:w="2069"/>
        <w:gridCol w:w="1277"/>
        <w:gridCol w:w="1277"/>
        <w:gridCol w:w="6418"/>
      </w:tblGrid>
      <w:tr>
        <w:trPr>
          <w:trHeight w:val="31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6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第七届董事会第五十五次会议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3"/>
                <w:szCs w:val="13"/>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审议通过了关于调整第一期股票期权激励计划激励对象名单、期权数量和行权价格及注销部分期权</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的议案</w:t>
            </w:r>
          </w:p>
        </w:tc>
      </w:tr>
      <w:tr>
        <w:trPr>
          <w:trHeight w:val="30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第七届董事会临时会议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3"/>
                <w:szCs w:val="13"/>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审议通过了关于长城电源投资设立广西长城电源技术有限公司的议案</w:t>
            </w:r>
          </w:p>
        </w:tc>
      </w:tr>
      <w:tr>
        <w:trPr>
          <w:trHeight w:val="9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第七届董事会临时会议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审议通过了如下议案：</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w:t>
              <w:tab/>
              <w:t>关于中原电子投资设立中电中南（武汉）计量检测有限公司的议案</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3"/>
                <w:szCs w:val="13"/>
              </w:rPr>
              <w:t>）</w:t>
              <w:tab/>
              <w:t>提高上市公司质量活动的自查报告及整改计划</w:t>
            </w:r>
          </w:p>
        </w:tc>
      </w:tr>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第七届董事会第五十六次会议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3"/>
                <w:szCs w:val="13"/>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审议通过了关于第一期股票期权激励计划第二个行权期行权相关事项的议案</w:t>
            </w:r>
          </w:p>
        </w:tc>
      </w:tr>
      <w:tr>
        <w:trPr>
          <w:trHeight w:val="12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第七届董事会第五十七次会议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审议通过了如下议案：</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w:t>
              <w:tab/>
              <w:t>关于调整第二期股票期权激励计划首次授予激励对象人员名单及授予数量的议案</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3"/>
                <w:szCs w:val="13"/>
              </w:rPr>
              <w:t>）</w:t>
              <w:tab/>
              <w:t>关于第二期股票期权激励计划首次授予相关事项的议案</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w:t>
              <w:tab/>
              <w:t>关于国有资本金注资前转作提供给公司的贷款展期暨关联交易的议案</w:t>
            </w:r>
          </w:p>
        </w:tc>
      </w:tr>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第七届董事会第五十八次会议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3"/>
                <w:szCs w:val="13"/>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审议通过了关于就部分国有资本金的继续使用签署《委托贷款借款合同》暨关联交易的议案</w:t>
            </w:r>
          </w:p>
        </w:tc>
      </w:tr>
      <w:tr>
        <w:trPr>
          <w:trHeight w:val="24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第七届董事会第五十九次会议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3"/>
                <w:szCs w:val="13"/>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审议通过了如下议案：</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w:t>
              <w:tab/>
              <w:t>提名董事候选人</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3"/>
                <w:szCs w:val="13"/>
              </w:rPr>
              <w:t>）</w:t>
              <w:tab/>
              <w:t>聘任公司总裁</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w:t>
              <w:tab/>
              <w:t>聘任公司财务总监（总会计师）</w:t>
            </w:r>
          </w:p>
          <w:p>
            <w:pPr>
              <w:pStyle w:val="Style14"/>
              <w:keepNext w:val="0"/>
              <w:keepLines w:val="0"/>
              <w:widowControl w:val="0"/>
              <w:shd w:val="clear" w:color="auto" w:fill="auto"/>
              <w:tabs>
                <w:tab w:pos="293"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3"/>
                <w:szCs w:val="13"/>
              </w:rPr>
              <w:t>）</w:t>
              <w:tab/>
              <w:t>国有资本金注资前提供给公司使用暨关联交易</w:t>
            </w:r>
          </w:p>
          <w:p>
            <w:pPr>
              <w:pStyle w:val="Style14"/>
              <w:keepNext w:val="0"/>
              <w:keepLines w:val="0"/>
              <w:widowControl w:val="0"/>
              <w:shd w:val="clear" w:color="auto" w:fill="auto"/>
              <w:tabs>
                <w:tab w:pos="302"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3"/>
                <w:szCs w:val="13"/>
              </w:rPr>
              <w:t>）</w:t>
              <w:tab/>
              <w:t>下属公司长城电源向招商银行申请授信额度</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3"/>
                <w:szCs w:val="13"/>
              </w:rPr>
              <w:t>）</w:t>
              <w:tab/>
              <w:t>长城金融混合所有制改革之引入战略投资者并同步实施员工持股计划暨关联交易</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7</w:t>
            </w:r>
            <w:r>
              <w:rPr>
                <w:color w:val="000000"/>
                <w:spacing w:val="0"/>
                <w:w w:val="100"/>
                <w:position w:val="0"/>
                <w:sz w:val="13"/>
                <w:szCs w:val="13"/>
              </w:rPr>
              <w:t>）</w:t>
              <w:tab/>
              <w:t>提议召开</w:t>
            </w: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年度第一次临时股东大会</w:t>
            </w:r>
          </w:p>
        </w:tc>
      </w:tr>
      <w:tr>
        <w:trPr>
          <w:trHeight w:val="92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第七届董事会临时会议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3"/>
                <w:szCs w:val="13"/>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审议通过了如下议案：</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w:t>
              <w:tab/>
              <w:t>关于长城电源投资设立长城电源技术（深圳）有限公司的议案</w:t>
            </w:r>
          </w:p>
          <w:p>
            <w:pPr>
              <w:pStyle w:val="Style14"/>
              <w:keepNext w:val="0"/>
              <w:keepLines w:val="0"/>
              <w:widowControl w:val="0"/>
              <w:shd w:val="clear" w:color="auto" w:fill="auto"/>
              <w:tabs>
                <w:tab w:pos="293"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3"/>
                <w:szCs w:val="13"/>
              </w:rPr>
              <w:t>）</w:t>
              <w:tab/>
              <w:t>修订《采购管理制度》</w:t>
            </w:r>
          </w:p>
        </w:tc>
      </w:tr>
    </w:tbl>
    <w:p>
      <w:pPr>
        <w:spacing w:lineRule="exact" w:line="1"/>
        <w:rPr>
          <w:sz w:val="2"/>
          <w:szCs w:val="2"/>
        </w:rPr>
      </w:pPr>
      <w:r>
        <w:br w:type="page"/>
      </w:r>
    </w:p>
    <w:tbl>
      <w:tblPr>
        <w:tblOverlap w:val="never"/>
        <w:jc w:val="center"/>
        <w:tblLayout w:type="fixed"/>
      </w:tblPr>
      <w:tblGrid>
        <w:gridCol w:w="2069"/>
        <w:gridCol w:w="1277"/>
        <w:gridCol w:w="1277"/>
        <w:gridCol w:w="6418"/>
      </w:tblGrid>
      <w:tr>
        <w:trPr>
          <w:trHeight w:val="31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31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第七届董事会临时会议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审议通过了关于补选董事会战略委员会和审计委员会委员的议案</w:t>
            </w:r>
          </w:p>
        </w:tc>
      </w:tr>
      <w:tr>
        <w:trPr>
          <w:trHeight w:val="31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第七届董事会临时会议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3"/>
                <w:szCs w:val="13"/>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审议通过了关于湖南长城投资建设中国长城（陕西韩城）智能制造产业基地并设立全资公司的议案</w:t>
            </w:r>
          </w:p>
        </w:tc>
      </w:tr>
      <w:tr>
        <w:trPr>
          <w:trHeight w:val="30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第七届董事会临时会议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3"/>
                <w:szCs w:val="13"/>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审议通过了关于修订《干部管理制度》的议案</w:t>
            </w:r>
          </w:p>
        </w:tc>
      </w:tr>
      <w:tr>
        <w:trPr>
          <w:trHeight w:val="31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第七届董事会第六十次会议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3"/>
                <w:szCs w:val="13"/>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3"/>
                <w:szCs w:val="13"/>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审议通过了关于聘任公司总法律顾问的议案</w:t>
            </w:r>
          </w:p>
        </w:tc>
      </w:tr>
      <w:tr>
        <w:trPr>
          <w:trHeight w:val="30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第七届董事会临时会议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3"/>
                <w:szCs w:val="13"/>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审议通过了关于下属公司长城金融开展股份制改革的议案</w:t>
            </w:r>
          </w:p>
        </w:tc>
      </w:tr>
      <w:tr>
        <w:trPr>
          <w:trHeight w:val="31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第七届董事会临时会议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3"/>
                <w:szCs w:val="13"/>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审议通过了关于参股公司桂林长海科技有限责任公司清算注销暨关联交易的议案</w:t>
            </w:r>
          </w:p>
        </w:tc>
      </w:tr>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第七届董事会第六十一次会议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3"/>
                <w:szCs w:val="13"/>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审议通过了关于</w:t>
            </w: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年度日常关联交易预计的议案</w:t>
            </w:r>
          </w:p>
        </w:tc>
      </w:tr>
      <w:tr>
        <w:trPr>
          <w:trHeight w:val="66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第七届董事会第六十二次会议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审议通过了如下议案：</w:t>
            </w:r>
          </w:p>
          <w:p>
            <w:pPr>
              <w:pStyle w:val="Style14"/>
              <w:keepNext w:val="0"/>
              <w:keepLines w:val="0"/>
              <w:widowControl w:val="0"/>
              <w:shd w:val="clear" w:color="auto" w:fill="auto"/>
              <w:tabs>
                <w:tab w:pos="293"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w:t>
              <w:tab/>
            </w: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3"/>
                <w:szCs w:val="13"/>
              </w:rPr>
              <w:t>年度经营报告</w:t>
            </w:r>
          </w:p>
          <w:p>
            <w:pPr>
              <w:pStyle w:val="Style14"/>
              <w:keepNext w:val="0"/>
              <w:keepLines w:val="0"/>
              <w:widowControl w:val="0"/>
              <w:shd w:val="clear" w:color="auto" w:fill="auto"/>
              <w:tabs>
                <w:tab w:pos="293"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3"/>
                <w:szCs w:val="13"/>
              </w:rPr>
              <w:t>）</w:t>
              <w:tab/>
            </w: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3"/>
                <w:szCs w:val="13"/>
              </w:rPr>
              <w:t>年度董事会工作报告</w:t>
            </w:r>
          </w:p>
          <w:p>
            <w:pPr>
              <w:pStyle w:val="Style14"/>
              <w:keepNext w:val="0"/>
              <w:keepLines w:val="0"/>
              <w:widowControl w:val="0"/>
              <w:shd w:val="clear" w:color="auto" w:fill="auto"/>
              <w:tabs>
                <w:tab w:pos="293"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w:t>
              <w:tab/>
            </w: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3"/>
                <w:szCs w:val="13"/>
              </w:rPr>
              <w:t>年度财务决算报告</w:t>
            </w:r>
          </w:p>
          <w:p>
            <w:pPr>
              <w:pStyle w:val="Style14"/>
              <w:keepNext w:val="0"/>
              <w:keepLines w:val="0"/>
              <w:widowControl w:val="0"/>
              <w:shd w:val="clear" w:color="auto" w:fill="auto"/>
              <w:tabs>
                <w:tab w:pos="293"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3"/>
                <w:szCs w:val="13"/>
              </w:rPr>
              <w:t>）</w:t>
              <w:tab/>
            </w: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年度财务预算报告</w:t>
            </w:r>
          </w:p>
          <w:p>
            <w:pPr>
              <w:pStyle w:val="Style14"/>
              <w:keepNext w:val="0"/>
              <w:keepLines w:val="0"/>
              <w:widowControl w:val="0"/>
              <w:shd w:val="clear" w:color="auto" w:fill="auto"/>
              <w:tabs>
                <w:tab w:pos="293"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3"/>
                <w:szCs w:val="13"/>
              </w:rPr>
              <w:t>）</w:t>
              <w:tab/>
            </w: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3"/>
                <w:szCs w:val="13"/>
              </w:rPr>
              <w:t>年度利润分配预案</w:t>
            </w:r>
          </w:p>
          <w:p>
            <w:pPr>
              <w:pStyle w:val="Style14"/>
              <w:keepNext w:val="0"/>
              <w:keepLines w:val="0"/>
              <w:widowControl w:val="0"/>
              <w:shd w:val="clear" w:color="auto" w:fill="auto"/>
              <w:tabs>
                <w:tab w:pos="293"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3"/>
                <w:szCs w:val="13"/>
              </w:rPr>
              <w:t>）</w:t>
              <w:tab/>
            </w: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3"/>
                <w:szCs w:val="13"/>
              </w:rPr>
              <w:t>年度报告全文及报告摘要</w:t>
            </w:r>
          </w:p>
          <w:p>
            <w:pPr>
              <w:pStyle w:val="Style14"/>
              <w:keepNext w:val="0"/>
              <w:keepLines w:val="0"/>
              <w:widowControl w:val="0"/>
              <w:shd w:val="clear" w:color="auto" w:fill="auto"/>
              <w:tabs>
                <w:tab w:pos="293"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7</w:t>
            </w:r>
            <w:r>
              <w:rPr>
                <w:color w:val="000000"/>
                <w:spacing w:val="0"/>
                <w:w w:val="100"/>
                <w:position w:val="0"/>
                <w:sz w:val="13"/>
                <w:szCs w:val="13"/>
              </w:rPr>
              <w:t>）</w:t>
              <w:tab/>
            </w: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3"/>
                <w:szCs w:val="13"/>
              </w:rPr>
              <w:t>年度计提资产减值准备及核销</w:t>
            </w:r>
          </w:p>
          <w:p>
            <w:pPr>
              <w:pStyle w:val="Style14"/>
              <w:keepNext w:val="0"/>
              <w:keepLines w:val="0"/>
              <w:widowControl w:val="0"/>
              <w:shd w:val="clear" w:color="auto" w:fill="auto"/>
              <w:tabs>
                <w:tab w:pos="312"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8</w:t>
            </w:r>
            <w:r>
              <w:rPr>
                <w:color w:val="000000"/>
                <w:spacing w:val="0"/>
                <w:w w:val="100"/>
                <w:position w:val="0"/>
                <w:sz w:val="13"/>
                <w:szCs w:val="13"/>
              </w:rPr>
              <w:t>）</w:t>
              <w:tab/>
              <w:t>向银行申请授信额度并涉及资产担保</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9</w:t>
            </w:r>
            <w:r>
              <w:rPr>
                <w:color w:val="000000"/>
                <w:spacing w:val="0"/>
                <w:w w:val="100"/>
                <w:position w:val="0"/>
                <w:sz w:val="13"/>
                <w:szCs w:val="13"/>
              </w:rPr>
              <w:t>）</w:t>
              <w:tab/>
              <w:t>为下属公司提供担保及下属公司之间担保</w:t>
            </w:r>
          </w:p>
          <w:p>
            <w:pPr>
              <w:pStyle w:val="Style14"/>
              <w:keepNext w:val="0"/>
              <w:keepLines w:val="0"/>
              <w:widowControl w:val="0"/>
              <w:shd w:val="clear" w:color="auto" w:fill="auto"/>
              <w:tabs>
                <w:tab w:pos="370"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3"/>
                <w:szCs w:val="13"/>
              </w:rPr>
              <w:t>）</w:t>
              <w:tab/>
              <w:t>利用自有闲置资金进行理财增效暨关联交易</w:t>
            </w:r>
          </w:p>
          <w:p>
            <w:pPr>
              <w:pStyle w:val="Style14"/>
              <w:keepNext w:val="0"/>
              <w:keepLines w:val="0"/>
              <w:widowControl w:val="0"/>
              <w:shd w:val="clear" w:color="auto" w:fill="auto"/>
              <w:tabs>
                <w:tab w:pos="379"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3"/>
                <w:szCs w:val="13"/>
              </w:rPr>
              <w:t>）</w:t>
              <w:tab/>
              <w:t>中电金投</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亿元国有资本金注资前提供给公司使用暨关联交易</w:t>
            </w:r>
          </w:p>
          <w:p>
            <w:pPr>
              <w:pStyle w:val="Style14"/>
              <w:keepNext w:val="0"/>
              <w:keepLines w:val="0"/>
              <w:widowControl w:val="0"/>
              <w:shd w:val="clear" w:color="auto" w:fill="auto"/>
              <w:tabs>
                <w:tab w:pos="370"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3"/>
                <w:szCs w:val="13"/>
              </w:rPr>
              <w:t>）</w:t>
              <w:tab/>
              <w:t>《全面金融合作协议》调整存贷款额度及延长协议期限暨关联交易</w:t>
            </w:r>
          </w:p>
          <w:p>
            <w:pPr>
              <w:pStyle w:val="Style14"/>
              <w:keepNext w:val="0"/>
              <w:keepLines w:val="0"/>
              <w:widowControl w:val="0"/>
              <w:shd w:val="clear" w:color="auto" w:fill="auto"/>
              <w:tabs>
                <w:tab w:pos="374"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13</w:t>
            </w:r>
            <w:r>
              <w:rPr>
                <w:color w:val="000000"/>
                <w:spacing w:val="0"/>
                <w:w w:val="100"/>
                <w:position w:val="0"/>
                <w:sz w:val="13"/>
                <w:szCs w:val="13"/>
              </w:rPr>
              <w:t>）</w:t>
              <w:tab/>
              <w:t>长城超云</w:t>
            </w: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3"/>
                <w:szCs w:val="13"/>
              </w:rPr>
              <w:t>年度业绩承诺完成情况</w:t>
            </w:r>
          </w:p>
          <w:p>
            <w:pPr>
              <w:pStyle w:val="Style14"/>
              <w:keepNext w:val="0"/>
              <w:keepLines w:val="0"/>
              <w:widowControl w:val="0"/>
              <w:shd w:val="clear" w:color="auto" w:fill="auto"/>
              <w:tabs>
                <w:tab w:pos="370"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14</w:t>
            </w:r>
            <w:r>
              <w:rPr>
                <w:color w:val="000000"/>
                <w:spacing w:val="0"/>
                <w:w w:val="100"/>
                <w:position w:val="0"/>
                <w:sz w:val="13"/>
                <w:szCs w:val="13"/>
              </w:rPr>
              <w:t>）</w:t>
              <w:tab/>
              <w:t>会计政策变更</w:t>
            </w:r>
          </w:p>
          <w:p>
            <w:pPr>
              <w:pStyle w:val="Style14"/>
              <w:keepNext w:val="0"/>
              <w:keepLines w:val="0"/>
              <w:widowControl w:val="0"/>
              <w:shd w:val="clear" w:color="auto" w:fill="auto"/>
              <w:tabs>
                <w:tab w:pos="427"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3"/>
                <w:szCs w:val="13"/>
              </w:rPr>
              <w:t>）</w:t>
              <w:tab/>
            </w: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3"/>
                <w:szCs w:val="13"/>
              </w:rPr>
              <w:t>年度募集资金存放与使用情况专项报告</w:t>
            </w:r>
          </w:p>
          <w:p>
            <w:pPr>
              <w:pStyle w:val="Style14"/>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3"/>
                <w:szCs w:val="13"/>
              </w:rPr>
              <w:t>） 中电财务风险评估报告（</w:t>
            </w: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3"/>
                <w:szCs w:val="13"/>
              </w:rPr>
              <w:t>年度及</w:t>
            </w: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年一季度）</w:t>
            </w:r>
          </w:p>
          <w:p>
            <w:pPr>
              <w:pStyle w:val="Style14"/>
              <w:keepNext w:val="0"/>
              <w:keepLines w:val="0"/>
              <w:widowControl w:val="0"/>
              <w:shd w:val="clear" w:color="auto" w:fill="auto"/>
              <w:tabs>
                <w:tab w:pos="427"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3"/>
                <w:szCs w:val="13"/>
              </w:rPr>
              <w:t>）</w:t>
              <w:tab/>
            </w: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3"/>
                <w:szCs w:val="13"/>
              </w:rPr>
              <w:t>年度内部控制评价报告</w:t>
            </w:r>
          </w:p>
          <w:p>
            <w:pPr>
              <w:pStyle w:val="Style14"/>
              <w:keepNext w:val="0"/>
              <w:keepLines w:val="0"/>
              <w:widowControl w:val="0"/>
              <w:shd w:val="clear" w:color="auto" w:fill="auto"/>
              <w:tabs>
                <w:tab w:pos="370"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18</w:t>
            </w:r>
            <w:r>
              <w:rPr>
                <w:color w:val="000000"/>
                <w:spacing w:val="0"/>
                <w:w w:val="100"/>
                <w:position w:val="0"/>
                <w:sz w:val="13"/>
                <w:szCs w:val="13"/>
              </w:rPr>
              <w:t>）</w:t>
              <w:tab/>
            </w: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3"/>
                <w:szCs w:val="13"/>
              </w:rPr>
              <w:t>年度社会责任报告</w:t>
            </w:r>
          </w:p>
          <w:p>
            <w:pPr>
              <w:pStyle w:val="Style14"/>
              <w:keepNext w:val="0"/>
              <w:keepLines w:val="0"/>
              <w:widowControl w:val="0"/>
              <w:shd w:val="clear" w:color="auto" w:fill="auto"/>
              <w:tabs>
                <w:tab w:pos="370"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3"/>
                <w:szCs w:val="13"/>
              </w:rPr>
              <w:t>）</w:t>
              <w:tab/>
              <w:t>风险管理与内部控制体系报告</w:t>
            </w:r>
          </w:p>
          <w:p>
            <w:pPr>
              <w:pStyle w:val="Style14"/>
              <w:keepNext w:val="0"/>
              <w:keepLines w:val="0"/>
              <w:widowControl w:val="0"/>
              <w:shd w:val="clear" w:color="auto" w:fill="auto"/>
              <w:tabs>
                <w:tab w:pos="370"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3"/>
                <w:szCs w:val="13"/>
              </w:rPr>
              <w:t>）</w:t>
              <w:tab/>
            </w: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年第一季度报告全文及正文</w:t>
            </w:r>
          </w:p>
          <w:p>
            <w:pPr>
              <w:pStyle w:val="Style14"/>
              <w:keepNext w:val="0"/>
              <w:keepLines w:val="0"/>
              <w:widowControl w:val="0"/>
              <w:shd w:val="clear" w:color="auto" w:fill="auto"/>
              <w:tabs>
                <w:tab w:pos="374"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3"/>
                <w:szCs w:val="13"/>
              </w:rPr>
              <w:t>）</w:t>
              <w:tab/>
              <w:t>提议召开</w:t>
            </w: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3"/>
                <w:szCs w:val="13"/>
              </w:rPr>
              <w:t>年度股东大会</w:t>
            </w:r>
          </w:p>
        </w:tc>
      </w:tr>
      <w:tr>
        <w:trPr>
          <w:trHeight w:val="30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第七届董事会临时会议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3"/>
                <w:szCs w:val="13"/>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审议通过了关于放弃长沙军民先进技术研究有限公司优先认缴出资权暨关联交易的议案</w:t>
            </w:r>
          </w:p>
        </w:tc>
      </w:tr>
      <w:tr>
        <w:trPr>
          <w:trHeight w:val="31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第七届董事会第六十三次会议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3"/>
                <w:szCs w:val="13"/>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3"/>
                <w:szCs w:val="13"/>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审议通过了关于聘任公司高级副总裁的议案</w:t>
            </w:r>
          </w:p>
        </w:tc>
      </w:tr>
      <w:tr>
        <w:trPr>
          <w:trHeight w:val="12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第七届董事会临时会议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审议通过了如下议案：</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w:t>
              <w:tab/>
              <w:t>关于对全资公司（海南长城）股权结构调整的议案</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3"/>
                <w:szCs w:val="13"/>
              </w:rPr>
              <w:t>）</w:t>
              <w:tab/>
              <w:t>关于中电长城圣非凡信息系统有限公司逐级增资方案的议案</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w:t>
              <w:tab/>
              <w:t>关于圣非凡向长城银河购买其计算机团队所涉及资产暨关联交易的议案</w:t>
            </w:r>
          </w:p>
        </w:tc>
      </w:tr>
      <w:tr>
        <w:trPr>
          <w:trHeight w:val="12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第七届董事会第六十四次会议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29</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rPr>
                <w:sz w:val="13"/>
                <w:szCs w:val="13"/>
              </w:rPr>
            </w:pPr>
            <w:r>
              <w:rPr>
                <w:color w:val="000000"/>
                <w:spacing w:val="0"/>
                <w:w w:val="100"/>
                <w:position w:val="0"/>
                <w:sz w:val="13"/>
                <w:szCs w:val="13"/>
              </w:rPr>
              <w:t>审议通过了如下议案：</w:t>
            </w:r>
          </w:p>
          <w:p>
            <w:pPr>
              <w:pStyle w:val="Style14"/>
              <w:keepNext w:val="0"/>
              <w:keepLines w:val="0"/>
              <w:widowControl w:val="0"/>
              <w:shd w:val="clear" w:color="auto" w:fill="auto"/>
              <w:tabs>
                <w:tab w:pos="298" w:val="left"/>
              </w:tabs>
              <w:bidi w:val="0"/>
              <w:spacing w:before="0" w:after="12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w:t>
              <w:tab/>
              <w:t>启动分拆长城信息股份有限公司创业板上市前期筹备工作</w:t>
            </w:r>
          </w:p>
          <w:p>
            <w:pPr>
              <w:pStyle w:val="Style14"/>
              <w:keepNext w:val="0"/>
              <w:keepLines w:val="0"/>
              <w:widowControl w:val="0"/>
              <w:shd w:val="clear" w:color="auto" w:fill="auto"/>
              <w:tabs>
                <w:tab w:pos="293" w:val="left"/>
              </w:tabs>
              <w:bidi w:val="0"/>
              <w:spacing w:before="0" w:after="12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3"/>
                <w:szCs w:val="13"/>
              </w:rPr>
              <w:t>）</w:t>
              <w:tab/>
              <w:t>截至</w:t>
            </w: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3"/>
                <w:szCs w:val="13"/>
              </w:rPr>
              <w:t>日止的前次募集资金使用情况报告</w:t>
            </w:r>
          </w:p>
          <w:p>
            <w:pPr>
              <w:pStyle w:val="Style14"/>
              <w:keepNext w:val="0"/>
              <w:keepLines w:val="0"/>
              <w:widowControl w:val="0"/>
              <w:shd w:val="clear" w:color="auto" w:fill="auto"/>
              <w:tabs>
                <w:tab w:pos="293" w:val="left"/>
              </w:tabs>
              <w:bidi w:val="0"/>
              <w:spacing w:before="0" w:after="12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w:t>
              <w:tab/>
              <w:t>修订《非金融企业债务融资工具信息披露事务管理制度》</w:t>
            </w:r>
          </w:p>
        </w:tc>
      </w:tr>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第七届董事会第六十五次会议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3"/>
                <w:szCs w:val="13"/>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审议通过了关于变更公司总法律顾问的议案</w:t>
            </w:r>
          </w:p>
        </w:tc>
      </w:tr>
      <w:tr>
        <w:trPr>
          <w:trHeight w:val="31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第七届董事会临时会议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07</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3"/>
                <w:szCs w:val="13"/>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审议通过了关于审议下属公司圣非凡购置研发试验用地的议案</w:t>
            </w:r>
          </w:p>
        </w:tc>
      </w:tr>
      <w:tr>
        <w:trPr>
          <w:trHeight w:val="92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第七届董事会第六十六次会议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3"/>
                <w:szCs w:val="13"/>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3"/>
                <w:szCs w:val="13"/>
              </w:rPr>
              <w:t>日</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审议通过了如下议案：</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w:t>
              <w:tab/>
              <w:t>关于公司第一期股票期权激励计划第三个行权期未达行权条件及注销相关股票期权的议案</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3"/>
                <w:szCs w:val="13"/>
              </w:rPr>
              <w:t>）</w:t>
              <w:tab/>
              <w:t>关于调整公司第一期股票期权激励计划授予股票期权的行权价格的议案</w:t>
            </w:r>
          </w:p>
        </w:tc>
      </w:tr>
    </w:tbl>
    <w:p>
      <w:pPr>
        <w:spacing w:lineRule="exact" w:line="1"/>
        <w:rPr>
          <w:sz w:val="2"/>
          <w:szCs w:val="2"/>
        </w:rPr>
      </w:pPr>
      <w:r>
        <w:br w:type="page"/>
      </w:r>
    </w:p>
    <w:tbl>
      <w:tblPr>
        <w:tblOverlap w:val="never"/>
        <w:jc w:val="center"/>
        <w:tblLayout w:type="fixed"/>
      </w:tblPr>
      <w:tblGrid>
        <w:gridCol w:w="2069"/>
        <w:gridCol w:w="1277"/>
        <w:gridCol w:w="1277"/>
        <w:gridCol w:w="6418"/>
      </w:tblGrid>
      <w:tr>
        <w:trPr>
          <w:trHeight w:val="31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66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31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）关于调整公司第二期股票期权激励计划首次授予股票期权的行权价格的议案</w:t>
            </w:r>
          </w:p>
        </w:tc>
      </w:tr>
      <w:tr>
        <w:trPr>
          <w:trHeight w:val="15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第七届董事会第六十七次会议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21</w:t>
            </w:r>
            <w:r>
              <w:rPr>
                <w:color w:val="000000"/>
                <w:spacing w:val="0"/>
                <w:w w:val="100"/>
                <w:position w:val="0"/>
                <w:sz w:val="13"/>
                <w:szCs w:val="13"/>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审议通过了如下议案：</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w:t>
              <w:tab/>
              <w:t>调整</w:t>
            </w: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3"/>
                <w:szCs w:val="13"/>
              </w:rPr>
              <w:t>年度非公开发行股票相关事宜</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3"/>
                <w:szCs w:val="13"/>
              </w:rPr>
              <w:t>）</w:t>
              <w:tab/>
              <w:t>关于变更经营范围及修订《公司章程》的议案</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w:t>
              <w:tab/>
              <w:t>关于提名独立董事候选人的议案</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3"/>
                <w:szCs w:val="13"/>
              </w:rPr>
              <w:t>）</w:t>
              <w:tab/>
              <w:t>关于飞腾信息技术有限公司增资扩股暨关联交易的议案</w:t>
            </w:r>
          </w:p>
        </w:tc>
      </w:tr>
      <w:tr>
        <w:trPr>
          <w:trHeight w:val="12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第七届董事会第六十八次会议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31</w:t>
            </w:r>
            <w:r>
              <w:rPr>
                <w:color w:val="000000"/>
                <w:spacing w:val="0"/>
                <w:w w:val="100"/>
                <w:position w:val="0"/>
                <w:sz w:val="13"/>
                <w:szCs w:val="13"/>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审议通过了如下议案：</w:t>
            </w:r>
          </w:p>
          <w:p>
            <w:pPr>
              <w:pStyle w:val="Style14"/>
              <w:keepNext w:val="0"/>
              <w:keepLines w:val="0"/>
              <w:widowControl w:val="0"/>
              <w:shd w:val="clear" w:color="auto" w:fill="auto"/>
              <w:tabs>
                <w:tab w:pos="293"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w:t>
              <w:tab/>
            </w: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年半年度报告全文及报告摘要</w:t>
            </w:r>
          </w:p>
          <w:p>
            <w:pPr>
              <w:pStyle w:val="Style14"/>
              <w:keepNext w:val="0"/>
              <w:keepLines w:val="0"/>
              <w:widowControl w:val="0"/>
              <w:shd w:val="clear" w:color="auto" w:fill="auto"/>
              <w:tabs>
                <w:tab w:pos="293"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3"/>
                <w:szCs w:val="13"/>
              </w:rPr>
              <w:t>）</w:t>
              <w:tab/>
            </w: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年半年度募集资金存放与使用情况专项报告</w:t>
            </w:r>
          </w:p>
          <w:p>
            <w:pPr>
              <w:pStyle w:val="Style14"/>
              <w:keepNext w:val="0"/>
              <w:keepLines w:val="0"/>
              <w:widowControl w:val="0"/>
              <w:shd w:val="clear" w:color="auto" w:fill="auto"/>
              <w:tabs>
                <w:tab w:pos="293"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w:t>
              <w:tab/>
              <w:t>中电财务风险评估报告（</w:t>
            </w: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年半年度）</w:t>
            </w:r>
          </w:p>
        </w:tc>
      </w:tr>
      <w:tr>
        <w:trPr>
          <w:trHeight w:val="30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第七届董事会临时会议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3"/>
                <w:szCs w:val="13"/>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审议通过了关于武汉中原电子集团有限公司投资设立中电机械制造（武汉）有限责任公司的议案</w:t>
            </w:r>
          </w:p>
        </w:tc>
      </w:tr>
      <w:tr>
        <w:trPr>
          <w:trHeight w:val="31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第七届董事会临时会议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17</w:t>
            </w:r>
            <w:r>
              <w:rPr>
                <w:color w:val="000000"/>
                <w:spacing w:val="0"/>
                <w:w w:val="100"/>
                <w:position w:val="0"/>
                <w:sz w:val="13"/>
                <w:szCs w:val="13"/>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审议通过了关于中电长城大厦裙楼租赁事项的议案</w:t>
            </w:r>
          </w:p>
        </w:tc>
      </w:tr>
      <w:tr>
        <w:trPr>
          <w:trHeight w:val="9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第七届董事会第六十九次会议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3"/>
                <w:szCs w:val="13"/>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120" w:line="240" w:lineRule="auto"/>
              <w:ind w:left="0" w:right="0" w:firstLine="0"/>
              <w:jc w:val="left"/>
              <w:rPr>
                <w:sz w:val="13"/>
                <w:szCs w:val="13"/>
              </w:rPr>
            </w:pPr>
            <w:r>
              <w:rPr>
                <w:color w:val="000000"/>
                <w:spacing w:val="0"/>
                <w:w w:val="100"/>
                <w:position w:val="0"/>
                <w:sz w:val="13"/>
                <w:szCs w:val="13"/>
              </w:rPr>
              <w:t>审议通过了如下议案：</w:t>
            </w:r>
          </w:p>
          <w:p>
            <w:pPr>
              <w:pStyle w:val="Style14"/>
              <w:keepNext w:val="0"/>
              <w:keepLines w:val="0"/>
              <w:widowControl w:val="0"/>
              <w:shd w:val="clear" w:color="auto" w:fill="auto"/>
              <w:tabs>
                <w:tab w:pos="298" w:val="left"/>
              </w:tabs>
              <w:bidi w:val="0"/>
              <w:spacing w:before="0" w:after="12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w:t>
              <w:tab/>
              <w:t>关于补选专业委员会委员的议案</w:t>
            </w:r>
          </w:p>
          <w:p>
            <w:pPr>
              <w:pStyle w:val="Style14"/>
              <w:keepNext w:val="0"/>
              <w:keepLines w:val="0"/>
              <w:widowControl w:val="0"/>
              <w:shd w:val="clear" w:color="auto" w:fill="auto"/>
              <w:tabs>
                <w:tab w:pos="298" w:val="left"/>
              </w:tabs>
              <w:bidi w:val="0"/>
              <w:spacing w:before="0" w:after="12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3"/>
                <w:szCs w:val="13"/>
              </w:rPr>
              <w:t>）</w:t>
              <w:tab/>
              <w:t>关于与中电蓝海签署《中电长城大厦南塔项目委托代建协议》暨关联交易的议案</w:t>
            </w:r>
          </w:p>
        </w:tc>
      </w:tr>
      <w:tr>
        <w:trPr>
          <w:trHeight w:val="9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第七届董事会临时会议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审议通过了如下议案：</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w:t>
              <w:tab/>
              <w:t>关于向长城信息股份有限公司转让</w:t>
            </w: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3"/>
                <w:szCs w:val="13"/>
              </w:rPr>
              <w:t>项</w:t>
            </w:r>
            <w:r>
              <w:rPr>
                <w:rFonts w:ascii="Times New Roman" w:eastAsia="Times New Roman" w:hAnsi="Times New Roman" w:cs="Times New Roman"/>
                <w:color w:val="000000"/>
                <w:spacing w:val="0"/>
                <w:w w:val="100"/>
                <w:position w:val="0"/>
                <w:sz w:val="15"/>
                <w:szCs w:val="15"/>
              </w:rPr>
              <w:t>GWI</w:t>
            </w:r>
            <w:r>
              <w:rPr>
                <w:color w:val="000000"/>
                <w:spacing w:val="0"/>
                <w:w w:val="100"/>
                <w:position w:val="0"/>
                <w:sz w:val="13"/>
                <w:szCs w:val="13"/>
              </w:rPr>
              <w:t>商标所有权的议案</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3"/>
                <w:szCs w:val="13"/>
              </w:rPr>
              <w:t>）</w:t>
              <w:tab/>
              <w:t>关于向长城信息股份有限公司转让星沙科技园整体园区相关事项的议案</w:t>
            </w:r>
          </w:p>
        </w:tc>
      </w:tr>
      <w:tr>
        <w:trPr>
          <w:trHeight w:val="31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第七届董事会第七十次会议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3"/>
                <w:szCs w:val="13"/>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3"/>
                <w:szCs w:val="13"/>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审议通过了中国长城分拆长城信息股份至深交所创业板上市相关事项</w:t>
            </w:r>
          </w:p>
        </w:tc>
      </w:tr>
      <w:tr>
        <w:trPr>
          <w:trHeight w:val="9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第七届董事会第七十一次会议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28</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120" w:line="240" w:lineRule="auto"/>
              <w:ind w:left="0" w:right="0" w:firstLine="0"/>
              <w:jc w:val="left"/>
              <w:rPr>
                <w:sz w:val="13"/>
                <w:szCs w:val="13"/>
              </w:rPr>
            </w:pPr>
            <w:r>
              <w:rPr>
                <w:color w:val="000000"/>
                <w:spacing w:val="0"/>
                <w:w w:val="100"/>
                <w:position w:val="0"/>
                <w:sz w:val="13"/>
                <w:szCs w:val="13"/>
              </w:rPr>
              <w:t>审议通过了如下议案：</w:t>
            </w:r>
          </w:p>
          <w:p>
            <w:pPr>
              <w:pStyle w:val="Style14"/>
              <w:keepNext w:val="0"/>
              <w:keepLines w:val="0"/>
              <w:widowControl w:val="0"/>
              <w:shd w:val="clear" w:color="auto" w:fill="auto"/>
              <w:tabs>
                <w:tab w:pos="293" w:val="left"/>
              </w:tabs>
              <w:bidi w:val="0"/>
              <w:spacing w:before="0" w:after="12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w:t>
              <w:tab/>
            </w: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年第三季度报告</w:t>
            </w:r>
          </w:p>
          <w:p>
            <w:pPr>
              <w:pStyle w:val="Style14"/>
              <w:keepNext w:val="0"/>
              <w:keepLines w:val="0"/>
              <w:widowControl w:val="0"/>
              <w:shd w:val="clear" w:color="auto" w:fill="auto"/>
              <w:tabs>
                <w:tab w:pos="293" w:val="left"/>
              </w:tabs>
              <w:bidi w:val="0"/>
              <w:spacing w:before="0" w:after="12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3"/>
                <w:szCs w:val="13"/>
              </w:rPr>
              <w:t>）</w:t>
              <w:tab/>
              <w:t>中电财务风险评估报告（</w:t>
            </w: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年三季度）</w:t>
            </w:r>
          </w:p>
        </w:tc>
      </w:tr>
      <w:tr>
        <w:trPr>
          <w:trHeight w:val="9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第七届董事会临时会议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05</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审议通过了如下议案：</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w:t>
              <w:tab/>
              <w:t>关于向关联方飞腾信息技术有限公司出租房屋暨关联交易的议案</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3"/>
                <w:szCs w:val="13"/>
              </w:rPr>
              <w:t>）</w:t>
              <w:tab/>
              <w:t>关于调整公司组织架构的议案</w:t>
            </w:r>
          </w:p>
        </w:tc>
      </w:tr>
      <w:tr>
        <w:trPr>
          <w:trHeight w:val="24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第七届董事会第七十二次会议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3"/>
                <w:szCs w:val="13"/>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审议通过了如下议案：</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w:t>
              <w:tab/>
              <w:t>关于向银行申请增加授信额度的议案</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3"/>
                <w:szCs w:val="13"/>
              </w:rPr>
              <w:t>）</w:t>
              <w:tab/>
              <w:t>关于中原电子向国开行授信事项变更的议案</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w:t>
              <w:tab/>
              <w:t>关于为下属公司提供担保及下属公司之间担保的议案</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3"/>
                <w:szCs w:val="13"/>
              </w:rPr>
              <w:t>）</w:t>
              <w:tab/>
              <w:t>关于延长非公开发行股票股东大会决议有效期及相关授权有效期的议案</w:t>
            </w:r>
          </w:p>
          <w:p>
            <w:pPr>
              <w:pStyle w:val="Style14"/>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3"/>
                <w:szCs w:val="13"/>
              </w:rPr>
              <w:t>） 关于制定《金融衍生品交易业务管理制度》的议案</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3"/>
                <w:szCs w:val="13"/>
              </w:rPr>
              <w:t>）</w:t>
              <w:tab/>
              <w:t>关于增加</w:t>
            </w: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年度日常关联交易预计额度的议案</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7</w:t>
            </w:r>
            <w:r>
              <w:rPr>
                <w:color w:val="000000"/>
                <w:spacing w:val="0"/>
                <w:w w:val="100"/>
                <w:position w:val="0"/>
                <w:sz w:val="13"/>
                <w:szCs w:val="13"/>
              </w:rPr>
              <w:t>）</w:t>
              <w:tab/>
              <w:t>关于提议召开</w:t>
            </w: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年度第四次临时股东大会的议案</w:t>
            </w:r>
          </w:p>
        </w:tc>
      </w:tr>
      <w:tr>
        <w:trPr>
          <w:trHeight w:val="9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第七届董事会临时会议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审议通过了如下议案：</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w:t>
              <w:tab/>
              <w:t>关于公开挂牌转让长沙</w:t>
            </w:r>
            <w:r>
              <w:rPr>
                <w:rFonts w:ascii="Times New Roman" w:eastAsia="Times New Roman" w:hAnsi="Times New Roman" w:cs="Times New Roman"/>
                <w:color w:val="000000"/>
                <w:spacing w:val="0"/>
                <w:w w:val="100"/>
                <w:position w:val="0"/>
                <w:sz w:val="15"/>
                <w:szCs w:val="15"/>
              </w:rPr>
              <w:t>161</w:t>
            </w:r>
            <w:r>
              <w:rPr>
                <w:color w:val="000000"/>
                <w:spacing w:val="0"/>
                <w:w w:val="100"/>
                <w:position w:val="0"/>
                <w:sz w:val="13"/>
                <w:szCs w:val="13"/>
              </w:rPr>
              <w:t>号项目房产的议案</w:t>
            </w:r>
          </w:p>
          <w:p>
            <w:pPr>
              <w:pStyle w:val="Style14"/>
              <w:keepNext w:val="0"/>
              <w:keepLines w:val="0"/>
              <w:widowControl w:val="0"/>
              <w:shd w:val="clear" w:color="auto" w:fill="auto"/>
              <w:tabs>
                <w:tab w:pos="298"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3"/>
                <w:szCs w:val="13"/>
              </w:rPr>
              <w:t>）</w:t>
              <w:tab/>
              <w:t>关于山西长城计算机系统有限公司增资方案的议案</w:t>
            </w:r>
          </w:p>
        </w:tc>
      </w:tr>
      <w:tr>
        <w:trPr>
          <w:trHeight w:val="31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第七届董事会临时会议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3"/>
                <w:szCs w:val="13"/>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审议通过了关于下属参股公司中电财务吸收合并振华财务暨关联交易的议案</w:t>
            </w:r>
          </w:p>
        </w:tc>
      </w:tr>
      <w:tr>
        <w:trPr>
          <w:trHeight w:val="6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第七届董事会第七十三次会议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3"/>
                <w:szCs w:val="13"/>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93" w:lineRule="exact"/>
              <w:ind w:left="0" w:right="0" w:firstLine="0"/>
              <w:jc w:val="left"/>
              <w:rPr>
                <w:sz w:val="13"/>
                <w:szCs w:val="13"/>
              </w:rPr>
            </w:pPr>
            <w:r>
              <w:rPr>
                <w:color w:val="000000"/>
                <w:spacing w:val="0"/>
                <w:w w:val="100"/>
                <w:position w:val="0"/>
                <w:sz w:val="13"/>
                <w:szCs w:val="13"/>
              </w:rPr>
              <w:t>审议通过了提名董事候选人、修订《公司章程》、续聘立信为公司</w:t>
            </w: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年度财务审计单位及内部控 制审计单位、提议召开</w:t>
            </w: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年度第五次临时股东大会等议案</w:t>
            </w:r>
          </w:p>
        </w:tc>
      </w:tr>
      <w:tr>
        <w:trPr>
          <w:trHeight w:val="31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第七届董事会第七十四次会议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15</w:t>
            </w:r>
            <w:r>
              <w:rPr>
                <w:color w:val="000000"/>
                <w:spacing w:val="0"/>
                <w:w w:val="100"/>
                <w:position w:val="0"/>
                <w:sz w:val="13"/>
                <w:szCs w:val="13"/>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3"/>
                <w:szCs w:val="13"/>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审议通过了第二期股票期权激励计划预留股票期权授予相关事项等议案</w:t>
            </w:r>
          </w:p>
        </w:tc>
      </w:tr>
      <w:tr>
        <w:trPr>
          <w:trHeight w:val="9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第七届董事会第七十五次会议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3"/>
                <w:szCs w:val="13"/>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审议通过了如下议案：</w:t>
            </w:r>
          </w:p>
          <w:p>
            <w:pPr>
              <w:pStyle w:val="Style14"/>
              <w:keepNext w:val="0"/>
              <w:keepLines w:val="0"/>
              <w:widowControl w:val="0"/>
              <w:shd w:val="clear" w:color="auto" w:fill="auto"/>
              <w:tabs>
                <w:tab w:pos="293"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w:t>
              <w:tab/>
              <w:t>选举第七届董事会董事长</w:t>
            </w:r>
          </w:p>
          <w:p>
            <w:pPr>
              <w:pStyle w:val="Style14"/>
              <w:keepNext w:val="0"/>
              <w:keepLines w:val="0"/>
              <w:widowControl w:val="0"/>
              <w:shd w:val="clear" w:color="auto" w:fill="auto"/>
              <w:tabs>
                <w:tab w:pos="293" w:val="left"/>
              </w:tabs>
              <w:bidi w:val="0"/>
              <w:spacing w:before="0" w:after="14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3"/>
                <w:szCs w:val="13"/>
              </w:rPr>
              <w:t>）</w:t>
              <w:tab/>
              <w:t>补选战略委员会委员</w:t>
            </w:r>
          </w:p>
        </w:tc>
      </w:tr>
      <w:tr>
        <w:trPr>
          <w:trHeight w:val="322"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第七届董事会临时会议</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审议通过了公司落实董事会职权实施方案</w:t>
            </w:r>
          </w:p>
        </w:tc>
      </w:tr>
    </w:tbl>
    <w:p>
      <w:pPr>
        <w:spacing w:lineRule="exact" w:line="1"/>
        <w:rPr>
          <w:sz w:val="2"/>
          <w:szCs w:val="2"/>
        </w:rPr>
      </w:pPr>
      <w:r>
        <w:br w:type="page"/>
      </w:r>
    </w:p>
    <w:p>
      <w:pPr>
        <w:pStyle w:val="Style29"/>
        <w:keepNext/>
        <w:keepLines/>
        <w:widowControl w:val="0"/>
        <w:shd w:val="clear" w:color="auto" w:fill="auto"/>
        <w:bidi w:val="0"/>
        <w:spacing w:before="0" w:after="140" w:line="240" w:lineRule="auto"/>
        <w:ind w:left="0" w:right="0" w:firstLine="60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2</w:t>
      </w:r>
      <w:bookmarkEnd w:id="323"/>
      <w:r>
        <w:rPr>
          <w:color w:val="000000"/>
          <w:spacing w:val="0"/>
          <w:w w:val="100"/>
          <w:position w:val="0"/>
        </w:rPr>
        <w:t>、董事出席董事会及股东大会的情况</w:t>
      </w:r>
      <w:bookmarkEnd w:id="321"/>
      <w:bookmarkEnd w:id="322"/>
      <w:bookmarkEnd w:id="324"/>
    </w:p>
    <w:tbl>
      <w:tblPr>
        <w:tblOverlap w:val="never"/>
        <w:jc w:val="center"/>
        <w:tblLayout w:type="fixed"/>
      </w:tblPr>
      <w:tblGrid>
        <w:gridCol w:w="1579"/>
        <w:gridCol w:w="1166"/>
        <w:gridCol w:w="1162"/>
        <w:gridCol w:w="1166"/>
        <w:gridCol w:w="1162"/>
        <w:gridCol w:w="1162"/>
        <w:gridCol w:w="1512"/>
        <w:gridCol w:w="826"/>
      </w:tblGrid>
      <w:tr>
        <w:trPr>
          <w:trHeight w:val="374" w:hRule="exact"/>
        </w:trPr>
        <w:tc>
          <w:tcPr>
            <w:gridSpan w:val="8"/>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64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本报告期应参</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以通讯方式参</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是否连续两次未亲 自参加董事会会议</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出席股东 大会次数</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谢庆林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徐建堂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陈宽义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郭涵冰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孔雪屏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吕宝利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李国敏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董沛武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邱洪生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宋黎定（已离任）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徐刚（已离任）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张志勇（已离任）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虞世全（已离任）</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3"/>
        <w:keepNext w:val="0"/>
        <w:keepLines w:val="0"/>
        <w:widowControl w:val="0"/>
        <w:shd w:val="clear" w:color="auto" w:fill="auto"/>
        <w:bidi w:val="0"/>
        <w:spacing w:before="0" w:after="0" w:line="240" w:lineRule="auto"/>
        <w:ind w:left="29" w:right="0" w:firstLine="0"/>
        <w:jc w:val="left"/>
      </w:pPr>
      <w:r>
        <w:rPr>
          <w:color w:val="000000"/>
          <w:spacing w:val="0"/>
          <w:w w:val="100"/>
          <w:position w:val="0"/>
        </w:rPr>
        <w:t>连续两次未亲自出席董事会的说明</w:t>
      </w:r>
    </w:p>
    <w:p>
      <w:pPr>
        <w:pStyle w:val="Style25"/>
        <w:keepNext w:val="0"/>
        <w:keepLines w:val="0"/>
        <w:widowControl w:val="0"/>
        <w:shd w:val="clear" w:color="auto" w:fill="auto"/>
        <w:bidi w:val="0"/>
        <w:spacing w:before="0" w:after="380" w:line="313" w:lineRule="exact"/>
        <w:ind w:left="0" w:right="0" w:firstLine="1000"/>
        <w:jc w:val="left"/>
      </w:pPr>
      <w:r>
        <w:rPr>
          <w:color w:val="000000"/>
          <w:spacing w:val="0"/>
          <w:w w:val="100"/>
          <w:position w:val="0"/>
        </w:rPr>
        <w:t>不适用。</w:t>
      </w:r>
    </w:p>
    <w:p>
      <w:pPr>
        <w:pStyle w:val="Style29"/>
        <w:keepNext/>
        <w:keepLines/>
        <w:widowControl w:val="0"/>
        <w:shd w:val="clear" w:color="auto" w:fill="auto"/>
        <w:tabs>
          <w:tab w:pos="978" w:val="left"/>
        </w:tabs>
        <w:bidi w:val="0"/>
        <w:spacing w:before="0" w:after="260" w:line="240" w:lineRule="auto"/>
        <w:ind w:left="0" w:right="0" w:firstLine="60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3</w:t>
      </w:r>
      <w:bookmarkEnd w:id="327"/>
      <w:r>
        <w:rPr>
          <w:color w:val="000000"/>
          <w:spacing w:val="0"/>
          <w:w w:val="100"/>
          <w:position w:val="0"/>
        </w:rPr>
        <w:t>、</w:t>
        <w:tab/>
        <w:t>董事对公司有关事项提出异议的情况</w:t>
      </w:r>
      <w:bookmarkEnd w:id="325"/>
      <w:bookmarkEnd w:id="326"/>
      <w:bookmarkEnd w:id="328"/>
    </w:p>
    <w:p>
      <w:pPr>
        <w:pStyle w:val="Style25"/>
        <w:keepNext w:val="0"/>
        <w:keepLines w:val="0"/>
        <w:widowControl w:val="0"/>
        <w:shd w:val="clear" w:color="auto" w:fill="auto"/>
        <w:bidi w:val="0"/>
        <w:spacing w:before="0" w:after="140" w:line="313" w:lineRule="exact"/>
        <w:ind w:left="0" w:right="0" w:firstLine="600"/>
        <w:jc w:val="left"/>
      </w:pPr>
      <w:r>
        <w:rPr>
          <w:color w:val="000000"/>
          <w:spacing w:val="0"/>
          <w:w w:val="100"/>
          <w:position w:val="0"/>
        </w:rPr>
        <w:t>董事对公司有关事项是否提出异议</w:t>
      </w:r>
    </w:p>
    <w:p>
      <w:pPr>
        <w:pStyle w:val="Style25"/>
        <w:keepNext w:val="0"/>
        <w:keepLines w:val="0"/>
        <w:widowControl w:val="0"/>
        <w:shd w:val="clear" w:color="auto" w:fill="auto"/>
        <w:bidi w:val="0"/>
        <w:spacing w:before="0" w:after="0"/>
        <w:ind w:left="0" w:right="0" w:firstLine="6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80" w:line="313" w:lineRule="exact"/>
        <w:ind w:left="0" w:right="0" w:firstLine="1000"/>
        <w:jc w:val="left"/>
      </w:pPr>
      <w:r>
        <w:rPr>
          <w:color w:val="000000"/>
          <w:spacing w:val="0"/>
          <w:w w:val="100"/>
          <w:position w:val="0"/>
        </w:rPr>
        <w:t>报告期内董事对公司有关事项未提出异议。</w:t>
      </w:r>
    </w:p>
    <w:p>
      <w:pPr>
        <w:pStyle w:val="Style29"/>
        <w:keepNext/>
        <w:keepLines/>
        <w:widowControl w:val="0"/>
        <w:shd w:val="clear" w:color="auto" w:fill="auto"/>
        <w:tabs>
          <w:tab w:pos="978" w:val="left"/>
        </w:tabs>
        <w:bidi w:val="0"/>
        <w:spacing w:before="0" w:after="260" w:line="240" w:lineRule="auto"/>
        <w:ind w:left="0" w:right="0" w:firstLine="60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4</w:t>
      </w:r>
      <w:bookmarkEnd w:id="331"/>
      <w:r>
        <w:rPr>
          <w:color w:val="000000"/>
          <w:spacing w:val="0"/>
          <w:w w:val="100"/>
          <w:position w:val="0"/>
        </w:rPr>
        <w:t>、</w:t>
        <w:tab/>
        <w:t>董事履行职责的其他说明</w:t>
      </w:r>
      <w:bookmarkEnd w:id="329"/>
      <w:bookmarkEnd w:id="330"/>
      <w:bookmarkEnd w:id="332"/>
    </w:p>
    <w:p>
      <w:pPr>
        <w:pStyle w:val="Style25"/>
        <w:keepNext w:val="0"/>
        <w:keepLines w:val="0"/>
        <w:widowControl w:val="0"/>
        <w:shd w:val="clear" w:color="auto" w:fill="auto"/>
        <w:bidi w:val="0"/>
        <w:spacing w:before="0" w:after="140" w:line="313" w:lineRule="exact"/>
        <w:ind w:left="0" w:right="0" w:firstLine="600"/>
        <w:jc w:val="left"/>
      </w:pPr>
      <w:r>
        <w:rPr>
          <w:color w:val="000000"/>
          <w:spacing w:val="0"/>
          <w:w w:val="100"/>
          <w:position w:val="0"/>
        </w:rPr>
        <w:t>董事对公司有关建议是否被采纳</w:t>
      </w:r>
    </w:p>
    <w:p>
      <w:pPr>
        <w:pStyle w:val="Style25"/>
        <w:keepNext w:val="0"/>
        <w:keepLines w:val="0"/>
        <w:widowControl w:val="0"/>
        <w:shd w:val="clear" w:color="auto" w:fill="auto"/>
        <w:bidi w:val="0"/>
        <w:spacing w:before="0" w:after="0"/>
        <w:ind w:left="0" w:right="0" w:firstLine="6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5"/>
        <w:keepNext w:val="0"/>
        <w:keepLines w:val="0"/>
        <w:widowControl w:val="0"/>
        <w:shd w:val="clear" w:color="auto" w:fill="auto"/>
        <w:bidi w:val="0"/>
        <w:spacing w:before="0" w:after="0" w:line="313" w:lineRule="exact"/>
        <w:ind w:left="0" w:right="0" w:firstLine="600"/>
        <w:jc w:val="left"/>
      </w:pPr>
      <w:r>
        <w:rPr>
          <w:color w:val="000000"/>
          <w:spacing w:val="0"/>
          <w:w w:val="100"/>
          <w:position w:val="0"/>
        </w:rPr>
        <w:t>董事对公司有关建议被采纳的说明</w:t>
      </w:r>
    </w:p>
    <w:p>
      <w:pPr>
        <w:pStyle w:val="Style25"/>
        <w:keepNext w:val="0"/>
        <w:keepLines w:val="0"/>
        <w:widowControl w:val="0"/>
        <w:shd w:val="clear" w:color="auto" w:fill="auto"/>
        <w:bidi w:val="0"/>
        <w:spacing w:before="0" w:after="200" w:line="313" w:lineRule="exact"/>
        <w:ind w:left="600" w:right="0" w:firstLine="400"/>
        <w:jc w:val="both"/>
      </w:pPr>
      <w:r>
        <w:rPr>
          <w:color w:val="000000"/>
          <w:spacing w:val="0"/>
          <w:w w:val="100"/>
          <w:position w:val="0"/>
        </w:rPr>
        <w:t>报告期内，公司董事严格按照《公司法》、《公司章程》等法律法规及公司制度的规定，忠实、勤勉地履行职责，积极 出席董事会、股东大会，对提交董事会审议的各项议案积极发表意见、深入讨论。根据公司的实际情况，为公司的健康发展 建言献策，经充分沟通讨论，形成一致意见，符合公司现阶段发展需求的建议均被采纳并予以实施。在董事会闭会期间，各 位董事能够认真阅读公司提供的各类文件、报告，及时了解公司的经营管理状况，坚决监督和推动董事会决议、股东大会决 议的执行，确保决策科学、及时、高效，维护公司和全体股东的合法权益，为公司的规范运作和健康发展发挥积极作用。</w:t>
      </w:r>
      <w:r>
        <w:br w:type="page"/>
      </w:r>
    </w:p>
    <w:p>
      <w:pPr>
        <w:pStyle w:val="Style20"/>
        <w:keepNext/>
        <w:keepLines/>
        <w:widowControl w:val="0"/>
        <w:shd w:val="clear" w:color="auto" w:fill="auto"/>
        <w:bidi w:val="0"/>
        <w:spacing w:before="0" w:after="360" w:line="240" w:lineRule="auto"/>
        <w:ind w:left="0" w:right="0" w:firstLine="640"/>
        <w:jc w:val="left"/>
      </w:pPr>
      <w:bookmarkStart w:id="333" w:name="bookmark333"/>
      <w:bookmarkStart w:id="334" w:name="bookmark334"/>
      <w:bookmarkStart w:id="335" w:name="bookmark335"/>
      <w:bookmarkStart w:id="336" w:name="bookmark336"/>
      <w:r>
        <w:rPr>
          <w:color w:val="000000"/>
          <w:spacing w:val="0"/>
          <w:w w:val="100"/>
          <w:position w:val="0"/>
        </w:rPr>
        <w:t>七</w:t>
      </w:r>
      <w:bookmarkEnd w:id="335"/>
      <w:r>
        <w:rPr>
          <w:color w:val="000000"/>
          <w:spacing w:val="0"/>
          <w:w w:val="100"/>
          <w:position w:val="0"/>
        </w:rPr>
        <w:t>、董事会下设专门委员会在报告期内的情况</w:t>
      </w:r>
      <w:bookmarkEnd w:id="333"/>
      <w:bookmarkEnd w:id="334"/>
      <w:bookmarkEnd w:id="336"/>
    </w:p>
    <w:tbl>
      <w:tblPr>
        <w:tblOverlap w:val="never"/>
        <w:jc w:val="center"/>
        <w:tblLayout w:type="fixed"/>
      </w:tblPr>
      <w:tblGrid>
        <w:gridCol w:w="710"/>
        <w:gridCol w:w="1022"/>
        <w:gridCol w:w="552"/>
        <w:gridCol w:w="1483"/>
        <w:gridCol w:w="4032"/>
        <w:gridCol w:w="1584"/>
        <w:gridCol w:w="710"/>
        <w:gridCol w:w="840"/>
      </w:tblGrid>
      <w:tr>
        <w:trPr>
          <w:trHeight w:val="95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委员会 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召开会</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提出的重要意见和 建议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其他履 行职责 的情况</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异议事项</w:t>
            </w: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具体情况</w:t>
            </w: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（如有）</w:t>
            </w:r>
          </w:p>
        </w:tc>
      </w:tr>
      <w:tr>
        <w:trPr>
          <w:trHeight w:val="51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战略委 员会</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谢庆林（</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日后）、 徐建堂（</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日后）、郭 涵冰、李国 敏、宋黎定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 前）、徐刚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日前）</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长城电源投资设立广西长城电源技术有限公司</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1" w:lineRule="exact"/>
              <w:ind w:left="0" w:right="0" w:firstLine="0"/>
              <w:jc w:val="both"/>
            </w:pPr>
            <w:r>
              <w:rPr>
                <w:color w:val="000000"/>
                <w:spacing w:val="0"/>
                <w:w w:val="100"/>
                <w:position w:val="0"/>
              </w:rPr>
              <w:t>战略委员会严格按 照《董事会战略委员 会工作条例》及相关 法律法规的规定，根 据公司实际情况，结 合自身专业和经验， 对公司资本运作、全 面风险管理、内部控 制建设、合规管理、 法治建设等提出了 相关意见。</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中原电子投资设立中电中南（武汉）计量检测有限 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2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长城电源投资设立长城电源技术（深圳）有限公司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both"/>
            </w:pPr>
            <w:r>
              <w:rPr>
                <w:color w:val="000000"/>
                <w:spacing w:val="0"/>
                <w:w w:val="100"/>
                <w:position w:val="0"/>
              </w:rPr>
              <w:t>湖南长城投资建设中国长城（陕西韩城）智能制造 产业基地并设立全资公司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1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下属公司长城金融开展股份制改革</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1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参股公司桂林长海科技有限责任公司清算注销</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2" w:lineRule="exact"/>
              <w:ind w:left="0" w:right="0" w:firstLine="0"/>
              <w:jc w:val="both"/>
            </w:pPr>
            <w:r>
              <w:rPr>
                <w:color w:val="000000"/>
                <w:spacing w:val="0"/>
                <w:w w:val="100"/>
                <w:position w:val="0"/>
              </w:rPr>
              <w:t>风险管理与内部控制体系报告、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年度董事会战 略委员会履职情况报告</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放弃长沙军民先进技术研究有限公司优先认缴出资 权</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对全资公司（海南长城）股权结构调整、中电长城 圣非凡信息系统有限公司逐级增资方案、圣非凡向 长城银河购买其计算机团队所涉及资产</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启动分拆长城信息股份有限公司创业板上市前期筹 备工作</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1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下属公司圣非凡购置研发试验用地</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1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审议《关于变更经营范围的议案》</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武汉中原电子集团有限公司投资设立中电机械制造</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（武汉）有限责任公司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向长城信息股份有限公司转让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GWI</w:t>
            </w:r>
            <w:r>
              <w:rPr>
                <w:color w:val="000000"/>
                <w:spacing w:val="0"/>
                <w:w w:val="100"/>
                <w:position w:val="0"/>
              </w:rPr>
              <w:t>商标所有 权、向长城信息股份有限公司转让星沙科技园整体 园区相关事项</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2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长城信息股份项目相关事宜</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1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下属公司业务应对方案</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公开挂牌转让长沙</w:t>
            </w:r>
            <w:r>
              <w:rPr>
                <w:rFonts w:ascii="Times New Roman" w:eastAsia="Times New Roman" w:hAnsi="Times New Roman" w:cs="Times New Roman"/>
                <w:color w:val="000000"/>
                <w:spacing w:val="0"/>
                <w:w w:val="100"/>
                <w:position w:val="0"/>
                <w:sz w:val="18"/>
                <w:szCs w:val="18"/>
              </w:rPr>
              <w:t>161</w:t>
            </w:r>
            <w:r>
              <w:rPr>
                <w:color w:val="000000"/>
                <w:spacing w:val="0"/>
                <w:w w:val="100"/>
                <w:position w:val="0"/>
              </w:rPr>
              <w:t>号房产、山西长城计算机系 统有限公司增资方案</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2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下属参股公司中电财务吸收合并振华财务</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中电科创智联开展混合所有制改革引入战略投资者 并实施员工持股计划等</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2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补选战略委委员</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710"/>
        <w:gridCol w:w="1022"/>
        <w:gridCol w:w="552"/>
        <w:gridCol w:w="1483"/>
        <w:gridCol w:w="4032"/>
        <w:gridCol w:w="1584"/>
        <w:gridCol w:w="710"/>
        <w:gridCol w:w="840"/>
      </w:tblGrid>
      <w:tr>
        <w:trPr>
          <w:trHeight w:val="95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委员会 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召开会</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提出的重要意见和 建议</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其他履 行职责 的情况</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异议事项</w:t>
            </w: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具体情况</w:t>
            </w:r>
          </w:p>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（如有）</w:t>
            </w:r>
          </w:p>
        </w:tc>
      </w:tr>
      <w:tr>
        <w:trPr>
          <w:trHeight w:val="28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审计委 员会</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1" w:lineRule="exact"/>
              <w:ind w:left="0" w:right="0" w:firstLine="0"/>
              <w:jc w:val="both"/>
            </w:pPr>
            <w:r>
              <w:rPr>
                <w:color w:val="000000"/>
                <w:spacing w:val="0"/>
                <w:w w:val="100"/>
                <w:position w:val="0"/>
              </w:rPr>
              <w:t>邱洪生（</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日后）、郭 涵冰（</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日后）、董沛 武、虞世全</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i/>
                <w:iCs/>
                <w:color w:val="000000"/>
                <w:spacing w:val="0"/>
                <w:w w:val="100"/>
                <w:position w:val="0"/>
              </w:rPr>
              <w:t>6</w:t>
            </w:r>
            <w:r>
              <w:rPr>
                <w:color w:val="000000"/>
                <w:spacing w:val="0"/>
                <w:w w:val="100"/>
                <w:position w:val="0"/>
              </w:rPr>
              <w:t>日前）、 张志勇（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p>
            <w:pPr>
              <w:pStyle w:val="Style14"/>
              <w:keepNext w:val="0"/>
              <w:keepLines w:val="0"/>
              <w:widowControl w:val="0"/>
              <w:shd w:val="clear" w:color="auto" w:fill="auto"/>
              <w:bidi w:val="0"/>
              <w:spacing w:before="0" w:after="0" w:line="281" w:lineRule="exact"/>
              <w:ind w:left="0" w:right="0" w:firstLine="0"/>
              <w:jc w:val="center"/>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日前）</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年度审计计划</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0" w:lineRule="exact"/>
              <w:ind w:left="0" w:right="0" w:firstLine="0"/>
              <w:jc w:val="both"/>
            </w:pPr>
            <w:r>
              <w:rPr>
                <w:color w:val="000000"/>
                <w:spacing w:val="0"/>
                <w:w w:val="100"/>
                <w:position w:val="0"/>
              </w:rPr>
              <w:t>审计委员会严格按 照《董事会审计委员 会工作条例》及相关 法律法规的规定，勤 勉尽责，根据公司实 际情况，结合自身专 业和经验，对公司审 计、财务、内部审计 及内部控制评价提 出了相关意见。</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不适用</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年度财务情况</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年一季度内部审计工作计划</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1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年度财务报告（初审后）、《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 审计报告（初审后）》《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年度内部审计工作总结》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年度内部审计工作计划》《</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年度审计检 查报告》《内部控制自我评价报告》《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 控制评价工作方案》《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年度财务工作总结》</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年一季度工作总结及二季度内部审计工作计划</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6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年度财务报告、</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年度财务预算报告、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年度计提资产减值准备及 核销、会计政策变更、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年度募集资金存放与使 用情况专项报告、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年度审计工作总结、</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第一季度财务情况、</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年度审计委员会履职情况 汇报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13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年半年度财务报告、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年半年度募集资金存 放与使用情况专项报告、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年三季度内部审计工 作计划及二季度工作总结、</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年半年度审计检查 报告</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选举主任委员</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7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0"/>
              <w:jc w:val="both"/>
            </w:pPr>
            <w:r>
              <w:rPr>
                <w:color w:val="000000"/>
                <w:spacing w:val="0"/>
                <w:w w:val="100"/>
                <w:position w:val="0"/>
              </w:rPr>
              <w:t>中国长城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年三季度审计工作总结及四季度审计 工作计划、</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年三季度财务情况</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7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both"/>
            </w:pPr>
            <w:r>
              <w:rPr>
                <w:color w:val="000000"/>
                <w:spacing w:val="0"/>
                <w:w w:val="100"/>
                <w:position w:val="0"/>
              </w:rPr>
              <w:t>续聘立信为公司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年度财务审计单位及内部控制 审计单位</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66"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提名委 员会</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78" w:lineRule="exact"/>
              <w:ind w:left="0" w:right="0" w:firstLine="0"/>
              <w:jc w:val="both"/>
            </w:pPr>
            <w:r>
              <w:rPr>
                <w:color w:val="000000"/>
                <w:spacing w:val="0"/>
                <w:w w:val="100"/>
                <w:position w:val="0"/>
              </w:rPr>
              <w:t>李国敏、吕宝 利、邱洪生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日后） 虞世全（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p>
            <w:pPr>
              <w:pStyle w:val="Style14"/>
              <w:keepNext w:val="0"/>
              <w:keepLines w:val="0"/>
              <w:widowControl w:val="0"/>
              <w:shd w:val="clear" w:color="auto" w:fill="auto"/>
              <w:bidi w:val="0"/>
              <w:spacing w:before="0" w:after="0" w:line="324" w:lineRule="auto"/>
              <w:ind w:left="0" w:right="0" w:firstLine="0"/>
              <w:jc w:val="center"/>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日前）</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提名公司董事候选人、提名公司总裁、提名公司财 务总监（总会计师）</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9" w:lineRule="exact"/>
              <w:ind w:left="0" w:right="0" w:firstLine="0"/>
              <w:jc w:val="both"/>
            </w:pPr>
            <w:r>
              <w:rPr>
                <w:color w:val="000000"/>
                <w:spacing w:val="0"/>
                <w:w w:val="100"/>
                <w:position w:val="0"/>
              </w:rPr>
              <w:t>提名委员会严格按 照《董事会提名委员 会工作条例》及相关 法律法规的规定，勤 勉尽责，根据公司实 际情况，结合自身专 业和经验，对公司董 事、高级管理人员的 选聘提出了相关意 见。</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不适用</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提名公司总法律顾问</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年度董事会提名委员会履职情况报告</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提名公司高级副总裁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提名公司总法律顾问</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提名公司独立董事候选人</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提名公司董事候选人</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71"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薪酬与</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考核委</w:t>
            </w:r>
          </w:p>
          <w:p>
            <w:pPr>
              <w:pStyle w:val="Style14"/>
              <w:keepNext w:val="0"/>
              <w:keepLines w:val="0"/>
              <w:widowControl w:val="0"/>
              <w:shd w:val="clear" w:color="auto" w:fill="auto"/>
              <w:bidi w:val="0"/>
              <w:spacing w:before="0" w:after="80" w:line="240" w:lineRule="auto"/>
              <w:ind w:left="0" w:right="0" w:firstLine="180"/>
              <w:jc w:val="left"/>
            </w:pPr>
            <w:r>
              <w:rPr>
                <w:color w:val="000000"/>
                <w:spacing w:val="0"/>
                <w:w w:val="100"/>
                <w:position w:val="0"/>
              </w:rPr>
              <w:t>员会</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6" w:lineRule="exact"/>
              <w:ind w:left="0" w:right="0" w:firstLine="0"/>
              <w:jc w:val="both"/>
            </w:pPr>
            <w:r>
              <w:rPr>
                <w:color w:val="000000"/>
                <w:spacing w:val="0"/>
                <w:w w:val="100"/>
                <w:position w:val="0"/>
              </w:rPr>
              <w:t>董沛武、孔雪 屏、邱洪生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日后）、 虞世全、（</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日前）</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0"/>
              <w:jc w:val="both"/>
            </w:pPr>
            <w:r>
              <w:rPr>
                <w:color w:val="000000"/>
                <w:spacing w:val="0"/>
                <w:w w:val="100"/>
                <w:position w:val="0"/>
              </w:rPr>
              <w:t>公司第一期股票期权激励计划第二个行权期行权相 关事项</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9" w:lineRule="exact"/>
              <w:ind w:left="0" w:right="0" w:firstLine="0"/>
              <w:jc w:val="both"/>
            </w:pPr>
            <w:r>
              <w:rPr>
                <w:color w:val="000000"/>
                <w:spacing w:val="0"/>
                <w:w w:val="100"/>
                <w:position w:val="0"/>
              </w:rPr>
              <w:t>薪酬与考核委员会 严格按照《董事会薪 酬与考核委员会工 作条例》及相关法律 法规的规定，勤勉尽 责，根据公司实际情 况，结合自身专业和 验，对公司薪酬、考 核、激励等工作提出 了相关意见。</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不适用</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年度公司董事、高级管理人员的薪酬披露＞</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年度董事会薪酬与考核委员会履职情况报告</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公司第一期股票期权激励计划第三个行权期未达行 权条件及注销相关股票期权</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年度公司领导班子考核奖励建议</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6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pPr>
            <w:r>
              <w:rPr>
                <w:color w:val="000000"/>
                <w:spacing w:val="0"/>
                <w:w w:val="100"/>
                <w:position w:val="0"/>
              </w:rPr>
              <w:t>部分领导班子基薪调整及补发、第二期股票期权激 励计划预留授予相关事项</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pStyle w:val="Style20"/>
        <w:keepNext/>
        <w:keepLines/>
        <w:widowControl w:val="0"/>
        <w:shd w:val="clear" w:color="auto" w:fill="auto"/>
        <w:bidi w:val="0"/>
        <w:spacing w:before="0" w:after="44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rPr>
        <w:t>八</w:t>
      </w:r>
      <w:bookmarkEnd w:id="339"/>
      <w:r>
        <w:rPr>
          <w:color w:val="000000"/>
          <w:spacing w:val="0"/>
          <w:w w:val="100"/>
          <w:position w:val="0"/>
        </w:rPr>
        <w:t>、监事会工作情况</w:t>
      </w:r>
      <w:bookmarkEnd w:id="337"/>
      <w:bookmarkEnd w:id="338"/>
      <w:bookmarkEnd w:id="340"/>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20" w:line="240" w:lineRule="auto"/>
        <w:ind w:left="0" w:right="0"/>
        <w:jc w:val="both"/>
      </w:pPr>
      <w:r>
        <w:rPr>
          <w:color w:val="000000"/>
          <w:spacing w:val="0"/>
          <w:w w:val="100"/>
          <w:position w:val="0"/>
        </w:rPr>
        <w:t>监事会对报告期内的监督事项无异议。</w:t>
      </w:r>
    </w:p>
    <w:p>
      <w:pPr>
        <w:pStyle w:val="Style20"/>
        <w:keepNext/>
        <w:keepLines/>
        <w:widowControl w:val="0"/>
        <w:shd w:val="clear" w:color="auto" w:fill="auto"/>
        <w:bidi w:val="0"/>
        <w:spacing w:before="0" w:line="240" w:lineRule="auto"/>
        <w:ind w:left="0" w:right="0" w:firstLine="0"/>
        <w:jc w:val="left"/>
      </w:pPr>
      <w:bookmarkStart w:id="341" w:name="bookmark341"/>
      <w:bookmarkStart w:id="342" w:name="bookmark342"/>
      <w:bookmarkStart w:id="343" w:name="bookmark343"/>
      <w:bookmarkStart w:id="344" w:name="bookmark344"/>
      <w:r>
        <w:rPr>
          <w:color w:val="000000"/>
          <w:spacing w:val="0"/>
          <w:w w:val="100"/>
          <w:position w:val="0"/>
        </w:rPr>
        <w:t>九</w:t>
      </w:r>
      <w:bookmarkEnd w:id="343"/>
      <w:r>
        <w:rPr>
          <w:color w:val="000000"/>
          <w:spacing w:val="0"/>
          <w:w w:val="100"/>
          <w:position w:val="0"/>
        </w:rPr>
        <w:t>、公司员工情况</w:t>
      </w:r>
      <w:bookmarkEnd w:id="341"/>
      <w:bookmarkEnd w:id="342"/>
      <w:bookmarkEnd w:id="344"/>
    </w:p>
    <w:p>
      <w:pPr>
        <w:pStyle w:val="Style29"/>
        <w:keepNext/>
        <w:keepLines/>
        <w:widowControl w:val="0"/>
        <w:shd w:val="clear" w:color="auto" w:fill="auto"/>
        <w:bidi w:val="0"/>
        <w:spacing w:before="0" w:after="14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1</w:t>
      </w:r>
      <w:bookmarkEnd w:id="347"/>
      <w:r>
        <w:rPr>
          <w:color w:val="000000"/>
          <w:spacing w:val="0"/>
          <w:w w:val="100"/>
          <w:position w:val="0"/>
        </w:rPr>
        <w:t>、员工数量、专业构成及教育程度</w:t>
      </w:r>
      <w:bookmarkEnd w:id="345"/>
      <w:bookmarkEnd w:id="346"/>
      <w:bookmarkEnd w:id="348"/>
    </w:p>
    <w:tbl>
      <w:tblPr>
        <w:tblOverlap w:val="never"/>
        <w:jc w:val="center"/>
        <w:tblLayout w:type="fixed"/>
      </w:tblPr>
      <w:tblGrid>
        <w:gridCol w:w="4790"/>
        <w:gridCol w:w="4867"/>
      </w:tblGrid>
      <w:tr>
        <w:trPr>
          <w:trHeight w:val="32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420" w:right="0" w:firstLine="0"/>
              <w:jc w:val="both"/>
              <w:rPr>
                <w:sz w:val="18"/>
                <w:szCs w:val="18"/>
              </w:rPr>
            </w:pPr>
            <w:r>
              <w:rPr>
                <w:rFonts w:ascii="Times New Roman" w:eastAsia="Times New Roman" w:hAnsi="Times New Roman" w:cs="Times New Roman"/>
                <w:color w:val="000000"/>
                <w:spacing w:val="0"/>
                <w:w w:val="100"/>
                <w:position w:val="0"/>
                <w:sz w:val="18"/>
                <w:szCs w:val="18"/>
              </w:rPr>
              <w:t>1,504</w:t>
            </w:r>
          </w:p>
        </w:tc>
      </w:tr>
      <w:tr>
        <w:trPr>
          <w:trHeight w:val="32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320" w:right="0" w:firstLine="0"/>
              <w:jc w:val="both"/>
              <w:rPr>
                <w:sz w:val="18"/>
                <w:szCs w:val="18"/>
              </w:rPr>
            </w:pPr>
            <w:r>
              <w:rPr>
                <w:rFonts w:ascii="Times New Roman" w:eastAsia="Times New Roman" w:hAnsi="Times New Roman" w:cs="Times New Roman"/>
                <w:color w:val="000000"/>
                <w:spacing w:val="0"/>
                <w:w w:val="100"/>
                <w:position w:val="0"/>
                <w:sz w:val="18"/>
                <w:szCs w:val="18"/>
              </w:rPr>
              <w:t>15,334</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320" w:right="0" w:firstLine="0"/>
              <w:jc w:val="both"/>
              <w:rPr>
                <w:sz w:val="18"/>
                <w:szCs w:val="18"/>
              </w:rPr>
            </w:pPr>
            <w:r>
              <w:rPr>
                <w:rFonts w:ascii="Times New Roman" w:eastAsia="Times New Roman" w:hAnsi="Times New Roman" w:cs="Times New Roman"/>
                <w:color w:val="000000"/>
                <w:spacing w:val="0"/>
                <w:w w:val="100"/>
                <w:position w:val="0"/>
                <w:sz w:val="18"/>
                <w:szCs w:val="18"/>
              </w:rPr>
              <w:t>16,838</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320" w:right="0" w:firstLine="0"/>
              <w:jc w:val="both"/>
              <w:rPr>
                <w:sz w:val="18"/>
                <w:szCs w:val="18"/>
              </w:rPr>
            </w:pPr>
            <w:r>
              <w:rPr>
                <w:rFonts w:ascii="Times New Roman" w:eastAsia="Times New Roman" w:hAnsi="Times New Roman" w:cs="Times New Roman"/>
                <w:color w:val="000000"/>
                <w:spacing w:val="0"/>
                <w:w w:val="100"/>
                <w:position w:val="0"/>
                <w:sz w:val="18"/>
                <w:szCs w:val="18"/>
              </w:rPr>
              <w:t>16,838</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420" w:right="0" w:firstLine="0"/>
              <w:jc w:val="both"/>
              <w:rPr>
                <w:sz w:val="18"/>
                <w:szCs w:val="18"/>
              </w:rPr>
            </w:pPr>
            <w:r>
              <w:rPr>
                <w:rFonts w:ascii="Times New Roman" w:eastAsia="Times New Roman" w:hAnsi="Times New Roman" w:cs="Times New Roman"/>
                <w:color w:val="000000"/>
                <w:spacing w:val="0"/>
                <w:w w:val="100"/>
                <w:position w:val="0"/>
                <w:sz w:val="18"/>
                <w:szCs w:val="18"/>
              </w:rPr>
              <w:t>2,175</w:t>
            </w:r>
          </w:p>
        </w:tc>
      </w:tr>
      <w:tr>
        <w:trPr>
          <w:trHeight w:val="322" w:hRule="exact"/>
        </w:trPr>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420" w:right="0" w:firstLine="0"/>
              <w:jc w:val="both"/>
              <w:rPr>
                <w:sz w:val="18"/>
                <w:szCs w:val="18"/>
              </w:rPr>
            </w:pPr>
            <w:r>
              <w:rPr>
                <w:rFonts w:ascii="Times New Roman" w:eastAsia="Times New Roman" w:hAnsi="Times New Roman" w:cs="Times New Roman"/>
                <w:color w:val="000000"/>
                <w:spacing w:val="0"/>
                <w:w w:val="100"/>
                <w:position w:val="0"/>
                <w:sz w:val="18"/>
                <w:szCs w:val="18"/>
              </w:rPr>
              <w:t>7,636</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420" w:right="0" w:firstLine="0"/>
              <w:jc w:val="both"/>
              <w:rPr>
                <w:sz w:val="18"/>
                <w:szCs w:val="18"/>
              </w:rPr>
            </w:pPr>
            <w:r>
              <w:rPr>
                <w:rFonts w:ascii="Times New Roman" w:eastAsia="Times New Roman" w:hAnsi="Times New Roman" w:cs="Times New Roman"/>
                <w:color w:val="000000"/>
                <w:spacing w:val="0"/>
                <w:w w:val="100"/>
                <w:position w:val="0"/>
                <w:sz w:val="18"/>
                <w:szCs w:val="18"/>
              </w:rPr>
              <w:t>5,277</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420" w:right="0" w:firstLine="0"/>
              <w:jc w:val="both"/>
              <w:rPr>
                <w:sz w:val="18"/>
                <w:szCs w:val="18"/>
              </w:rPr>
            </w:pPr>
            <w:r>
              <w:rPr>
                <w:rFonts w:ascii="Times New Roman" w:eastAsia="Times New Roman" w:hAnsi="Times New Roman" w:cs="Times New Roman"/>
                <w:color w:val="000000"/>
                <w:spacing w:val="0"/>
                <w:w w:val="100"/>
                <w:position w:val="0"/>
                <w:sz w:val="18"/>
                <w:szCs w:val="18"/>
              </w:rPr>
              <w:t>2,640</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320" w:right="0" w:firstLine="0"/>
              <w:jc w:val="both"/>
              <w:rPr>
                <w:sz w:val="18"/>
                <w:szCs w:val="18"/>
              </w:rPr>
            </w:pPr>
            <w:r>
              <w:rPr>
                <w:rFonts w:ascii="Times New Roman" w:eastAsia="Times New Roman" w:hAnsi="Times New Roman" w:cs="Times New Roman"/>
                <w:color w:val="000000"/>
                <w:spacing w:val="0"/>
                <w:w w:val="100"/>
                <w:position w:val="0"/>
                <w:sz w:val="18"/>
                <w:szCs w:val="18"/>
              </w:rPr>
              <w:t>16,838</w:t>
            </w:r>
          </w:p>
        </w:tc>
      </w:tr>
      <w:tr>
        <w:trPr>
          <w:trHeight w:val="326" w:hRule="exact"/>
        </w:trPr>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420" w:right="0" w:firstLine="0"/>
              <w:jc w:val="both"/>
              <w:rPr>
                <w:sz w:val="18"/>
                <w:szCs w:val="18"/>
              </w:rPr>
            </w:pPr>
            <w:r>
              <w:rPr>
                <w:rFonts w:ascii="Times New Roman" w:eastAsia="Times New Roman" w:hAnsi="Times New Roman" w:cs="Times New Roman"/>
                <w:color w:val="000000"/>
                <w:spacing w:val="0"/>
                <w:w w:val="100"/>
                <w:position w:val="0"/>
                <w:sz w:val="18"/>
                <w:szCs w:val="18"/>
              </w:rPr>
              <w:t>1,329</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420" w:right="0" w:firstLine="0"/>
              <w:jc w:val="both"/>
              <w:rPr>
                <w:sz w:val="18"/>
                <w:szCs w:val="18"/>
              </w:rPr>
            </w:pPr>
            <w:r>
              <w:rPr>
                <w:rFonts w:ascii="Times New Roman" w:eastAsia="Times New Roman" w:hAnsi="Times New Roman" w:cs="Times New Roman"/>
                <w:color w:val="000000"/>
                <w:spacing w:val="0"/>
                <w:w w:val="100"/>
                <w:position w:val="0"/>
                <w:sz w:val="18"/>
                <w:szCs w:val="18"/>
              </w:rPr>
              <w:t>4,586</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420" w:right="0" w:firstLine="0"/>
              <w:jc w:val="both"/>
              <w:rPr>
                <w:sz w:val="18"/>
                <w:szCs w:val="18"/>
              </w:rPr>
            </w:pPr>
            <w:r>
              <w:rPr>
                <w:rFonts w:ascii="Times New Roman" w:eastAsia="Times New Roman" w:hAnsi="Times New Roman" w:cs="Times New Roman"/>
                <w:color w:val="000000"/>
                <w:spacing w:val="0"/>
                <w:w w:val="100"/>
                <w:position w:val="0"/>
                <w:sz w:val="18"/>
                <w:szCs w:val="18"/>
              </w:rPr>
              <w:t>3,009</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中专、高中及以下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420" w:right="0" w:firstLine="0"/>
              <w:jc w:val="both"/>
              <w:rPr>
                <w:sz w:val="18"/>
                <w:szCs w:val="18"/>
              </w:rPr>
            </w:pPr>
            <w:r>
              <w:rPr>
                <w:rFonts w:ascii="Times New Roman" w:eastAsia="Times New Roman" w:hAnsi="Times New Roman" w:cs="Times New Roman"/>
                <w:color w:val="000000"/>
                <w:spacing w:val="0"/>
                <w:w w:val="100"/>
                <w:position w:val="0"/>
                <w:sz w:val="18"/>
                <w:szCs w:val="18"/>
              </w:rPr>
              <w:t>7,914</w:t>
            </w:r>
          </w:p>
        </w:tc>
      </w:tr>
      <w:tr>
        <w:trPr>
          <w:trHeight w:val="33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320" w:right="0" w:firstLine="0"/>
              <w:jc w:val="both"/>
              <w:rPr>
                <w:sz w:val="18"/>
                <w:szCs w:val="18"/>
              </w:rPr>
            </w:pPr>
            <w:r>
              <w:rPr>
                <w:rFonts w:ascii="Times New Roman" w:eastAsia="Times New Roman" w:hAnsi="Times New Roman" w:cs="Times New Roman"/>
                <w:color w:val="000000"/>
                <w:spacing w:val="0"/>
                <w:w w:val="100"/>
                <w:position w:val="0"/>
                <w:sz w:val="18"/>
                <w:szCs w:val="18"/>
              </w:rPr>
              <w:t>16,838</w:t>
            </w:r>
          </w:p>
        </w:tc>
      </w:tr>
    </w:tbl>
    <w:p>
      <w:pPr>
        <w:widowControl w:val="0"/>
        <w:spacing w:after="139" w:line="1" w:lineRule="exact"/>
      </w:pPr>
    </w:p>
    <w:p>
      <w:pPr>
        <w:pStyle w:val="Style29"/>
        <w:keepNext/>
        <w:keepLines/>
        <w:widowControl w:val="0"/>
        <w:shd w:val="clear" w:color="auto" w:fill="auto"/>
        <w:bidi w:val="0"/>
        <w:spacing w:before="0" w:after="8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2</w:t>
      </w:r>
      <w:bookmarkEnd w:id="351"/>
      <w:r>
        <w:rPr>
          <w:color w:val="000000"/>
          <w:spacing w:val="0"/>
          <w:w w:val="100"/>
          <w:position w:val="0"/>
        </w:rPr>
        <w:t>、薪酬政策</w:t>
      </w:r>
      <w:bookmarkEnd w:id="349"/>
      <w:bookmarkEnd w:id="350"/>
      <w:bookmarkEnd w:id="352"/>
    </w:p>
    <w:p>
      <w:pPr>
        <w:pStyle w:val="Style25"/>
        <w:keepNext w:val="0"/>
        <w:keepLines w:val="0"/>
        <w:widowControl w:val="0"/>
        <w:shd w:val="clear" w:color="auto" w:fill="auto"/>
        <w:bidi w:val="0"/>
        <w:spacing w:before="0" w:after="200" w:line="312" w:lineRule="exact"/>
        <w:ind w:left="0" w:right="0"/>
        <w:jc w:val="left"/>
      </w:pPr>
      <w:r>
        <w:rPr>
          <w:color w:val="000000"/>
          <w:spacing w:val="0"/>
          <w:w w:val="100"/>
          <w:position w:val="0"/>
        </w:rPr>
        <w:t>公司薪酬策略以战略导向、市场导向、业绩导向、岗位价值导向为原则，围绕公司战略目标设立具有外部竞争力与内部 公平性的薪酬福利体系。结合公司发展情况、个人绩效考核结果、外部薪酬调研数据，公司加强了在研发和核心业务上的人 力资源投入和人才梯队的建设，建立与企业效益、个人工作业绩表现挂钩的员工薪酬增长机制，确保能吸引行业优秀人才， 留住公司核心、关键人才，激发员工能力提升，从而提高公司核心竞争力。</w:t>
      </w:r>
    </w:p>
    <w:p>
      <w:pPr>
        <w:pStyle w:val="Style29"/>
        <w:keepNext/>
        <w:keepLines/>
        <w:widowControl w:val="0"/>
        <w:shd w:val="clear" w:color="auto" w:fill="auto"/>
        <w:tabs>
          <w:tab w:pos="378" w:val="left"/>
        </w:tabs>
        <w:bidi w:val="0"/>
        <w:spacing w:before="0" w:after="8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3</w:t>
      </w:r>
      <w:bookmarkEnd w:id="355"/>
      <w:r>
        <w:rPr>
          <w:color w:val="000000"/>
          <w:spacing w:val="0"/>
          <w:w w:val="100"/>
          <w:position w:val="0"/>
        </w:rPr>
        <w:t>、</w:t>
        <w:tab/>
        <w:t>培训计划</w:t>
      </w:r>
      <w:bookmarkEnd w:id="353"/>
      <w:bookmarkEnd w:id="354"/>
      <w:bookmarkEnd w:id="356"/>
    </w:p>
    <w:p>
      <w:pPr>
        <w:pStyle w:val="Style25"/>
        <w:keepNext w:val="0"/>
        <w:keepLines w:val="0"/>
        <w:widowControl w:val="0"/>
        <w:shd w:val="clear" w:color="auto" w:fill="auto"/>
        <w:bidi w:val="0"/>
        <w:spacing w:before="0" w:after="200" w:line="315" w:lineRule="exact"/>
        <w:ind w:left="0" w:right="0"/>
        <w:jc w:val="both"/>
      </w:pPr>
      <w:r>
        <w:rPr>
          <w:color w:val="000000"/>
          <w:spacing w:val="0"/>
          <w:w w:val="100"/>
          <w:position w:val="0"/>
        </w:rPr>
        <w:t>为支持公司战略落地，公司根据业务需求为员工制定了详细的培训计划，同时为克服疫情不利因素，成立中国长城云学 院，运用新平台、新模式，加强员工培训、学习，满足员工专业技能提升的要求。同时为满足公司人才梯队建设的要求，公 司根据专业技术及管理人员双通道发展路径，建立分层级的领导力培养体系和技术人员培养体系，为公司的发展培养优秀的 管理及技术人才，加快人才培育步伐，主动塑造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人才红利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9"/>
        <w:keepNext/>
        <w:keepLines/>
        <w:widowControl w:val="0"/>
        <w:shd w:val="clear" w:color="auto" w:fill="auto"/>
        <w:tabs>
          <w:tab w:pos="378" w:val="left"/>
        </w:tabs>
        <w:bidi w:val="0"/>
        <w:spacing w:before="0" w:after="200" w:line="24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4</w:t>
      </w:r>
      <w:bookmarkEnd w:id="359"/>
      <w:r>
        <w:rPr>
          <w:color w:val="000000"/>
          <w:spacing w:val="0"/>
          <w:w w:val="100"/>
          <w:position w:val="0"/>
        </w:rPr>
        <w:t>、</w:t>
        <w:tab/>
        <w:t>劳务外包情况</w:t>
      </w:r>
      <w:bookmarkEnd w:id="357"/>
      <w:bookmarkEnd w:id="358"/>
      <w:bookmarkEnd w:id="360"/>
    </w:p>
    <w:p>
      <w:pPr>
        <w:pStyle w:val="Style25"/>
        <w:keepNext w:val="0"/>
        <w:keepLines w:val="0"/>
        <w:widowControl w:val="0"/>
        <w:shd w:val="clear" w:color="auto" w:fill="auto"/>
        <w:bidi w:val="0"/>
        <w:spacing w:before="0" w:after="18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0"/>
        <w:keepNext/>
        <w:keepLines/>
        <w:widowControl w:val="0"/>
        <w:shd w:val="clear" w:color="auto" w:fill="auto"/>
        <w:bidi w:val="0"/>
        <w:spacing w:before="0" w:after="180" w:line="240" w:lineRule="auto"/>
        <w:ind w:left="0" w:right="0" w:firstLine="0"/>
        <w:jc w:val="left"/>
      </w:pPr>
      <w:bookmarkStart w:id="361" w:name="bookmark361"/>
      <w:bookmarkStart w:id="362" w:name="bookmark362"/>
      <w:bookmarkStart w:id="363" w:name="bookmark363"/>
      <w:r>
        <w:rPr>
          <w:color w:val="000000"/>
          <w:spacing w:val="0"/>
          <w:w w:val="100"/>
          <w:position w:val="0"/>
        </w:rPr>
        <w:t>十、公司利润分配及资本公积金转增股本情况</w:t>
      </w:r>
      <w:bookmarkEnd w:id="361"/>
      <w:bookmarkEnd w:id="362"/>
      <w:bookmarkEnd w:id="363"/>
    </w:p>
    <w:p>
      <w:pPr>
        <w:pStyle w:val="Style25"/>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报告期内利润分配政策，特别是现金分红政策的制定、执行或调整情况</w:t>
      </w:r>
    </w:p>
    <w:p>
      <w:pPr>
        <w:pStyle w:val="Style25"/>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22" w:lineRule="exact"/>
        <w:ind w:left="0" w:right="0" w:firstLine="4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、结合公司实际情况和监管机构要求，经公司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日第七届董事会第五十次会议、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第六次临时股东大会审议通过，公司制定了《股东回报规划（</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w:t>
      </w:r>
    </w:p>
    <w:p>
      <w:pPr>
        <w:pStyle w:val="Style23"/>
        <w:keepNext w:val="0"/>
        <w:keepLines w:val="0"/>
        <w:widowControl w:val="0"/>
        <w:shd w:val="clear" w:color="auto" w:fill="auto"/>
        <w:bidi w:val="0"/>
        <w:spacing w:before="0" w:after="0" w:line="317" w:lineRule="exact"/>
        <w:ind w:left="62"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0.86486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元（含税）的利润分配方案，实际共计向全 体股东分配现金股利</w:t>
      </w:r>
      <w:r>
        <w:rPr>
          <w:rFonts w:ascii="Times New Roman" w:eastAsia="Times New Roman" w:hAnsi="Times New Roman" w:cs="Times New Roman"/>
          <w:color w:val="000000"/>
          <w:spacing w:val="0"/>
          <w:w w:val="100"/>
          <w:position w:val="0"/>
          <w:sz w:val="18"/>
          <w:szCs w:val="18"/>
        </w:rPr>
        <w:t>254,129,407.52</w:t>
      </w:r>
      <w:r>
        <w:rPr>
          <w:color w:val="000000"/>
          <w:spacing w:val="0"/>
          <w:w w:val="100"/>
          <w:position w:val="0"/>
        </w:rPr>
        <w:t>元。</w:t>
      </w:r>
    </w:p>
    <w:tbl>
      <w:tblPr>
        <w:tblOverlap w:val="never"/>
        <w:jc w:val="center"/>
        <w:tblLayout w:type="fixed"/>
      </w:tblPr>
      <w:tblGrid>
        <w:gridCol w:w="6389"/>
        <w:gridCol w:w="3408"/>
      </w:tblGrid>
      <w:tr>
        <w:trPr>
          <w:trHeight w:val="408" w:hRule="exact"/>
        </w:trPr>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本报告期利润分配及资本公积金转增股本情况</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546"/>
        <w:gridCol w:w="5112"/>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0.472</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3,225,799,087</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152,257,716.91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152,257,716.91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1,664,353,168.25</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674" w:hRule="exact"/>
        </w:trPr>
        <w:tc>
          <w:tcPr>
            <w:gridSpan w:val="2"/>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经立信会计师事务所（特殊普通合伙）审计，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年度公司每股收益</w:t>
            </w:r>
            <w:r>
              <w:rPr>
                <w:rFonts w:ascii="Times New Roman" w:eastAsia="Times New Roman" w:hAnsi="Times New Roman" w:cs="Times New Roman"/>
                <w:color w:val="000000"/>
                <w:spacing w:val="0"/>
                <w:w w:val="100"/>
                <w:position w:val="0"/>
                <w:sz w:val="18"/>
                <w:szCs w:val="18"/>
              </w:rPr>
              <w:t>0.204</w:t>
            </w:r>
            <w:r>
              <w:rPr>
                <w:color w:val="000000"/>
                <w:spacing w:val="0"/>
                <w:w w:val="100"/>
                <w:position w:val="0"/>
              </w:rPr>
              <w:t>元，母公司净利润</w:t>
            </w:r>
            <w:r>
              <w:rPr>
                <w:rFonts w:ascii="Times New Roman" w:eastAsia="Times New Roman" w:hAnsi="Times New Roman" w:cs="Times New Roman"/>
                <w:color w:val="000000"/>
                <w:spacing w:val="0"/>
                <w:w w:val="100"/>
                <w:position w:val="0"/>
                <w:sz w:val="18"/>
                <w:szCs w:val="18"/>
              </w:rPr>
              <w:t>329,825,980.34</w:t>
            </w:r>
            <w:r>
              <w:rPr>
                <w:color w:val="000000"/>
                <w:spacing w:val="0"/>
                <w:w w:val="100"/>
                <w:position w:val="0"/>
              </w:rPr>
              <w:t>元，提 取</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法定盈余公积金，加上年初未分配利润</w:t>
            </w:r>
            <w:r>
              <w:rPr>
                <w:rFonts w:ascii="Times New Roman" w:eastAsia="Times New Roman" w:hAnsi="Times New Roman" w:cs="Times New Roman"/>
                <w:color w:val="000000"/>
                <w:spacing w:val="0"/>
                <w:w w:val="100"/>
                <w:position w:val="0"/>
                <w:sz w:val="18"/>
                <w:szCs w:val="18"/>
              </w:rPr>
              <w:t>32,982,598.03</w:t>
            </w:r>
            <w:r>
              <w:rPr>
                <w:color w:val="000000"/>
                <w:spacing w:val="0"/>
                <w:w w:val="100"/>
                <w:position w:val="0"/>
              </w:rPr>
              <w:t>元，扣除年内实施的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年度利润分配现金分红</w:t>
            </w:r>
            <w:r>
              <w:rPr>
                <w:rFonts w:ascii="Times New Roman" w:eastAsia="Times New Roman" w:hAnsi="Times New Roman" w:cs="Times New Roman"/>
                <w:color w:val="000000"/>
                <w:spacing w:val="0"/>
                <w:w w:val="100"/>
                <w:position w:val="0"/>
                <w:sz w:val="18"/>
                <w:szCs w:val="18"/>
              </w:rPr>
              <w:t xml:space="preserve">254,129,407.52 </w:t>
            </w:r>
            <w:r>
              <w:rPr>
                <w:color w:val="000000"/>
                <w:spacing w:val="0"/>
                <w:w w:val="100"/>
                <w:position w:val="0"/>
              </w:rPr>
              <w:t>元，本次可供分配的利润</w:t>
            </w:r>
            <w:r>
              <w:rPr>
                <w:rFonts w:ascii="Times New Roman" w:eastAsia="Times New Roman" w:hAnsi="Times New Roman" w:cs="Times New Roman"/>
                <w:color w:val="000000"/>
                <w:spacing w:val="0"/>
                <w:w w:val="100"/>
                <w:position w:val="0"/>
                <w:sz w:val="18"/>
                <w:szCs w:val="18"/>
              </w:rPr>
              <w:t>1,664,353,168.25</w:t>
            </w:r>
            <w:r>
              <w:rPr>
                <w:color w:val="000000"/>
                <w:spacing w:val="0"/>
                <w:w w:val="100"/>
                <w:position w:val="0"/>
              </w:rPr>
              <w:t>元。</w:t>
            </w:r>
          </w:p>
          <w:p>
            <w:pPr>
              <w:pStyle w:val="Style14"/>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根据《公司法》、《公司章程》、《公司股东回报规划（</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）》之有关规定及公司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年度的经营情况，在符合利 润分配政策、保证公司正常经营和长远发展的前提下，拟订公司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年度利润分配预案为：拟以</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日总股本 </w:t>
            </w:r>
            <w:r>
              <w:rPr>
                <w:rFonts w:ascii="Times New Roman" w:eastAsia="Times New Roman" w:hAnsi="Times New Roman" w:cs="Times New Roman"/>
                <w:color w:val="000000"/>
                <w:spacing w:val="0"/>
                <w:w w:val="100"/>
                <w:position w:val="0"/>
                <w:sz w:val="18"/>
                <w:szCs w:val="18"/>
              </w:rPr>
              <w:t>3,225,799,087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0.472</w:t>
            </w:r>
            <w:r>
              <w:rPr>
                <w:color w:val="000000"/>
                <w:spacing w:val="0"/>
                <w:w w:val="100"/>
                <w:position w:val="0"/>
              </w:rPr>
              <w:t>元（含税），共计派发现金</w:t>
            </w:r>
            <w:r>
              <w:rPr>
                <w:rFonts w:ascii="Times New Roman" w:eastAsia="Times New Roman" w:hAnsi="Times New Roman" w:cs="Times New Roman"/>
                <w:color w:val="000000"/>
                <w:spacing w:val="0"/>
                <w:w w:val="100"/>
                <w:position w:val="0"/>
                <w:sz w:val="18"/>
                <w:szCs w:val="18"/>
              </w:rPr>
              <w:t>152,257,716.91</w:t>
            </w:r>
            <w:r>
              <w:rPr>
                <w:color w:val="000000"/>
                <w:spacing w:val="0"/>
                <w:w w:val="100"/>
                <w:position w:val="0"/>
              </w:rPr>
              <w:t xml:space="preserve">元，占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年度归属于母公司所有者的净利润</w:t>
            </w:r>
            <w:r>
              <w:rPr>
                <w:rFonts w:ascii="Times New Roman" w:eastAsia="Times New Roman" w:hAnsi="Times New Roman" w:cs="Times New Roman"/>
                <w:color w:val="000000"/>
                <w:spacing w:val="0"/>
                <w:w w:val="100"/>
                <w:position w:val="0"/>
                <w:sz w:val="18"/>
                <w:szCs w:val="18"/>
              </w:rPr>
              <w:t>597,624,297.17</w:t>
            </w:r>
            <w:r>
              <w:rPr>
                <w:color w:val="000000"/>
                <w:spacing w:val="0"/>
                <w:w w:val="100"/>
                <w:position w:val="0"/>
              </w:rPr>
              <w:t>元的</w:t>
            </w:r>
            <w:r>
              <w:rPr>
                <w:rFonts w:ascii="Times New Roman" w:eastAsia="Times New Roman" w:hAnsi="Times New Roman" w:cs="Times New Roman"/>
                <w:color w:val="000000"/>
                <w:spacing w:val="0"/>
                <w:w w:val="100"/>
                <w:position w:val="0"/>
                <w:sz w:val="18"/>
                <w:szCs w:val="18"/>
              </w:rPr>
              <w:t>25.48%</w:t>
            </w:r>
            <w:r>
              <w:rPr>
                <w:color w:val="000000"/>
                <w:spacing w:val="0"/>
                <w:w w:val="100"/>
                <w:position w:val="0"/>
              </w:rPr>
              <w:t>。</w:t>
            </w:r>
          </w:p>
          <w:p>
            <w:pPr>
              <w:pStyle w:val="Style1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预案需提交公司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年度股东大会审议。</w:t>
            </w:r>
          </w:p>
        </w:tc>
      </w:tr>
    </w:tbl>
    <w:p>
      <w:pPr>
        <w:pStyle w:val="Style20"/>
        <w:keepNext/>
        <w:keepLines/>
        <w:widowControl w:val="0"/>
        <w:shd w:val="clear" w:color="auto" w:fill="auto"/>
        <w:bidi w:val="0"/>
        <w:spacing w:before="0" w:line="240" w:lineRule="auto"/>
        <w:ind w:left="0" w:right="0" w:firstLine="0"/>
        <w:jc w:val="left"/>
      </w:pPr>
      <w:bookmarkStart w:id="364" w:name="bookmark364"/>
      <w:bookmarkStart w:id="365" w:name="bookmark365"/>
      <w:bookmarkStart w:id="366" w:name="bookmark366"/>
      <w:r>
        <w:rPr>
          <w:color w:val="000000"/>
          <w:spacing w:val="0"/>
          <w:w w:val="100"/>
          <w:position w:val="0"/>
        </w:rPr>
        <w:t>十一、公司股权激励计划、员工持股计划或其他员工激励措施的实施情况</w:t>
      </w:r>
      <w:bookmarkEnd w:id="364"/>
      <w:bookmarkEnd w:id="365"/>
      <w:bookmarkEnd w:id="366"/>
    </w:p>
    <w:p>
      <w:pPr>
        <w:pStyle w:val="Style25"/>
        <w:keepNext w:val="0"/>
        <w:keepLines w:val="0"/>
        <w:widowControl w:val="0"/>
        <w:shd w:val="clear" w:color="auto" w:fill="auto"/>
        <w:bidi w:val="0"/>
        <w:spacing w:before="0" w:after="100"/>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keepLines/>
        <w:widowControl w:val="0"/>
        <w:shd w:val="clear" w:color="auto" w:fill="auto"/>
        <w:bidi w:val="0"/>
        <w:spacing w:before="0" w:after="10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1</w:t>
      </w:r>
      <w:bookmarkEnd w:id="369"/>
      <w:r>
        <w:rPr>
          <w:color w:val="000000"/>
          <w:spacing w:val="0"/>
          <w:w w:val="100"/>
          <w:position w:val="0"/>
        </w:rPr>
        <w:t>、股权激励</w:t>
      </w:r>
      <w:bookmarkEnd w:id="367"/>
      <w:bookmarkEnd w:id="368"/>
      <w:bookmarkEnd w:id="370"/>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为进一步完善中国长城的法人治理结构，促进公司建立、健全激励约束机制，充分调动公司及控股子公司的董事、高级 管理人员、其他高层管理人员、中层管理人员、核心骨干人员的积极性、责任感和使命感，有效地将股东利益、公司利益和 经营者个人利益结合在一起，共同关注公司的长远发展，并为之共同努力奋斗，根据相关法律法规，结合公司执行的薪酬体 系和绩效考核体系等管理制度，制订第一期股票期权激励计划和第二期股票期权激励计划。</w:t>
      </w:r>
    </w:p>
    <w:p>
      <w:pPr>
        <w:pStyle w:val="Style25"/>
        <w:keepNext w:val="0"/>
        <w:keepLines w:val="0"/>
        <w:widowControl w:val="0"/>
        <w:shd w:val="clear" w:color="auto" w:fill="auto"/>
        <w:bidi w:val="0"/>
        <w:spacing w:before="0" w:after="100" w:line="314" w:lineRule="exact"/>
        <w:ind w:left="0" w:right="0"/>
        <w:jc w:val="both"/>
      </w:pPr>
      <w:r>
        <w:rPr>
          <w:color w:val="000000"/>
          <w:spacing w:val="0"/>
          <w:w w:val="100"/>
          <w:position w:val="0"/>
        </w:rPr>
        <w:t>（一）第一期股票期权激励计划</w:t>
      </w:r>
    </w:p>
    <w:p>
      <w:pPr>
        <w:pStyle w:val="Style25"/>
        <w:keepNext w:val="0"/>
        <w:keepLines w:val="0"/>
        <w:widowControl w:val="0"/>
        <w:shd w:val="clear" w:color="auto" w:fill="auto"/>
        <w:tabs>
          <w:tab w:pos="750" w:val="left"/>
        </w:tabs>
        <w:bidi w:val="0"/>
        <w:spacing w:before="0" w:after="0"/>
        <w:ind w:left="0" w:right="0"/>
        <w:jc w:val="both"/>
      </w:pPr>
      <w:bookmarkStart w:id="371" w:name="bookmark371"/>
      <w:r>
        <w:rPr>
          <w:rFonts w:ascii="Times New Roman" w:eastAsia="Times New Roman" w:hAnsi="Times New Roman" w:cs="Times New Roman"/>
          <w:color w:val="000000"/>
          <w:spacing w:val="0"/>
          <w:w w:val="100"/>
          <w:position w:val="0"/>
          <w:sz w:val="18"/>
          <w:szCs w:val="18"/>
        </w:rPr>
        <w:t>1</w:t>
      </w:r>
      <w:bookmarkEnd w:id="371"/>
      <w:r>
        <w:rPr>
          <w:color w:val="000000"/>
          <w:spacing w:val="0"/>
          <w:w w:val="100"/>
          <w:position w:val="0"/>
        </w:rPr>
        <w:t>、</w:t>
        <w:tab/>
        <w:t>公司第一期股票期权激励计划简述</w:t>
      </w:r>
    </w:p>
    <w:p>
      <w:pPr>
        <w:pStyle w:val="Style25"/>
        <w:keepNext w:val="0"/>
        <w:keepLines w:val="0"/>
        <w:widowControl w:val="0"/>
        <w:shd w:val="clear" w:color="auto" w:fill="auto"/>
        <w:bidi w:val="0"/>
        <w:spacing w:before="0" w:after="100" w:line="314" w:lineRule="exact"/>
        <w:ind w:left="0" w:right="0"/>
        <w:jc w:val="both"/>
      </w:pPr>
      <w:bookmarkStart w:id="372" w:name="bookmark372"/>
      <w:r>
        <w:rPr>
          <w:color w:val="000000"/>
          <w:spacing w:val="0"/>
          <w:w w:val="100"/>
          <w:position w:val="0"/>
        </w:rPr>
        <w:t>（</w:t>
      </w:r>
      <w:bookmarkEnd w:id="3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）激励工具为股票期权；（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）标的股票来源为公司向激励对象定向发行公司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）向</w:t>
      </w:r>
      <w:r>
        <w:rPr>
          <w:rFonts w:ascii="Times New Roman" w:eastAsia="Times New Roman" w:hAnsi="Times New Roman" w:cs="Times New Roman"/>
          <w:color w:val="000000"/>
          <w:spacing w:val="0"/>
          <w:w w:val="100"/>
          <w:position w:val="0"/>
          <w:sz w:val="18"/>
          <w:szCs w:val="18"/>
        </w:rPr>
        <w:t>594</w:t>
      </w:r>
      <w:r>
        <w:rPr>
          <w:color w:val="000000"/>
          <w:spacing w:val="0"/>
          <w:w w:val="100"/>
          <w:position w:val="0"/>
        </w:rPr>
        <w:t>名激励对象授 予</w:t>
      </w:r>
      <w:r>
        <w:rPr>
          <w:rFonts w:ascii="Times New Roman" w:eastAsia="Times New Roman" w:hAnsi="Times New Roman" w:cs="Times New Roman"/>
          <w:color w:val="000000"/>
          <w:spacing w:val="0"/>
          <w:w w:val="100"/>
          <w:position w:val="0"/>
          <w:sz w:val="18"/>
          <w:szCs w:val="18"/>
        </w:rPr>
        <w:t>4410</w:t>
      </w:r>
      <w:r>
        <w:rPr>
          <w:color w:val="000000"/>
          <w:spacing w:val="0"/>
          <w:w w:val="100"/>
          <w:position w:val="0"/>
        </w:rPr>
        <w:t>万份股票期权，约占计划公告时公司总股本</w:t>
      </w:r>
      <w:r>
        <w:rPr>
          <w:rFonts w:ascii="Times New Roman" w:eastAsia="Times New Roman" w:hAnsi="Times New Roman" w:cs="Times New Roman"/>
          <w:color w:val="000000"/>
          <w:spacing w:val="0"/>
          <w:w w:val="100"/>
          <w:position w:val="0"/>
          <w:sz w:val="18"/>
          <w:szCs w:val="18"/>
        </w:rPr>
        <w:t>294,406.95</w:t>
      </w:r>
      <w:r>
        <w:rPr>
          <w:color w:val="000000"/>
          <w:spacing w:val="0"/>
          <w:w w:val="100"/>
          <w:position w:val="0"/>
        </w:rPr>
        <w:t>万股的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）授予日为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）行权价格： </w:t>
      </w:r>
      <w:r>
        <w:rPr>
          <w:rFonts w:ascii="Times New Roman" w:eastAsia="Times New Roman" w:hAnsi="Times New Roman" w:cs="Times New Roman"/>
          <w:color w:val="000000"/>
          <w:spacing w:val="0"/>
          <w:w w:val="100"/>
          <w:position w:val="0"/>
          <w:sz w:val="18"/>
          <w:szCs w:val="18"/>
        </w:rPr>
        <w:t>8.27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）本计划的有效期为自股票期权授予之日起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年，等待期为</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个月。在可行权日内，若达到本计划规定的行权 条件，授予的股票期权自授予日起满</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个月后，激励对象应在未来</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个月内分三期行权。</w:t>
      </w:r>
    </w:p>
    <w:p>
      <w:pPr>
        <w:pStyle w:val="Style25"/>
        <w:keepNext w:val="0"/>
        <w:keepLines w:val="0"/>
        <w:widowControl w:val="0"/>
        <w:shd w:val="clear" w:color="auto" w:fill="auto"/>
        <w:tabs>
          <w:tab w:pos="750" w:val="left"/>
        </w:tabs>
        <w:bidi w:val="0"/>
        <w:spacing w:before="0" w:after="0"/>
        <w:ind w:left="0" w:right="0"/>
        <w:jc w:val="both"/>
      </w:pPr>
      <w:bookmarkStart w:id="373" w:name="bookmark373"/>
      <w:r>
        <w:rPr>
          <w:rFonts w:ascii="Times New Roman" w:eastAsia="Times New Roman" w:hAnsi="Times New Roman" w:cs="Times New Roman"/>
          <w:color w:val="000000"/>
          <w:spacing w:val="0"/>
          <w:w w:val="100"/>
          <w:position w:val="0"/>
          <w:sz w:val="18"/>
          <w:szCs w:val="18"/>
        </w:rPr>
        <w:t>2</w:t>
      </w:r>
      <w:bookmarkEnd w:id="373"/>
      <w:r>
        <w:rPr>
          <w:color w:val="000000"/>
          <w:spacing w:val="0"/>
          <w:w w:val="100"/>
          <w:position w:val="0"/>
        </w:rPr>
        <w:t>、</w:t>
        <w:tab/>
        <w:t>公司第一期股票期权激励计划已履行的相关程序</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日公司第六届董事会第十八次会议、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日公司第六届董事会第十九次会议、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 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年度第二次临时股东大会审议，同意公司实施股票期权激励计划。</w:t>
      </w:r>
    </w:p>
    <w:p>
      <w:pPr>
        <w:pStyle w:val="Style25"/>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月，国资委出具《关于中国长城科技集团股份有限公司实施股票期权激励计划的批复》（国资考分</w:t>
      </w:r>
      <w:r>
        <w:rPr>
          <w:rFonts w:ascii="Times New Roman" w:eastAsia="Times New Roman" w:hAnsi="Times New Roman" w:cs="Times New Roman"/>
          <w:color w:val="000000"/>
          <w:spacing w:val="0"/>
          <w:w w:val="100"/>
          <w:position w:val="0"/>
          <w:sz w:val="18"/>
          <w:szCs w:val="18"/>
        </w:rPr>
        <w:t xml:space="preserve">[2017]1291 </w:t>
      </w:r>
      <w:r>
        <w:rPr>
          <w:color w:val="000000"/>
          <w:spacing w:val="0"/>
          <w:w w:val="100"/>
          <w:position w:val="0"/>
        </w:rPr>
        <w:t>号），原则同意公司实施股票期权激励计划。</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日公司第六届董事会第二十次会议审议，同意将公司股票期权激励计划授予日定为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日，同意 授予</w:t>
      </w:r>
      <w:r>
        <w:rPr>
          <w:rFonts w:ascii="Times New Roman" w:eastAsia="Times New Roman" w:hAnsi="Times New Roman" w:cs="Times New Roman"/>
          <w:color w:val="000000"/>
          <w:spacing w:val="0"/>
          <w:w w:val="100"/>
          <w:position w:val="0"/>
          <w:sz w:val="18"/>
          <w:szCs w:val="18"/>
        </w:rPr>
        <w:t>594</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4410</w:t>
      </w:r>
      <w:r>
        <w:rPr>
          <w:color w:val="000000"/>
          <w:spacing w:val="0"/>
          <w:w w:val="100"/>
          <w:position w:val="0"/>
        </w:rPr>
        <w:t>万份股票期权，行权价格为</w:t>
      </w:r>
      <w:r>
        <w:rPr>
          <w:rFonts w:ascii="Times New Roman" w:eastAsia="Times New Roman" w:hAnsi="Times New Roman" w:cs="Times New Roman"/>
          <w:color w:val="000000"/>
          <w:spacing w:val="0"/>
          <w:w w:val="100"/>
          <w:position w:val="0"/>
          <w:sz w:val="18"/>
          <w:szCs w:val="18"/>
        </w:rPr>
        <w:t>8.27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w:t>
      </w:r>
    </w:p>
    <w:p>
      <w:pPr>
        <w:pStyle w:val="Style25"/>
        <w:keepNext w:val="0"/>
        <w:keepLines w:val="0"/>
        <w:widowControl w:val="0"/>
        <w:shd w:val="clear" w:color="auto" w:fill="auto"/>
        <w:bidi w:val="0"/>
        <w:spacing w:before="0" w:after="100" w:line="314" w:lineRule="exact"/>
        <w:ind w:left="0" w:right="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日，经深圳证券交易所、中国证券登记结算有限责任公司深圳分公司审核确认，公司已完成股票期权的登 记工作，期权简称：长城</w:t>
      </w:r>
      <w:r>
        <w:rPr>
          <w:rFonts w:ascii="Times New Roman" w:eastAsia="Times New Roman" w:hAnsi="Times New Roman" w:cs="Times New Roman"/>
          <w:color w:val="000000"/>
          <w:spacing w:val="0"/>
          <w:w w:val="100"/>
          <w:position w:val="0"/>
          <w:sz w:val="18"/>
          <w:szCs w:val="18"/>
        </w:rPr>
        <w:t>JLC1</w:t>
      </w:r>
      <w:r>
        <w:rPr>
          <w:color w:val="000000"/>
          <w:spacing w:val="0"/>
          <w:w w:val="100"/>
          <w:position w:val="0"/>
        </w:rPr>
        <w:t>，</w:t>
      </w:r>
      <w:r>
        <w:rPr>
          <w:color w:val="000000"/>
          <w:spacing w:val="0"/>
          <w:w w:val="100"/>
          <w:position w:val="0"/>
        </w:rPr>
        <w:t>期权代码：</w:t>
      </w:r>
      <w:r>
        <w:rPr>
          <w:rFonts w:ascii="Times New Roman" w:eastAsia="Times New Roman" w:hAnsi="Times New Roman" w:cs="Times New Roman"/>
          <w:color w:val="000000"/>
          <w:spacing w:val="0"/>
          <w:w w:val="100"/>
          <w:position w:val="0"/>
          <w:sz w:val="18"/>
          <w:szCs w:val="18"/>
        </w:rPr>
        <w:t>037057</w:t>
      </w:r>
      <w:r>
        <w:rPr>
          <w:color w:val="000000"/>
          <w:spacing w:val="0"/>
          <w:w w:val="100"/>
          <w:position w:val="0"/>
        </w:rPr>
        <w:t>。</w:t>
      </w:r>
    </w:p>
    <w:p>
      <w:pPr>
        <w:pStyle w:val="Style25"/>
        <w:keepNext w:val="0"/>
        <w:keepLines w:val="0"/>
        <w:widowControl w:val="0"/>
        <w:shd w:val="clear" w:color="auto" w:fill="auto"/>
        <w:tabs>
          <w:tab w:pos="750" w:val="left"/>
        </w:tabs>
        <w:bidi w:val="0"/>
        <w:spacing w:before="0" w:after="0"/>
        <w:ind w:left="0" w:right="0"/>
        <w:jc w:val="both"/>
      </w:pPr>
      <w:bookmarkStart w:id="374" w:name="bookmark374"/>
      <w:r>
        <w:rPr>
          <w:rFonts w:ascii="Times New Roman" w:eastAsia="Times New Roman" w:hAnsi="Times New Roman" w:cs="Times New Roman"/>
          <w:color w:val="000000"/>
          <w:spacing w:val="0"/>
          <w:w w:val="100"/>
          <w:position w:val="0"/>
          <w:sz w:val="18"/>
          <w:szCs w:val="18"/>
        </w:rPr>
        <w:t>3</w:t>
      </w:r>
      <w:bookmarkEnd w:id="374"/>
      <w:r>
        <w:rPr>
          <w:color w:val="000000"/>
          <w:spacing w:val="0"/>
          <w:w w:val="100"/>
          <w:position w:val="0"/>
        </w:rPr>
        <w:t>、</w:t>
        <w:tab/>
        <w:t>公司第一期股票期权激励计划调整及行权情况</w:t>
      </w:r>
    </w:p>
    <w:p>
      <w:pPr>
        <w:pStyle w:val="Style25"/>
        <w:keepNext w:val="0"/>
        <w:keepLines w:val="0"/>
        <w:widowControl w:val="0"/>
        <w:shd w:val="clear" w:color="auto" w:fill="auto"/>
        <w:tabs>
          <w:tab w:pos="856" w:val="left"/>
        </w:tabs>
        <w:bidi w:val="0"/>
        <w:spacing w:before="0" w:after="0" w:line="314" w:lineRule="exact"/>
        <w:ind w:left="0" w:right="0"/>
        <w:jc w:val="both"/>
      </w:pPr>
      <w:bookmarkStart w:id="375" w:name="bookmark375"/>
      <w:r>
        <w:rPr>
          <w:color w:val="000000"/>
          <w:spacing w:val="0"/>
          <w:w w:val="100"/>
          <w:position w:val="0"/>
        </w:rPr>
        <w:t>（</w:t>
      </w:r>
      <w:bookmarkEnd w:id="37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日第七届董事会第十七次会议、第七届监事会第七次会议审议，同意调整第一期股票期权激励计划 激励对象由原</w:t>
      </w:r>
      <w:r>
        <w:rPr>
          <w:rFonts w:ascii="Times New Roman" w:eastAsia="Times New Roman" w:hAnsi="Times New Roman" w:cs="Times New Roman"/>
          <w:color w:val="000000"/>
          <w:spacing w:val="0"/>
          <w:w w:val="100"/>
          <w:position w:val="0"/>
          <w:sz w:val="18"/>
          <w:szCs w:val="18"/>
        </w:rPr>
        <w:t>594</w:t>
      </w:r>
      <w:r>
        <w:rPr>
          <w:color w:val="000000"/>
          <w:spacing w:val="0"/>
          <w:w w:val="100"/>
          <w:position w:val="0"/>
        </w:rPr>
        <w:t>人调整为</w:t>
      </w:r>
      <w:r>
        <w:rPr>
          <w:rFonts w:ascii="Times New Roman" w:eastAsia="Times New Roman" w:hAnsi="Times New Roman" w:cs="Times New Roman"/>
          <w:color w:val="000000"/>
          <w:spacing w:val="0"/>
          <w:w w:val="100"/>
          <w:position w:val="0"/>
          <w:sz w:val="18"/>
          <w:szCs w:val="18"/>
        </w:rPr>
        <w:t>570</w:t>
      </w:r>
      <w:r>
        <w:rPr>
          <w:color w:val="000000"/>
          <w:spacing w:val="0"/>
          <w:w w:val="100"/>
          <w:position w:val="0"/>
        </w:rPr>
        <w:t>人，期权数量由原</w:t>
      </w:r>
      <w:r>
        <w:rPr>
          <w:rFonts w:ascii="Times New Roman" w:eastAsia="Times New Roman" w:hAnsi="Times New Roman" w:cs="Times New Roman"/>
          <w:color w:val="000000"/>
          <w:spacing w:val="0"/>
          <w:w w:val="100"/>
          <w:position w:val="0"/>
          <w:sz w:val="18"/>
          <w:szCs w:val="18"/>
        </w:rPr>
        <w:t>4,410</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4,275.8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万份，注销</w:t>
      </w:r>
      <w:r>
        <w:rPr>
          <w:rFonts w:ascii="Times New Roman" w:eastAsia="Times New Roman" w:hAnsi="Times New Roman" w:cs="Times New Roman"/>
          <w:color w:val="000000"/>
          <w:spacing w:val="0"/>
          <w:w w:val="100"/>
          <w:position w:val="0"/>
          <w:sz w:val="18"/>
          <w:szCs w:val="18"/>
        </w:rPr>
        <w:t>134.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万份；因公司实施</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年度权益分 派方案，第一期股票期权激励计划行权价格由</w:t>
      </w:r>
      <w:r>
        <w:rPr>
          <w:rFonts w:ascii="Times New Roman" w:eastAsia="Times New Roman" w:hAnsi="Times New Roman" w:cs="Times New Roman"/>
          <w:color w:val="000000"/>
          <w:spacing w:val="0"/>
          <w:w w:val="100"/>
          <w:position w:val="0"/>
          <w:sz w:val="18"/>
          <w:szCs w:val="18"/>
        </w:rPr>
        <w:t>8.27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份调整为</w:t>
      </w:r>
      <w:r>
        <w:rPr>
          <w:rFonts w:ascii="Times New Roman" w:eastAsia="Times New Roman" w:hAnsi="Times New Roman" w:cs="Times New Roman"/>
          <w:color w:val="000000"/>
          <w:spacing w:val="0"/>
          <w:w w:val="100"/>
          <w:position w:val="0"/>
          <w:sz w:val="18"/>
          <w:szCs w:val="18"/>
        </w:rPr>
        <w:t>8.21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w:t>
      </w:r>
    </w:p>
    <w:p>
      <w:pPr>
        <w:pStyle w:val="Style25"/>
        <w:keepNext w:val="0"/>
        <w:keepLines w:val="0"/>
        <w:widowControl w:val="0"/>
        <w:shd w:val="clear" w:color="auto" w:fill="auto"/>
        <w:bidi w:val="0"/>
        <w:spacing w:before="0" w:after="0" w:line="314" w:lineRule="exact"/>
        <w:ind w:left="0" w:right="0"/>
        <w:jc w:val="both"/>
      </w:pPr>
      <w:bookmarkStart w:id="376" w:name="bookmark376"/>
      <w:r>
        <w:rPr>
          <w:color w:val="000000"/>
          <w:spacing w:val="0"/>
          <w:w w:val="100"/>
          <w:position w:val="0"/>
        </w:rPr>
        <w:t>（</w:t>
      </w:r>
      <w:bookmarkEnd w:id="376"/>
      <w:r>
        <w:rPr>
          <w:rFonts w:ascii="Times New Roman" w:eastAsia="Times New Roman" w:hAnsi="Times New Roman" w:cs="Times New Roman"/>
          <w:color w:val="000000"/>
          <w:spacing w:val="0"/>
          <w:w w:val="100"/>
          <w:position w:val="0"/>
          <w:sz w:val="18"/>
          <w:szCs w:val="18"/>
        </w:rPr>
        <w:t>2</w:t>
      </w:r>
      <w:r>
        <w:rPr>
          <w:color w:val="000000"/>
          <w:spacing w:val="0"/>
          <w:w w:val="100"/>
          <w:position w:val="0"/>
        </w:rPr>
        <w:t>） 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日第七届董事会第三十四次会议、第七届监事会第十二次会议审议，同意调整第一期股票期权激励 计划激励对象由原</w:t>
      </w:r>
      <w:r>
        <w:rPr>
          <w:rFonts w:ascii="Times New Roman" w:eastAsia="Times New Roman" w:hAnsi="Times New Roman" w:cs="Times New Roman"/>
          <w:color w:val="000000"/>
          <w:spacing w:val="0"/>
          <w:w w:val="100"/>
          <w:position w:val="0"/>
          <w:sz w:val="18"/>
          <w:szCs w:val="18"/>
        </w:rPr>
        <w:t>570</w:t>
      </w:r>
      <w:r>
        <w:rPr>
          <w:color w:val="000000"/>
          <w:spacing w:val="0"/>
          <w:w w:val="100"/>
          <w:position w:val="0"/>
        </w:rPr>
        <w:t>人调整为</w:t>
      </w:r>
      <w:r>
        <w:rPr>
          <w:rFonts w:ascii="Times New Roman" w:eastAsia="Times New Roman" w:hAnsi="Times New Roman" w:cs="Times New Roman"/>
          <w:color w:val="000000"/>
          <w:spacing w:val="0"/>
          <w:w w:val="100"/>
          <w:position w:val="0"/>
          <w:sz w:val="18"/>
          <w:szCs w:val="18"/>
        </w:rPr>
        <w:t>540</w:t>
      </w:r>
      <w:r>
        <w:rPr>
          <w:color w:val="000000"/>
          <w:spacing w:val="0"/>
          <w:w w:val="100"/>
          <w:position w:val="0"/>
        </w:rPr>
        <w:t>人，期权数量由原</w:t>
      </w:r>
      <w:r>
        <w:rPr>
          <w:rFonts w:ascii="Times New Roman" w:eastAsia="Times New Roman" w:hAnsi="Times New Roman" w:cs="Times New Roman"/>
          <w:color w:val="000000"/>
          <w:spacing w:val="0"/>
          <w:w w:val="100"/>
          <w:position w:val="0"/>
          <w:sz w:val="18"/>
          <w:szCs w:val="18"/>
        </w:rPr>
        <w:t>4,275.80</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4,023.5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万份，注销</w:t>
      </w:r>
      <w:r>
        <w:rPr>
          <w:rFonts w:ascii="Times New Roman" w:eastAsia="Times New Roman" w:hAnsi="Times New Roman" w:cs="Times New Roman"/>
          <w:color w:val="000000"/>
          <w:spacing w:val="0"/>
          <w:w w:val="100"/>
          <w:position w:val="0"/>
          <w:sz w:val="18"/>
          <w:szCs w:val="18"/>
        </w:rPr>
        <w:t>252.30</w:t>
      </w:r>
      <w:r>
        <w:rPr>
          <w:color w:val="000000"/>
          <w:spacing w:val="0"/>
          <w:w w:val="100"/>
          <w:position w:val="0"/>
        </w:rPr>
        <w:t>万份；因公司实施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度权益分派方案，第一期股票期权激励计划行权价格由</w:t>
      </w:r>
      <w:r>
        <w:rPr>
          <w:rFonts w:ascii="Times New Roman" w:eastAsia="Times New Roman" w:hAnsi="Times New Roman" w:cs="Times New Roman"/>
          <w:color w:val="000000"/>
          <w:spacing w:val="0"/>
          <w:w w:val="100"/>
          <w:position w:val="0"/>
          <w:sz w:val="18"/>
          <w:szCs w:val="18"/>
        </w:rPr>
        <w:t>8.21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份调整为</w:t>
      </w:r>
      <w:r>
        <w:rPr>
          <w:rFonts w:ascii="Times New Roman" w:eastAsia="Times New Roman" w:hAnsi="Times New Roman" w:cs="Times New Roman"/>
          <w:color w:val="000000"/>
          <w:spacing w:val="0"/>
          <w:w w:val="100"/>
          <w:position w:val="0"/>
          <w:sz w:val="18"/>
          <w:szCs w:val="18"/>
        </w:rPr>
        <w:t>8.16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w:t>
      </w:r>
    </w:p>
    <w:p>
      <w:pPr>
        <w:pStyle w:val="Style25"/>
        <w:keepNext w:val="0"/>
        <w:keepLines w:val="0"/>
        <w:widowControl w:val="0"/>
        <w:shd w:val="clear" w:color="auto" w:fill="auto"/>
        <w:tabs>
          <w:tab w:pos="856" w:val="left"/>
        </w:tabs>
        <w:bidi w:val="0"/>
        <w:spacing w:before="0" w:after="0" w:line="314" w:lineRule="exact"/>
        <w:ind w:left="0" w:right="0"/>
        <w:jc w:val="both"/>
      </w:pPr>
      <w:bookmarkStart w:id="377" w:name="bookmark377"/>
      <w:r>
        <w:rPr>
          <w:color w:val="000000"/>
          <w:spacing w:val="0"/>
          <w:w w:val="100"/>
          <w:position w:val="0"/>
        </w:rPr>
        <w:t>（</w:t>
      </w:r>
      <w:bookmarkEnd w:id="37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日第七届董事会第三十六次会议、第七届监事会第十三次会议审议，同意公司对第一期股票期权激 励计划第一个行权期未达行权条件对应的股票期权</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,341.1769</w:t>
      </w:r>
      <w:r>
        <w:rPr>
          <w:color w:val="000000"/>
          <w:spacing w:val="0"/>
          <w:w w:val="100"/>
          <w:position w:val="0"/>
        </w:rPr>
        <w:t>万份予以注销。</w:t>
      </w:r>
    </w:p>
    <w:p>
      <w:pPr>
        <w:pStyle w:val="Style25"/>
        <w:keepNext w:val="0"/>
        <w:keepLines w:val="0"/>
        <w:widowControl w:val="0"/>
        <w:shd w:val="clear" w:color="auto" w:fill="auto"/>
        <w:tabs>
          <w:tab w:pos="856" w:val="left"/>
        </w:tabs>
        <w:bidi w:val="0"/>
        <w:spacing w:before="0" w:after="0" w:line="314" w:lineRule="exact"/>
        <w:ind w:left="0" w:right="0"/>
        <w:jc w:val="both"/>
      </w:pPr>
      <w:bookmarkStart w:id="378" w:name="bookmark378"/>
      <w:r>
        <w:rPr>
          <w:color w:val="000000"/>
          <w:spacing w:val="0"/>
          <w:w w:val="100"/>
          <w:position w:val="0"/>
        </w:rPr>
        <w:t>（</w:t>
      </w:r>
      <w:bookmarkEnd w:id="37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日第七届董事会第三十六次会议和第七届监事会第十三次会议、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 大会审议，同意公司调整第一期股票期权激励计划对标企业，对标企业总数将由原</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家调整至</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家。</w:t>
      </w:r>
    </w:p>
    <w:p>
      <w:pPr>
        <w:pStyle w:val="Style25"/>
        <w:keepNext w:val="0"/>
        <w:keepLines w:val="0"/>
        <w:widowControl w:val="0"/>
        <w:shd w:val="clear" w:color="auto" w:fill="auto"/>
        <w:tabs>
          <w:tab w:pos="856" w:val="left"/>
        </w:tabs>
        <w:bidi w:val="0"/>
        <w:spacing w:before="0" w:after="0" w:line="314" w:lineRule="exact"/>
        <w:ind w:left="0" w:right="0"/>
        <w:jc w:val="both"/>
      </w:pPr>
      <w:bookmarkStart w:id="379" w:name="bookmark379"/>
      <w:r>
        <w:rPr>
          <w:color w:val="000000"/>
          <w:spacing w:val="0"/>
          <w:w w:val="100"/>
          <w:position w:val="0"/>
        </w:rPr>
        <w:t>（</w:t>
      </w:r>
      <w:bookmarkEnd w:id="37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日第七届董事会第五十五次会议、第七届监事会第二十一次会议审议，同意调整第一期股票期权激 励计划激励对象由原</w:t>
      </w:r>
      <w:r>
        <w:rPr>
          <w:rFonts w:ascii="Times New Roman" w:eastAsia="Times New Roman" w:hAnsi="Times New Roman" w:cs="Times New Roman"/>
          <w:color w:val="000000"/>
          <w:spacing w:val="0"/>
          <w:w w:val="100"/>
          <w:position w:val="0"/>
          <w:sz w:val="18"/>
          <w:szCs w:val="18"/>
        </w:rPr>
        <w:t>540</w:t>
      </w:r>
      <w:r>
        <w:rPr>
          <w:color w:val="000000"/>
          <w:spacing w:val="0"/>
          <w:w w:val="100"/>
          <w:position w:val="0"/>
        </w:rPr>
        <w:t>人调整为</w:t>
      </w:r>
      <w:r>
        <w:rPr>
          <w:rFonts w:ascii="Times New Roman" w:eastAsia="Times New Roman" w:hAnsi="Times New Roman" w:cs="Times New Roman"/>
          <w:color w:val="000000"/>
          <w:spacing w:val="0"/>
          <w:w w:val="100"/>
          <w:position w:val="0"/>
          <w:sz w:val="18"/>
          <w:szCs w:val="18"/>
        </w:rPr>
        <w:t>526</w:t>
      </w:r>
      <w:r>
        <w:rPr>
          <w:color w:val="000000"/>
          <w:spacing w:val="0"/>
          <w:w w:val="100"/>
          <w:position w:val="0"/>
        </w:rPr>
        <w:t>人，期权数量由原</w:t>
      </w:r>
      <w:r>
        <w:rPr>
          <w:rFonts w:ascii="Times New Roman" w:eastAsia="Times New Roman" w:hAnsi="Times New Roman" w:cs="Times New Roman"/>
          <w:color w:val="000000"/>
          <w:spacing w:val="0"/>
          <w:w w:val="100"/>
          <w:position w:val="0"/>
          <w:sz w:val="18"/>
          <w:szCs w:val="18"/>
        </w:rPr>
        <w:t>2,682.3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2,580.19</w:t>
      </w:r>
      <w:r>
        <w:rPr>
          <w:color w:val="000000"/>
          <w:spacing w:val="0"/>
          <w:w w:val="100"/>
          <w:position w:val="0"/>
        </w:rPr>
        <w:t>万份，注销</w:t>
      </w:r>
      <w:r>
        <w:rPr>
          <w:rFonts w:ascii="Times New Roman" w:eastAsia="Times New Roman" w:hAnsi="Times New Roman" w:cs="Times New Roman"/>
          <w:color w:val="000000"/>
          <w:spacing w:val="0"/>
          <w:w w:val="100"/>
          <w:position w:val="0"/>
          <w:sz w:val="18"/>
          <w:szCs w:val="18"/>
        </w:rPr>
        <w:t>102.13</w:t>
      </w:r>
      <w:r>
        <w:rPr>
          <w:color w:val="000000"/>
          <w:spacing w:val="0"/>
          <w:w w:val="100"/>
          <w:position w:val="0"/>
        </w:rPr>
        <w:t>万份；因公司实施</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年度权益分派方案，第一期股票期权激励计划行权价格由</w:t>
      </w:r>
      <w:r>
        <w:rPr>
          <w:rFonts w:ascii="Times New Roman" w:eastAsia="Times New Roman" w:hAnsi="Times New Roman" w:cs="Times New Roman"/>
          <w:color w:val="000000"/>
          <w:spacing w:val="0"/>
          <w:w w:val="100"/>
          <w:position w:val="0"/>
          <w:sz w:val="18"/>
          <w:szCs w:val="18"/>
        </w:rPr>
        <w:t>8.16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份调整为</w:t>
      </w:r>
      <w:r>
        <w:rPr>
          <w:rFonts w:ascii="Times New Roman" w:eastAsia="Times New Roman" w:hAnsi="Times New Roman" w:cs="Times New Roman"/>
          <w:color w:val="000000"/>
          <w:spacing w:val="0"/>
          <w:w w:val="100"/>
          <w:position w:val="0"/>
          <w:sz w:val="18"/>
          <w:szCs w:val="18"/>
        </w:rPr>
        <w:t>8.073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w:t>
      </w:r>
    </w:p>
    <w:p>
      <w:pPr>
        <w:pStyle w:val="Style25"/>
        <w:keepNext w:val="0"/>
        <w:keepLines w:val="0"/>
        <w:widowControl w:val="0"/>
        <w:shd w:val="clear" w:color="auto" w:fill="auto"/>
        <w:tabs>
          <w:tab w:pos="861" w:val="left"/>
        </w:tabs>
        <w:bidi w:val="0"/>
        <w:spacing w:before="0" w:after="0" w:line="314" w:lineRule="exact"/>
        <w:ind w:left="0" w:right="0"/>
        <w:jc w:val="both"/>
      </w:pPr>
      <w:bookmarkStart w:id="380" w:name="bookmark380"/>
      <w:r>
        <w:rPr>
          <w:color w:val="000000"/>
          <w:spacing w:val="0"/>
          <w:w w:val="100"/>
          <w:position w:val="0"/>
        </w:rPr>
        <w:t>（</w:t>
      </w:r>
      <w:bookmarkEnd w:id="38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日第七届董事会第五十六次会议、第七届监事会第二十二次会议审议，公司授予的第一期股票期权 在第二个行权期行权条件已成就，同意公司第一期股票期权激励计划第二个行权期中符合可行权的</w:t>
      </w:r>
      <w:r>
        <w:rPr>
          <w:rFonts w:ascii="Times New Roman" w:eastAsia="Times New Roman" w:hAnsi="Times New Roman" w:cs="Times New Roman"/>
          <w:color w:val="000000"/>
          <w:spacing w:val="0"/>
          <w:w w:val="100"/>
          <w:position w:val="0"/>
          <w:sz w:val="18"/>
          <w:szCs w:val="18"/>
        </w:rPr>
        <w:t>517</w:t>
      </w:r>
      <w:r>
        <w:rPr>
          <w:color w:val="000000"/>
          <w:spacing w:val="0"/>
          <w:w w:val="100"/>
          <w:position w:val="0"/>
        </w:rPr>
        <w:t>名激励对象以自主行 权方式行权，预计行权的股票期权数量为</w:t>
      </w:r>
      <w:r>
        <w:rPr>
          <w:rFonts w:ascii="Times New Roman" w:eastAsia="Times New Roman" w:hAnsi="Times New Roman" w:cs="Times New Roman"/>
          <w:color w:val="000000"/>
          <w:spacing w:val="0"/>
          <w:w w:val="100"/>
          <w:position w:val="0"/>
          <w:sz w:val="18"/>
          <w:szCs w:val="18"/>
        </w:rPr>
        <w:t>1,203.39</w:t>
      </w:r>
      <w:r>
        <w:rPr>
          <w:color w:val="000000"/>
          <w:spacing w:val="0"/>
          <w:w w:val="100"/>
          <w:position w:val="0"/>
        </w:rPr>
        <w:t>万份，行权价格为</w:t>
      </w:r>
      <w:r>
        <w:rPr>
          <w:rFonts w:ascii="Times New Roman" w:eastAsia="Times New Roman" w:hAnsi="Times New Roman" w:cs="Times New Roman"/>
          <w:color w:val="000000"/>
          <w:spacing w:val="0"/>
          <w:w w:val="100"/>
          <w:position w:val="0"/>
          <w:sz w:val="18"/>
          <w:szCs w:val="18"/>
        </w:rPr>
        <w:t>8.073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份，实际可行权期限为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p>
      <w:pPr>
        <w:pStyle w:val="Style25"/>
        <w:keepNext w:val="0"/>
        <w:keepLines w:val="0"/>
        <w:widowControl w:val="0"/>
        <w:shd w:val="clear" w:color="auto" w:fill="auto"/>
        <w:tabs>
          <w:tab w:pos="856" w:val="left"/>
        </w:tabs>
        <w:bidi w:val="0"/>
        <w:spacing w:before="0" w:after="100" w:line="314" w:lineRule="exact"/>
        <w:ind w:left="0" w:right="0"/>
        <w:jc w:val="both"/>
      </w:pPr>
      <w:bookmarkStart w:id="381" w:name="bookmark381"/>
      <w:r>
        <w:rPr>
          <w:color w:val="000000"/>
          <w:spacing w:val="0"/>
          <w:w w:val="100"/>
          <w:position w:val="0"/>
        </w:rPr>
        <w:t>（</w:t>
      </w:r>
      <w:bookmarkEnd w:id="381"/>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日第七届董事会第六十六次会议、第七届监事会第二十六次会议审议，同意公司对第一期股票期权 激励计划第三个行权期未达行权条件对应的股票期权</w:t>
      </w:r>
      <w:r>
        <w:rPr>
          <w:rFonts w:ascii="Times New Roman" w:eastAsia="Times New Roman" w:hAnsi="Times New Roman" w:cs="Times New Roman"/>
          <w:color w:val="000000"/>
          <w:spacing w:val="0"/>
          <w:w w:val="100"/>
          <w:position w:val="0"/>
          <w:sz w:val="18"/>
          <w:szCs w:val="18"/>
        </w:rPr>
        <w:t>1,203.39</w:t>
      </w:r>
      <w:r>
        <w:rPr>
          <w:color w:val="000000"/>
          <w:spacing w:val="0"/>
          <w:w w:val="100"/>
          <w:position w:val="0"/>
        </w:rPr>
        <w:t>万份予以注销；因公司实施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年度权益分派方案，第一期股 票期权激励计划行权价格由</w:t>
      </w:r>
      <w:r>
        <w:rPr>
          <w:rFonts w:ascii="Times New Roman" w:eastAsia="Times New Roman" w:hAnsi="Times New Roman" w:cs="Times New Roman"/>
          <w:color w:val="000000"/>
          <w:spacing w:val="0"/>
          <w:w w:val="100"/>
          <w:position w:val="0"/>
          <w:sz w:val="18"/>
          <w:szCs w:val="18"/>
        </w:rPr>
        <w:t>8.073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份调整为</w:t>
      </w:r>
      <w:r>
        <w:rPr>
          <w:rFonts w:ascii="Times New Roman" w:eastAsia="Times New Roman" w:hAnsi="Times New Roman" w:cs="Times New Roman"/>
          <w:color w:val="000000"/>
          <w:spacing w:val="0"/>
          <w:w w:val="100"/>
          <w:position w:val="0"/>
          <w:sz w:val="18"/>
          <w:szCs w:val="18"/>
        </w:rPr>
        <w:t>7.98</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w:t>
      </w:r>
    </w:p>
    <w:p>
      <w:pPr>
        <w:pStyle w:val="Style25"/>
        <w:keepNext w:val="0"/>
        <w:keepLines w:val="0"/>
        <w:widowControl w:val="0"/>
        <w:shd w:val="clear" w:color="auto" w:fill="auto"/>
        <w:tabs>
          <w:tab w:pos="988" w:val="left"/>
        </w:tabs>
        <w:bidi w:val="0"/>
        <w:spacing w:before="0" w:after="0" w:line="313" w:lineRule="exact"/>
        <w:ind w:left="140" w:right="0" w:firstLine="360"/>
        <w:jc w:val="both"/>
      </w:pPr>
      <w:bookmarkStart w:id="382" w:name="bookmark382"/>
      <w:r>
        <w:rPr>
          <w:color w:val="000000"/>
          <w:spacing w:val="0"/>
          <w:w w:val="100"/>
          <w:position w:val="0"/>
          <w:shd w:val="clear" w:color="auto" w:fill="FFFFFF"/>
        </w:rPr>
        <w:t>（</w:t>
      </w:r>
      <w:bookmarkEnd w:id="382"/>
      <w:r>
        <w:rPr>
          <w:rFonts w:ascii="Times New Roman" w:eastAsia="Times New Roman" w:hAnsi="Times New Roman" w:cs="Times New Roman"/>
          <w:color w:val="000000"/>
          <w:spacing w:val="0"/>
          <w:w w:val="100"/>
          <w:position w:val="0"/>
          <w:sz w:val="18"/>
          <w:szCs w:val="18"/>
          <w:shd w:val="clear" w:color="auto" w:fill="FFFFFF"/>
        </w:rPr>
        <w:t>8</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日，公司第七届董事会第七十七次会议、第七届监事会第三十二次会议审议，同意对</w:t>
      </w:r>
      <w:r>
        <w:rPr>
          <w:rFonts w:ascii="Times New Roman" w:eastAsia="Times New Roman" w:hAnsi="Times New Roman" w:cs="Times New Roman"/>
          <w:color w:val="000000"/>
          <w:spacing w:val="0"/>
          <w:w w:val="100"/>
          <w:position w:val="0"/>
          <w:sz w:val="18"/>
          <w:szCs w:val="18"/>
        </w:rPr>
        <w:t>164</w:t>
      </w:r>
      <w:r>
        <w:rPr>
          <w:color w:val="000000"/>
          <w:spacing w:val="0"/>
          <w:w w:val="100"/>
          <w:position w:val="0"/>
        </w:rPr>
        <w:t>名激励对象 已获授但未行权的</w:t>
      </w:r>
      <w:r>
        <w:rPr>
          <w:rFonts w:ascii="Times New Roman" w:eastAsia="Times New Roman" w:hAnsi="Times New Roman" w:cs="Times New Roman"/>
          <w:color w:val="000000"/>
          <w:spacing w:val="0"/>
          <w:w w:val="100"/>
          <w:position w:val="0"/>
          <w:sz w:val="18"/>
          <w:szCs w:val="18"/>
        </w:rPr>
        <w:t>88.7199</w:t>
      </w:r>
      <w:r>
        <w:rPr>
          <w:color w:val="000000"/>
          <w:spacing w:val="0"/>
          <w:w w:val="100"/>
          <w:position w:val="0"/>
        </w:rPr>
        <w:t>万份股票期权予以注销。</w:t>
      </w:r>
    </w:p>
    <w:p>
      <w:pPr>
        <w:pStyle w:val="Style25"/>
        <w:keepNext w:val="0"/>
        <w:keepLines w:val="0"/>
        <w:widowControl w:val="0"/>
        <w:shd w:val="clear" w:color="auto" w:fill="auto"/>
        <w:bidi w:val="0"/>
        <w:spacing w:before="0" w:after="0" w:line="313" w:lineRule="exact"/>
        <w:ind w:left="140" w:right="0" w:firstLine="360"/>
        <w:jc w:val="both"/>
      </w:pPr>
      <w:r>
        <w:rPr>
          <w:color w:val="000000"/>
          <w:spacing w:val="0"/>
          <w:w w:val="100"/>
          <w:position w:val="0"/>
        </w:rPr>
        <w:t>根据第一期股票期权激励计划第二个行权期实际已行权股份</w:t>
      </w:r>
      <w:r>
        <w:rPr>
          <w:rFonts w:ascii="Times New Roman" w:eastAsia="Times New Roman" w:hAnsi="Times New Roman" w:cs="Times New Roman"/>
          <w:color w:val="000000"/>
          <w:spacing w:val="0"/>
          <w:w w:val="100"/>
          <w:position w:val="0"/>
          <w:sz w:val="18"/>
          <w:szCs w:val="18"/>
        </w:rPr>
        <w:t>1,201.3883</w:t>
      </w:r>
      <w:r>
        <w:rPr>
          <w:color w:val="000000"/>
          <w:spacing w:val="0"/>
          <w:w w:val="100"/>
          <w:position w:val="0"/>
        </w:rPr>
        <w:t>万份，公司总股本增加</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,201.3883</w:t>
      </w:r>
      <w:r>
        <w:rPr>
          <w:color w:val="000000"/>
          <w:spacing w:val="0"/>
          <w:w w:val="100"/>
          <w:position w:val="0"/>
        </w:rPr>
        <w:t xml:space="preserve">万股，由 </w:t>
      </w:r>
      <w:r>
        <w:rPr>
          <w:rFonts w:ascii="Times New Roman" w:eastAsia="Times New Roman" w:hAnsi="Times New Roman" w:cs="Times New Roman"/>
          <w:color w:val="000000"/>
          <w:spacing w:val="0"/>
          <w:w w:val="100"/>
          <w:position w:val="0"/>
          <w:sz w:val="18"/>
          <w:szCs w:val="18"/>
        </w:rPr>
        <w:t xml:space="preserve">2,928,182,053 </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2,940,195,936</w:t>
      </w:r>
      <w:r>
        <w:rPr>
          <w:color w:val="000000"/>
          <w:spacing w:val="0"/>
          <w:w w:val="100"/>
          <w:position w:val="0"/>
        </w:rPr>
        <w:t>股。</w:t>
      </w:r>
    </w:p>
    <w:p>
      <w:pPr>
        <w:pStyle w:val="Style2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（二）第二期股票期权激励计划</w:t>
      </w:r>
    </w:p>
    <w:p>
      <w:pPr>
        <w:pStyle w:val="Style25"/>
        <w:keepNext w:val="0"/>
        <w:keepLines w:val="0"/>
        <w:widowControl w:val="0"/>
        <w:shd w:val="clear" w:color="auto" w:fill="auto"/>
        <w:tabs>
          <w:tab w:pos="870" w:val="left"/>
        </w:tabs>
        <w:bidi w:val="0"/>
        <w:spacing w:before="0" w:after="0" w:line="313" w:lineRule="exact"/>
        <w:ind w:left="0" w:right="0" w:firstLine="500"/>
        <w:jc w:val="both"/>
      </w:pPr>
      <w:bookmarkStart w:id="383" w:name="bookmark383"/>
      <w:r>
        <w:rPr>
          <w:rFonts w:ascii="Times New Roman" w:eastAsia="Times New Roman" w:hAnsi="Times New Roman" w:cs="Times New Roman"/>
          <w:color w:val="000000"/>
          <w:spacing w:val="0"/>
          <w:w w:val="100"/>
          <w:position w:val="0"/>
          <w:sz w:val="18"/>
          <w:szCs w:val="18"/>
        </w:rPr>
        <w:t>1</w:t>
      </w:r>
      <w:bookmarkEnd w:id="383"/>
      <w:r>
        <w:rPr>
          <w:color w:val="000000"/>
          <w:spacing w:val="0"/>
          <w:w w:val="100"/>
          <w:position w:val="0"/>
        </w:rPr>
        <w:t>、</w:t>
        <w:tab/>
        <w:t>公司第二期股票期权激励计划简述</w:t>
      </w:r>
    </w:p>
    <w:p>
      <w:pPr>
        <w:pStyle w:val="Style25"/>
        <w:keepNext w:val="0"/>
        <w:keepLines w:val="0"/>
        <w:widowControl w:val="0"/>
        <w:shd w:val="clear" w:color="auto" w:fill="auto"/>
        <w:bidi w:val="0"/>
        <w:spacing w:before="0" w:after="0" w:line="313" w:lineRule="exact"/>
        <w:ind w:left="140" w:right="0" w:firstLine="360"/>
        <w:jc w:val="both"/>
      </w:pPr>
      <w:bookmarkStart w:id="384" w:name="bookmark384"/>
      <w:r>
        <w:rPr>
          <w:color w:val="000000"/>
          <w:spacing w:val="0"/>
          <w:w w:val="100"/>
          <w:position w:val="0"/>
        </w:rPr>
        <w:t>（</w:t>
      </w:r>
      <w:bookmarkEnd w:id="384"/>
      <w:r>
        <w:rPr>
          <w:rFonts w:ascii="Times New Roman" w:eastAsia="Times New Roman" w:hAnsi="Times New Roman" w:cs="Times New Roman"/>
          <w:color w:val="000000"/>
          <w:spacing w:val="0"/>
          <w:w w:val="100"/>
          <w:position w:val="0"/>
          <w:sz w:val="18"/>
          <w:szCs w:val="18"/>
        </w:rPr>
        <w:t>1</w:t>
      </w:r>
      <w:r>
        <w:rPr>
          <w:color w:val="000000"/>
          <w:spacing w:val="0"/>
          <w:w w:val="100"/>
          <w:position w:val="0"/>
        </w:rPr>
        <w:t>）激励工具为股票期权；（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）标的股票来源为公司向激励对象定向发行公司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）向</w:t>
      </w:r>
      <w:r>
        <w:rPr>
          <w:rFonts w:ascii="Times New Roman" w:eastAsia="Times New Roman" w:hAnsi="Times New Roman" w:cs="Times New Roman"/>
          <w:color w:val="000000"/>
          <w:spacing w:val="0"/>
          <w:w w:val="100"/>
          <w:position w:val="0"/>
          <w:sz w:val="18"/>
          <w:szCs w:val="18"/>
        </w:rPr>
        <w:t>817</w:t>
      </w:r>
      <w:r>
        <w:rPr>
          <w:color w:val="000000"/>
          <w:spacing w:val="0"/>
          <w:w w:val="100"/>
          <w:position w:val="0"/>
        </w:rPr>
        <w:t>名激励对象首 次授予</w:t>
      </w:r>
      <w:r>
        <w:rPr>
          <w:rFonts w:ascii="Times New Roman" w:eastAsia="Times New Roman" w:hAnsi="Times New Roman" w:cs="Times New Roman"/>
          <w:color w:val="000000"/>
          <w:spacing w:val="0"/>
          <w:w w:val="100"/>
          <w:position w:val="0"/>
          <w:sz w:val="18"/>
          <w:szCs w:val="18"/>
        </w:rPr>
        <w:t>10,519.00</w:t>
      </w:r>
      <w:r>
        <w:rPr>
          <w:color w:val="000000"/>
          <w:spacing w:val="0"/>
          <w:w w:val="100"/>
          <w:position w:val="0"/>
        </w:rPr>
        <w:t>万份股票期权，约占计划公告时公司总股本的</w:t>
      </w:r>
      <w:r>
        <w:rPr>
          <w:rFonts w:ascii="Times New Roman" w:eastAsia="Times New Roman" w:hAnsi="Times New Roman" w:cs="Times New Roman"/>
          <w:color w:val="000000"/>
          <w:spacing w:val="0"/>
          <w:w w:val="100"/>
          <w:position w:val="0"/>
          <w:sz w:val="18"/>
          <w:szCs w:val="18"/>
        </w:rPr>
        <w:t>3.59%</w:t>
      </w:r>
      <w:r>
        <w:rPr>
          <w:color w:val="000000"/>
          <w:spacing w:val="0"/>
          <w:w w:val="100"/>
          <w:position w:val="0"/>
        </w:rPr>
        <w:t>；向</w:t>
      </w:r>
      <w:r>
        <w:rPr>
          <w:rFonts w:ascii="Times New Roman" w:eastAsia="Times New Roman" w:hAnsi="Times New Roman" w:cs="Times New Roman"/>
          <w:color w:val="000000"/>
          <w:spacing w:val="0"/>
          <w:w w:val="100"/>
          <w:position w:val="0"/>
          <w:sz w:val="18"/>
          <w:szCs w:val="18"/>
        </w:rPr>
        <w:t>489</w:t>
      </w:r>
      <w:r>
        <w:rPr>
          <w:color w:val="000000"/>
          <w:spacing w:val="0"/>
          <w:w w:val="100"/>
          <w:position w:val="0"/>
        </w:rPr>
        <w:t>名激励对象预留授予</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,634.00</w:t>
      </w:r>
      <w:r>
        <w:rPr>
          <w:color w:val="000000"/>
          <w:spacing w:val="0"/>
          <w:w w:val="100"/>
          <w:position w:val="0"/>
        </w:rPr>
        <w:t>万份股票期权，约 占计划公告时公司总股本的</w:t>
      </w:r>
      <w:r>
        <w:rPr>
          <w:rFonts w:ascii="Times New Roman" w:eastAsia="Times New Roman" w:hAnsi="Times New Roman" w:cs="Times New Roman"/>
          <w:color w:val="000000"/>
          <w:spacing w:val="0"/>
          <w:w w:val="100"/>
          <w:position w:val="0"/>
          <w:sz w:val="18"/>
          <w:szCs w:val="18"/>
        </w:rPr>
        <w:t>0.90%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）首次授予日为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日，预留授予日为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）首次授予行 权价格为</w:t>
      </w:r>
      <w:r>
        <w:rPr>
          <w:rFonts w:ascii="Times New Roman" w:eastAsia="Times New Roman" w:hAnsi="Times New Roman" w:cs="Times New Roman"/>
          <w:color w:val="000000"/>
          <w:spacing w:val="0"/>
          <w:w w:val="100"/>
          <w:position w:val="0"/>
          <w:sz w:val="18"/>
          <w:szCs w:val="18"/>
        </w:rPr>
        <w:t>16.68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份，预留授予行权价格为</w:t>
      </w:r>
      <w:r>
        <w:rPr>
          <w:rFonts w:ascii="Times New Roman" w:eastAsia="Times New Roman" w:hAnsi="Times New Roman" w:cs="Times New Roman"/>
          <w:color w:val="000000"/>
          <w:spacing w:val="0"/>
          <w:w w:val="100"/>
          <w:position w:val="0"/>
          <w:sz w:val="18"/>
          <w:szCs w:val="18"/>
        </w:rPr>
        <w:t>14.02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）本计划的有效期为自股票期权授予之日起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年，等待期为</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 月。在可行权日内，若达到本计划规定的行权条件，授予的股票期权自授予日起满</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个月后，首次授予激励对象应在未来</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个月内按照</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比例行权，预留授予激励对象应在未来</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个月内按照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比例行权。</w:t>
      </w:r>
    </w:p>
    <w:p>
      <w:pPr>
        <w:pStyle w:val="Style25"/>
        <w:keepNext w:val="0"/>
        <w:keepLines w:val="0"/>
        <w:widowControl w:val="0"/>
        <w:shd w:val="clear" w:color="auto" w:fill="auto"/>
        <w:tabs>
          <w:tab w:pos="870" w:val="left"/>
        </w:tabs>
        <w:bidi w:val="0"/>
        <w:spacing w:before="0" w:after="0" w:line="313" w:lineRule="exact"/>
        <w:ind w:left="0" w:right="0" w:firstLine="500"/>
        <w:jc w:val="both"/>
      </w:pPr>
      <w:bookmarkStart w:id="385" w:name="bookmark385"/>
      <w:r>
        <w:rPr>
          <w:rFonts w:ascii="Times New Roman" w:eastAsia="Times New Roman" w:hAnsi="Times New Roman" w:cs="Times New Roman"/>
          <w:color w:val="000000"/>
          <w:spacing w:val="0"/>
          <w:w w:val="100"/>
          <w:position w:val="0"/>
          <w:sz w:val="18"/>
          <w:szCs w:val="18"/>
        </w:rPr>
        <w:t>2</w:t>
      </w:r>
      <w:bookmarkEnd w:id="385"/>
      <w:r>
        <w:rPr>
          <w:color w:val="000000"/>
          <w:spacing w:val="0"/>
          <w:w w:val="100"/>
          <w:position w:val="0"/>
        </w:rPr>
        <w:t>、</w:t>
        <w:tab/>
        <w:t>公司第二期股票期权激励计划已履行的相关程序</w:t>
      </w:r>
    </w:p>
    <w:p>
      <w:pPr>
        <w:pStyle w:val="Style25"/>
        <w:keepNext w:val="0"/>
        <w:keepLines w:val="0"/>
        <w:widowControl w:val="0"/>
        <w:shd w:val="clear" w:color="auto" w:fill="auto"/>
        <w:bidi w:val="0"/>
        <w:spacing w:before="0" w:after="0" w:line="313" w:lineRule="exact"/>
        <w:ind w:left="140" w:right="0" w:firstLine="36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日第七届董事会第四十六次会议和第七届监事会第十七次会议、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日公司第七届董事会第五 十三次会议和第七届监事会第二十次会议＞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年度第七次临时股东大会审议，同意公司实施第二期股 票期权激励计划。</w:t>
      </w:r>
    </w:p>
    <w:p>
      <w:pPr>
        <w:pStyle w:val="Style25"/>
        <w:keepNext w:val="0"/>
        <w:keepLines w:val="0"/>
        <w:widowControl w:val="0"/>
        <w:shd w:val="clear" w:color="auto" w:fill="auto"/>
        <w:tabs>
          <w:tab w:pos="2332" w:val="left"/>
        </w:tabs>
        <w:bidi w:val="0"/>
        <w:spacing w:before="0" w:after="0" w:line="313" w:lineRule="exact"/>
        <w:ind w:left="140" w:right="0" w:firstLine="3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月，中国电子信息产业集团有限公司出具《关于中国长城科技集团股份有限公司实施第二期股票期权激励计划 的批复》（中电人〔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542</w:t>
      </w:r>
      <w:r>
        <w:rPr>
          <w:color w:val="000000"/>
          <w:spacing w:val="0"/>
          <w:w w:val="100"/>
          <w:position w:val="0"/>
        </w:rPr>
        <w:t>号），原则同意中国长城实施第二期股票期权激励计划。</w:t>
      </w:r>
    </w:p>
    <w:p>
      <w:pPr>
        <w:pStyle w:val="Style25"/>
        <w:keepNext w:val="0"/>
        <w:keepLines w:val="0"/>
        <w:widowControl w:val="0"/>
        <w:shd w:val="clear" w:color="auto" w:fill="auto"/>
        <w:bidi w:val="0"/>
        <w:spacing w:before="0" w:after="0" w:line="313" w:lineRule="exact"/>
        <w:ind w:left="140" w:right="0" w:firstLine="36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日第七届董事会第五十七次会议、第七届监事会第二十三次会议审议，同意将公司第二期股票期权激励 计划首次授予日定为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日，同意授予</w:t>
      </w:r>
      <w:r>
        <w:rPr>
          <w:rFonts w:ascii="Times New Roman" w:eastAsia="Times New Roman" w:hAnsi="Times New Roman" w:cs="Times New Roman"/>
          <w:color w:val="000000"/>
          <w:spacing w:val="0"/>
          <w:w w:val="100"/>
          <w:position w:val="0"/>
          <w:sz w:val="18"/>
          <w:szCs w:val="18"/>
        </w:rPr>
        <w:t>817</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10,519.00</w:t>
      </w:r>
      <w:r>
        <w:rPr>
          <w:color w:val="000000"/>
          <w:spacing w:val="0"/>
          <w:w w:val="100"/>
          <w:position w:val="0"/>
        </w:rPr>
        <w:t>万份股票期权，行权价格为</w:t>
      </w:r>
      <w:r>
        <w:rPr>
          <w:rFonts w:ascii="Times New Roman" w:eastAsia="Times New Roman" w:hAnsi="Times New Roman" w:cs="Times New Roman"/>
          <w:color w:val="000000"/>
          <w:spacing w:val="0"/>
          <w:w w:val="100"/>
          <w:position w:val="0"/>
          <w:sz w:val="18"/>
          <w:szCs w:val="18"/>
        </w:rPr>
        <w:t>16.68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w:t>
      </w:r>
    </w:p>
    <w:p>
      <w:pPr>
        <w:pStyle w:val="Style25"/>
        <w:keepNext w:val="0"/>
        <w:keepLines w:val="0"/>
        <w:widowControl w:val="0"/>
        <w:shd w:val="clear" w:color="auto" w:fill="auto"/>
        <w:bidi w:val="0"/>
        <w:spacing w:before="0" w:after="0" w:line="313" w:lineRule="exact"/>
        <w:ind w:left="14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日，经深圳证券交易所、中国证券登记结算有限责任公司深圳分公司审核确认，公司已完成股票期权的登记 工作，期权简称：长城</w:t>
      </w:r>
      <w:r>
        <w:rPr>
          <w:rFonts w:ascii="Times New Roman" w:eastAsia="Times New Roman" w:hAnsi="Times New Roman" w:cs="Times New Roman"/>
          <w:color w:val="000000"/>
          <w:spacing w:val="0"/>
          <w:w w:val="100"/>
          <w:position w:val="0"/>
          <w:sz w:val="18"/>
          <w:szCs w:val="18"/>
        </w:rPr>
        <w:t>JLC2</w:t>
      </w:r>
      <w:r>
        <w:rPr>
          <w:color w:val="000000"/>
          <w:spacing w:val="0"/>
          <w:w w:val="100"/>
          <w:position w:val="0"/>
        </w:rPr>
        <w:t>，</w:t>
      </w:r>
      <w:r>
        <w:rPr>
          <w:color w:val="000000"/>
          <w:spacing w:val="0"/>
          <w:w w:val="100"/>
          <w:position w:val="0"/>
        </w:rPr>
        <w:t>期权代码：</w:t>
      </w:r>
      <w:r>
        <w:rPr>
          <w:rFonts w:ascii="Times New Roman" w:eastAsia="Times New Roman" w:hAnsi="Times New Roman" w:cs="Times New Roman"/>
          <w:color w:val="000000"/>
          <w:spacing w:val="0"/>
          <w:w w:val="100"/>
          <w:position w:val="0"/>
          <w:sz w:val="18"/>
          <w:szCs w:val="18"/>
        </w:rPr>
        <w:t>037102</w:t>
      </w:r>
      <w:r>
        <w:rPr>
          <w:color w:val="000000"/>
          <w:spacing w:val="0"/>
          <w:w w:val="100"/>
          <w:position w:val="0"/>
        </w:rPr>
        <w:t>。</w:t>
      </w:r>
    </w:p>
    <w:p>
      <w:pPr>
        <w:pStyle w:val="Style25"/>
        <w:keepNext w:val="0"/>
        <w:keepLines w:val="0"/>
        <w:widowControl w:val="0"/>
        <w:shd w:val="clear" w:color="auto" w:fill="auto"/>
        <w:bidi w:val="0"/>
        <w:spacing w:before="0" w:after="0" w:line="313" w:lineRule="exact"/>
        <w:ind w:left="140" w:right="0" w:firstLine="36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日第七届董事会第七十四次会议、第七届监事会第三十一次会议审议，同意将公司第二期股票期权激励 计划预留授予日定为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日，同意授予</w:t>
      </w:r>
      <w:r>
        <w:rPr>
          <w:rFonts w:ascii="Times New Roman" w:eastAsia="Times New Roman" w:hAnsi="Times New Roman" w:cs="Times New Roman"/>
          <w:color w:val="000000"/>
          <w:spacing w:val="0"/>
          <w:w w:val="100"/>
          <w:position w:val="0"/>
          <w:sz w:val="18"/>
          <w:szCs w:val="18"/>
        </w:rPr>
        <w:t>489</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,634.00</w:t>
      </w:r>
      <w:r>
        <w:rPr>
          <w:color w:val="000000"/>
          <w:spacing w:val="0"/>
          <w:w w:val="100"/>
          <w:position w:val="0"/>
        </w:rPr>
        <w:t>万份股票期权，行权价格为</w:t>
      </w:r>
      <w:r>
        <w:rPr>
          <w:rFonts w:ascii="Times New Roman" w:eastAsia="Times New Roman" w:hAnsi="Times New Roman" w:cs="Times New Roman"/>
          <w:color w:val="000000"/>
          <w:spacing w:val="0"/>
          <w:w w:val="100"/>
          <w:position w:val="0"/>
          <w:sz w:val="18"/>
          <w:szCs w:val="18"/>
        </w:rPr>
        <w:t>14.02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w:t>
      </w:r>
    </w:p>
    <w:p>
      <w:pPr>
        <w:pStyle w:val="Style25"/>
        <w:keepNext w:val="0"/>
        <w:keepLines w:val="0"/>
        <w:widowControl w:val="0"/>
        <w:shd w:val="clear" w:color="auto" w:fill="auto"/>
        <w:bidi w:val="0"/>
        <w:spacing w:before="0" w:after="0" w:line="313" w:lineRule="exact"/>
        <w:ind w:left="14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日，经深圳证券交易所、中国证券登记结算有限责任公司深圳分公司审核确认，公司已完成股票期权的登 记工作，期权简称：长城</w:t>
      </w:r>
      <w:r>
        <w:rPr>
          <w:rFonts w:ascii="Times New Roman" w:eastAsia="Times New Roman" w:hAnsi="Times New Roman" w:cs="Times New Roman"/>
          <w:color w:val="000000"/>
          <w:spacing w:val="0"/>
          <w:w w:val="100"/>
          <w:position w:val="0"/>
          <w:sz w:val="18"/>
          <w:szCs w:val="18"/>
        </w:rPr>
        <w:t>JLC3</w:t>
      </w:r>
      <w:r>
        <w:rPr>
          <w:color w:val="000000"/>
          <w:spacing w:val="0"/>
          <w:w w:val="100"/>
          <w:position w:val="0"/>
        </w:rPr>
        <w:t>，期权代码：</w:t>
      </w:r>
      <w:r>
        <w:rPr>
          <w:rFonts w:ascii="Times New Roman" w:eastAsia="Times New Roman" w:hAnsi="Times New Roman" w:cs="Times New Roman"/>
          <w:color w:val="000000"/>
          <w:spacing w:val="0"/>
          <w:w w:val="100"/>
          <w:position w:val="0"/>
          <w:sz w:val="18"/>
          <w:szCs w:val="18"/>
        </w:rPr>
        <w:t>037197</w:t>
      </w:r>
      <w:r>
        <w:rPr>
          <w:color w:val="000000"/>
          <w:spacing w:val="0"/>
          <w:w w:val="100"/>
          <w:position w:val="0"/>
        </w:rPr>
        <w:t>。</w:t>
      </w:r>
    </w:p>
    <w:p>
      <w:pPr>
        <w:pStyle w:val="Style25"/>
        <w:keepNext w:val="0"/>
        <w:keepLines w:val="0"/>
        <w:widowControl w:val="0"/>
        <w:shd w:val="clear" w:color="auto" w:fill="auto"/>
        <w:tabs>
          <w:tab w:pos="870" w:val="left"/>
        </w:tabs>
        <w:bidi w:val="0"/>
        <w:spacing w:before="0" w:after="0" w:line="313" w:lineRule="exact"/>
        <w:ind w:left="0" w:right="0" w:firstLine="500"/>
        <w:jc w:val="both"/>
      </w:pPr>
      <w:bookmarkStart w:id="386" w:name="bookmark386"/>
      <w:r>
        <w:rPr>
          <w:rFonts w:ascii="Times New Roman" w:eastAsia="Times New Roman" w:hAnsi="Times New Roman" w:cs="Times New Roman"/>
          <w:color w:val="000000"/>
          <w:spacing w:val="0"/>
          <w:w w:val="100"/>
          <w:position w:val="0"/>
          <w:sz w:val="18"/>
          <w:szCs w:val="18"/>
        </w:rPr>
        <w:t>3</w:t>
      </w:r>
      <w:bookmarkEnd w:id="386"/>
      <w:r>
        <w:rPr>
          <w:color w:val="000000"/>
          <w:spacing w:val="0"/>
          <w:w w:val="100"/>
          <w:position w:val="0"/>
        </w:rPr>
        <w:t>、</w:t>
        <w:tab/>
        <w:t>公司第二期股票期权激励计划调整情况</w:t>
      </w:r>
    </w:p>
    <w:p>
      <w:pPr>
        <w:pStyle w:val="Style25"/>
        <w:keepNext w:val="0"/>
        <w:keepLines w:val="0"/>
        <w:widowControl w:val="0"/>
        <w:shd w:val="clear" w:color="auto" w:fill="auto"/>
        <w:tabs>
          <w:tab w:pos="1007" w:val="left"/>
        </w:tabs>
        <w:bidi w:val="0"/>
        <w:spacing w:before="0" w:after="0" w:line="313" w:lineRule="exact"/>
        <w:ind w:left="140" w:right="0" w:firstLine="360"/>
        <w:jc w:val="both"/>
      </w:pPr>
      <w:bookmarkStart w:id="387" w:name="bookmark387"/>
      <w:r>
        <w:rPr>
          <w:color w:val="000000"/>
          <w:spacing w:val="0"/>
          <w:w w:val="100"/>
          <w:position w:val="0"/>
        </w:rPr>
        <w:t>（</w:t>
      </w:r>
      <w:bookmarkEnd w:id="3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日第七届董事会第五十七次会议、第七届监事会第二十三次会议审议，同意对第二期股票期权激励 计划首次授予激励对象及期权数量进行相应调整，激励对象由原</w:t>
      </w:r>
      <w:r>
        <w:rPr>
          <w:rFonts w:ascii="Times New Roman" w:eastAsia="Times New Roman" w:hAnsi="Times New Roman" w:cs="Times New Roman"/>
          <w:color w:val="000000"/>
          <w:spacing w:val="0"/>
          <w:w w:val="100"/>
          <w:position w:val="0"/>
          <w:sz w:val="18"/>
          <w:szCs w:val="18"/>
        </w:rPr>
        <w:t>835</w:t>
      </w:r>
      <w:r>
        <w:rPr>
          <w:color w:val="000000"/>
          <w:spacing w:val="0"/>
          <w:w w:val="100"/>
          <w:position w:val="0"/>
        </w:rPr>
        <w:t>人调整为</w:t>
      </w:r>
      <w:r>
        <w:rPr>
          <w:rFonts w:ascii="Times New Roman" w:eastAsia="Times New Roman" w:hAnsi="Times New Roman" w:cs="Times New Roman"/>
          <w:color w:val="000000"/>
          <w:spacing w:val="0"/>
          <w:w w:val="100"/>
          <w:position w:val="0"/>
          <w:sz w:val="18"/>
          <w:szCs w:val="18"/>
        </w:rPr>
        <w:t>817</w:t>
      </w:r>
      <w:r>
        <w:rPr>
          <w:color w:val="000000"/>
          <w:spacing w:val="0"/>
          <w:w w:val="100"/>
          <w:position w:val="0"/>
        </w:rPr>
        <w:t>人，原</w:t>
      </w:r>
      <w:r>
        <w:rPr>
          <w:rFonts w:ascii="Times New Roman" w:eastAsia="Times New Roman" w:hAnsi="Times New Roman" w:cs="Times New Roman"/>
          <w:color w:val="000000"/>
          <w:spacing w:val="0"/>
          <w:w w:val="100"/>
          <w:position w:val="0"/>
          <w:sz w:val="18"/>
          <w:szCs w:val="18"/>
        </w:rPr>
        <w:t>10,542.00</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10,519.00</w:t>
      </w:r>
      <w:r>
        <w:rPr>
          <w:color w:val="000000"/>
          <w:spacing w:val="0"/>
          <w:w w:val="100"/>
          <w:position w:val="0"/>
        </w:rPr>
        <w:t>万份。</w:t>
      </w:r>
    </w:p>
    <w:p>
      <w:pPr>
        <w:pStyle w:val="Style25"/>
        <w:keepNext w:val="0"/>
        <w:keepLines w:val="0"/>
        <w:widowControl w:val="0"/>
        <w:shd w:val="clear" w:color="auto" w:fill="auto"/>
        <w:tabs>
          <w:tab w:pos="1007" w:val="left"/>
        </w:tabs>
        <w:bidi w:val="0"/>
        <w:spacing w:before="0" w:after="0" w:line="313" w:lineRule="exact"/>
        <w:ind w:left="140" w:right="0" w:firstLine="360"/>
        <w:jc w:val="both"/>
      </w:pPr>
      <w:bookmarkStart w:id="388" w:name="bookmark388"/>
      <w:r>
        <w:rPr>
          <w:color w:val="000000"/>
          <w:spacing w:val="0"/>
          <w:w w:val="100"/>
          <w:position w:val="0"/>
        </w:rPr>
        <w:t>（</w:t>
      </w:r>
      <w:bookmarkEnd w:id="3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日第七届董事会第六十六次会议、第七届监事会第二十六次会议审议，因公司实施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年度权益分 派方案，第二期股票期权激励计划首次授予行权价格由</w:t>
      </w:r>
      <w:r>
        <w:rPr>
          <w:rFonts w:ascii="Times New Roman" w:eastAsia="Times New Roman" w:hAnsi="Times New Roman" w:cs="Times New Roman"/>
          <w:color w:val="000000"/>
          <w:spacing w:val="0"/>
          <w:w w:val="100"/>
          <w:position w:val="0"/>
          <w:sz w:val="18"/>
          <w:szCs w:val="18"/>
        </w:rPr>
        <w:t>16.68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份调整为</w:t>
      </w:r>
      <w:r>
        <w:rPr>
          <w:rFonts w:ascii="Times New Roman" w:eastAsia="Times New Roman" w:hAnsi="Times New Roman" w:cs="Times New Roman"/>
          <w:color w:val="000000"/>
          <w:spacing w:val="0"/>
          <w:w w:val="100"/>
          <w:position w:val="0"/>
          <w:sz w:val="18"/>
          <w:szCs w:val="18"/>
        </w:rPr>
        <w:t>16.594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w:t>
      </w:r>
    </w:p>
    <w:p>
      <w:pPr>
        <w:pStyle w:val="Style25"/>
        <w:keepNext w:val="0"/>
        <w:keepLines w:val="0"/>
        <w:widowControl w:val="0"/>
        <w:shd w:val="clear" w:color="auto" w:fill="auto"/>
        <w:tabs>
          <w:tab w:pos="1007" w:val="left"/>
        </w:tabs>
        <w:bidi w:val="0"/>
        <w:spacing w:before="0" w:after="0" w:line="313" w:lineRule="exact"/>
        <w:ind w:left="140" w:right="0" w:firstLine="360"/>
        <w:jc w:val="both"/>
      </w:pPr>
      <w:bookmarkStart w:id="389" w:name="bookmark389"/>
      <w:r>
        <w:rPr>
          <w:color w:val="000000"/>
          <w:spacing w:val="0"/>
          <w:w w:val="100"/>
          <w:position w:val="0"/>
        </w:rPr>
        <w:t>（</w:t>
      </w:r>
      <w:bookmarkEnd w:id="38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经</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日第七届董事会第八十一次会议、第七届监事会第三十四次会议审议，同意对第二期股票期权激励 计划首次授予激励对象由原</w:t>
      </w:r>
      <w:r>
        <w:rPr>
          <w:rFonts w:ascii="Times New Roman" w:eastAsia="Times New Roman" w:hAnsi="Times New Roman" w:cs="Times New Roman"/>
          <w:color w:val="000000"/>
          <w:spacing w:val="0"/>
          <w:w w:val="100"/>
          <w:position w:val="0"/>
          <w:sz w:val="18"/>
          <w:szCs w:val="18"/>
        </w:rPr>
        <w:t>817</w:t>
      </w:r>
      <w:r>
        <w:rPr>
          <w:color w:val="000000"/>
          <w:spacing w:val="0"/>
          <w:w w:val="100"/>
          <w:position w:val="0"/>
        </w:rPr>
        <w:t>人调整</w:t>
      </w:r>
      <w:r>
        <w:rPr>
          <w:rFonts w:ascii="Times New Roman" w:eastAsia="Times New Roman" w:hAnsi="Times New Roman" w:cs="Times New Roman"/>
          <w:color w:val="000000"/>
          <w:spacing w:val="0"/>
          <w:w w:val="100"/>
          <w:position w:val="0"/>
          <w:sz w:val="18"/>
          <w:szCs w:val="18"/>
        </w:rPr>
        <w:t>771</w:t>
      </w:r>
      <w:r>
        <w:rPr>
          <w:color w:val="000000"/>
          <w:spacing w:val="0"/>
          <w:w w:val="100"/>
          <w:position w:val="0"/>
        </w:rPr>
        <w:t>人，期权数量由原</w:t>
      </w:r>
      <w:r>
        <w:rPr>
          <w:rFonts w:ascii="Times New Roman" w:eastAsia="Times New Roman" w:hAnsi="Times New Roman" w:cs="Times New Roman"/>
          <w:color w:val="000000"/>
          <w:spacing w:val="0"/>
          <w:w w:val="100"/>
          <w:position w:val="0"/>
          <w:sz w:val="18"/>
          <w:szCs w:val="18"/>
        </w:rPr>
        <w:t>10,519.00</w:t>
      </w:r>
      <w:r>
        <w:rPr>
          <w:color w:val="000000"/>
          <w:spacing w:val="0"/>
          <w:w w:val="100"/>
          <w:position w:val="0"/>
        </w:rPr>
        <w:t>万份调整为</w:t>
      </w:r>
      <w:r>
        <w:rPr>
          <w:rFonts w:ascii="Times New Roman" w:eastAsia="Times New Roman" w:hAnsi="Times New Roman" w:cs="Times New Roman"/>
          <w:color w:val="000000"/>
          <w:spacing w:val="0"/>
          <w:w w:val="100"/>
          <w:position w:val="0"/>
          <w:sz w:val="18"/>
          <w:szCs w:val="18"/>
        </w:rPr>
        <w:t>10,059.10</w:t>
      </w:r>
      <w:r>
        <w:rPr>
          <w:color w:val="000000"/>
          <w:spacing w:val="0"/>
          <w:w w:val="100"/>
          <w:position w:val="0"/>
        </w:rPr>
        <w:t>万份，注销</w:t>
      </w:r>
      <w:r>
        <w:rPr>
          <w:rFonts w:ascii="Times New Roman" w:eastAsia="Times New Roman" w:hAnsi="Times New Roman" w:cs="Times New Roman"/>
          <w:color w:val="000000"/>
          <w:spacing w:val="0"/>
          <w:w w:val="100"/>
          <w:position w:val="0"/>
          <w:sz w:val="18"/>
          <w:szCs w:val="18"/>
        </w:rPr>
        <w:t>459.9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万份。</w:t>
      </w:r>
    </w:p>
    <w:p>
      <w:pPr>
        <w:pStyle w:val="Style25"/>
        <w:keepNext w:val="0"/>
        <w:keepLines w:val="0"/>
        <w:widowControl w:val="0"/>
        <w:shd w:val="clear" w:color="auto" w:fill="auto"/>
        <w:bidi w:val="0"/>
        <w:spacing w:before="0" w:after="0" w:line="313" w:lineRule="exact"/>
        <w:ind w:left="0" w:right="0" w:firstLine="140"/>
        <w:jc w:val="both"/>
      </w:pPr>
      <w:r>
        <w:rPr>
          <w:color w:val="000000"/>
          <w:spacing w:val="0"/>
          <w:w w:val="100"/>
          <w:position w:val="0"/>
        </w:rPr>
        <w:t>公司董事、高级管理人员获得的股权激励情况</w:t>
      </w:r>
    </w:p>
    <w:p>
      <w:pPr>
        <w:pStyle w:val="Style25"/>
        <w:keepNext w:val="0"/>
        <w:keepLines w:val="0"/>
        <w:widowControl w:val="0"/>
        <w:shd w:val="clear" w:color="auto" w:fill="auto"/>
        <w:bidi w:val="0"/>
        <w:spacing w:before="0" w:line="313" w:lineRule="exact"/>
        <w:ind w:left="0" w:right="0" w:firstLine="1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74"/>
        <w:gridCol w:w="1133"/>
        <w:gridCol w:w="989"/>
        <w:gridCol w:w="1277"/>
        <w:gridCol w:w="994"/>
        <w:gridCol w:w="994"/>
        <w:gridCol w:w="1560"/>
        <w:gridCol w:w="1166"/>
        <w:gridCol w:w="970"/>
      </w:tblGrid>
      <w:tr>
        <w:trPr>
          <w:trHeight w:val="72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年初持有股</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票期权数量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报告期新授予股 票期权数量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报告期内可 行权股数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报告期内已 行权股数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报告期内已行权股 数行权价格（元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期末持有股票 期权数量</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报告期末市 价（元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徐建堂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14.16</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郭涵冰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14.16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于吉永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14.16</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李璇</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14.16</w:t>
            </w:r>
          </w:p>
        </w:tc>
      </w:tr>
    </w:tbl>
    <w:tbl>
      <w:tblPr>
        <w:tblOverlap w:val="never"/>
        <w:jc w:val="center"/>
        <w:tblLayout w:type="fixed"/>
      </w:tblPr>
      <w:tblGrid>
        <w:gridCol w:w="874"/>
        <w:gridCol w:w="1133"/>
        <w:gridCol w:w="989"/>
        <w:gridCol w:w="1277"/>
        <w:gridCol w:w="994"/>
        <w:gridCol w:w="994"/>
        <w:gridCol w:w="1560"/>
        <w:gridCol w:w="1166"/>
        <w:gridCol w:w="970"/>
      </w:tblGrid>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年初持有股</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票期权数量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报告期新授予股 票期权数量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报告期内可 行权股数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报告期内已 行权股数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报告期内已行权股 数行权价格（元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期末持有股票 期权数量</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报告期末市 价（元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75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宋金娣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财务总监</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14.16</w:t>
            </w:r>
          </w:p>
        </w:tc>
      </w:tr>
      <w:tr>
        <w:trPr>
          <w:trHeight w:val="39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牛明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14.16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谭敬军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14.16</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严忠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高级副总裁、</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总法律顾问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14.16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王习发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14.16</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460,000</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4,950,000</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955" w:hRule="exact"/>
        </w:trPr>
        <w:tc>
          <w:tcPr>
            <w:gridSpan w:val="2"/>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7"/>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300"/>
              <w:jc w:val="both"/>
            </w:pPr>
            <w:r>
              <w:rPr>
                <w:color w:val="000000"/>
                <w:spacing w:val="0"/>
                <w:w w:val="100"/>
                <w:position w:val="0"/>
              </w:rPr>
              <w:t>第一期股权激励计划第二个行权期内，于吉永先生、牛明先生和王习发先生均完成行权，上述股 份根据《深圳证券交易所上市公司规范运作指引》的规定自动予以</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锁定；谭敬军先生和严忠先生 在公司董事会聘任前已完成行权。</w:t>
            </w:r>
          </w:p>
        </w:tc>
      </w:tr>
    </w:tbl>
    <w:p>
      <w:pPr>
        <w:pStyle w:val="Style23"/>
        <w:keepNext w:val="0"/>
        <w:keepLines w:val="0"/>
        <w:widowControl w:val="0"/>
        <w:shd w:val="clear" w:color="auto" w:fill="auto"/>
        <w:bidi w:val="0"/>
        <w:spacing w:before="0" w:after="0" w:line="240" w:lineRule="auto"/>
        <w:ind w:left="144" w:right="0" w:firstLine="0"/>
        <w:jc w:val="left"/>
      </w:pPr>
      <w:r>
        <w:rPr>
          <w:color w:val="000000"/>
          <w:spacing w:val="0"/>
          <w:w w:val="100"/>
          <w:position w:val="0"/>
        </w:rPr>
        <w:t>高级管理人员的考评机制及激励情况</w:t>
      </w:r>
    </w:p>
    <w:p>
      <w:pPr>
        <w:pStyle w:val="Style25"/>
        <w:keepNext w:val="0"/>
        <w:keepLines w:val="0"/>
        <w:widowControl w:val="0"/>
        <w:shd w:val="clear" w:color="auto" w:fill="auto"/>
        <w:bidi w:val="0"/>
        <w:spacing w:before="0" w:after="0" w:line="310" w:lineRule="exact"/>
        <w:ind w:left="140" w:right="0" w:firstLine="360"/>
        <w:jc w:val="both"/>
      </w:pPr>
      <w:r>
        <w:rPr>
          <w:color w:val="000000"/>
          <w:spacing w:val="0"/>
          <w:w w:val="100"/>
          <w:position w:val="0"/>
        </w:rPr>
        <w:t>公司董事会按照经营指标、企业发展及重点工作任务指标等的完成情况等对高级管理人员进行考评，按照考评结果决定 其报酬、留用与否、晋升或降级。</w:t>
      </w:r>
    </w:p>
    <w:p>
      <w:pPr>
        <w:pStyle w:val="Style25"/>
        <w:keepNext w:val="0"/>
        <w:keepLines w:val="0"/>
        <w:widowControl w:val="0"/>
        <w:shd w:val="clear" w:color="auto" w:fill="auto"/>
        <w:bidi w:val="0"/>
        <w:spacing w:before="0" w:after="200" w:line="310" w:lineRule="exact"/>
        <w:ind w:left="140" w:right="0" w:firstLine="360"/>
        <w:jc w:val="both"/>
      </w:pPr>
      <w:r>
        <w:rPr>
          <w:color w:val="000000"/>
          <w:spacing w:val="0"/>
          <w:w w:val="100"/>
          <w:position w:val="0"/>
        </w:rPr>
        <w:t>公司将按照市场化原则不断完善考评及激励机制，对高级管理人员实行薪酬收入与管理水平、经营业绩挂钩，充分调动 高级管理人员的积极性和创新能力，切实推动公司效益提升。</w:t>
      </w:r>
    </w:p>
    <w:p>
      <w:pPr>
        <w:pStyle w:val="Style29"/>
        <w:keepNext/>
        <w:keepLines/>
        <w:widowControl w:val="0"/>
        <w:shd w:val="clear" w:color="auto" w:fill="auto"/>
        <w:tabs>
          <w:tab w:pos="518" w:val="left"/>
        </w:tabs>
        <w:bidi w:val="0"/>
        <w:spacing w:before="0" w:after="200" w:line="240" w:lineRule="auto"/>
        <w:ind w:left="0" w:right="0" w:firstLine="140"/>
        <w:jc w:val="both"/>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2</w:t>
      </w:r>
      <w:bookmarkEnd w:id="392"/>
      <w:r>
        <w:rPr>
          <w:color w:val="000000"/>
          <w:spacing w:val="0"/>
          <w:w w:val="100"/>
          <w:position w:val="0"/>
        </w:rPr>
        <w:t>、</w:t>
        <w:tab/>
        <w:t>员工持股计划的实施情况</w:t>
      </w:r>
      <w:bookmarkEnd w:id="390"/>
      <w:bookmarkEnd w:id="391"/>
      <w:bookmarkEnd w:id="393"/>
    </w:p>
    <w:p>
      <w:pPr>
        <w:pStyle w:val="Style25"/>
        <w:keepNext w:val="0"/>
        <w:keepLines w:val="0"/>
        <w:widowControl w:val="0"/>
        <w:shd w:val="clear" w:color="auto" w:fill="auto"/>
        <w:bidi w:val="0"/>
        <w:spacing w:before="0" w:after="80"/>
        <w:ind w:left="0" w:right="0" w:firstLine="1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18" w:val="left"/>
        </w:tabs>
        <w:bidi w:val="0"/>
        <w:spacing w:before="0" w:after="200" w:line="240" w:lineRule="auto"/>
        <w:ind w:left="0" w:right="0" w:firstLine="140"/>
        <w:jc w:val="both"/>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3</w:t>
      </w:r>
      <w:bookmarkEnd w:id="396"/>
      <w:r>
        <w:rPr>
          <w:color w:val="000000"/>
          <w:spacing w:val="0"/>
          <w:w w:val="100"/>
          <w:position w:val="0"/>
        </w:rPr>
        <w:t>、</w:t>
        <w:tab/>
        <w:t>其他员工激励措施</w:t>
      </w:r>
      <w:bookmarkEnd w:id="394"/>
      <w:bookmarkEnd w:id="395"/>
      <w:bookmarkEnd w:id="397"/>
    </w:p>
    <w:p>
      <w:pPr>
        <w:pStyle w:val="Style25"/>
        <w:keepNext w:val="0"/>
        <w:keepLines w:val="0"/>
        <w:widowControl w:val="0"/>
        <w:shd w:val="clear" w:color="auto" w:fill="auto"/>
        <w:bidi w:val="0"/>
        <w:spacing w:before="0" w:after="200"/>
        <w:ind w:left="0" w:right="0" w:firstLine="1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140"/>
        <w:jc w:val="both"/>
      </w:pPr>
      <w:bookmarkStart w:id="398" w:name="bookmark398"/>
      <w:bookmarkStart w:id="399" w:name="bookmark399"/>
      <w:bookmarkStart w:id="400" w:name="bookmark400"/>
      <w:r>
        <w:rPr>
          <w:color w:val="000000"/>
          <w:spacing w:val="0"/>
          <w:w w:val="100"/>
          <w:position w:val="0"/>
        </w:rPr>
        <w:t>十二、报告期内的内部控制制度建设及实施情况</w:t>
      </w:r>
      <w:bookmarkEnd w:id="398"/>
      <w:bookmarkEnd w:id="399"/>
      <w:bookmarkEnd w:id="400"/>
    </w:p>
    <w:p>
      <w:pPr>
        <w:pStyle w:val="Style29"/>
        <w:keepNext/>
        <w:keepLines/>
        <w:widowControl w:val="0"/>
        <w:shd w:val="clear" w:color="auto" w:fill="auto"/>
        <w:tabs>
          <w:tab w:pos="508" w:val="left"/>
        </w:tabs>
        <w:bidi w:val="0"/>
        <w:spacing w:before="0" w:after="80" w:line="240" w:lineRule="auto"/>
        <w:ind w:left="0" w:right="0" w:firstLine="140"/>
        <w:jc w:val="both"/>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1</w:t>
      </w:r>
      <w:bookmarkEnd w:id="403"/>
      <w:r>
        <w:rPr>
          <w:color w:val="000000"/>
          <w:spacing w:val="0"/>
          <w:w w:val="100"/>
          <w:position w:val="0"/>
        </w:rPr>
        <w:t>、</w:t>
        <w:tab/>
        <w:t>内部控制建设及实施情况</w:t>
      </w:r>
      <w:bookmarkEnd w:id="401"/>
      <w:bookmarkEnd w:id="402"/>
      <w:bookmarkEnd w:id="404"/>
    </w:p>
    <w:p>
      <w:pPr>
        <w:pStyle w:val="Style25"/>
        <w:keepNext w:val="0"/>
        <w:keepLines w:val="0"/>
        <w:widowControl w:val="0"/>
        <w:shd w:val="clear" w:color="auto" w:fill="auto"/>
        <w:bidi w:val="0"/>
        <w:spacing w:before="0" w:after="0" w:line="316" w:lineRule="exact"/>
        <w:ind w:left="140" w:right="0" w:firstLine="360"/>
        <w:jc w:val="both"/>
      </w:pPr>
      <w:r>
        <w:rPr>
          <w:color w:val="000000"/>
          <w:spacing w:val="0"/>
          <w:w w:val="100"/>
          <w:position w:val="0"/>
        </w:rPr>
        <w:t xml:space="preserve">根据外部监管要求，以及内部管理需要，针对新业务、新变化、新问题，公司及时做好规章制度的废、改、立工作。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年着重推进了采购、招标、工程建设、合同管理等重点领域制度流程的优化与完善，新增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修订公司级规章制度</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项， 优化信息化流程</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项。在规章制度优化完善的同时，同步修订了《内控管理手册》中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项三级流程的风险控制矩阵及权限指 引表，确保内控手册与规章制度的一致性。</w:t>
      </w:r>
    </w:p>
    <w:p>
      <w:pPr>
        <w:pStyle w:val="Style25"/>
        <w:keepNext w:val="0"/>
        <w:keepLines w:val="0"/>
        <w:widowControl w:val="0"/>
        <w:shd w:val="clear" w:color="auto" w:fill="auto"/>
        <w:bidi w:val="0"/>
        <w:spacing w:before="0" w:after="200" w:line="316" w:lineRule="exact"/>
        <w:ind w:left="140" w:right="0" w:firstLine="360"/>
        <w:jc w:val="both"/>
      </w:pPr>
      <w:r>
        <w:rPr>
          <w:color w:val="000000"/>
          <w:spacing w:val="0"/>
          <w:w w:val="100"/>
          <w:position w:val="0"/>
        </w:rPr>
        <w:t>公司现有公司级规章制度</w:t>
      </w:r>
      <w:r>
        <w:rPr>
          <w:rFonts w:ascii="Times New Roman" w:eastAsia="Times New Roman" w:hAnsi="Times New Roman" w:cs="Times New Roman"/>
          <w:color w:val="000000"/>
          <w:spacing w:val="0"/>
          <w:w w:val="100"/>
          <w:position w:val="0"/>
          <w:sz w:val="18"/>
          <w:szCs w:val="18"/>
        </w:rPr>
        <w:t>220</w:t>
      </w:r>
      <w:r>
        <w:rPr>
          <w:color w:val="000000"/>
          <w:spacing w:val="0"/>
          <w:w w:val="100"/>
          <w:position w:val="0"/>
        </w:rPr>
        <w:t>项，涵盖组织架构、发展战略、采购业务、合规与法治管理、人力资源管理等</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个业务或 管理模块。</w:t>
      </w:r>
    </w:p>
    <w:p>
      <w:pPr>
        <w:pStyle w:val="Style29"/>
        <w:keepNext/>
        <w:keepLines/>
        <w:widowControl w:val="0"/>
        <w:shd w:val="clear" w:color="auto" w:fill="auto"/>
        <w:tabs>
          <w:tab w:pos="518" w:val="left"/>
        </w:tabs>
        <w:bidi w:val="0"/>
        <w:spacing w:before="0" w:after="200" w:line="240" w:lineRule="auto"/>
        <w:ind w:left="0" w:right="0" w:firstLine="140"/>
        <w:jc w:val="both"/>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2</w:t>
      </w:r>
      <w:bookmarkEnd w:id="407"/>
      <w:r>
        <w:rPr>
          <w:color w:val="000000"/>
          <w:spacing w:val="0"/>
          <w:w w:val="100"/>
          <w:position w:val="0"/>
        </w:rPr>
        <w:t>、</w:t>
        <w:tab/>
        <w:t>报告期内发现的内部控制重大缺陷的具体情况</w:t>
      </w:r>
      <w:bookmarkEnd w:id="405"/>
      <w:bookmarkEnd w:id="406"/>
      <w:bookmarkEnd w:id="408"/>
    </w:p>
    <w:p>
      <w:pPr>
        <w:pStyle w:val="Style25"/>
        <w:keepNext w:val="0"/>
        <w:keepLines w:val="0"/>
        <w:widowControl w:val="0"/>
        <w:shd w:val="clear" w:color="auto" w:fill="auto"/>
        <w:bidi w:val="0"/>
        <w:spacing w:before="0" w:after="200"/>
        <w:ind w:left="0" w:right="0" w:firstLine="1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keepLines/>
        <w:widowControl w:val="0"/>
        <w:shd w:val="clear" w:color="auto" w:fill="auto"/>
        <w:bidi w:val="0"/>
        <w:spacing w:before="0" w:after="260" w:line="240" w:lineRule="auto"/>
        <w:ind w:left="0" w:right="0" w:firstLine="140"/>
        <w:jc w:val="both"/>
      </w:pPr>
      <w:bookmarkStart w:id="409" w:name="bookmark409"/>
      <w:bookmarkStart w:id="410" w:name="bookmark410"/>
      <w:bookmarkStart w:id="411" w:name="bookmark411"/>
      <w:r>
        <w:rPr>
          <w:color w:val="000000"/>
          <w:spacing w:val="0"/>
          <w:w w:val="100"/>
          <w:position w:val="0"/>
        </w:rPr>
        <w:t>十三、公司报告期内对子公司的管理控制情况</w:t>
      </w:r>
      <w:bookmarkEnd w:id="409"/>
      <w:bookmarkEnd w:id="410"/>
      <w:bookmarkEnd w:id="411"/>
    </w:p>
    <w:tbl>
      <w:tblPr>
        <w:tblOverlap w:val="never"/>
        <w:jc w:val="center"/>
        <w:tblLayout w:type="fixed"/>
      </w:tblPr>
      <w:tblGrid>
        <w:gridCol w:w="1003"/>
        <w:gridCol w:w="1133"/>
        <w:gridCol w:w="1133"/>
        <w:gridCol w:w="1982"/>
        <w:gridCol w:w="1594"/>
        <w:gridCol w:w="1368"/>
        <w:gridCol w:w="1445"/>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整合中遇到的问题</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已采取的解决措施</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0"/>
        <w:keepNext/>
        <w:keepLines/>
        <w:widowControl w:val="0"/>
        <w:shd w:val="clear" w:color="auto" w:fill="auto"/>
        <w:bidi w:val="0"/>
        <w:spacing w:before="0" w:line="240" w:lineRule="auto"/>
        <w:ind w:left="0" w:right="0" w:firstLine="540"/>
        <w:jc w:val="left"/>
      </w:pPr>
      <w:bookmarkStart w:id="412" w:name="bookmark412"/>
      <w:bookmarkStart w:id="413" w:name="bookmark413"/>
      <w:bookmarkStart w:id="414" w:name="bookmark414"/>
      <w:r>
        <w:rPr>
          <w:color w:val="000000"/>
          <w:spacing w:val="0"/>
          <w:w w:val="100"/>
          <w:position w:val="0"/>
        </w:rPr>
        <w:t>十四、内部控制自我评价报告或内部控制审计报告</w:t>
      </w:r>
      <w:bookmarkEnd w:id="412"/>
      <w:bookmarkEnd w:id="413"/>
      <w:bookmarkEnd w:id="414"/>
    </w:p>
    <w:p>
      <w:pPr>
        <w:pStyle w:val="Style29"/>
        <w:keepNext/>
        <w:keepLines/>
        <w:widowControl w:val="0"/>
        <w:shd w:val="clear" w:color="auto" w:fill="auto"/>
        <w:bidi w:val="0"/>
        <w:spacing w:before="0" w:after="140" w:line="240" w:lineRule="auto"/>
        <w:ind w:left="0" w:right="0" w:firstLine="540"/>
        <w:jc w:val="both"/>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1</w:t>
      </w:r>
      <w:bookmarkEnd w:id="417"/>
      <w:r>
        <w:rPr>
          <w:color w:val="000000"/>
          <w:spacing w:val="0"/>
          <w:w w:val="100"/>
          <w:position w:val="0"/>
        </w:rPr>
        <w:t>、内控自我评价报告</w:t>
      </w:r>
      <w:bookmarkEnd w:id="415"/>
      <w:bookmarkEnd w:id="416"/>
      <w:bookmarkEnd w:id="418"/>
    </w:p>
    <w:tbl>
      <w:tblPr>
        <w:tblOverlap w:val="never"/>
        <w:jc w:val="center"/>
        <w:tblLayout w:type="fixed"/>
      </w:tblPr>
      <w:tblGrid>
        <w:gridCol w:w="5357"/>
        <w:gridCol w:w="2107"/>
        <w:gridCol w:w="2117"/>
      </w:tblGrid>
      <w:tr>
        <w:trPr>
          <w:trHeight w:val="32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6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公告名称：中国长城科技集团股份有限公司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年度 </w:t>
            </w:r>
            <w:r>
              <w:rPr>
                <w:color w:val="000000"/>
                <w:spacing w:val="0"/>
                <w:w w:val="100"/>
                <w:position w:val="0"/>
                <w:sz w:val="17"/>
                <w:szCs w:val="17"/>
              </w:rPr>
              <w:t>内部控制评价报告；披露网址：</w:t>
            </w:r>
            <w:r>
              <w:rPr>
                <w:rFonts w:ascii="Times New Roman" w:eastAsia="Times New Roman" w:hAnsi="Times New Roman" w:cs="Times New Roman"/>
                <w:color w:val="000000"/>
                <w:spacing w:val="0"/>
                <w:w w:val="100"/>
                <w:position w:val="0"/>
                <w:sz w:val="18"/>
                <w:szCs w:val="18"/>
              </w:rPr>
              <w:t>www.cninfo.com.cn</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纳入评价范围单位资产总额占公司合并财务报表资产总额的比例</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纳入评价范围单位营业收入占公司合并财务报表营业收入的比例</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22" w:hRule="exact"/>
        </w:trPr>
        <w:tc>
          <w:tcPr>
            <w:gridSpan w:val="3"/>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详见以下说明</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详见以下说明</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详见以下说明</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详见以下说明</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2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3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39" w:line="1" w:lineRule="exact"/>
      </w:pPr>
    </w:p>
    <w:p>
      <w:pPr>
        <w:pStyle w:val="Style29"/>
        <w:keepNext/>
        <w:keepLines/>
        <w:widowControl w:val="0"/>
        <w:shd w:val="clear" w:color="auto" w:fill="auto"/>
        <w:bidi w:val="0"/>
        <w:spacing w:before="0" w:after="200" w:line="240" w:lineRule="auto"/>
        <w:ind w:left="0" w:right="0" w:firstLine="540"/>
        <w:jc w:val="both"/>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2</w:t>
      </w:r>
      <w:bookmarkEnd w:id="421"/>
      <w:r>
        <w:rPr>
          <w:color w:val="000000"/>
          <w:spacing w:val="0"/>
          <w:w w:val="100"/>
          <w:position w:val="0"/>
        </w:rPr>
        <w:t>、缺陷认定标准说明</w:t>
      </w:r>
      <w:bookmarkEnd w:id="419"/>
      <w:bookmarkEnd w:id="420"/>
      <w:bookmarkEnd w:id="422"/>
    </w:p>
    <w:p>
      <w:pPr>
        <w:pStyle w:val="Style25"/>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公司确定的内部控制缺陷认定标准如下：</w:t>
      </w:r>
    </w:p>
    <w:p>
      <w:pPr>
        <w:pStyle w:val="Style25"/>
        <w:keepNext w:val="0"/>
        <w:keepLines w:val="0"/>
        <w:widowControl w:val="0"/>
        <w:shd w:val="clear" w:color="auto" w:fill="auto"/>
        <w:bidi w:val="0"/>
        <w:spacing w:before="0" w:after="80" w:line="240" w:lineRule="auto"/>
        <w:ind w:left="0" w:right="0" w:firstLine="860"/>
        <w:jc w:val="left"/>
      </w:pPr>
      <w:bookmarkStart w:id="423" w:name="bookmark423"/>
      <w:r>
        <w:rPr>
          <w:color w:val="000000"/>
          <w:spacing w:val="0"/>
          <w:w w:val="100"/>
          <w:position w:val="0"/>
        </w:rPr>
        <w:t>（</w:t>
      </w:r>
      <w:bookmarkEnd w:id="423"/>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）财务报告内部控制缺陷认定标准</w:t>
      </w:r>
    </w:p>
    <w:p>
      <w:pPr>
        <w:pStyle w:val="Style25"/>
        <w:keepNext w:val="0"/>
        <w:keepLines w:val="0"/>
        <w:widowControl w:val="0"/>
        <w:shd w:val="clear" w:color="auto" w:fill="auto"/>
        <w:bidi w:val="0"/>
        <w:spacing w:before="0" w:after="80" w:line="240" w:lineRule="auto"/>
        <w:ind w:left="0" w:right="0" w:firstLine="860"/>
        <w:jc w:val="left"/>
      </w:pPr>
      <w:r>
        <w:rPr>
          <w:color w:val="000000"/>
          <w:spacing w:val="0"/>
          <w:w w:val="100"/>
          <w:position w:val="0"/>
        </w:rPr>
        <w:t>以资产总额和利润总额为定量指标，分别针对资产负债表层面错报和损益表层面错报对缺陷等级进行划分。</w:t>
      </w:r>
    </w:p>
    <w:tbl>
      <w:tblPr>
        <w:tblOverlap w:val="never"/>
        <w:jc w:val="center"/>
        <w:tblLayout w:type="fixed"/>
      </w:tblPr>
      <w:tblGrid>
        <w:gridCol w:w="2002"/>
        <w:gridCol w:w="7675"/>
      </w:tblGrid>
      <w:tr>
        <w:trPr>
          <w:trHeight w:val="32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缺陷等级</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标准</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重大缺陷</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资产总额的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；或错报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sz w:val="17"/>
                <w:szCs w:val="17"/>
              </w:rPr>
              <w:t>利润总额的</w:t>
            </w:r>
            <w:r>
              <w:rPr>
                <w:rFonts w:ascii="Times New Roman" w:eastAsia="Times New Roman" w:hAnsi="Times New Roman" w:cs="Times New Roman"/>
                <w:color w:val="000000"/>
                <w:spacing w:val="0"/>
                <w:w w:val="100"/>
                <w:position w:val="0"/>
                <w:sz w:val="18"/>
                <w:szCs w:val="18"/>
              </w:rPr>
              <w:t>5%</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重要缺陷</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资产总额的</w:t>
            </w:r>
            <w:r>
              <w:rPr>
                <w:i/>
                <w:iCs/>
                <w:color w:val="000000"/>
                <w:spacing w:val="0"/>
                <w:w w:val="100"/>
                <w:position w:val="0"/>
                <w:sz w:val="17"/>
                <w:szCs w:val="17"/>
              </w:rPr>
              <w:t>1%M</w:t>
            </w:r>
            <w:r>
              <w:rPr>
                <w:i/>
                <w:iCs/>
                <w:color w:val="000000"/>
                <w:spacing w:val="0"/>
                <w:w w:val="100"/>
                <w:position w:val="0"/>
                <w:sz w:val="17"/>
                <w:szCs w:val="17"/>
              </w:rPr>
              <w:t>错</w:t>
            </w:r>
            <w:r>
              <w:rPr>
                <w:color w:val="000000"/>
                <w:spacing w:val="0"/>
                <w:w w:val="100"/>
                <w:position w:val="0"/>
                <w:sz w:val="17"/>
                <w:szCs w:val="17"/>
              </w:rPr>
              <w:t>报</w:t>
            </w:r>
            <w:r>
              <w:rPr>
                <w:color w:val="000000"/>
                <w:spacing w:val="0"/>
                <w:w w:val="100"/>
                <w:position w:val="0"/>
                <w:sz w:val="18"/>
                <w:szCs w:val="18"/>
              </w:rPr>
              <w:t>〈</w:t>
            </w:r>
            <w:r>
              <w:rPr>
                <w:color w:val="000000"/>
                <w:spacing w:val="0"/>
                <w:w w:val="100"/>
                <w:position w:val="0"/>
                <w:sz w:val="17"/>
                <w:szCs w:val="17"/>
              </w:rPr>
              <w:t>资产总额的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；或利润总额的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错报</w:t>
            </w:r>
            <w:r>
              <w:rPr>
                <w:color w:val="000000"/>
                <w:spacing w:val="0"/>
                <w:w w:val="100"/>
                <w:position w:val="0"/>
                <w:sz w:val="18"/>
                <w:szCs w:val="18"/>
              </w:rPr>
              <w:t>〈</w:t>
            </w:r>
            <w:r>
              <w:rPr>
                <w:color w:val="000000"/>
                <w:spacing w:val="0"/>
                <w:w w:val="100"/>
                <w:position w:val="0"/>
                <w:sz w:val="17"/>
                <w:szCs w:val="17"/>
              </w:rPr>
              <w:t>利润总额的</w:t>
            </w:r>
            <w:r>
              <w:rPr>
                <w:rFonts w:ascii="Times New Roman" w:eastAsia="Times New Roman" w:hAnsi="Times New Roman" w:cs="Times New Roman"/>
                <w:color w:val="000000"/>
                <w:spacing w:val="0"/>
                <w:w w:val="100"/>
                <w:position w:val="0"/>
                <w:sz w:val="18"/>
                <w:szCs w:val="18"/>
              </w:rPr>
              <w:t>5%</w:t>
            </w:r>
          </w:p>
        </w:tc>
      </w:tr>
      <w:tr>
        <w:trPr>
          <w:trHeight w:val="331"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一般缺陷</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错报</w:t>
            </w:r>
            <w:r>
              <w:rPr>
                <w:color w:val="000000"/>
                <w:spacing w:val="0"/>
                <w:w w:val="100"/>
                <w:position w:val="0"/>
                <w:sz w:val="18"/>
                <w:szCs w:val="18"/>
              </w:rPr>
              <w:t>〈</w:t>
            </w:r>
            <w:r>
              <w:rPr>
                <w:color w:val="000000"/>
                <w:spacing w:val="0"/>
                <w:w w:val="100"/>
                <w:position w:val="0"/>
                <w:sz w:val="17"/>
                <w:szCs w:val="17"/>
              </w:rPr>
              <w:t>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；或错报</w:t>
            </w:r>
            <w:r>
              <w:rPr>
                <w:color w:val="000000"/>
                <w:spacing w:val="0"/>
                <w:w w:val="100"/>
                <w:position w:val="0"/>
                <w:sz w:val="18"/>
                <w:szCs w:val="18"/>
              </w:rPr>
              <w:t>〈</w:t>
            </w:r>
            <w:r>
              <w:rPr>
                <w:color w:val="000000"/>
                <w:spacing w:val="0"/>
                <w:w w:val="100"/>
                <w:position w:val="0"/>
                <w:sz w:val="17"/>
                <w:szCs w:val="17"/>
              </w:rPr>
              <w:t>利润总额的</w:t>
            </w:r>
            <w:r>
              <w:rPr>
                <w:rFonts w:ascii="Times New Roman" w:eastAsia="Times New Roman" w:hAnsi="Times New Roman" w:cs="Times New Roman"/>
                <w:color w:val="000000"/>
                <w:spacing w:val="0"/>
                <w:w w:val="100"/>
                <w:position w:val="0"/>
                <w:sz w:val="18"/>
                <w:szCs w:val="18"/>
              </w:rPr>
              <w:t>3%</w:t>
            </w:r>
          </w:p>
        </w:tc>
      </w:tr>
    </w:tbl>
    <w:p>
      <w:pPr>
        <w:pStyle w:val="Style23"/>
        <w:keepNext w:val="0"/>
        <w:keepLines w:val="0"/>
        <w:widowControl w:val="0"/>
        <w:shd w:val="clear" w:color="auto" w:fill="auto"/>
        <w:bidi w:val="0"/>
        <w:spacing w:before="0" w:after="100" w:line="240" w:lineRule="auto"/>
        <w:ind w:left="298"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）非财务报告内部控制缺陷认定标准</w:t>
      </w:r>
    </w:p>
    <w:p>
      <w:pPr>
        <w:pStyle w:val="Style23"/>
        <w:keepNext w:val="0"/>
        <w:keepLines w:val="0"/>
        <w:widowControl w:val="0"/>
        <w:shd w:val="clear" w:color="auto" w:fill="auto"/>
        <w:bidi w:val="0"/>
        <w:spacing w:before="0" w:after="0" w:line="240" w:lineRule="auto"/>
        <w:ind w:left="298" w:right="0" w:firstLine="0"/>
        <w:jc w:val="left"/>
      </w:pPr>
      <w:r>
        <w:rPr>
          <w:color w:val="000000"/>
          <w:spacing w:val="0"/>
          <w:w w:val="100"/>
          <w:position w:val="0"/>
        </w:rPr>
        <w:t>①结合《企业内部控制基本规范》及国家相关法律法规要求，同时考虑公司现状，通过直接财产净损失和负面影响两方</w:t>
      </w:r>
    </w:p>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面，制定非财务报告内控缺陷定量标准。</w:t>
      </w:r>
    </w:p>
    <w:tbl>
      <w:tblPr>
        <w:tblOverlap w:val="never"/>
        <w:jc w:val="center"/>
        <w:tblLayout w:type="fixed"/>
      </w:tblPr>
      <w:tblGrid>
        <w:gridCol w:w="1022"/>
        <w:gridCol w:w="5726"/>
        <w:gridCol w:w="2899"/>
      </w:tblGrid>
      <w:tr>
        <w:trPr>
          <w:trHeight w:val="32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缺陷等级</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直接财产净损失</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负面影响</w:t>
            </w:r>
          </w:p>
        </w:tc>
      </w:tr>
      <w:tr>
        <w:trPr>
          <w:trHeight w:val="6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重大缺陷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评价期内因内部控制设计不健全或运行不规范等因素导致直接财产净损 失总额</w:t>
            </w:r>
            <w:r>
              <w:rPr>
                <w:color w:val="000000"/>
                <w:spacing w:val="0"/>
                <w:w w:val="100"/>
                <w:position w:val="0"/>
                <w:sz w:val="18"/>
                <w:szCs w:val="18"/>
              </w:rPr>
              <w:t>女</w:t>
            </w:r>
            <w:r>
              <w:rPr>
                <w:color w:val="000000"/>
                <w:spacing w:val="0"/>
                <w:w w:val="100"/>
                <w:position w:val="0"/>
                <w:sz w:val="17"/>
                <w:szCs w:val="17"/>
              </w:rPr>
              <w:t>最近一次经审计的净资产总额的</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或已经正式对外披露并对公司造成</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重大负面影响</w:t>
            </w:r>
          </w:p>
        </w:tc>
      </w:tr>
      <w:tr>
        <w:trPr>
          <w:trHeight w:val="94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重要缺陷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最近一次经审计的净资产总额的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评价期内因内部控制设计不健全 或运行不规范等因素导致直接财产净损失总额</w:t>
            </w:r>
            <w:r>
              <w:rPr>
                <w:color w:val="000000"/>
                <w:spacing w:val="0"/>
                <w:w w:val="100"/>
                <w:position w:val="0"/>
                <w:sz w:val="18"/>
                <w:szCs w:val="18"/>
              </w:rPr>
              <w:t>〈</w:t>
            </w:r>
            <w:r>
              <w:rPr>
                <w:color w:val="000000"/>
                <w:spacing w:val="0"/>
                <w:w w:val="100"/>
                <w:position w:val="0"/>
                <w:sz w:val="17"/>
                <w:szCs w:val="17"/>
              </w:rPr>
              <w:t>最近一次经审计的净资 产总额的</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both"/>
            </w:pPr>
            <w:r>
              <w:rPr>
                <w:color w:val="000000"/>
                <w:spacing w:val="0"/>
                <w:w w:val="100"/>
                <w:position w:val="0"/>
              </w:rPr>
              <w:t>或受到国家政府部门或监管机构处 罚，但未对公司造成重大负面影响</w:t>
            </w:r>
          </w:p>
        </w:tc>
      </w:tr>
      <w:tr>
        <w:trPr>
          <w:trHeight w:val="64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一般缺陷</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7"/>
                <w:szCs w:val="17"/>
              </w:rPr>
              <w:t>评价期内因内部控制设计不健全或运行不规范等因素导致直接财产净损 失总额</w:t>
            </w:r>
            <w:r>
              <w:rPr>
                <w:rFonts w:ascii="Arial" w:eastAsia="Arial" w:hAnsi="Arial" w:cs="Arial"/>
                <w:color w:val="000000"/>
                <w:spacing w:val="0"/>
                <w:w w:val="100"/>
                <w:position w:val="0"/>
                <w:sz w:val="18"/>
                <w:szCs w:val="18"/>
              </w:rPr>
              <w:t>V</w:t>
            </w:r>
            <w:r>
              <w:rPr>
                <w:color w:val="000000"/>
                <w:spacing w:val="0"/>
                <w:w w:val="100"/>
                <w:position w:val="0"/>
                <w:sz w:val="17"/>
                <w:szCs w:val="17"/>
              </w:rPr>
              <w:t>最近一次经审计的净资产总额的</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both"/>
            </w:pPr>
            <w:r>
              <w:rPr>
                <w:color w:val="000000"/>
                <w:spacing w:val="0"/>
                <w:w w:val="100"/>
                <w:position w:val="0"/>
              </w:rPr>
              <w:t>或受到省级（含省级）以下政府部门 处罚但未对公司造成重大负面影响</w:t>
            </w:r>
          </w:p>
        </w:tc>
      </w:tr>
    </w:tbl>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②针对战略、经营及合规目标，采取定性指标来确定内控缺陷标准。由于战略、经营和合规目标实现往往受到不可控的 诸多外部因素影响，在认定针对这些控制目标的内控缺陷时，不仅考虑最终结果，还重点考虑公司制定战略、开展经营活动 的机制和程序是否符合内控要求。</w:t>
      </w:r>
    </w:p>
    <w:p>
      <w:pPr>
        <w:pStyle w:val="Style25"/>
        <w:keepNext w:val="0"/>
        <w:keepLines w:val="0"/>
        <w:widowControl w:val="0"/>
        <w:shd w:val="clear" w:color="auto" w:fill="auto"/>
        <w:bidi w:val="0"/>
        <w:spacing w:before="0" w:after="0" w:line="312" w:lineRule="exact"/>
        <w:ind w:left="540" w:right="0" w:firstLine="320"/>
        <w:jc w:val="both"/>
      </w:pPr>
      <w:r>
        <w:rPr>
          <w:color w:val="000000"/>
          <w:spacing w:val="0"/>
          <w:w w:val="100"/>
          <w:position w:val="0"/>
        </w:rPr>
        <w:t>重大缺陷：缺乏内部控制，导致经营行为严重违反国家法律、法规的禁止性规定，出现重大失泄密案件、受到重大经济 处罚或产生重大财产损失；重要业务缺乏制度控制或制度系统性失效；内部控制评价确定的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未得到整改。</w:t>
      </w:r>
    </w:p>
    <w:p>
      <w:pPr>
        <w:pStyle w:val="Style25"/>
        <w:keepNext w:val="0"/>
        <w:keepLines w:val="0"/>
        <w:widowControl w:val="0"/>
        <w:shd w:val="clear" w:color="auto" w:fill="auto"/>
        <w:bidi w:val="0"/>
        <w:spacing w:before="0" w:after="0" w:line="312" w:lineRule="exact"/>
        <w:ind w:left="540" w:right="0" w:firstLine="320"/>
        <w:jc w:val="both"/>
      </w:pPr>
      <w:r>
        <w:rPr>
          <w:color w:val="000000"/>
          <w:spacing w:val="0"/>
          <w:w w:val="100"/>
          <w:position w:val="0"/>
        </w:rPr>
        <w:t>重要缺陷：缺乏内部控制，导致经营行为违反国家法律、法规的禁止性规定，出现较大失泄密案件、受到较大经济处罚 或产生较大财产损失；主要业务缺乏制度控制或重要制度失效；内部控制评价确定的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重要缺陷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未得到整改。</w:t>
      </w:r>
    </w:p>
    <w:p>
      <w:pPr>
        <w:pStyle w:val="Style25"/>
        <w:keepNext w:val="0"/>
        <w:keepLines w:val="0"/>
        <w:widowControl w:val="0"/>
        <w:shd w:val="clear" w:color="auto" w:fill="auto"/>
        <w:bidi w:val="0"/>
        <w:spacing w:before="0" w:after="100" w:line="312" w:lineRule="exact"/>
        <w:ind w:left="0" w:right="0" w:firstLine="860"/>
        <w:jc w:val="both"/>
      </w:pPr>
      <w:r>
        <w:rPr>
          <w:color w:val="000000"/>
          <w:spacing w:val="0"/>
          <w:w w:val="100"/>
          <w:position w:val="0"/>
        </w:rPr>
        <w:t>一般缺陷为除重大缺陷、重要缺陷以外的其他控制缺陷。</w:t>
      </w:r>
      <w:r>
        <w:br w:type="page"/>
      </w:r>
    </w:p>
    <w:p>
      <w:pPr>
        <w:pStyle w:val="Style29"/>
        <w:keepNext/>
        <w:keepLines/>
        <w:widowControl w:val="0"/>
        <w:shd w:val="clear" w:color="auto" w:fill="auto"/>
        <w:bidi w:val="0"/>
        <w:spacing w:before="0" w:after="200" w:line="240" w:lineRule="auto"/>
        <w:ind w:left="0" w:right="0" w:firstLine="56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3</w:t>
      </w:r>
      <w:bookmarkEnd w:id="426"/>
      <w:r>
        <w:rPr>
          <w:color w:val="000000"/>
          <w:spacing w:val="0"/>
          <w:w w:val="100"/>
          <w:position w:val="0"/>
        </w:rPr>
        <w:t>、内部控制审计报告</w:t>
      </w:r>
      <w:bookmarkEnd w:id="424"/>
      <w:bookmarkEnd w:id="425"/>
      <w:bookmarkEnd w:id="427"/>
    </w:p>
    <w:p>
      <w:pPr>
        <w:pStyle w:val="Style25"/>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6744"/>
      </w:tblGrid>
      <w:tr>
        <w:trPr>
          <w:trHeight w:val="408" w:hRule="exact"/>
        </w:trPr>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480"/>
              <w:jc w:val="left"/>
            </w:pPr>
            <w:r>
              <w:rPr>
                <w:color w:val="000000"/>
                <w:spacing w:val="0"/>
                <w:w w:val="100"/>
                <w:position w:val="0"/>
              </w:rPr>
              <w:t>中国长城于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日按照《企业内部控制基本规范》和相关规定在所有重大方面保持了有效的财务报告 内部控制。</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公告名称：中国长城科技集团股份有限公司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年度内部控制审计报告；披露网址： </w:t>
            </w:r>
            <w:r>
              <w:rPr>
                <w:rFonts w:ascii="Times New Roman" w:eastAsia="Times New Roman" w:hAnsi="Times New Roman" w:cs="Times New Roman"/>
                <w:color w:val="000000"/>
                <w:spacing w:val="0"/>
                <w:w w:val="100"/>
                <w:position w:val="0"/>
                <w:sz w:val="18"/>
                <w:szCs w:val="18"/>
              </w:rPr>
              <w:t>www. cninfo. com.cn</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标准无保留意见</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25"/>
        <w:keepNext w:val="0"/>
        <w:keepLines w:val="0"/>
        <w:widowControl w:val="0"/>
        <w:shd w:val="clear" w:color="auto" w:fill="auto"/>
        <w:bidi w:val="0"/>
        <w:spacing w:before="0" w:after="140" w:line="314" w:lineRule="exact"/>
        <w:ind w:left="0" w:right="0" w:firstLine="560"/>
        <w:jc w:val="left"/>
      </w:pPr>
      <w:r>
        <w:rPr>
          <w:color w:val="000000"/>
          <w:spacing w:val="0"/>
          <w:w w:val="100"/>
          <w:position w:val="0"/>
        </w:rPr>
        <w:t>会计师事务所是否出具非标准意见的内部控制审计报告</w:t>
      </w:r>
    </w:p>
    <w:p>
      <w:pPr>
        <w:pStyle w:val="Style25"/>
        <w:keepNext w:val="0"/>
        <w:keepLines w:val="0"/>
        <w:widowControl w:val="0"/>
        <w:shd w:val="clear" w:color="auto" w:fill="auto"/>
        <w:bidi w:val="0"/>
        <w:spacing w:before="0" w:after="0"/>
        <w:ind w:left="0" w:right="0" w:firstLine="5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140" w:line="314" w:lineRule="exact"/>
        <w:ind w:left="0" w:right="0" w:firstLine="560"/>
        <w:jc w:val="left"/>
      </w:pPr>
      <w:r>
        <w:rPr>
          <w:color w:val="000000"/>
          <w:spacing w:val="0"/>
          <w:w w:val="100"/>
          <w:position w:val="0"/>
        </w:rPr>
        <w:t>会计师事务所出具的内部控制审计报告与董事会的自我评价报告意见是否一致</w:t>
      </w:r>
    </w:p>
    <w:p>
      <w:pPr>
        <w:pStyle w:val="Style25"/>
        <w:keepNext w:val="0"/>
        <w:keepLines w:val="0"/>
        <w:widowControl w:val="0"/>
        <w:shd w:val="clear" w:color="auto" w:fill="auto"/>
        <w:bidi w:val="0"/>
        <w:spacing w:before="0" w:after="200"/>
        <w:ind w:left="0" w:right="0" w:firstLine="56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0"/>
        <w:keepNext/>
        <w:keepLines/>
        <w:widowControl w:val="0"/>
        <w:shd w:val="clear" w:color="auto" w:fill="auto"/>
        <w:bidi w:val="0"/>
        <w:spacing w:before="0" w:after="200" w:line="240" w:lineRule="auto"/>
        <w:ind w:left="0" w:right="0" w:firstLine="560"/>
        <w:jc w:val="left"/>
      </w:pPr>
      <w:bookmarkStart w:id="428" w:name="bookmark428"/>
      <w:bookmarkStart w:id="429" w:name="bookmark429"/>
      <w:bookmarkStart w:id="430" w:name="bookmark430"/>
      <w:r>
        <w:rPr>
          <w:color w:val="000000"/>
          <w:spacing w:val="0"/>
          <w:w w:val="100"/>
          <w:position w:val="0"/>
        </w:rPr>
        <w:t>十五、上市公司治理专项行动自查问题整改情况</w:t>
      </w:r>
      <w:bookmarkEnd w:id="428"/>
      <w:bookmarkEnd w:id="429"/>
      <w:bookmarkEnd w:id="430"/>
    </w:p>
    <w:p>
      <w:pPr>
        <w:pStyle w:val="Style25"/>
        <w:keepNext w:val="0"/>
        <w:keepLines w:val="0"/>
        <w:widowControl w:val="0"/>
        <w:shd w:val="clear" w:color="auto" w:fill="auto"/>
        <w:bidi w:val="0"/>
        <w:spacing w:before="0" w:after="700" w:line="314" w:lineRule="exact"/>
        <w:ind w:left="560" w:right="0" w:firstLine="300"/>
        <w:jc w:val="left"/>
      </w:pPr>
      <w:bookmarkStart w:id="431" w:name="bookmark431"/>
      <w:r>
        <w:rPr>
          <w:color w:val="000000"/>
          <w:spacing w:val="0"/>
          <w:w w:val="100"/>
          <w:position w:val="0"/>
        </w:rPr>
        <w:t>公司根据中国证监会要求开展了上市公司治理专项行动自查，本着实事求是的原则，公司严格对照《公司法》、《证券 法》等有关法律法规、以及内部规章制度，对专项活动的清单事项进行了自查，并进行了认真地梳理填报。通过本次自查， 发现公司治理问题</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项，已全部完成整改。</w:t>
      </w:r>
      <w:bookmarkEnd w:id="431"/>
    </w:p>
    <w:p>
      <w:pPr>
        <w:pStyle w:val="Style9"/>
        <w:keepNext/>
        <w:keepLines/>
        <w:widowControl w:val="0"/>
        <w:shd w:val="clear" w:color="auto" w:fill="auto"/>
        <w:bidi w:val="0"/>
        <w:spacing w:before="0" w:after="700" w:line="240" w:lineRule="auto"/>
        <w:ind w:left="0" w:right="0" w:firstLine="0"/>
        <w:jc w:val="center"/>
      </w:pPr>
      <w:bookmarkStart w:id="432" w:name="bookmark432"/>
      <w:bookmarkStart w:id="433" w:name="bookmark433"/>
      <w:bookmarkStart w:id="434" w:name="bookmark434"/>
      <w:r>
        <w:rPr>
          <w:color w:val="000000"/>
          <w:spacing w:val="0"/>
          <w:w w:val="100"/>
          <w:position w:val="0"/>
        </w:rPr>
        <w:t>第五节环境和社会责任</w:t>
      </w:r>
      <w:bookmarkEnd w:id="432"/>
      <w:bookmarkEnd w:id="433"/>
      <w:bookmarkEnd w:id="434"/>
    </w:p>
    <w:p>
      <w:pPr>
        <w:pStyle w:val="Style20"/>
        <w:keepNext/>
        <w:keepLines/>
        <w:widowControl w:val="0"/>
        <w:shd w:val="clear" w:color="auto" w:fill="auto"/>
        <w:bidi w:val="0"/>
        <w:spacing w:before="0" w:line="240" w:lineRule="auto"/>
        <w:ind w:left="0" w:right="0" w:firstLine="560"/>
        <w:jc w:val="left"/>
      </w:pPr>
      <w:bookmarkStart w:id="435" w:name="bookmark435"/>
      <w:bookmarkStart w:id="436" w:name="bookmark436"/>
      <w:bookmarkStart w:id="437" w:name="bookmark437"/>
      <w:bookmarkStart w:id="438" w:name="bookmark438"/>
      <w:r>
        <w:rPr>
          <w:color w:val="000000"/>
          <w:spacing w:val="0"/>
          <w:w w:val="100"/>
          <w:position w:val="0"/>
        </w:rPr>
        <w:t>一</w:t>
      </w:r>
      <w:bookmarkEnd w:id="437"/>
      <w:r>
        <w:rPr>
          <w:color w:val="000000"/>
          <w:spacing w:val="0"/>
          <w:w w:val="100"/>
          <w:position w:val="0"/>
        </w:rPr>
        <w:t>、重大环保问题</w:t>
      </w:r>
      <w:bookmarkEnd w:id="435"/>
      <w:bookmarkEnd w:id="436"/>
      <w:bookmarkEnd w:id="438"/>
    </w:p>
    <w:p>
      <w:pPr>
        <w:pStyle w:val="Style25"/>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上市公司及其子公司是否属于环境保护部门公布的重点排污单位</w:t>
      </w:r>
    </w:p>
    <w:p>
      <w:pPr>
        <w:pStyle w:val="Style25"/>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否</w:t>
      </w:r>
    </w:p>
    <w:tbl>
      <w:tblPr>
        <w:tblOverlap w:val="never"/>
        <w:jc w:val="center"/>
        <w:tblLayout w:type="fixed"/>
      </w:tblPr>
      <w:tblGrid>
        <w:gridCol w:w="998"/>
        <w:gridCol w:w="994"/>
        <w:gridCol w:w="994"/>
        <w:gridCol w:w="706"/>
        <w:gridCol w:w="1987"/>
        <w:gridCol w:w="1133"/>
        <w:gridCol w:w="1133"/>
        <w:gridCol w:w="994"/>
        <w:gridCol w:w="994"/>
        <w:gridCol w:w="859"/>
      </w:tblGrid>
      <w:tr>
        <w:trPr>
          <w:trHeight w:val="989"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公司或子公 司名称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主要污染物</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及特征污染</w:t>
            </w:r>
          </w:p>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物的名称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排放方式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排放口 数量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排放口分布情况</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排放浓度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执行的污染</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物排放标准</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排放总量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核定的 排放总量</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超标排放 情况</w:t>
            </w:r>
          </w:p>
        </w:tc>
      </w:tr>
      <w:tr>
        <w:trPr>
          <w:trHeight w:val="365"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武汉长光电</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COD</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有组织排放</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厂区东面</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（经度</w:t>
            </w:r>
            <w:r>
              <w:rPr>
                <w:rFonts w:ascii="Times New Roman" w:eastAsia="Times New Roman" w:hAnsi="Times New Roman" w:cs="Times New Roman"/>
                <w:color w:val="000000"/>
                <w:spacing w:val="0"/>
                <w:w w:val="100"/>
                <w:position w:val="0"/>
                <w:sz w:val="18"/>
                <w:szCs w:val="18"/>
              </w:rPr>
              <w:t>114</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1030"</w:t>
            </w:r>
            <w:r>
              <w:rPr>
                <w:color w:val="000000"/>
                <w:spacing w:val="0"/>
                <w:w w:val="100"/>
                <w:position w:val="0"/>
              </w:rPr>
              <w:t>，纬度</w:t>
            </w:r>
          </w:p>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28'58"</w:t>
            </w: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8.41mg/L</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150mg/L</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605.3kg</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5,490kg</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总铅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有组织排放</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0.09mg/L</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0.5mg/L</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6.5kg</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12.4kg</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36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SS</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有组织排放</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7mg/L</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140mg/L</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503.8kg</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无核定总量</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氨氮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有组织排放</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3.61mg/L</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30mg/L</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259.8kg</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732kg</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硫酸雾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有组织排放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位于厂区内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0.67mg/m?</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5mg/m?</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385.8kg</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无核定总量</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374"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铅及化合物</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有组织排放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0.08mg/m?</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0.5mg/m?</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39.09kg</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56.62kg</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25"/>
        <w:keepNext w:val="0"/>
        <w:keepLines w:val="0"/>
        <w:widowControl w:val="0"/>
        <w:shd w:val="clear" w:color="auto" w:fill="auto"/>
        <w:bidi w:val="0"/>
        <w:spacing w:before="0" w:after="0" w:line="314" w:lineRule="exact"/>
        <w:ind w:left="0" w:right="0" w:firstLine="980"/>
        <w:jc w:val="both"/>
      </w:pPr>
      <w:r>
        <w:rPr>
          <w:color w:val="000000"/>
          <w:spacing w:val="0"/>
          <w:w w:val="100"/>
          <w:position w:val="0"/>
        </w:rPr>
        <w:t>防治污染设施的建设和运行情况</w:t>
      </w:r>
    </w:p>
    <w:p>
      <w:pPr>
        <w:pStyle w:val="Style25"/>
        <w:keepNext w:val="0"/>
        <w:keepLines w:val="0"/>
        <w:widowControl w:val="0"/>
        <w:shd w:val="clear" w:color="auto" w:fill="auto"/>
        <w:bidi w:val="0"/>
        <w:spacing w:before="0" w:after="0" w:line="314" w:lineRule="exact"/>
        <w:ind w:left="980" w:right="0" w:firstLine="300"/>
        <w:jc w:val="both"/>
      </w:pPr>
      <w:r>
        <w:rPr>
          <w:color w:val="000000"/>
          <w:spacing w:val="0"/>
          <w:w w:val="100"/>
          <w:position w:val="0"/>
        </w:rPr>
        <w:t>武汉长光电源有限公司（简称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长光电源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）根据环评等要求，配套建设了各项环保治理设施，对生产过程中产生的废气、 废水、固废等污染物进行有效处理，并按规定进行了环保设施竣工验收。</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长光电源严格执行铅蓄电池工业排污许可 证管理制度，落实废气、废水等污染物的月度、季度监测，加强废水在线监测设备设施的运维，签订第三方运维合同，督促 运维机构定期核查校准，确保在线监测数据真实可信。</w:t>
      </w:r>
    </w:p>
    <w:p>
      <w:pPr>
        <w:pStyle w:val="Style25"/>
        <w:keepNext w:val="0"/>
        <w:keepLines w:val="0"/>
        <w:widowControl w:val="0"/>
        <w:shd w:val="clear" w:color="auto" w:fill="auto"/>
        <w:bidi w:val="0"/>
        <w:spacing w:before="0" w:after="0" w:line="314" w:lineRule="exact"/>
        <w:ind w:left="980" w:right="0" w:firstLine="300"/>
        <w:jc w:val="both"/>
      </w:pPr>
      <w:r>
        <w:rPr>
          <w:color w:val="000000"/>
          <w:spacing w:val="0"/>
          <w:w w:val="100"/>
          <w:position w:val="0"/>
        </w:rPr>
        <w:t>长光电源不断加强环保管理、落实环保责任；有专人负责环保治污设施的运行、巡查、维护保养等工作。</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年全年， 长光电源各类环保设施稳定运行，污染物实现达标排放。</w:t>
      </w:r>
    </w:p>
    <w:p>
      <w:pPr>
        <w:pStyle w:val="Style25"/>
        <w:keepNext w:val="0"/>
        <w:keepLines w:val="0"/>
        <w:widowControl w:val="0"/>
        <w:shd w:val="clear" w:color="auto" w:fill="auto"/>
        <w:bidi w:val="0"/>
        <w:spacing w:before="0" w:after="0" w:line="314" w:lineRule="exact"/>
        <w:ind w:left="0" w:right="0" w:firstLine="980"/>
        <w:jc w:val="both"/>
      </w:pPr>
      <w:r>
        <w:rPr>
          <w:color w:val="000000"/>
          <w:spacing w:val="0"/>
          <w:w w:val="100"/>
          <w:position w:val="0"/>
        </w:rPr>
        <w:t>建设项目环境影响评价及其他环境保护行政许可情况</w:t>
      </w:r>
    </w:p>
    <w:p>
      <w:pPr>
        <w:pStyle w:val="Style25"/>
        <w:keepNext w:val="0"/>
        <w:keepLines w:val="0"/>
        <w:widowControl w:val="0"/>
        <w:shd w:val="clear" w:color="auto" w:fill="auto"/>
        <w:bidi w:val="0"/>
        <w:spacing w:before="0" w:after="0" w:line="317" w:lineRule="exact"/>
        <w:ind w:left="980" w:right="0" w:firstLine="300"/>
        <w:jc w:val="both"/>
      </w:pPr>
      <w:r>
        <w:rPr>
          <w:color w:val="000000"/>
          <w:spacing w:val="0"/>
          <w:w w:val="100"/>
          <w:position w:val="0"/>
        </w:rPr>
        <w:t>一直以来，长光电源都严格按照环保有关法律法规要求做好建设项目环境影响评价。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年，长光电源取得了经开（汉 南）生态环境局核发的排污许可证，废气、废水等污染物指标浓度和排放量均在许可范围内。</w:t>
      </w:r>
    </w:p>
    <w:p>
      <w:pPr>
        <w:pStyle w:val="Style25"/>
        <w:keepNext w:val="0"/>
        <w:keepLines w:val="0"/>
        <w:widowControl w:val="0"/>
        <w:shd w:val="clear" w:color="auto" w:fill="auto"/>
        <w:bidi w:val="0"/>
        <w:spacing w:before="0" w:after="0" w:line="314" w:lineRule="exact"/>
        <w:ind w:left="0" w:right="0" w:firstLine="980"/>
        <w:jc w:val="both"/>
      </w:pPr>
      <w:r>
        <w:rPr>
          <w:color w:val="000000"/>
          <w:spacing w:val="0"/>
          <w:w w:val="100"/>
          <w:position w:val="0"/>
        </w:rPr>
        <w:t>突发环境事件应急预案</w:t>
      </w:r>
    </w:p>
    <w:p>
      <w:pPr>
        <w:pStyle w:val="Style25"/>
        <w:keepNext w:val="0"/>
        <w:keepLines w:val="0"/>
        <w:widowControl w:val="0"/>
        <w:shd w:val="clear" w:color="auto" w:fill="auto"/>
        <w:bidi w:val="0"/>
        <w:spacing w:before="0" w:after="0" w:line="314" w:lineRule="exact"/>
        <w:ind w:left="980" w:right="0" w:firstLine="300"/>
        <w:jc w:val="both"/>
      </w:pPr>
      <w:r>
        <w:rPr>
          <w:color w:val="000000"/>
          <w:spacing w:val="0"/>
          <w:w w:val="100"/>
          <w:position w:val="0"/>
        </w:rPr>
        <w:t>《武汉长光电源有限公司突发环境事件应急预案》（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年第二版）于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月修订完稿，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日通过专家现场评审。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月报经开区生态环境局备案通过。</w:t>
      </w:r>
    </w:p>
    <w:p>
      <w:pPr>
        <w:pStyle w:val="Style25"/>
        <w:keepNext w:val="0"/>
        <w:keepLines w:val="0"/>
        <w:widowControl w:val="0"/>
        <w:shd w:val="clear" w:color="auto" w:fill="auto"/>
        <w:bidi w:val="0"/>
        <w:spacing w:before="0" w:after="0" w:line="314" w:lineRule="exact"/>
        <w:ind w:left="0" w:right="0" w:firstLine="980"/>
        <w:jc w:val="both"/>
      </w:pPr>
      <w:r>
        <w:rPr>
          <w:color w:val="000000"/>
          <w:spacing w:val="0"/>
          <w:w w:val="100"/>
          <w:position w:val="0"/>
        </w:rPr>
        <w:t>环境自行监测方案</w:t>
      </w:r>
    </w:p>
    <w:p>
      <w:pPr>
        <w:pStyle w:val="Style25"/>
        <w:keepNext w:val="0"/>
        <w:keepLines w:val="0"/>
        <w:widowControl w:val="0"/>
        <w:shd w:val="clear" w:color="auto" w:fill="auto"/>
        <w:bidi w:val="0"/>
        <w:spacing w:before="0" w:after="0" w:line="314" w:lineRule="exact"/>
        <w:ind w:left="980" w:right="0" w:firstLine="3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年委托具有</w:t>
      </w:r>
      <w:r>
        <w:rPr>
          <w:rFonts w:ascii="Times New Roman" w:eastAsia="Times New Roman" w:hAnsi="Times New Roman" w:cs="Times New Roman"/>
          <w:color w:val="000000"/>
          <w:spacing w:val="0"/>
          <w:w w:val="100"/>
          <w:position w:val="0"/>
          <w:sz w:val="18"/>
          <w:szCs w:val="18"/>
        </w:rPr>
        <w:t>CMA</w:t>
      </w:r>
      <w:r>
        <w:rPr>
          <w:color w:val="000000"/>
          <w:spacing w:val="0"/>
          <w:w w:val="100"/>
          <w:position w:val="0"/>
        </w:rPr>
        <w:t>资质的第三方监测机构对长光电源进行环境监测，根据铅蓄电池行业自行监测技术规范要求，严格 落实月度监测、季度监测，监测结果达标。安装废水在线监测系统，对污水中总铅、</w:t>
      </w:r>
      <w:r>
        <w:rPr>
          <w:rFonts w:ascii="Times New Roman" w:eastAsia="Times New Roman" w:hAnsi="Times New Roman" w:cs="Times New Roman"/>
          <w:color w:val="000000"/>
          <w:spacing w:val="0"/>
          <w:w w:val="100"/>
          <w:position w:val="0"/>
          <w:sz w:val="18"/>
          <w:szCs w:val="18"/>
        </w:rPr>
        <w:t>COD</w:t>
      </w:r>
      <w:r>
        <w:rPr>
          <w:color w:val="000000"/>
          <w:spacing w:val="0"/>
          <w:w w:val="100"/>
          <w:position w:val="0"/>
        </w:rPr>
        <w:t>、</w:t>
      </w:r>
      <w:r>
        <w:rPr>
          <w:color w:val="000000"/>
          <w:spacing w:val="0"/>
          <w:w w:val="100"/>
          <w:position w:val="0"/>
        </w:rPr>
        <w:t>氨氮、</w:t>
      </w:r>
      <w:r>
        <w:rPr>
          <w:rFonts w:ascii="Times New Roman" w:eastAsia="Times New Roman" w:hAnsi="Times New Roman" w:cs="Times New Roman"/>
          <w:color w:val="000000"/>
          <w:spacing w:val="0"/>
          <w:w w:val="100"/>
          <w:position w:val="0"/>
          <w:sz w:val="18"/>
          <w:szCs w:val="18"/>
        </w:rPr>
        <w:t>PH</w:t>
      </w:r>
      <w:r>
        <w:rPr>
          <w:color w:val="000000"/>
          <w:spacing w:val="0"/>
          <w:w w:val="100"/>
          <w:position w:val="0"/>
        </w:rPr>
        <w:t>值进行监测。委托第 三方运维机构，定期做好在线运营维护。</w:t>
      </w:r>
    </w:p>
    <w:p>
      <w:pPr>
        <w:pStyle w:val="Style25"/>
        <w:keepNext w:val="0"/>
        <w:keepLines w:val="0"/>
        <w:widowControl w:val="0"/>
        <w:shd w:val="clear" w:color="auto" w:fill="auto"/>
        <w:bidi w:val="0"/>
        <w:spacing w:before="0" w:after="140" w:line="314" w:lineRule="exact"/>
        <w:ind w:left="0" w:right="0" w:firstLine="980"/>
        <w:jc w:val="both"/>
      </w:pPr>
      <w:r>
        <w:rPr>
          <w:color w:val="000000"/>
          <w:spacing w:val="0"/>
          <w:w w:val="100"/>
          <w:position w:val="0"/>
        </w:rPr>
        <w:t>报告期内因环境问题受到行政处罚的情况</w:t>
      </w:r>
    </w:p>
    <w:p>
      <w:pPr>
        <w:pStyle w:val="Style25"/>
        <w:keepNext w:val="0"/>
        <w:keepLines w:val="0"/>
        <w:widowControl w:val="0"/>
        <w:shd w:val="clear" w:color="auto" w:fill="auto"/>
        <w:bidi w:val="0"/>
        <w:spacing w:before="0" w:after="0"/>
        <w:ind w:left="0" w:right="0" w:firstLine="9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314" w:lineRule="exact"/>
        <w:ind w:left="0" w:right="0" w:firstLine="980"/>
        <w:jc w:val="both"/>
      </w:pPr>
      <w:r>
        <w:rPr>
          <w:color w:val="000000"/>
          <w:spacing w:val="0"/>
          <w:w w:val="100"/>
          <w:position w:val="0"/>
        </w:rPr>
        <w:t>其他应当公开的环境信息</w:t>
      </w:r>
    </w:p>
    <w:p>
      <w:pPr>
        <w:pStyle w:val="Style25"/>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长光电源环境信息在其官网及湖北省污染源监测信息管理与共享平台上发布。</w:t>
      </w:r>
    </w:p>
    <w:p>
      <w:pPr>
        <w:pStyle w:val="Style25"/>
        <w:keepNext w:val="0"/>
        <w:keepLines w:val="0"/>
        <w:widowControl w:val="0"/>
        <w:shd w:val="clear" w:color="auto" w:fill="auto"/>
        <w:bidi w:val="0"/>
        <w:spacing w:before="0" w:after="140" w:line="314" w:lineRule="exact"/>
        <w:ind w:left="0" w:right="0" w:firstLine="980"/>
        <w:jc w:val="both"/>
      </w:pPr>
      <w:r>
        <w:rPr>
          <w:color w:val="000000"/>
          <w:spacing w:val="0"/>
          <w:w w:val="100"/>
          <w:position w:val="0"/>
        </w:rPr>
        <w:t>在报告期内为减少其碳排放所采取的措施及效果</w:t>
      </w:r>
    </w:p>
    <w:p>
      <w:pPr>
        <w:pStyle w:val="Style25"/>
        <w:keepNext w:val="0"/>
        <w:keepLines w:val="0"/>
        <w:widowControl w:val="0"/>
        <w:shd w:val="clear" w:color="auto" w:fill="auto"/>
        <w:bidi w:val="0"/>
        <w:spacing w:before="0" w:after="0"/>
        <w:ind w:left="0" w:right="0" w:firstLine="9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314" w:lineRule="exact"/>
        <w:ind w:left="0" w:right="0" w:firstLine="980"/>
        <w:jc w:val="both"/>
      </w:pPr>
      <w:r>
        <w:rPr>
          <w:color w:val="000000"/>
          <w:spacing w:val="0"/>
          <w:w w:val="100"/>
          <w:position w:val="0"/>
        </w:rPr>
        <w:t>其他环保相关信息</w:t>
      </w:r>
    </w:p>
    <w:p>
      <w:pPr>
        <w:pStyle w:val="Style25"/>
        <w:keepNext w:val="0"/>
        <w:keepLines w:val="0"/>
        <w:widowControl w:val="0"/>
        <w:shd w:val="clear" w:color="auto" w:fill="auto"/>
        <w:bidi w:val="0"/>
        <w:spacing w:before="0" w:after="320" w:line="312" w:lineRule="exact"/>
        <w:ind w:left="980" w:right="0" w:firstLine="300"/>
        <w:jc w:val="both"/>
      </w:pPr>
      <w:r>
        <w:rPr>
          <w:color w:val="000000"/>
          <w:spacing w:val="0"/>
          <w:w w:val="100"/>
          <w:position w:val="0"/>
        </w:rPr>
        <w:t>公司已通过环境管理体系认证，在日常生产经营过程中按照体系管理要求对公司各部门环境保护情况进行监督，对公司 在废水处理，废气检测，噪音控制，危险废弃物处理等方面的情况进行督察，发现问题及时解决处理，确保环境管理体系的 正常运作。中国长城集团仅下属公司长光电源涉及铅酸蓄电池生产属于环保部门公布的重点排污单位。</w:t>
      </w:r>
    </w:p>
    <w:p>
      <w:pPr>
        <w:pStyle w:val="Style20"/>
        <w:keepNext/>
        <w:keepLines/>
        <w:widowControl w:val="0"/>
        <w:shd w:val="clear" w:color="auto" w:fill="auto"/>
        <w:tabs>
          <w:tab w:pos="1487" w:val="left"/>
        </w:tabs>
        <w:bidi w:val="0"/>
        <w:spacing w:before="0" w:after="200" w:line="240" w:lineRule="auto"/>
        <w:ind w:left="0" w:right="0" w:firstLine="980"/>
        <w:jc w:val="left"/>
      </w:pPr>
      <w:bookmarkStart w:id="439" w:name="bookmark439"/>
      <w:bookmarkStart w:id="440" w:name="bookmark440"/>
      <w:bookmarkStart w:id="441" w:name="bookmark441"/>
      <w:bookmarkStart w:id="442" w:name="bookmark442"/>
      <w:r>
        <w:rPr>
          <w:color w:val="000000"/>
          <w:spacing w:val="0"/>
          <w:w w:val="100"/>
          <w:position w:val="0"/>
        </w:rPr>
        <w:t>二</w:t>
      </w:r>
      <w:bookmarkEnd w:id="441"/>
      <w:r>
        <w:rPr>
          <w:color w:val="000000"/>
          <w:spacing w:val="0"/>
          <w:w w:val="100"/>
          <w:position w:val="0"/>
        </w:rPr>
        <w:t>、</w:t>
        <w:tab/>
        <w:t>社会责任情况</w:t>
      </w:r>
      <w:bookmarkEnd w:id="439"/>
      <w:bookmarkEnd w:id="440"/>
      <w:bookmarkEnd w:id="442"/>
    </w:p>
    <w:p>
      <w:pPr>
        <w:pStyle w:val="Style25"/>
        <w:keepNext w:val="0"/>
        <w:keepLines w:val="0"/>
        <w:widowControl w:val="0"/>
        <w:shd w:val="clear" w:color="auto" w:fill="auto"/>
        <w:bidi w:val="0"/>
        <w:spacing w:before="0" w:after="320" w:line="315" w:lineRule="exact"/>
        <w:ind w:left="980" w:right="0" w:firstLine="3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年，中国长城在利益相关方的权益保护、环境保护以及公益事业等方面切实履行了自身责任，得到了社会与公众的 肯定。中国长城作为网络安全和信息化建设的国家队、主力军、排头兵，将继续以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高质量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发展为遵循，更加积极地高质量 的履行社会责任，不断完善可持续发展管理体系，更加重视经济发展、社会进步、环境保护、资源利用四者的和谐统一，为 国家建设环境友好型、资源节约型社会，大力发展循环经济承担更大责任，全力谱写中国特色网信事业发展新篇章。</w:t>
      </w:r>
    </w:p>
    <w:p>
      <w:pPr>
        <w:pStyle w:val="Style20"/>
        <w:keepNext/>
        <w:keepLines/>
        <w:widowControl w:val="0"/>
        <w:shd w:val="clear" w:color="auto" w:fill="auto"/>
        <w:tabs>
          <w:tab w:pos="1491" w:val="left"/>
        </w:tabs>
        <w:bidi w:val="0"/>
        <w:spacing w:before="0" w:after="200" w:line="240" w:lineRule="auto"/>
        <w:ind w:left="0" w:right="0" w:firstLine="980"/>
        <w:jc w:val="left"/>
      </w:pPr>
      <w:bookmarkStart w:id="443" w:name="bookmark443"/>
      <w:bookmarkStart w:id="444" w:name="bookmark444"/>
      <w:bookmarkStart w:id="445" w:name="bookmark445"/>
      <w:bookmarkStart w:id="446" w:name="bookmark446"/>
      <w:r>
        <w:rPr>
          <w:color w:val="000000"/>
          <w:spacing w:val="0"/>
          <w:w w:val="100"/>
          <w:position w:val="0"/>
        </w:rPr>
        <w:t>三</w:t>
      </w:r>
      <w:bookmarkEnd w:id="445"/>
      <w:r>
        <w:rPr>
          <w:color w:val="000000"/>
          <w:spacing w:val="0"/>
          <w:w w:val="100"/>
          <w:position w:val="0"/>
        </w:rPr>
        <w:t>、</w:t>
        <w:tab/>
        <w:t>巩固拓展脱贫攻坚成果、乡村振兴的情况</w:t>
      </w:r>
      <w:bookmarkEnd w:id="443"/>
      <w:bookmarkEnd w:id="444"/>
      <w:bookmarkEnd w:id="446"/>
    </w:p>
    <w:p>
      <w:pPr>
        <w:pStyle w:val="Style25"/>
        <w:keepNext w:val="0"/>
        <w:keepLines w:val="0"/>
        <w:widowControl w:val="0"/>
        <w:shd w:val="clear" w:color="auto" w:fill="auto"/>
        <w:bidi w:val="0"/>
        <w:spacing w:before="0" w:after="0" w:line="308" w:lineRule="exact"/>
        <w:ind w:left="980" w:right="0" w:firstLine="300"/>
        <w:jc w:val="both"/>
      </w:pPr>
      <w:r>
        <w:rPr>
          <w:color w:val="000000"/>
          <w:spacing w:val="0"/>
          <w:w w:val="100"/>
          <w:position w:val="0"/>
        </w:rPr>
        <w:t xml:space="preserve">公司将积极响应党中央、国务院关于巩固脱贫攻坚成果，推动乡村振兴发展的号召，根据上级党组织的部署，充分彰显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主力军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排头兵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的责任担当，不断完善党工团统筹联动、上下协调的扶贫工作机制。将消费扶贫作为巩固脱贫攻 坚，促进乡村产业振兴的重要抓手，拓展消费扶贫的途径方式，促进定点扶贫地方产品销售和贫困群众稳定增收，展现就业 扶贫、教育扶贫的溢出效应，打出扶贫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组合拳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，助力巩固脱贫攻坚成果和乡村振兴。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年，中国长城开展消费扶贫活动 累计</w:t>
      </w:r>
      <w:r>
        <w:rPr>
          <w:rFonts w:ascii="Times New Roman" w:eastAsia="Times New Roman" w:hAnsi="Times New Roman" w:cs="Times New Roman"/>
          <w:color w:val="000000"/>
          <w:spacing w:val="0"/>
          <w:w w:val="100"/>
          <w:position w:val="0"/>
          <w:sz w:val="18"/>
          <w:szCs w:val="18"/>
        </w:rPr>
        <w:t>459.85</w:t>
      </w:r>
      <w:r>
        <w:rPr>
          <w:color w:val="000000"/>
          <w:spacing w:val="0"/>
          <w:w w:val="100"/>
          <w:position w:val="0"/>
        </w:rPr>
        <w:t>万元，其中完成专项扶贫</w:t>
      </w:r>
      <w:r>
        <w:rPr>
          <w:rFonts w:ascii="Times New Roman" w:eastAsia="Times New Roman" w:hAnsi="Times New Roman" w:cs="Times New Roman"/>
          <w:color w:val="000000"/>
          <w:spacing w:val="0"/>
          <w:w w:val="100"/>
          <w:position w:val="0"/>
          <w:sz w:val="18"/>
          <w:szCs w:val="18"/>
        </w:rPr>
        <w:t>180</w:t>
      </w:r>
      <w:r>
        <w:rPr>
          <w:color w:val="000000"/>
          <w:spacing w:val="0"/>
          <w:w w:val="100"/>
          <w:position w:val="0"/>
        </w:rPr>
        <w:t>万元，消费扶贫</w:t>
      </w:r>
      <w:r>
        <w:rPr>
          <w:rFonts w:ascii="Times New Roman" w:eastAsia="Times New Roman" w:hAnsi="Times New Roman" w:cs="Times New Roman"/>
          <w:color w:val="000000"/>
          <w:spacing w:val="0"/>
          <w:w w:val="100"/>
          <w:position w:val="0"/>
          <w:sz w:val="18"/>
          <w:szCs w:val="18"/>
        </w:rPr>
        <w:t>113</w:t>
      </w:r>
      <w:r>
        <w:rPr>
          <w:color w:val="000000"/>
          <w:spacing w:val="0"/>
          <w:w w:val="100"/>
          <w:position w:val="0"/>
        </w:rPr>
        <w:t>万元，对外捐赠</w:t>
      </w:r>
      <w:r>
        <w:rPr>
          <w:rFonts w:ascii="Times New Roman" w:eastAsia="Times New Roman" w:hAnsi="Times New Roman" w:cs="Times New Roman"/>
          <w:color w:val="000000"/>
          <w:spacing w:val="0"/>
          <w:w w:val="100"/>
          <w:position w:val="0"/>
          <w:sz w:val="18"/>
          <w:szCs w:val="18"/>
        </w:rPr>
        <w:t>166.85</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以实际行动支持扶贫工作的开展。</w:t>
      </w:r>
      <w:r>
        <w:br w:type="page"/>
      </w:r>
    </w:p>
    <w:p>
      <w:pPr>
        <w:pStyle w:val="Style9"/>
        <w:keepNext/>
        <w:keepLines/>
        <w:widowControl w:val="0"/>
        <w:shd w:val="clear" w:color="auto" w:fill="auto"/>
        <w:bidi w:val="0"/>
        <w:spacing w:before="0" w:after="580" w:line="240" w:lineRule="auto"/>
        <w:ind w:left="0" w:right="0" w:firstLine="0"/>
        <w:jc w:val="center"/>
      </w:pPr>
      <w:bookmarkStart w:id="447" w:name="bookmark447"/>
      <w:bookmarkStart w:id="448" w:name="bookmark448"/>
      <w:bookmarkStart w:id="449" w:name="bookmark449"/>
      <w:r>
        <w:rPr>
          <w:color w:val="000000"/>
          <w:spacing w:val="0"/>
          <w:w w:val="100"/>
          <w:position w:val="0"/>
        </w:rPr>
        <w:t>第六节重要事项</w:t>
      </w:r>
      <w:bookmarkEnd w:id="447"/>
      <w:bookmarkEnd w:id="448"/>
      <w:bookmarkEnd w:id="449"/>
    </w:p>
    <w:p>
      <w:pPr>
        <w:pStyle w:val="Style20"/>
        <w:keepNext/>
        <w:keepLines/>
        <w:widowControl w:val="0"/>
        <w:shd w:val="clear" w:color="auto" w:fill="auto"/>
        <w:bidi w:val="0"/>
        <w:spacing w:before="0" w:after="180" w:line="240" w:lineRule="auto"/>
        <w:ind w:left="0" w:right="0" w:firstLine="980"/>
        <w:jc w:val="both"/>
      </w:pPr>
      <w:bookmarkStart w:id="450" w:name="bookmark450"/>
      <w:bookmarkStart w:id="451" w:name="bookmark451"/>
      <w:bookmarkStart w:id="452" w:name="bookmark452"/>
      <w:bookmarkStart w:id="453" w:name="bookmark453"/>
      <w:bookmarkStart w:id="454" w:name="bookmark454"/>
      <w:r>
        <w:rPr>
          <w:color w:val="000000"/>
          <w:spacing w:val="0"/>
          <w:w w:val="100"/>
          <w:position w:val="0"/>
        </w:rPr>
        <w:t>一</w:t>
      </w:r>
      <w:bookmarkEnd w:id="453"/>
      <w:r>
        <w:rPr>
          <w:color w:val="000000"/>
          <w:spacing w:val="0"/>
          <w:w w:val="100"/>
          <w:position w:val="0"/>
        </w:rPr>
        <w:t>、承诺事项履行情况</w:t>
      </w:r>
      <w:bookmarkEnd w:id="451"/>
      <w:bookmarkEnd w:id="452"/>
      <w:bookmarkEnd w:id="454"/>
      <w:bookmarkEnd w:id="450"/>
    </w:p>
    <w:p>
      <w:pPr>
        <w:pStyle w:val="Style29"/>
        <w:keepNext/>
        <w:keepLines/>
        <w:widowControl w:val="0"/>
        <w:shd w:val="clear" w:color="auto" w:fill="auto"/>
        <w:bidi w:val="0"/>
        <w:spacing w:before="0" w:after="180" w:line="317" w:lineRule="exact"/>
        <w:ind w:left="98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1</w:t>
      </w:r>
      <w:bookmarkEnd w:id="457"/>
      <w:r>
        <w:rPr>
          <w:color w:val="000000"/>
          <w:spacing w:val="0"/>
          <w:w w:val="100"/>
          <w:position w:val="0"/>
        </w:rPr>
        <w:t>、公司实际控制人、股东、关联方、收购人以及公司等承诺相关方在报告期内履行完毕及截至报告期末 尚未履行完毕的承诺事项</w:t>
      </w:r>
      <w:bookmarkEnd w:id="455"/>
      <w:bookmarkEnd w:id="456"/>
      <w:bookmarkEnd w:id="458"/>
    </w:p>
    <w:p>
      <w:pPr>
        <w:pStyle w:val="Style25"/>
        <w:keepNext w:val="0"/>
        <w:keepLines w:val="0"/>
        <w:widowControl w:val="0"/>
        <w:shd w:val="clear" w:color="auto" w:fill="auto"/>
        <w:bidi w:val="0"/>
        <w:spacing w:before="0" w:after="100" w:line="240" w:lineRule="auto"/>
        <w:ind w:left="0" w:right="0" w:firstLine="98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41"/>
        <w:gridCol w:w="806"/>
        <w:gridCol w:w="1152"/>
        <w:gridCol w:w="5434"/>
        <w:gridCol w:w="989"/>
        <w:gridCol w:w="994"/>
        <w:gridCol w:w="710"/>
      </w:tblGrid>
      <w:tr>
        <w:trPr>
          <w:trHeight w:val="53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承诺期限</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60" w:line="240" w:lineRule="auto"/>
              <w:ind w:left="0" w:right="0" w:firstLine="160"/>
              <w:jc w:val="left"/>
            </w:pPr>
            <w:r>
              <w:rPr>
                <w:color w:val="000000"/>
                <w:spacing w:val="0"/>
                <w:w w:val="100"/>
                <w:position w:val="0"/>
              </w:rPr>
              <w:t>履行</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情况</w:t>
            </w:r>
          </w:p>
        </w:tc>
      </w:tr>
      <w:tr>
        <w:trPr>
          <w:trHeight w:val="269"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93"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收购报告书或权益</w:t>
            </w:r>
          </w:p>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变动报告书中所作</w:t>
            </w:r>
          </w:p>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承诺</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both"/>
            </w:pPr>
            <w:r>
              <w:rPr>
                <w:color w:val="000000"/>
                <w:spacing w:val="0"/>
                <w:w w:val="100"/>
                <w:position w:val="0"/>
              </w:rPr>
              <w:t>中国电子</w:t>
            </w:r>
          </w:p>
          <w:p>
            <w:pPr>
              <w:pStyle w:val="Style14"/>
              <w:keepNext w:val="0"/>
              <w:keepLines w:val="0"/>
              <w:widowControl w:val="0"/>
              <w:shd w:val="clear" w:color="auto" w:fill="auto"/>
              <w:bidi w:val="0"/>
              <w:spacing w:before="0" w:after="60" w:line="240" w:lineRule="auto"/>
              <w:ind w:left="0" w:right="0" w:firstLine="0"/>
              <w:jc w:val="both"/>
            </w:pPr>
            <w:r>
              <w:rPr>
                <w:color w:val="000000"/>
                <w:spacing w:val="0"/>
                <w:w w:val="100"/>
                <w:position w:val="0"/>
              </w:rPr>
              <w:t>信息产业</w:t>
            </w:r>
          </w:p>
          <w:p>
            <w:pPr>
              <w:pStyle w:val="Style14"/>
              <w:keepNext w:val="0"/>
              <w:keepLines w:val="0"/>
              <w:widowControl w:val="0"/>
              <w:shd w:val="clear" w:color="auto" w:fill="auto"/>
              <w:bidi w:val="0"/>
              <w:spacing w:before="0" w:after="60" w:line="240" w:lineRule="auto"/>
              <w:ind w:left="0" w:right="0" w:firstLine="0"/>
              <w:jc w:val="both"/>
            </w:pPr>
            <w:r>
              <w:rPr>
                <w:color w:val="000000"/>
                <w:spacing w:val="0"/>
                <w:w w:val="100"/>
                <w:position w:val="0"/>
              </w:rPr>
              <w:t>集团有限</w:t>
            </w:r>
          </w:p>
          <w:p>
            <w:pPr>
              <w:pStyle w:val="Style14"/>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8" w:lineRule="exact"/>
              <w:ind w:left="0" w:right="0" w:firstLine="0"/>
              <w:jc w:val="left"/>
            </w:pPr>
            <w:r>
              <w:rPr>
                <w:color w:val="000000"/>
                <w:spacing w:val="0"/>
                <w:w w:val="100"/>
                <w:position w:val="0"/>
              </w:rPr>
              <w:t>关于同业竞 争、关联交易、 资金占用方面 的承诺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0" w:lineRule="exact"/>
              <w:ind w:left="0" w:right="0" w:firstLine="300"/>
              <w:jc w:val="both"/>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）中国电子及下属企业目前没有直接或间接从事与中国长城及其下属企业 主营业务构成竞争的业务；（</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3"/>
                <w:szCs w:val="13"/>
              </w:rPr>
              <w:t>）中国电子将来不会，而且会促使中国电子下属企业 不会单独或与第三方、以直接或间接形式参与、经营或从事与中国长城及其下属企 业主营业务构成竞争或可能构成竞争的业务或活动；（</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）若中国长城未来新增主营 业务，中国电子及下属企业将不会单独或与第三方、以直接或间接形式参与、经营 或从事与中国长城及其下属企业未来新增主营业务构成竞争或可能构成竞争的业务 或活动；（</w:t>
            </w: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3"/>
                <w:szCs w:val="13"/>
              </w:rPr>
              <w:t>）若违反上述承诺而参与竞争的，中国电子将承担由此给中国长城造成 的全部经济损失。</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60" w:lineRule="exact"/>
              <w:ind w:left="0" w:right="0" w:firstLine="0"/>
              <w:jc w:val="both"/>
            </w:pPr>
            <w:r>
              <w:rPr>
                <w:color w:val="000000"/>
                <w:spacing w:val="0"/>
                <w:w w:val="100"/>
                <w:position w:val="0"/>
              </w:rPr>
              <w:t>严格履 行（已被 重大资 产重组 承诺继 承优化）</w:t>
            </w:r>
          </w:p>
        </w:tc>
      </w:tr>
      <w:tr>
        <w:trPr>
          <w:trHeight w:val="1387" w:hRule="exact"/>
        </w:trPr>
        <w:tc>
          <w:tcPr>
            <w:vMerge/>
            <w:tcBorders>
              <w:left w:val="single" w:sz="4"/>
            </w:tcBorders>
            <w:shd w:val="clear" w:color="auto" w:fill="D3D3D3"/>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300"/>
              <w:jc w:val="both"/>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）中国电子将尽可能减少并规范与中国长城之间的关联交易；（</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3"/>
                <w:szCs w:val="13"/>
              </w:rPr>
              <w:t>）对于确需 发生的中国电子及下属企业与中国长城之间的一切交易行为，中国电子将严格履行 法定程序，依法及时进行信息披露，严格遵循市场规则，本着平等互利、等价有偿 的一般商业原则，公平合理的进行，保证不通过关联交易取得任何不当的利益或使 中国长城承担任何不当的责任和义务。</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50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59" w:lineRule="exact"/>
              <w:ind w:left="0" w:right="0" w:firstLine="0"/>
              <w:jc w:val="left"/>
            </w:pPr>
            <w:r>
              <w:rPr>
                <w:color w:val="000000"/>
                <w:spacing w:val="0"/>
                <w:w w:val="100"/>
                <w:position w:val="0"/>
              </w:rPr>
              <w:t>资产重组时所作承 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both"/>
            </w:pPr>
            <w:r>
              <w:rPr>
                <w:color w:val="000000"/>
                <w:spacing w:val="0"/>
                <w:w w:val="100"/>
                <w:position w:val="0"/>
              </w:rPr>
              <w:t>中国电子</w:t>
            </w:r>
          </w:p>
          <w:p>
            <w:pPr>
              <w:pStyle w:val="Style14"/>
              <w:keepNext w:val="0"/>
              <w:keepLines w:val="0"/>
              <w:widowControl w:val="0"/>
              <w:shd w:val="clear" w:color="auto" w:fill="auto"/>
              <w:bidi w:val="0"/>
              <w:spacing w:before="0" w:after="60" w:line="240" w:lineRule="auto"/>
              <w:ind w:left="0" w:right="0" w:firstLine="0"/>
              <w:jc w:val="both"/>
            </w:pPr>
            <w:r>
              <w:rPr>
                <w:color w:val="000000"/>
                <w:spacing w:val="0"/>
                <w:w w:val="100"/>
                <w:position w:val="0"/>
              </w:rPr>
              <w:t>信息产业</w:t>
            </w:r>
          </w:p>
          <w:p>
            <w:pPr>
              <w:pStyle w:val="Style14"/>
              <w:keepNext w:val="0"/>
              <w:keepLines w:val="0"/>
              <w:widowControl w:val="0"/>
              <w:shd w:val="clear" w:color="auto" w:fill="auto"/>
              <w:bidi w:val="0"/>
              <w:spacing w:before="0" w:after="60" w:line="240" w:lineRule="auto"/>
              <w:ind w:left="0" w:right="0" w:firstLine="0"/>
              <w:jc w:val="both"/>
            </w:pPr>
            <w:r>
              <w:rPr>
                <w:color w:val="000000"/>
                <w:spacing w:val="0"/>
                <w:w w:val="100"/>
                <w:position w:val="0"/>
              </w:rPr>
              <w:t>集团有限</w:t>
            </w:r>
          </w:p>
          <w:p>
            <w:pPr>
              <w:pStyle w:val="Style14"/>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left"/>
            </w:pPr>
            <w:r>
              <w:rPr>
                <w:color w:val="000000"/>
                <w:spacing w:val="0"/>
                <w:w w:val="100"/>
                <w:position w:val="0"/>
              </w:rPr>
              <w:t>关于同业竞 争、关联交易、 资金占用方面 的承诺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61" w:lineRule="exact"/>
              <w:ind w:left="0" w:right="0" w:firstLine="300"/>
              <w:jc w:val="both"/>
              <w:rPr>
                <w:sz w:val="13"/>
                <w:szCs w:val="13"/>
              </w:rPr>
            </w:pPr>
            <w:r>
              <w:rPr>
                <w:color w:val="000000"/>
                <w:spacing w:val="0"/>
                <w:w w:val="100"/>
                <w:position w:val="0"/>
                <w:sz w:val="13"/>
                <w:szCs w:val="13"/>
              </w:rPr>
              <w:t>截至承诺出具日，中国电子及其控股企业未直接或者间接从事任何与中国长城、 长城信息产业及其控股企业现有业务构成实质同业竞争的生产经营活动，与中国长 城、长城信息产业及其控股企业不存在实质同业竞争的情形。中国长城与冠捷科技 不存在实质同业竞争的情形。</w:t>
            </w:r>
          </w:p>
          <w:p>
            <w:pPr>
              <w:pStyle w:val="Style14"/>
              <w:keepNext w:val="0"/>
              <w:keepLines w:val="0"/>
              <w:widowControl w:val="0"/>
              <w:shd w:val="clear" w:color="auto" w:fill="auto"/>
              <w:bidi w:val="0"/>
              <w:spacing w:before="0" w:after="40" w:line="258" w:lineRule="exact"/>
              <w:ind w:left="0" w:right="0" w:firstLine="300"/>
              <w:jc w:val="both"/>
              <w:rPr>
                <w:sz w:val="13"/>
                <w:szCs w:val="13"/>
              </w:rPr>
            </w:pPr>
            <w:r>
              <w:rPr>
                <w:color w:val="000000"/>
                <w:spacing w:val="0"/>
                <w:w w:val="100"/>
                <w:position w:val="0"/>
                <w:sz w:val="13"/>
                <w:szCs w:val="13"/>
              </w:rPr>
              <w:t>本次交易完成后，中国电子及其控股企业不会以控股、参股、联营、合作、合 伙、承包、租赁等任何形式，直接、间接或代表任何人士、公司或单位在任何地区， 从事与中国长城或其控股企业实质相同或者相似的业务。中国电子保证不利用控股 地位损害中国长城及中国长城其他股东的合法权益，也不利用控股地位谋取额外的 利益。</w:t>
            </w:r>
          </w:p>
          <w:p>
            <w:pPr>
              <w:pStyle w:val="Style14"/>
              <w:keepNext w:val="0"/>
              <w:keepLines w:val="0"/>
              <w:widowControl w:val="0"/>
              <w:shd w:val="clear" w:color="auto" w:fill="auto"/>
              <w:bidi w:val="0"/>
              <w:spacing w:before="0" w:after="40" w:line="259" w:lineRule="exact"/>
              <w:ind w:left="0" w:right="0" w:firstLine="300"/>
              <w:jc w:val="both"/>
              <w:rPr>
                <w:sz w:val="13"/>
                <w:szCs w:val="13"/>
              </w:rPr>
            </w:pPr>
            <w:r>
              <w:rPr>
                <w:color w:val="000000"/>
                <w:spacing w:val="0"/>
                <w:w w:val="100"/>
                <w:position w:val="0"/>
                <w:sz w:val="13"/>
                <w:szCs w:val="13"/>
              </w:rPr>
              <w:t>本次交易完成后，如果中国电子或中国电子除中国长城外的控股企业发现任何 与中国长城或其控股企业主营业务构成或可能构成直接或间接竞争关系的新业务机 会，将立即书面通知中国长城，并尽力促使该业务机会按合理和公平的条款和条件 首先提供给中国长城或其控股企业。</w:t>
            </w:r>
          </w:p>
          <w:p>
            <w:pPr>
              <w:pStyle w:val="Style14"/>
              <w:keepNext w:val="0"/>
              <w:keepLines w:val="0"/>
              <w:widowControl w:val="0"/>
              <w:shd w:val="clear" w:color="auto" w:fill="auto"/>
              <w:bidi w:val="0"/>
              <w:spacing w:before="0" w:after="40" w:line="260" w:lineRule="exact"/>
              <w:ind w:left="0" w:right="0" w:firstLine="300"/>
              <w:jc w:val="both"/>
              <w:rPr>
                <w:sz w:val="13"/>
                <w:szCs w:val="13"/>
              </w:rPr>
            </w:pPr>
            <w:r>
              <w:rPr>
                <w:color w:val="000000"/>
                <w:spacing w:val="0"/>
                <w:w w:val="100"/>
                <w:position w:val="0"/>
                <w:sz w:val="13"/>
                <w:szCs w:val="13"/>
              </w:rPr>
              <w:t>本次交易完成后，如果中国长城或其控股企业放弃上述竞争性新业务机会且中 国电子或中国电子除中国长城以外的控股企业从事该等竞争性业务，则中国长城或 其控股企业有权随时一次性或分多次向中国电子或中国电子除中国长城以外的控股 企业收购在上述竞争性业务中的任何股权、资产及其他权益，或由中国长城根据国 家法律法规许可的方式选择委托经营、租赁或承包经营中国电子或中国电子除中国 长城以外的控股企业在上述竞争性业务中的资产或业务。</w:t>
            </w:r>
          </w:p>
          <w:p>
            <w:pPr>
              <w:pStyle w:val="Style14"/>
              <w:keepNext w:val="0"/>
              <w:keepLines w:val="0"/>
              <w:widowControl w:val="0"/>
              <w:shd w:val="clear" w:color="auto" w:fill="auto"/>
              <w:bidi w:val="0"/>
              <w:spacing w:before="0" w:after="40" w:line="260" w:lineRule="exact"/>
              <w:ind w:left="0" w:right="0" w:firstLine="300"/>
              <w:jc w:val="both"/>
              <w:rPr>
                <w:sz w:val="13"/>
                <w:szCs w:val="13"/>
              </w:rPr>
            </w:pPr>
            <w:r>
              <w:rPr>
                <w:color w:val="000000"/>
                <w:spacing w:val="0"/>
                <w:w w:val="100"/>
                <w:position w:val="0"/>
                <w:sz w:val="13"/>
                <w:szCs w:val="13"/>
              </w:rPr>
              <w:t>本次交易完成后，在中国电子及中国电子除中国长城外的控股企业拟转让、出 售、出租、许可使用或以其他方式转让或允许使用与中国长城或其控股企业主营业 务构成或可能构成直接或间接竞争关系的资产和业务时，中国电子及中国电子除中 国长城外的控股企业将向中国长城或其控股企业提供优先受让权，并承诺尽最大努 力促使中国电子参股企业在上述情况下向中国长城或其控股企业提供优先受让权。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both"/>
            </w:pPr>
            <w:r>
              <w:rPr>
                <w:color w:val="000000"/>
                <w:spacing w:val="0"/>
                <w:w w:val="100"/>
                <w:position w:val="0"/>
              </w:rPr>
              <w:t>严格履 行中</w:t>
            </w:r>
          </w:p>
        </w:tc>
      </w:tr>
    </w:tbl>
    <w:p>
      <w:pPr>
        <w:spacing w:lineRule="exact" w:line="1"/>
        <w:rPr>
          <w:sz w:val="2"/>
          <w:szCs w:val="2"/>
        </w:rPr>
      </w:pPr>
      <w:r>
        <w:br w:type="page"/>
      </w:r>
    </w:p>
    <w:tbl>
      <w:tblPr>
        <w:tblOverlap w:val="never"/>
        <w:jc w:val="center"/>
        <w:tblLayout w:type="fixed"/>
      </w:tblPr>
      <w:tblGrid>
        <w:gridCol w:w="1541"/>
        <w:gridCol w:w="806"/>
        <w:gridCol w:w="1152"/>
        <w:gridCol w:w="5434"/>
        <w:gridCol w:w="989"/>
        <w:gridCol w:w="994"/>
        <w:gridCol w:w="710"/>
      </w:tblGrid>
      <w:tr>
        <w:trPr>
          <w:trHeight w:val="53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承诺期限</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60" w:line="240" w:lineRule="auto"/>
              <w:ind w:left="0" w:right="0" w:firstLine="160"/>
              <w:jc w:val="left"/>
            </w:pPr>
            <w:r>
              <w:rPr>
                <w:color w:val="000000"/>
                <w:spacing w:val="0"/>
                <w:w w:val="100"/>
                <w:position w:val="0"/>
              </w:rPr>
              <w:t>履行</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情况</w:t>
            </w:r>
          </w:p>
        </w:tc>
      </w:tr>
      <w:tr>
        <w:trPr>
          <w:trHeight w:val="113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59" w:lineRule="exact"/>
              <w:ind w:left="0" w:right="0" w:firstLine="300"/>
              <w:jc w:val="both"/>
              <w:rPr>
                <w:sz w:val="13"/>
                <w:szCs w:val="13"/>
              </w:rPr>
            </w:pPr>
            <w:r>
              <w:rPr>
                <w:color w:val="000000"/>
                <w:spacing w:val="0"/>
                <w:w w:val="100"/>
                <w:position w:val="0"/>
                <w:sz w:val="13"/>
                <w:szCs w:val="13"/>
              </w:rPr>
              <w:t>自承诺出具日起，中国电子承诺赔偿中国长城或其控股企业因中国电子或中国 电子控股企业因违反本承诺任何条款而遭受的一切实际损失、损害和开支。</w:t>
            </w:r>
          </w:p>
          <w:p>
            <w:pPr>
              <w:pStyle w:val="Style14"/>
              <w:keepNext w:val="0"/>
              <w:keepLines w:val="0"/>
              <w:widowControl w:val="0"/>
              <w:shd w:val="clear" w:color="auto" w:fill="auto"/>
              <w:bidi w:val="0"/>
              <w:spacing w:before="0" w:after="0" w:line="259" w:lineRule="exact"/>
              <w:ind w:left="0" w:right="0" w:firstLine="300"/>
              <w:jc w:val="both"/>
              <w:rPr>
                <w:sz w:val="13"/>
                <w:szCs w:val="13"/>
              </w:rPr>
            </w:pPr>
            <w:r>
              <w:rPr>
                <w:color w:val="000000"/>
                <w:spacing w:val="0"/>
                <w:w w:val="100"/>
                <w:position w:val="0"/>
                <w:sz w:val="13"/>
                <w:szCs w:val="13"/>
              </w:rPr>
              <w:t>上述承诺在中国电子对中国长城拥有由资本因素或非资本因素形成的直接或间 接的控制权或对中国长城存在重大影响期间持续有效，且不可变更或撤销。</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4430"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7" w:lineRule="exact"/>
              <w:ind w:left="0" w:right="0" w:firstLine="300"/>
              <w:jc w:val="both"/>
              <w:rPr>
                <w:sz w:val="13"/>
                <w:szCs w:val="13"/>
              </w:rPr>
            </w:pPr>
            <w:r>
              <w:rPr>
                <w:color w:val="000000"/>
                <w:spacing w:val="0"/>
                <w:w w:val="100"/>
                <w:position w:val="0"/>
                <w:sz w:val="13"/>
                <w:szCs w:val="13"/>
              </w:rPr>
              <w:t>在本次交易前，中国电子及其控制的其他企业与中国长城、长城信息产业之间 不存在显失公平的关联交易。本次交易完成后，中国电子控制的除中国长城及其下 属公司以外的其他企业将尽量减少与中国长城及其下属公司之间发生关联交易。</w:t>
            </w:r>
          </w:p>
          <w:p>
            <w:pPr>
              <w:pStyle w:val="Style14"/>
              <w:keepNext w:val="0"/>
              <w:keepLines w:val="0"/>
              <w:widowControl w:val="0"/>
              <w:shd w:val="clear" w:color="auto" w:fill="auto"/>
              <w:bidi w:val="0"/>
              <w:spacing w:before="0" w:after="0" w:line="257" w:lineRule="exact"/>
              <w:ind w:left="0" w:right="0" w:firstLine="300"/>
              <w:jc w:val="both"/>
              <w:rPr>
                <w:sz w:val="13"/>
                <w:szCs w:val="13"/>
              </w:rPr>
            </w:pPr>
            <w:r>
              <w:rPr>
                <w:color w:val="000000"/>
                <w:spacing w:val="0"/>
                <w:w w:val="100"/>
                <w:position w:val="0"/>
                <w:sz w:val="13"/>
                <w:szCs w:val="13"/>
              </w:rPr>
              <w:t>本次交易完成后，对于无法避免或有合理理由存在的关联交易，中国电子控制 的其他企业将与中国长城依法签订规范的关联交易协议，关联交易价格依照与无关 联关系的独立第三方进行相同或相似交易时的价格确定，保证关联交易价格具有公 允性；并按照有关法律、法规、规章、其他规范性文件和中国长城公司章程的规定， 履行关联交易决策、回避表决等公允程序，及时进行信息披露，保证不通过关联交 易损害中国长城及中国长城其他股东的合法权益；保证不要求或不接受中国长城在 任何一项市场公平交易中给予中国电子及其控制的其他企业优于给予第三者的条 件；保证将依照中国长城公司章程行使相应权利，承担相应义务，不利用实际控制 人的身份谋取不正当利益，不利用关联交易非法转移中国长城的资金、利润，保证 不损害中国长城其他股东的合法权益。</w:t>
            </w:r>
          </w:p>
          <w:p>
            <w:pPr>
              <w:pStyle w:val="Style14"/>
              <w:keepNext w:val="0"/>
              <w:keepLines w:val="0"/>
              <w:widowControl w:val="0"/>
              <w:shd w:val="clear" w:color="auto" w:fill="auto"/>
              <w:bidi w:val="0"/>
              <w:spacing w:before="0" w:after="0" w:line="259" w:lineRule="exact"/>
              <w:ind w:left="0" w:right="0" w:firstLine="300"/>
              <w:jc w:val="both"/>
              <w:rPr>
                <w:sz w:val="13"/>
                <w:szCs w:val="13"/>
              </w:rPr>
            </w:pPr>
            <w:r>
              <w:rPr>
                <w:color w:val="000000"/>
                <w:spacing w:val="0"/>
                <w:w w:val="100"/>
                <w:position w:val="0"/>
                <w:sz w:val="13"/>
                <w:szCs w:val="13"/>
              </w:rPr>
              <w:t>如违反上述承诺，愿意承担由此产生的全部责任，充分赔偿或补偿由此给中国 长城造成的所有直接或间接损失。</w:t>
            </w:r>
          </w:p>
          <w:p>
            <w:pPr>
              <w:pStyle w:val="Style14"/>
              <w:keepNext w:val="0"/>
              <w:keepLines w:val="0"/>
              <w:widowControl w:val="0"/>
              <w:shd w:val="clear" w:color="auto" w:fill="auto"/>
              <w:bidi w:val="0"/>
              <w:spacing w:before="0" w:after="0" w:line="259" w:lineRule="exact"/>
              <w:ind w:left="0" w:right="0" w:firstLine="300"/>
              <w:jc w:val="both"/>
              <w:rPr>
                <w:sz w:val="13"/>
                <w:szCs w:val="13"/>
              </w:rPr>
            </w:pPr>
            <w:r>
              <w:rPr>
                <w:color w:val="000000"/>
                <w:spacing w:val="0"/>
                <w:w w:val="100"/>
                <w:position w:val="0"/>
                <w:sz w:val="13"/>
                <w:szCs w:val="13"/>
              </w:rPr>
              <w:t>上述承诺在中国电子对中国长城拥有由资本因素或非资本因素形成的直接或间 接的控制权或对中国长城存在重大影响期间持续有效，且不可变更或撤销。</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87"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59" w:lineRule="exact"/>
              <w:ind w:left="0" w:right="0" w:firstLine="300"/>
              <w:jc w:val="both"/>
              <w:rPr>
                <w:sz w:val="13"/>
                <w:szCs w:val="13"/>
              </w:rPr>
            </w:pPr>
            <w:r>
              <w:rPr>
                <w:color w:val="000000"/>
                <w:spacing w:val="0"/>
                <w:w w:val="100"/>
                <w:position w:val="0"/>
                <w:sz w:val="13"/>
                <w:szCs w:val="13"/>
              </w:rPr>
              <w:t>保证上市公司独立性的承诺：在本次交易完成后，保证中国长城在人员、资产、 财务、机构及业务方面与中国电子控制的其他企业完全分开，保持上市公司在业务、 资产、人员、财务和机构方面的独立。</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left"/>
            </w:pPr>
            <w:r>
              <w:rPr>
                <w:color w:val="000000"/>
                <w:spacing w:val="0"/>
                <w:w w:val="100"/>
                <w:position w:val="0"/>
              </w:rPr>
              <w:t>严格履 行中</w:t>
            </w:r>
          </w:p>
        </w:tc>
      </w:tr>
      <w:tr>
        <w:trPr>
          <w:trHeight w:val="533"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59" w:lineRule="exact"/>
              <w:ind w:left="0" w:right="0" w:firstLine="0"/>
              <w:jc w:val="left"/>
            </w:pPr>
            <w:r>
              <w:rPr>
                <w:color w:val="000000"/>
                <w:spacing w:val="0"/>
                <w:w w:val="100"/>
                <w:position w:val="0"/>
              </w:rPr>
              <w:t>首次公开发行或再 融资时所作承诺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90"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1" w:lineRule="exact"/>
              <w:ind w:left="0" w:right="0" w:firstLine="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票期权激 励计划激 励对象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59" w:lineRule="exact"/>
              <w:ind w:left="0" w:right="0" w:firstLine="300"/>
              <w:jc w:val="both"/>
              <w:rPr>
                <w:sz w:val="13"/>
                <w:szCs w:val="13"/>
              </w:rPr>
            </w:pPr>
            <w:r>
              <w:rPr>
                <w:color w:val="000000"/>
                <w:spacing w:val="0"/>
                <w:w w:val="100"/>
                <w:position w:val="0"/>
                <w:sz w:val="13"/>
                <w:szCs w:val="13"/>
              </w:rPr>
              <w:t>公司承诺不为激励对象依股票期权激励计划获取有关股票期权提供贷款以及其 他任何形式的财务资助，包括为其贷款提供担保。</w:t>
            </w:r>
          </w:p>
          <w:p>
            <w:pPr>
              <w:pStyle w:val="Style14"/>
              <w:keepNext w:val="0"/>
              <w:keepLines w:val="0"/>
              <w:widowControl w:val="0"/>
              <w:shd w:val="clear" w:color="auto" w:fill="auto"/>
              <w:bidi w:val="0"/>
              <w:spacing w:before="0" w:after="0" w:line="258" w:lineRule="exact"/>
              <w:ind w:left="0" w:right="0" w:firstLine="300"/>
              <w:jc w:val="both"/>
              <w:rPr>
                <w:sz w:val="13"/>
                <w:szCs w:val="13"/>
              </w:rPr>
            </w:pPr>
            <w:r>
              <w:rPr>
                <w:color w:val="000000"/>
                <w:spacing w:val="0"/>
                <w:w w:val="100"/>
                <w:position w:val="0"/>
                <w:sz w:val="13"/>
                <w:szCs w:val="13"/>
              </w:rPr>
              <w:t>激励对象承诺，公司因信息披露文件中有虚假记载、误导性陈述或者重大遗漏， 导致不符合授予权益或行使权益安排的，激励对象应当自相关信息披露文件被确认 存在虚假记载、误导性陈述或者重大遗漏后，将由股票期权激励计划所获得的全部 利益返还公司。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left"/>
            </w:pPr>
            <w:r>
              <w:rPr>
                <w:color w:val="000000"/>
                <w:spacing w:val="0"/>
                <w:w w:val="100"/>
                <w:position w:val="0"/>
              </w:rPr>
              <w:t>严格履 行中</w:t>
            </w:r>
          </w:p>
        </w:tc>
      </w:tr>
      <w:tr>
        <w:trPr>
          <w:trHeight w:val="104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其他对公司中小股 东所作承诺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59" w:lineRule="exact"/>
              <w:ind w:left="0" w:right="0" w:firstLine="0"/>
              <w:jc w:val="both"/>
            </w:pPr>
            <w:r>
              <w:rPr>
                <w:color w:val="000000"/>
                <w:spacing w:val="0"/>
                <w:w w:val="100"/>
                <w:position w:val="0"/>
              </w:rPr>
              <w:t>中国电子 信息产业 集团有限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300"/>
              <w:jc w:val="both"/>
              <w:rPr>
                <w:sz w:val="13"/>
                <w:szCs w:val="13"/>
              </w:rPr>
            </w:pPr>
            <w:r>
              <w:rPr>
                <w:color w:val="000000"/>
                <w:spacing w:val="0"/>
                <w:w w:val="100"/>
                <w:position w:val="0"/>
                <w:sz w:val="13"/>
                <w:szCs w:val="13"/>
              </w:rPr>
              <w:t>公司实际控制人中国电子承诺不会发生占用上市公司资金的现象和可能。中国 电子承诺当中电财务出现支付困难的紧急情况时，按照解决支付困难的实际需要， 增加相应的资本金。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left"/>
            </w:pPr>
            <w:r>
              <w:rPr>
                <w:color w:val="000000"/>
                <w:spacing w:val="0"/>
                <w:w w:val="100"/>
                <w:position w:val="0"/>
              </w:rPr>
              <w:t>严格履 行中</w:t>
            </w:r>
          </w:p>
        </w:tc>
      </w:tr>
      <w:tr>
        <w:trPr>
          <w:trHeight w:val="274"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是</w:t>
            </w:r>
          </w:p>
        </w:tc>
      </w:tr>
      <w:tr>
        <w:trPr>
          <w:trHeight w:val="1320"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60" w:lineRule="exact"/>
              <w:ind w:left="0" w:right="0" w:firstLine="0"/>
              <w:jc w:val="left"/>
            </w:pPr>
            <w:r>
              <w:rPr>
                <w:color w:val="000000"/>
                <w:spacing w:val="0"/>
                <w:w w:val="100"/>
                <w:position w:val="0"/>
              </w:rPr>
              <w:t>如承诺超期未履行 完毕的，应当详细 说明未完成履行的 具体原因及下一步 的工作计划</w:t>
            </w:r>
          </w:p>
        </w:tc>
        <w:tc>
          <w:tcPr>
            <w:gridSpan w:val="6"/>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不适用</w:t>
            </w:r>
          </w:p>
        </w:tc>
      </w:tr>
    </w:tbl>
    <w:p>
      <w:pPr>
        <w:widowControl w:val="0"/>
        <w:spacing w:after="79" w:line="1" w:lineRule="exact"/>
      </w:pPr>
    </w:p>
    <w:p>
      <w:pPr>
        <w:pStyle w:val="Style29"/>
        <w:keepNext/>
        <w:keepLines/>
        <w:widowControl w:val="0"/>
        <w:shd w:val="clear" w:color="auto" w:fill="auto"/>
        <w:bidi w:val="0"/>
        <w:spacing w:before="0" w:after="200" w:line="317" w:lineRule="exact"/>
        <w:ind w:left="98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2</w:t>
      </w:r>
      <w:bookmarkEnd w:id="461"/>
      <w:r>
        <w:rPr>
          <w:color w:val="000000"/>
          <w:spacing w:val="0"/>
          <w:w w:val="100"/>
          <w:position w:val="0"/>
        </w:rPr>
        <w:t>、公司资产或项目存在盈利预测，且报告期仍处在盈利预测期间，公司就资产或项目达到原盈利预测及 其原因做出说明</w:t>
      </w:r>
      <w:bookmarkEnd w:id="459"/>
      <w:bookmarkEnd w:id="460"/>
      <w:bookmarkEnd w:id="462"/>
    </w:p>
    <w:p>
      <w:pPr>
        <w:pStyle w:val="Style25"/>
        <w:keepNext w:val="0"/>
        <w:keepLines w:val="0"/>
        <w:widowControl w:val="0"/>
        <w:shd w:val="clear" w:color="auto" w:fill="auto"/>
        <w:bidi w:val="0"/>
        <w:spacing w:before="0" w:after="260" w:line="240" w:lineRule="auto"/>
        <w:ind w:left="0" w:right="0" w:firstLine="9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260" w:line="240" w:lineRule="auto"/>
        <w:ind w:left="0" w:right="0" w:firstLine="980"/>
        <w:jc w:val="both"/>
      </w:pPr>
      <w:bookmarkStart w:id="463" w:name="bookmark463"/>
      <w:bookmarkStart w:id="464" w:name="bookmark464"/>
      <w:bookmarkStart w:id="465" w:name="bookmark465"/>
      <w:bookmarkStart w:id="466" w:name="bookmark466"/>
      <w:r>
        <w:rPr>
          <w:color w:val="000000"/>
          <w:spacing w:val="0"/>
          <w:w w:val="100"/>
          <w:position w:val="0"/>
        </w:rPr>
        <w:t>二</w:t>
      </w:r>
      <w:bookmarkEnd w:id="465"/>
      <w:r>
        <w:rPr>
          <w:color w:val="000000"/>
          <w:spacing w:val="0"/>
          <w:w w:val="100"/>
          <w:position w:val="0"/>
        </w:rPr>
        <w:t>、控股股东及其他关联方对上市公司的非经营性占用资金情况</w:t>
      </w:r>
      <w:bookmarkEnd w:id="463"/>
      <w:bookmarkEnd w:id="464"/>
      <w:bookmarkEnd w:id="466"/>
    </w:p>
    <w:p>
      <w:pPr>
        <w:pStyle w:val="Style25"/>
        <w:keepNext w:val="0"/>
        <w:keepLines w:val="0"/>
        <w:widowControl w:val="0"/>
        <w:shd w:val="clear" w:color="auto" w:fill="auto"/>
        <w:bidi w:val="0"/>
        <w:spacing w:before="0" w:after="220" w:line="240" w:lineRule="auto"/>
        <w:ind w:left="0" w:right="0" w:firstLine="9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260" w:line="240" w:lineRule="auto"/>
        <w:ind w:left="1280" w:right="0" w:firstLine="0"/>
        <w:jc w:val="both"/>
      </w:pPr>
      <w:r>
        <w:rPr>
          <w:color w:val="000000"/>
          <w:spacing w:val="0"/>
          <w:w w:val="100"/>
          <w:position w:val="0"/>
        </w:rPr>
        <w:t>公司报告期不存在控股股东及其他关联方对上市公司的非经营性占用资金。</w:t>
      </w:r>
    </w:p>
    <w:p>
      <w:pPr>
        <w:pStyle w:val="Style20"/>
        <w:keepNext/>
        <w:keepLines/>
        <w:widowControl w:val="0"/>
        <w:shd w:val="clear" w:color="auto" w:fill="auto"/>
        <w:tabs>
          <w:tab w:pos="1482" w:val="left"/>
        </w:tabs>
        <w:bidi w:val="0"/>
        <w:spacing w:before="0" w:after="260" w:line="240" w:lineRule="auto"/>
        <w:ind w:left="0" w:right="0" w:firstLine="960"/>
        <w:jc w:val="both"/>
      </w:pPr>
      <w:bookmarkStart w:id="467" w:name="bookmark467"/>
      <w:bookmarkStart w:id="468" w:name="bookmark468"/>
      <w:bookmarkStart w:id="469" w:name="bookmark469"/>
      <w:bookmarkStart w:id="470" w:name="bookmark470"/>
      <w:r>
        <w:rPr>
          <w:color w:val="000000"/>
          <w:spacing w:val="0"/>
          <w:w w:val="100"/>
          <w:position w:val="0"/>
        </w:rPr>
        <w:t>三</w:t>
      </w:r>
      <w:bookmarkEnd w:id="469"/>
      <w:r>
        <w:rPr>
          <w:color w:val="000000"/>
          <w:spacing w:val="0"/>
          <w:w w:val="100"/>
          <w:position w:val="0"/>
        </w:rPr>
        <w:t>、</w:t>
        <w:tab/>
        <w:t>违规对外担保情况</w:t>
      </w:r>
      <w:bookmarkEnd w:id="467"/>
      <w:bookmarkEnd w:id="468"/>
      <w:bookmarkEnd w:id="470"/>
    </w:p>
    <w:p>
      <w:pPr>
        <w:pStyle w:val="Style25"/>
        <w:keepNext w:val="0"/>
        <w:keepLines w:val="0"/>
        <w:widowControl w:val="0"/>
        <w:shd w:val="clear" w:color="auto" w:fill="auto"/>
        <w:bidi w:val="0"/>
        <w:spacing w:before="0" w:after="140" w:line="240" w:lineRule="auto"/>
        <w:ind w:left="0" w:right="0" w:firstLine="9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260" w:line="240" w:lineRule="auto"/>
        <w:ind w:left="1280" w:right="0" w:firstLine="0"/>
        <w:jc w:val="left"/>
      </w:pPr>
      <w:r>
        <w:rPr>
          <w:color w:val="000000"/>
          <w:spacing w:val="0"/>
          <w:w w:val="100"/>
          <w:position w:val="0"/>
        </w:rPr>
        <w:t>公司报告期无违规对外担保情况。</w:t>
      </w:r>
    </w:p>
    <w:p>
      <w:pPr>
        <w:pStyle w:val="Style20"/>
        <w:keepNext/>
        <w:keepLines/>
        <w:widowControl w:val="0"/>
        <w:shd w:val="clear" w:color="auto" w:fill="auto"/>
        <w:tabs>
          <w:tab w:pos="1482" w:val="left"/>
        </w:tabs>
        <w:bidi w:val="0"/>
        <w:spacing w:before="0" w:after="260" w:line="240" w:lineRule="auto"/>
        <w:ind w:left="0" w:right="0" w:firstLine="960"/>
        <w:jc w:val="both"/>
      </w:pPr>
      <w:bookmarkStart w:id="471" w:name="bookmark471"/>
      <w:bookmarkStart w:id="472" w:name="bookmark472"/>
      <w:bookmarkStart w:id="473" w:name="bookmark473"/>
      <w:bookmarkStart w:id="474" w:name="bookmark474"/>
      <w:r>
        <w:rPr>
          <w:color w:val="000000"/>
          <w:spacing w:val="0"/>
          <w:w w:val="100"/>
          <w:position w:val="0"/>
        </w:rPr>
        <w:t>四</w:t>
      </w:r>
      <w:bookmarkEnd w:id="473"/>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71"/>
      <w:bookmarkEnd w:id="472"/>
      <w:bookmarkEnd w:id="474"/>
    </w:p>
    <w:p>
      <w:pPr>
        <w:pStyle w:val="Style25"/>
        <w:keepNext w:val="0"/>
        <w:keepLines w:val="0"/>
        <w:widowControl w:val="0"/>
        <w:shd w:val="clear" w:color="auto" w:fill="auto"/>
        <w:bidi w:val="0"/>
        <w:spacing w:before="0" w:after="260" w:line="240" w:lineRule="auto"/>
        <w:ind w:left="0" w:right="0" w:firstLine="9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1482" w:val="left"/>
        </w:tabs>
        <w:bidi w:val="0"/>
        <w:spacing w:before="0" w:after="260" w:line="240" w:lineRule="auto"/>
        <w:ind w:left="0" w:right="0" w:firstLine="960"/>
        <w:jc w:val="both"/>
      </w:pPr>
      <w:bookmarkStart w:id="475" w:name="bookmark475"/>
      <w:bookmarkStart w:id="476" w:name="bookmark476"/>
      <w:bookmarkStart w:id="477" w:name="bookmark477"/>
      <w:bookmarkStart w:id="478" w:name="bookmark478"/>
      <w:r>
        <w:rPr>
          <w:color w:val="000000"/>
          <w:spacing w:val="0"/>
          <w:w w:val="100"/>
          <w:position w:val="0"/>
        </w:rPr>
        <w:t>五</w:t>
      </w:r>
      <w:bookmarkEnd w:id="477"/>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75"/>
      <w:bookmarkEnd w:id="476"/>
      <w:bookmarkEnd w:id="478"/>
    </w:p>
    <w:p>
      <w:pPr>
        <w:pStyle w:val="Style25"/>
        <w:keepNext w:val="0"/>
        <w:keepLines w:val="0"/>
        <w:widowControl w:val="0"/>
        <w:shd w:val="clear" w:color="auto" w:fill="auto"/>
        <w:bidi w:val="0"/>
        <w:spacing w:before="0" w:after="260" w:line="240" w:lineRule="auto"/>
        <w:ind w:left="0" w:right="0" w:firstLine="9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tabs>
          <w:tab w:pos="1482" w:val="left"/>
        </w:tabs>
        <w:bidi w:val="0"/>
        <w:spacing w:before="0" w:after="260" w:line="240" w:lineRule="auto"/>
        <w:ind w:left="0" w:right="0" w:firstLine="960"/>
        <w:jc w:val="left"/>
      </w:pPr>
      <w:bookmarkStart w:id="479" w:name="bookmark479"/>
      <w:bookmarkStart w:id="480" w:name="bookmark480"/>
      <w:bookmarkStart w:id="481" w:name="bookmark481"/>
      <w:bookmarkStart w:id="482" w:name="bookmark482"/>
      <w:r>
        <w:rPr>
          <w:color w:val="000000"/>
          <w:spacing w:val="0"/>
          <w:w w:val="100"/>
          <w:position w:val="0"/>
        </w:rPr>
        <w:t>六</w:t>
      </w:r>
      <w:bookmarkEnd w:id="481"/>
      <w:r>
        <w:rPr>
          <w:color w:val="000000"/>
          <w:spacing w:val="0"/>
          <w:w w:val="100"/>
          <w:position w:val="0"/>
        </w:rPr>
        <w:t>、</w:t>
        <w:tab/>
        <w:t>与上年度财务报告相比，会计政策、会计估计变更或重大会计差错更正的情况说明</w:t>
      </w:r>
      <w:bookmarkEnd w:id="479"/>
      <w:bookmarkEnd w:id="480"/>
      <w:bookmarkEnd w:id="482"/>
    </w:p>
    <w:p>
      <w:pPr>
        <w:pStyle w:val="Style25"/>
        <w:keepNext w:val="0"/>
        <w:keepLines w:val="0"/>
        <w:widowControl w:val="0"/>
        <w:numPr>
          <w:ilvl w:val="0"/>
          <w:numId w:val="3"/>
        </w:numPr>
        <w:shd w:val="clear" w:color="auto" w:fill="auto"/>
        <w:tabs>
          <w:tab w:pos="1246" w:val="left"/>
        </w:tabs>
        <w:bidi w:val="0"/>
        <w:spacing w:before="0" w:after="140" w:line="240" w:lineRule="auto"/>
        <w:ind w:left="0" w:right="0" w:firstLine="960"/>
        <w:jc w:val="both"/>
      </w:pPr>
      <w:bookmarkStart w:id="483" w:name="bookmark483"/>
      <w:bookmarkEnd w:id="48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5"/>
        <w:keepNext w:val="0"/>
        <w:keepLines w:val="0"/>
        <w:widowControl w:val="0"/>
        <w:shd w:val="clear" w:color="auto" w:fill="auto"/>
        <w:bidi w:val="0"/>
        <w:spacing w:before="0" w:after="260" w:line="240" w:lineRule="auto"/>
        <w:ind w:left="1280" w:right="0" w:firstLine="0"/>
        <w:jc w:val="both"/>
      </w:pPr>
      <w:r>
        <w:rPr>
          <w:color w:val="000000"/>
          <w:spacing w:val="0"/>
          <w:w w:val="100"/>
          <w:position w:val="0"/>
        </w:rPr>
        <w:t>会计政策变更的具体内容详见年审会计师出具的《重大会计政策、会计估计变更以及重大前期会计差错更正专项说明》。</w:t>
      </w:r>
    </w:p>
    <w:p>
      <w:pPr>
        <w:pStyle w:val="Style20"/>
        <w:keepNext/>
        <w:keepLines/>
        <w:widowControl w:val="0"/>
        <w:shd w:val="clear" w:color="auto" w:fill="auto"/>
        <w:tabs>
          <w:tab w:pos="1482" w:val="left"/>
        </w:tabs>
        <w:bidi w:val="0"/>
        <w:spacing w:before="0" w:after="260" w:line="240" w:lineRule="auto"/>
        <w:ind w:left="0" w:right="0" w:firstLine="960"/>
        <w:jc w:val="both"/>
      </w:pPr>
      <w:bookmarkStart w:id="484" w:name="bookmark484"/>
      <w:bookmarkStart w:id="485" w:name="bookmark485"/>
      <w:bookmarkStart w:id="486" w:name="bookmark486"/>
      <w:bookmarkStart w:id="487" w:name="bookmark487"/>
      <w:r>
        <w:rPr>
          <w:color w:val="000000"/>
          <w:spacing w:val="0"/>
          <w:w w:val="100"/>
          <w:position w:val="0"/>
        </w:rPr>
        <w:t>七</w:t>
      </w:r>
      <w:bookmarkEnd w:id="486"/>
      <w:r>
        <w:rPr>
          <w:color w:val="000000"/>
          <w:spacing w:val="0"/>
          <w:w w:val="100"/>
          <w:position w:val="0"/>
        </w:rPr>
        <w:t>、</w:t>
        <w:tab/>
        <w:t>与上年度财务报告相比，合并报表范围发生变化的情况说明</w:t>
      </w:r>
      <w:bookmarkEnd w:id="484"/>
      <w:bookmarkEnd w:id="485"/>
      <w:bookmarkEnd w:id="487"/>
    </w:p>
    <w:p>
      <w:pPr>
        <w:pStyle w:val="Style25"/>
        <w:keepNext w:val="0"/>
        <w:keepLines w:val="0"/>
        <w:widowControl w:val="0"/>
        <w:numPr>
          <w:ilvl w:val="0"/>
          <w:numId w:val="3"/>
        </w:numPr>
        <w:shd w:val="clear" w:color="auto" w:fill="auto"/>
        <w:tabs>
          <w:tab w:pos="1246" w:val="left"/>
        </w:tabs>
        <w:bidi w:val="0"/>
        <w:spacing w:before="0" w:after="140" w:line="240" w:lineRule="auto"/>
        <w:ind w:left="0" w:right="0" w:firstLine="960"/>
        <w:jc w:val="both"/>
      </w:pPr>
      <w:bookmarkStart w:id="488" w:name="bookmark488"/>
      <w:bookmarkEnd w:id="48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5"/>
        <w:keepNext w:val="0"/>
        <w:keepLines w:val="0"/>
        <w:widowControl w:val="0"/>
        <w:shd w:val="clear" w:color="auto" w:fill="auto"/>
        <w:bidi w:val="0"/>
        <w:spacing w:before="0" w:after="260" w:line="240" w:lineRule="auto"/>
        <w:ind w:left="1280" w:right="0" w:firstLine="0"/>
        <w:jc w:val="both"/>
      </w:pPr>
      <w:r>
        <w:rPr>
          <w:color w:val="000000"/>
          <w:spacing w:val="0"/>
          <w:w w:val="100"/>
          <w:position w:val="0"/>
        </w:rPr>
        <w:t>详见财务报告附注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中的相关内容。</w:t>
      </w:r>
    </w:p>
    <w:p>
      <w:pPr>
        <w:pStyle w:val="Style20"/>
        <w:keepNext/>
        <w:keepLines/>
        <w:widowControl w:val="0"/>
        <w:shd w:val="clear" w:color="auto" w:fill="auto"/>
        <w:tabs>
          <w:tab w:pos="1482" w:val="left"/>
        </w:tabs>
        <w:bidi w:val="0"/>
        <w:spacing w:before="0" w:after="260" w:line="240" w:lineRule="auto"/>
        <w:ind w:left="0" w:right="0" w:firstLine="960"/>
        <w:jc w:val="left"/>
      </w:pPr>
      <w:bookmarkStart w:id="489" w:name="bookmark489"/>
      <w:bookmarkStart w:id="490" w:name="bookmark490"/>
      <w:bookmarkStart w:id="491" w:name="bookmark491"/>
      <w:bookmarkStart w:id="492" w:name="bookmark492"/>
      <w:r>
        <w:rPr>
          <w:color w:val="000000"/>
          <w:spacing w:val="0"/>
          <w:w w:val="100"/>
          <w:position w:val="0"/>
        </w:rPr>
        <w:t>八</w:t>
      </w:r>
      <w:bookmarkEnd w:id="491"/>
      <w:r>
        <w:rPr>
          <w:color w:val="000000"/>
          <w:spacing w:val="0"/>
          <w:w w:val="100"/>
          <w:position w:val="0"/>
        </w:rPr>
        <w:t>、</w:t>
        <w:tab/>
        <w:t>聘任、解聘会计师事务所情况</w:t>
      </w:r>
      <w:bookmarkEnd w:id="489"/>
      <w:bookmarkEnd w:id="490"/>
      <w:bookmarkEnd w:id="492"/>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858"/>
      </w:tblGrid>
      <w:tr>
        <w:trPr>
          <w:trHeight w:val="32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立信会计师事务所（特殊普通合伙）</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r>
      <w:tr>
        <w:trPr>
          <w:trHeight w:val="322"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许培梅、顾欣</w:t>
            </w:r>
          </w:p>
        </w:tc>
      </w:tr>
      <w:tr>
        <w:trPr>
          <w:trHeight w:val="336"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r>
    </w:tbl>
    <w:p>
      <w:pPr>
        <w:pStyle w:val="Style25"/>
        <w:keepNext w:val="0"/>
        <w:keepLines w:val="0"/>
        <w:widowControl w:val="0"/>
        <w:shd w:val="clear" w:color="auto" w:fill="auto"/>
        <w:bidi w:val="0"/>
        <w:spacing w:before="0" w:after="140" w:line="317" w:lineRule="exact"/>
        <w:ind w:left="0" w:right="0" w:firstLine="960"/>
        <w:jc w:val="both"/>
      </w:pPr>
      <w:r>
        <w:rPr>
          <w:color w:val="000000"/>
          <w:spacing w:val="0"/>
          <w:w w:val="100"/>
          <w:position w:val="0"/>
        </w:rPr>
        <w:t>当期是否改聘会计师事务所</w:t>
      </w:r>
    </w:p>
    <w:p>
      <w:pPr>
        <w:pStyle w:val="Style25"/>
        <w:keepNext w:val="0"/>
        <w:keepLines w:val="0"/>
        <w:widowControl w:val="0"/>
        <w:shd w:val="clear" w:color="auto" w:fill="auto"/>
        <w:bidi w:val="0"/>
        <w:spacing w:before="0" w:after="0"/>
        <w:ind w:left="0" w:right="0" w:firstLine="9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140" w:line="317" w:lineRule="exact"/>
        <w:ind w:left="0" w:right="0" w:firstLine="960"/>
        <w:jc w:val="both"/>
      </w:pPr>
      <w:r>
        <w:rPr>
          <w:color w:val="000000"/>
          <w:spacing w:val="0"/>
          <w:w w:val="100"/>
          <w:position w:val="0"/>
        </w:rPr>
        <w:t>聘请内部控制审计会计师事务所、财务顾问或保荐人情况</w:t>
      </w:r>
    </w:p>
    <w:p>
      <w:pPr>
        <w:pStyle w:val="Style25"/>
        <w:keepNext w:val="0"/>
        <w:keepLines w:val="0"/>
        <w:widowControl w:val="0"/>
        <w:shd w:val="clear" w:color="auto" w:fill="auto"/>
        <w:bidi w:val="0"/>
        <w:spacing w:before="0" w:after="0"/>
        <w:ind w:left="0" w:right="0" w:firstLine="96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5"/>
        <w:keepNext w:val="0"/>
        <w:keepLines w:val="0"/>
        <w:widowControl w:val="0"/>
        <w:shd w:val="clear" w:color="auto" w:fill="auto"/>
        <w:bidi w:val="0"/>
        <w:spacing w:before="0" w:after="0" w:line="317" w:lineRule="exact"/>
        <w:ind w:left="960" w:right="0" w:firstLine="320"/>
        <w:jc w:val="both"/>
      </w:pPr>
      <w:r>
        <w:rPr>
          <w:color w:val="000000"/>
          <w:spacing w:val="0"/>
          <w:w w:val="100"/>
          <w:position w:val="0"/>
        </w:rPr>
        <w:t>公司聘请立信会计师事务所（特殊普通合伙）为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年度财务审计单位及内部控制审计单位，聘请期限为一年，年度审 计费用为不超过人民币</w:t>
      </w:r>
      <w:r>
        <w:rPr>
          <w:rFonts w:ascii="Times New Roman" w:eastAsia="Times New Roman" w:hAnsi="Times New Roman" w:cs="Times New Roman"/>
          <w:color w:val="000000"/>
          <w:spacing w:val="0"/>
          <w:w w:val="100"/>
          <w:position w:val="0"/>
          <w:sz w:val="18"/>
          <w:szCs w:val="18"/>
        </w:rPr>
        <w:t>450</w:t>
      </w:r>
      <w:r>
        <w:rPr>
          <w:color w:val="000000"/>
          <w:spacing w:val="0"/>
          <w:w w:val="100"/>
          <w:position w:val="0"/>
        </w:rPr>
        <w:t>万元（含下属子公司，其中母公司年度财务审计费用不超过人民币</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万元、内部控制审计费用不 超过人民币</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w:t>
      </w:r>
    </w:p>
    <w:p>
      <w:pPr>
        <w:pStyle w:val="Style25"/>
        <w:keepNext w:val="0"/>
        <w:keepLines w:val="0"/>
        <w:widowControl w:val="0"/>
        <w:shd w:val="clear" w:color="auto" w:fill="auto"/>
        <w:bidi w:val="0"/>
        <w:spacing w:before="0" w:after="260" w:line="317" w:lineRule="exact"/>
        <w:ind w:left="960" w:right="0" w:firstLine="320"/>
        <w:jc w:val="both"/>
      </w:pPr>
      <w:r>
        <w:rPr>
          <w:color w:val="000000"/>
          <w:spacing w:val="0"/>
          <w:w w:val="100"/>
          <w:position w:val="0"/>
        </w:rPr>
        <w:t>本年度，公司因非公开发行事项，聘请中信建投证券股份有限公司为保荐机构；因下属公司长城信息股份有限公司项目 事项，聘请招商证券股份有限公司为财务顾问。</w:t>
      </w:r>
    </w:p>
    <w:p>
      <w:pPr>
        <w:pStyle w:val="Style20"/>
        <w:keepNext/>
        <w:keepLines/>
        <w:widowControl w:val="0"/>
        <w:shd w:val="clear" w:color="auto" w:fill="auto"/>
        <w:bidi w:val="0"/>
        <w:spacing w:before="0" w:after="260" w:line="240" w:lineRule="auto"/>
        <w:ind w:left="0" w:right="0" w:firstLine="960"/>
        <w:jc w:val="left"/>
      </w:pPr>
      <w:bookmarkStart w:id="493" w:name="bookmark493"/>
      <w:bookmarkStart w:id="494" w:name="bookmark494"/>
      <w:bookmarkStart w:id="495" w:name="bookmark495"/>
      <w:bookmarkStart w:id="496" w:name="bookmark496"/>
      <w:r>
        <w:rPr>
          <w:color w:val="000000"/>
          <w:spacing w:val="0"/>
          <w:w w:val="100"/>
          <w:position w:val="0"/>
        </w:rPr>
        <w:t>九</w:t>
      </w:r>
      <w:bookmarkEnd w:id="495"/>
      <w:r>
        <w:rPr>
          <w:color w:val="000000"/>
          <w:spacing w:val="0"/>
          <w:w w:val="100"/>
          <w:position w:val="0"/>
        </w:rPr>
        <w:t>、年度报告披露后面临退市情况</w:t>
      </w:r>
      <w:bookmarkEnd w:id="493"/>
      <w:bookmarkEnd w:id="494"/>
      <w:bookmarkEnd w:id="496"/>
    </w:p>
    <w:p>
      <w:pPr>
        <w:pStyle w:val="Style25"/>
        <w:keepNext w:val="0"/>
        <w:keepLines w:val="0"/>
        <w:widowControl w:val="0"/>
        <w:numPr>
          <w:ilvl w:val="0"/>
          <w:numId w:val="5"/>
        </w:numPr>
        <w:shd w:val="clear" w:color="auto" w:fill="auto"/>
        <w:tabs>
          <w:tab w:pos="1242" w:val="left"/>
          <w:tab w:pos="1683" w:val="left"/>
        </w:tabs>
        <w:bidi w:val="0"/>
        <w:spacing w:before="0" w:after="140"/>
        <w:ind w:left="0" w:right="0" w:firstLine="960"/>
        <w:jc w:val="both"/>
      </w:pPr>
      <w:bookmarkStart w:id="497" w:name="bookmark497"/>
      <w:bookmarkEnd w:id="497"/>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0"/>
        <w:keepNext/>
        <w:keepLines/>
        <w:widowControl w:val="0"/>
        <w:shd w:val="clear" w:color="auto" w:fill="auto"/>
        <w:bidi w:val="0"/>
        <w:spacing w:before="0" w:after="260" w:line="240" w:lineRule="auto"/>
        <w:ind w:left="0" w:right="0" w:firstLine="960"/>
        <w:jc w:val="both"/>
      </w:pPr>
      <w:bookmarkStart w:id="498" w:name="bookmark498"/>
      <w:bookmarkStart w:id="499" w:name="bookmark499"/>
      <w:bookmarkStart w:id="500" w:name="bookmark500"/>
      <w:r>
        <w:rPr>
          <w:color w:val="000000"/>
          <w:spacing w:val="0"/>
          <w:w w:val="100"/>
          <w:position w:val="0"/>
        </w:rPr>
        <w:t>十、破产重整相关事项</w:t>
      </w:r>
      <w:bookmarkEnd w:id="498"/>
      <w:bookmarkEnd w:id="499"/>
      <w:bookmarkEnd w:id="500"/>
    </w:p>
    <w:p>
      <w:pPr>
        <w:pStyle w:val="Style25"/>
        <w:keepNext w:val="0"/>
        <w:keepLines w:val="0"/>
        <w:widowControl w:val="0"/>
        <w:numPr>
          <w:ilvl w:val="0"/>
          <w:numId w:val="5"/>
        </w:numPr>
        <w:shd w:val="clear" w:color="auto" w:fill="auto"/>
        <w:tabs>
          <w:tab w:pos="1242" w:val="left"/>
          <w:tab w:pos="1683" w:val="left"/>
        </w:tabs>
        <w:bidi w:val="0"/>
        <w:spacing w:before="0" w:after="260"/>
        <w:ind w:left="0" w:right="0" w:firstLine="960"/>
        <w:jc w:val="both"/>
      </w:pPr>
      <w:bookmarkStart w:id="501" w:name="bookmark501"/>
      <w:bookmarkEnd w:id="501"/>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260" w:line="322" w:lineRule="exact"/>
        <w:ind w:left="1200" w:right="0" w:firstLine="0"/>
        <w:jc w:val="left"/>
      </w:pPr>
      <w:r>
        <w:rPr>
          <w:color w:val="000000"/>
          <w:spacing w:val="0"/>
          <w:w w:val="100"/>
          <w:position w:val="0"/>
        </w:rPr>
        <w:t>公司报告期未发生破产重整相关事项。</w:t>
      </w:r>
    </w:p>
    <w:p>
      <w:pPr>
        <w:pStyle w:val="Style20"/>
        <w:keepNext/>
        <w:keepLines/>
        <w:widowControl w:val="0"/>
        <w:shd w:val="clear" w:color="auto" w:fill="auto"/>
        <w:bidi w:val="0"/>
        <w:spacing w:before="0" w:after="260" w:line="240" w:lineRule="auto"/>
        <w:ind w:left="0" w:right="0" w:firstLine="900"/>
        <w:jc w:val="both"/>
      </w:pPr>
      <w:bookmarkStart w:id="502" w:name="bookmark502"/>
      <w:bookmarkStart w:id="503" w:name="bookmark503"/>
      <w:bookmarkStart w:id="504" w:name="bookmark504"/>
      <w:r>
        <w:rPr>
          <w:color w:val="000000"/>
          <w:spacing w:val="0"/>
          <w:w w:val="100"/>
          <w:position w:val="0"/>
        </w:rPr>
        <w:t>十一、重大诉讼、仲裁事项</w:t>
      </w:r>
      <w:bookmarkEnd w:id="502"/>
      <w:bookmarkEnd w:id="503"/>
      <w:bookmarkEnd w:id="504"/>
    </w:p>
    <w:p>
      <w:pPr>
        <w:pStyle w:val="Style25"/>
        <w:keepNext w:val="0"/>
        <w:keepLines w:val="0"/>
        <w:widowControl w:val="0"/>
        <w:shd w:val="clear" w:color="auto" w:fill="auto"/>
        <w:bidi w:val="0"/>
        <w:spacing w:before="0" w:after="0" w:line="374" w:lineRule="auto"/>
        <w:ind w:left="0" w:right="0" w:firstLine="9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260" w:line="322" w:lineRule="exact"/>
        <w:ind w:left="900" w:right="0" w:firstLine="300"/>
        <w:jc w:val="left"/>
      </w:pPr>
      <w:r>
        <w:rPr>
          <w:color w:val="000000"/>
          <w:spacing w:val="0"/>
          <w:w w:val="100"/>
          <w:position w:val="0"/>
        </w:rPr>
        <w:t>本报告期公司无重大诉讼、仲裁事项。截止报告期末，公司未达到重大诉讼披露标准的其他诉讼的涉案总金额为</w:t>
      </w:r>
      <w:r>
        <w:rPr>
          <w:rFonts w:ascii="Times New Roman" w:eastAsia="Times New Roman" w:hAnsi="Times New Roman" w:cs="Times New Roman"/>
          <w:color w:val="000000"/>
          <w:spacing w:val="0"/>
          <w:w w:val="100"/>
          <w:position w:val="0"/>
          <w:sz w:val="18"/>
          <w:szCs w:val="18"/>
        </w:rPr>
        <w:t>1.63</w:t>
      </w:r>
      <w:r>
        <w:rPr>
          <w:color w:val="000000"/>
          <w:spacing w:val="0"/>
          <w:w w:val="100"/>
          <w:position w:val="0"/>
        </w:rPr>
        <w:t>亿 元，其中预计总负债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0"/>
        <w:keepNext/>
        <w:keepLines/>
        <w:widowControl w:val="0"/>
        <w:shd w:val="clear" w:color="auto" w:fill="auto"/>
        <w:bidi w:val="0"/>
        <w:spacing w:before="0" w:after="260" w:line="240" w:lineRule="auto"/>
        <w:ind w:left="0" w:right="0" w:firstLine="900"/>
        <w:jc w:val="both"/>
      </w:pPr>
      <w:bookmarkStart w:id="505" w:name="bookmark505"/>
      <w:bookmarkStart w:id="506" w:name="bookmark506"/>
      <w:bookmarkStart w:id="507" w:name="bookmark507"/>
      <w:r>
        <w:rPr>
          <w:color w:val="000000"/>
          <w:spacing w:val="0"/>
          <w:w w:val="100"/>
          <w:position w:val="0"/>
        </w:rPr>
        <w:t>十二、处罚及整改情况</w:t>
      </w:r>
      <w:bookmarkEnd w:id="505"/>
      <w:bookmarkEnd w:id="506"/>
      <w:bookmarkEnd w:id="507"/>
    </w:p>
    <w:p>
      <w:pPr>
        <w:pStyle w:val="Style25"/>
        <w:keepNext w:val="0"/>
        <w:keepLines w:val="0"/>
        <w:widowControl w:val="0"/>
        <w:shd w:val="clear" w:color="auto" w:fill="auto"/>
        <w:bidi w:val="0"/>
        <w:spacing w:before="0" w:after="0" w:line="374" w:lineRule="auto"/>
        <w:ind w:left="0" w:right="0" w:firstLine="9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260" w:line="322" w:lineRule="exact"/>
        <w:ind w:left="1200" w:right="0" w:firstLine="0"/>
        <w:jc w:val="left"/>
      </w:pPr>
      <w:r>
        <w:rPr>
          <w:color w:val="000000"/>
          <w:spacing w:val="0"/>
          <w:w w:val="100"/>
          <w:position w:val="0"/>
        </w:rPr>
        <w:t>公司报告期不存在处罚及整改情况。</w:t>
      </w:r>
    </w:p>
    <w:p>
      <w:pPr>
        <w:pStyle w:val="Style20"/>
        <w:keepNext/>
        <w:keepLines/>
        <w:widowControl w:val="0"/>
        <w:shd w:val="clear" w:color="auto" w:fill="auto"/>
        <w:bidi w:val="0"/>
        <w:spacing w:before="0" w:after="260" w:line="240" w:lineRule="auto"/>
        <w:ind w:left="0" w:right="0" w:firstLine="900"/>
        <w:jc w:val="both"/>
      </w:pPr>
      <w:bookmarkStart w:id="508" w:name="bookmark508"/>
      <w:bookmarkStart w:id="509" w:name="bookmark509"/>
      <w:bookmarkStart w:id="510" w:name="bookmark510"/>
      <w:r>
        <w:rPr>
          <w:color w:val="000000"/>
          <w:spacing w:val="0"/>
          <w:w w:val="100"/>
          <w:position w:val="0"/>
        </w:rPr>
        <w:t>十三、公司及其控股股东、实际控制人的诚信状况</w:t>
      </w:r>
      <w:bookmarkEnd w:id="508"/>
      <w:bookmarkEnd w:id="509"/>
      <w:bookmarkEnd w:id="510"/>
    </w:p>
    <w:p>
      <w:pPr>
        <w:pStyle w:val="Style25"/>
        <w:keepNext w:val="0"/>
        <w:keepLines w:val="0"/>
        <w:widowControl w:val="0"/>
        <w:shd w:val="clear" w:color="auto" w:fill="auto"/>
        <w:bidi w:val="0"/>
        <w:spacing w:before="0" w:after="0" w:line="374" w:lineRule="auto"/>
        <w:ind w:left="0" w:right="0" w:firstLine="9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260" w:line="322" w:lineRule="exact"/>
        <w:ind w:left="1200" w:right="0" w:firstLine="0"/>
        <w:jc w:val="left"/>
      </w:pPr>
      <w:r>
        <w:rPr>
          <w:color w:val="000000"/>
          <w:spacing w:val="0"/>
          <w:w w:val="100"/>
          <w:position w:val="0"/>
        </w:rPr>
        <w:t>报告期内，公司及其控股股东、实际控制人不存在未履行的法院生效判决、所负数额较大的债务到期未清偿等情况。</w:t>
      </w:r>
    </w:p>
    <w:p>
      <w:pPr>
        <w:pStyle w:val="Style20"/>
        <w:keepNext/>
        <w:keepLines/>
        <w:widowControl w:val="0"/>
        <w:shd w:val="clear" w:color="auto" w:fill="auto"/>
        <w:bidi w:val="0"/>
        <w:spacing w:before="0" w:after="260" w:line="240" w:lineRule="auto"/>
        <w:ind w:left="0" w:right="0" w:firstLine="900"/>
        <w:jc w:val="left"/>
      </w:pPr>
      <w:bookmarkStart w:id="511" w:name="bookmark511"/>
      <w:bookmarkStart w:id="512" w:name="bookmark512"/>
      <w:bookmarkStart w:id="513" w:name="bookmark513"/>
      <w:r>
        <w:rPr>
          <w:color w:val="000000"/>
          <w:spacing w:val="0"/>
          <w:w w:val="100"/>
          <w:position w:val="0"/>
        </w:rPr>
        <w:t>十四、重大关联交易</w:t>
      </w:r>
      <w:bookmarkEnd w:id="511"/>
      <w:bookmarkEnd w:id="512"/>
      <w:bookmarkEnd w:id="513"/>
    </w:p>
    <w:p>
      <w:pPr>
        <w:pStyle w:val="Style29"/>
        <w:keepNext/>
        <w:keepLines/>
        <w:widowControl w:val="0"/>
        <w:shd w:val="clear" w:color="auto" w:fill="auto"/>
        <w:bidi w:val="0"/>
        <w:spacing w:before="0" w:after="180" w:line="240" w:lineRule="auto"/>
        <w:ind w:left="0" w:right="0" w:firstLine="900"/>
        <w:jc w:val="both"/>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1</w:t>
      </w:r>
      <w:bookmarkEnd w:id="516"/>
      <w:r>
        <w:rPr>
          <w:color w:val="000000"/>
          <w:spacing w:val="0"/>
          <w:w w:val="100"/>
          <w:position w:val="0"/>
        </w:rPr>
        <w:t>、与日常经营相关的关联交易</w:t>
      </w:r>
      <w:bookmarkEnd w:id="514"/>
      <w:bookmarkEnd w:id="515"/>
      <w:bookmarkEnd w:id="517"/>
    </w:p>
    <w:p>
      <w:pPr>
        <w:pStyle w:val="Style25"/>
        <w:keepNext w:val="0"/>
        <w:keepLines w:val="0"/>
        <w:widowControl w:val="0"/>
        <w:shd w:val="clear" w:color="auto" w:fill="auto"/>
        <w:bidi w:val="0"/>
        <w:spacing w:before="0" w:after="80" w:line="240" w:lineRule="auto"/>
        <w:ind w:left="0" w:right="0" w:firstLine="90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344"/>
        <w:gridCol w:w="907"/>
        <w:gridCol w:w="725"/>
        <w:gridCol w:w="787"/>
        <w:gridCol w:w="845"/>
        <w:gridCol w:w="595"/>
        <w:gridCol w:w="806"/>
        <w:gridCol w:w="826"/>
        <w:gridCol w:w="806"/>
        <w:gridCol w:w="571"/>
        <w:gridCol w:w="720"/>
        <w:gridCol w:w="888"/>
        <w:gridCol w:w="864"/>
        <w:gridCol w:w="768"/>
      </w:tblGrid>
      <w:tr>
        <w:trPr>
          <w:trHeight w:val="79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关联交易方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both"/>
              <w:rPr>
                <w:sz w:val="13"/>
                <w:szCs w:val="13"/>
              </w:rPr>
            </w:pPr>
            <w:r>
              <w:rPr>
                <w:color w:val="000000"/>
                <w:spacing w:val="0"/>
                <w:w w:val="100"/>
                <w:position w:val="0"/>
                <w:sz w:val="13"/>
                <w:szCs w:val="13"/>
              </w:rPr>
              <w:t>关联关系</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59" w:lineRule="exact"/>
              <w:ind w:left="0" w:right="0" w:firstLine="0"/>
              <w:jc w:val="center"/>
              <w:rPr>
                <w:sz w:val="13"/>
                <w:szCs w:val="13"/>
              </w:rPr>
            </w:pPr>
            <w:r>
              <w:rPr>
                <w:color w:val="000000"/>
                <w:spacing w:val="0"/>
                <w:w w:val="100"/>
                <w:position w:val="0"/>
                <w:sz w:val="13"/>
                <w:szCs w:val="13"/>
              </w:rPr>
              <w:t>关联交易 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59" w:lineRule="exact"/>
              <w:ind w:left="320" w:right="0" w:hanging="320"/>
              <w:jc w:val="left"/>
              <w:rPr>
                <w:sz w:val="13"/>
                <w:szCs w:val="13"/>
              </w:rPr>
            </w:pPr>
            <w:r>
              <w:rPr>
                <w:color w:val="000000"/>
                <w:spacing w:val="0"/>
                <w:w w:val="100"/>
                <w:position w:val="0"/>
                <w:sz w:val="13"/>
                <w:szCs w:val="13"/>
              </w:rPr>
              <w:t>关联交易内 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54" w:lineRule="exact"/>
              <w:ind w:left="0" w:right="0" w:firstLine="0"/>
              <w:jc w:val="center"/>
              <w:rPr>
                <w:sz w:val="13"/>
                <w:szCs w:val="13"/>
              </w:rPr>
            </w:pPr>
            <w:r>
              <w:rPr>
                <w:color w:val="000000"/>
                <w:spacing w:val="0"/>
                <w:w w:val="100"/>
                <w:position w:val="0"/>
                <w:sz w:val="13"/>
                <w:szCs w:val="13"/>
              </w:rPr>
              <w:t>关联交易定 价原则</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关联交</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易价格</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59" w:lineRule="exact"/>
              <w:ind w:left="0" w:right="0" w:firstLine="0"/>
              <w:jc w:val="both"/>
              <w:rPr>
                <w:sz w:val="13"/>
                <w:szCs w:val="13"/>
              </w:rPr>
            </w:pPr>
            <w:r>
              <w:rPr>
                <w:color w:val="000000"/>
                <w:spacing w:val="0"/>
                <w:w w:val="100"/>
                <w:position w:val="0"/>
                <w:sz w:val="13"/>
                <w:szCs w:val="13"/>
              </w:rPr>
              <w:t>关联交易金 额（万元）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rPr>
              <w:t>占同类交易</w:t>
            </w:r>
          </w:p>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金额的比例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right"/>
              <w:rPr>
                <w:sz w:val="13"/>
                <w:szCs w:val="13"/>
              </w:rPr>
            </w:pPr>
            <w:r>
              <w:rPr>
                <w:color w:val="000000"/>
                <w:spacing w:val="0"/>
                <w:w w:val="100"/>
                <w:position w:val="0"/>
                <w:sz w:val="13"/>
                <w:szCs w:val="13"/>
              </w:rPr>
              <w:t>获批的交易</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额度（万元）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rPr>
              <w:t>是否超</w:t>
            </w:r>
          </w:p>
          <w:p>
            <w:pPr>
              <w:pStyle w:val="Style14"/>
              <w:keepNext w:val="0"/>
              <w:keepLines w:val="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rPr>
              <w:t>过获批</w:t>
            </w:r>
          </w:p>
          <w:p>
            <w:pPr>
              <w:pStyle w:val="Style14"/>
              <w:keepNext w:val="0"/>
              <w:keepLines w:val="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rPr>
              <w:t>额度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关联交易</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结算方式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可获得的同</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类交易市价</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披露日期</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披露索引</w:t>
            </w:r>
          </w:p>
        </w:tc>
      </w:tr>
      <w:tr>
        <w:trPr>
          <w:trHeight w:val="52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3"/>
                <w:szCs w:val="13"/>
              </w:rPr>
            </w:pPr>
            <w:r>
              <w:rPr>
                <w:color w:val="000000"/>
                <w:spacing w:val="0"/>
                <w:w w:val="100"/>
                <w:position w:val="0"/>
                <w:sz w:val="13"/>
                <w:szCs w:val="13"/>
              </w:rPr>
              <w:t>深圳中电港技术股</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3"/>
                <w:szCs w:val="13"/>
              </w:rPr>
            </w:pPr>
            <w:r>
              <w:rPr>
                <w:color w:val="000000"/>
                <w:spacing w:val="0"/>
                <w:w w:val="100"/>
                <w:position w:val="0"/>
                <w:sz w:val="13"/>
                <w:szCs w:val="13"/>
              </w:rPr>
              <w:t>受同一最终</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控制方控制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both"/>
              <w:rPr>
                <w:sz w:val="13"/>
                <w:szCs w:val="13"/>
              </w:rPr>
            </w:pPr>
            <w:r>
              <w:rPr>
                <w:color w:val="000000"/>
                <w:spacing w:val="0"/>
                <w:w w:val="100"/>
                <w:position w:val="0"/>
                <w:sz w:val="13"/>
                <w:szCs w:val="13"/>
              </w:rPr>
              <w:t>采购商品、 原材料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both"/>
              <w:rPr>
                <w:sz w:val="13"/>
                <w:szCs w:val="13"/>
              </w:rPr>
            </w:pPr>
            <w:r>
              <w:rPr>
                <w:color w:val="000000"/>
                <w:spacing w:val="0"/>
                <w:w w:val="100"/>
                <w:position w:val="0"/>
                <w:sz w:val="13"/>
                <w:szCs w:val="13"/>
              </w:rPr>
              <w:t>采购商品、 原材料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rPr>
                <w:sz w:val="13"/>
                <w:szCs w:val="13"/>
              </w:rPr>
            </w:pPr>
            <w:r>
              <w:rPr>
                <w:color w:val="000000"/>
                <w:spacing w:val="0"/>
                <w:w w:val="100"/>
                <w:position w:val="0"/>
                <w:sz w:val="13"/>
                <w:szCs w:val="13"/>
              </w:rPr>
              <w:t>根据市场价</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格，协商确定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rPr>
                <w:sz w:val="13"/>
                <w:szCs w:val="13"/>
              </w:rPr>
            </w:pPr>
            <w:r>
              <w:rPr>
                <w:color w:val="000000"/>
                <w:spacing w:val="0"/>
                <w:w w:val="100"/>
                <w:position w:val="0"/>
                <w:sz w:val="13"/>
                <w:szCs w:val="13"/>
              </w:rPr>
              <w:t>参考市 场价格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81,265.79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105,647.84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both"/>
              <w:rPr>
                <w:sz w:val="13"/>
                <w:szCs w:val="13"/>
              </w:rPr>
            </w:pPr>
            <w:r>
              <w:rPr>
                <w:color w:val="000000"/>
                <w:spacing w:val="0"/>
                <w:w w:val="100"/>
                <w:position w:val="0"/>
                <w:sz w:val="13"/>
                <w:szCs w:val="13"/>
              </w:rPr>
              <w:t>根据合同 约定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市场价格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3"/>
                <w:szCs w:val="13"/>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 xml:space="preserve">2021-039 </w:t>
            </w:r>
            <w:r>
              <w:rPr>
                <w:color w:val="000000"/>
                <w:spacing w:val="0"/>
                <w:w w:val="100"/>
                <w:position w:val="0"/>
                <w:sz w:val="13"/>
                <w:szCs w:val="13"/>
              </w:rPr>
              <w:t>号</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公告</w:t>
            </w:r>
          </w:p>
        </w:tc>
      </w:tr>
      <w:tr>
        <w:trPr>
          <w:trHeight w:val="79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left"/>
              <w:rPr>
                <w:sz w:val="13"/>
                <w:szCs w:val="13"/>
              </w:rPr>
            </w:pPr>
            <w:r>
              <w:rPr>
                <w:color w:val="000000"/>
                <w:spacing w:val="0"/>
                <w:w w:val="100"/>
                <w:position w:val="0"/>
                <w:sz w:val="13"/>
                <w:szCs w:val="13"/>
              </w:rPr>
              <w:t>冠捷电子科技股份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3"/>
                <w:szCs w:val="13"/>
              </w:rPr>
            </w:pPr>
            <w:r>
              <w:rPr>
                <w:color w:val="000000"/>
                <w:spacing w:val="0"/>
                <w:w w:val="100"/>
                <w:position w:val="0"/>
                <w:sz w:val="13"/>
                <w:szCs w:val="13"/>
              </w:rPr>
              <w:t>受同一最终</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控制方控制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both"/>
              <w:rPr>
                <w:sz w:val="13"/>
                <w:szCs w:val="13"/>
              </w:rPr>
            </w:pPr>
            <w:r>
              <w:rPr>
                <w:color w:val="000000"/>
                <w:spacing w:val="0"/>
                <w:w w:val="100"/>
                <w:position w:val="0"/>
                <w:sz w:val="13"/>
                <w:szCs w:val="13"/>
              </w:rPr>
              <w:t>采购商品、 原材料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3"/>
                <w:szCs w:val="13"/>
              </w:rPr>
            </w:pPr>
            <w:r>
              <w:rPr>
                <w:color w:val="000000"/>
                <w:spacing w:val="0"/>
                <w:w w:val="100"/>
                <w:position w:val="0"/>
                <w:sz w:val="13"/>
                <w:szCs w:val="13"/>
              </w:rPr>
              <w:t>采购显示</w:t>
            </w:r>
          </w:p>
          <w:p>
            <w:pPr>
              <w:pStyle w:val="Style14"/>
              <w:keepNext w:val="0"/>
              <w:keepLines w:val="0"/>
              <w:widowControl w:val="0"/>
              <w:shd w:val="clear" w:color="auto" w:fill="auto"/>
              <w:bidi w:val="0"/>
              <w:spacing w:before="0" w:after="100" w:line="240" w:lineRule="auto"/>
              <w:ind w:left="0" w:right="0" w:firstLine="0"/>
              <w:jc w:val="both"/>
              <w:rPr>
                <w:sz w:val="13"/>
                <w:szCs w:val="13"/>
              </w:rPr>
            </w:pPr>
            <w:r>
              <w:rPr>
                <w:color w:val="000000"/>
                <w:spacing w:val="0"/>
                <w:w w:val="100"/>
                <w:position w:val="0"/>
                <w:sz w:val="13"/>
                <w:szCs w:val="13"/>
              </w:rPr>
              <w:t>器、一体机</w:t>
            </w:r>
          </w:p>
          <w:p>
            <w:pPr>
              <w:pStyle w:val="Style14"/>
              <w:keepNext w:val="0"/>
              <w:keepLines w:val="0"/>
              <w:widowControl w:val="0"/>
              <w:shd w:val="clear" w:color="auto" w:fill="auto"/>
              <w:bidi w:val="0"/>
              <w:spacing w:before="0" w:after="100" w:line="240" w:lineRule="auto"/>
              <w:ind w:left="0" w:right="0" w:firstLine="0"/>
              <w:jc w:val="both"/>
              <w:rPr>
                <w:sz w:val="13"/>
                <w:szCs w:val="13"/>
              </w:rPr>
            </w:pPr>
            <w:r>
              <w:rPr>
                <w:color w:val="000000"/>
                <w:spacing w:val="0"/>
                <w:w w:val="100"/>
                <w:position w:val="0"/>
                <w:sz w:val="13"/>
                <w:szCs w:val="13"/>
              </w:rPr>
              <w:t>及套料等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rPr>
                <w:sz w:val="13"/>
                <w:szCs w:val="13"/>
              </w:rPr>
            </w:pPr>
            <w:r>
              <w:rPr>
                <w:color w:val="000000"/>
                <w:spacing w:val="0"/>
                <w:w w:val="100"/>
                <w:position w:val="0"/>
                <w:sz w:val="13"/>
                <w:szCs w:val="13"/>
              </w:rPr>
              <w:t>根据市场价</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格，协商确定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rPr>
                <w:sz w:val="13"/>
                <w:szCs w:val="13"/>
              </w:rPr>
            </w:pPr>
            <w:r>
              <w:rPr>
                <w:color w:val="000000"/>
                <w:spacing w:val="0"/>
                <w:w w:val="100"/>
                <w:position w:val="0"/>
                <w:sz w:val="13"/>
                <w:szCs w:val="13"/>
              </w:rPr>
              <w:t>参考市 场价格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42,260.87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91,522.80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both"/>
              <w:rPr>
                <w:sz w:val="13"/>
                <w:szCs w:val="13"/>
              </w:rPr>
            </w:pPr>
            <w:r>
              <w:rPr>
                <w:color w:val="000000"/>
                <w:spacing w:val="0"/>
                <w:w w:val="100"/>
                <w:position w:val="0"/>
                <w:sz w:val="13"/>
                <w:szCs w:val="13"/>
              </w:rPr>
              <w:t>根据合同 约定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市场价格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3"/>
                <w:szCs w:val="13"/>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 xml:space="preserve">2021-039 </w:t>
            </w:r>
            <w:r>
              <w:rPr>
                <w:color w:val="000000"/>
                <w:spacing w:val="0"/>
                <w:w w:val="100"/>
                <w:position w:val="0"/>
                <w:sz w:val="13"/>
                <w:szCs w:val="13"/>
              </w:rPr>
              <w:t>号</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公告</w:t>
            </w:r>
          </w:p>
        </w:tc>
      </w:tr>
      <w:tr>
        <w:trPr>
          <w:trHeight w:val="52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left"/>
              <w:rPr>
                <w:sz w:val="13"/>
                <w:szCs w:val="13"/>
              </w:rPr>
            </w:pPr>
            <w:r>
              <w:rPr>
                <w:color w:val="000000"/>
                <w:spacing w:val="0"/>
                <w:w w:val="100"/>
                <w:position w:val="0"/>
                <w:sz w:val="13"/>
                <w:szCs w:val="13"/>
              </w:rPr>
              <w:t>飞腾信息技术有限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both"/>
              <w:rPr>
                <w:sz w:val="13"/>
                <w:szCs w:val="13"/>
              </w:rPr>
            </w:pPr>
            <w:r>
              <w:rPr>
                <w:color w:val="000000"/>
                <w:spacing w:val="0"/>
                <w:w w:val="100"/>
                <w:position w:val="0"/>
                <w:sz w:val="13"/>
                <w:szCs w:val="13"/>
              </w:rPr>
              <w:t>上市公司规 则认定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both"/>
              <w:rPr>
                <w:sz w:val="13"/>
                <w:szCs w:val="13"/>
              </w:rPr>
            </w:pPr>
            <w:r>
              <w:rPr>
                <w:color w:val="000000"/>
                <w:spacing w:val="0"/>
                <w:w w:val="100"/>
                <w:position w:val="0"/>
                <w:sz w:val="13"/>
                <w:szCs w:val="13"/>
              </w:rPr>
              <w:t>采购商品、 原材料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rPr>
                <w:sz w:val="15"/>
                <w:szCs w:val="15"/>
              </w:rPr>
            </w:pPr>
            <w:r>
              <w:rPr>
                <w:color w:val="000000"/>
                <w:spacing w:val="0"/>
                <w:w w:val="100"/>
                <w:position w:val="0"/>
                <w:sz w:val="13"/>
                <w:szCs w:val="13"/>
              </w:rPr>
              <w:t>采购</w:t>
            </w:r>
            <w:r>
              <w:rPr>
                <w:rFonts w:ascii="Times New Roman" w:eastAsia="Times New Roman" w:hAnsi="Times New Roman" w:cs="Times New Roman"/>
                <w:color w:val="000000"/>
                <w:spacing w:val="0"/>
                <w:w w:val="100"/>
                <w:position w:val="0"/>
                <w:sz w:val="15"/>
                <w:szCs w:val="15"/>
              </w:rPr>
              <w:t>CPU</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芯片等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rPr>
                <w:sz w:val="13"/>
                <w:szCs w:val="13"/>
              </w:rPr>
            </w:pPr>
            <w:r>
              <w:rPr>
                <w:color w:val="000000"/>
                <w:spacing w:val="0"/>
                <w:w w:val="100"/>
                <w:position w:val="0"/>
                <w:sz w:val="13"/>
                <w:szCs w:val="13"/>
              </w:rPr>
              <w:t>根据市场价</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格，协商确定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rPr>
                <w:sz w:val="13"/>
                <w:szCs w:val="13"/>
              </w:rPr>
            </w:pPr>
            <w:r>
              <w:rPr>
                <w:color w:val="000000"/>
                <w:spacing w:val="0"/>
                <w:w w:val="100"/>
                <w:position w:val="0"/>
                <w:sz w:val="13"/>
                <w:szCs w:val="13"/>
              </w:rPr>
              <w:t>参考市 场价格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40,407.46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136,300.00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both"/>
              <w:rPr>
                <w:sz w:val="13"/>
                <w:szCs w:val="13"/>
              </w:rPr>
            </w:pPr>
            <w:r>
              <w:rPr>
                <w:color w:val="000000"/>
                <w:spacing w:val="0"/>
                <w:w w:val="100"/>
                <w:position w:val="0"/>
                <w:sz w:val="13"/>
                <w:szCs w:val="13"/>
              </w:rPr>
              <w:t>根据合同 约定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市场价格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3"/>
                <w:szCs w:val="13"/>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 xml:space="preserve">2021-039 </w:t>
            </w:r>
            <w:r>
              <w:rPr>
                <w:color w:val="000000"/>
                <w:spacing w:val="0"/>
                <w:w w:val="100"/>
                <w:position w:val="0"/>
                <w:sz w:val="13"/>
                <w:szCs w:val="13"/>
              </w:rPr>
              <w:t>号</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公告</w:t>
            </w:r>
          </w:p>
        </w:tc>
      </w:tr>
      <w:tr>
        <w:trPr>
          <w:trHeight w:val="52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left"/>
              <w:rPr>
                <w:sz w:val="13"/>
                <w:szCs w:val="13"/>
              </w:rPr>
            </w:pPr>
            <w:r>
              <w:rPr>
                <w:color w:val="000000"/>
                <w:spacing w:val="0"/>
                <w:w w:val="100"/>
                <w:position w:val="0"/>
                <w:sz w:val="13"/>
                <w:szCs w:val="13"/>
              </w:rPr>
              <w:t>中国软件与技术服 务股份有限公司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3"/>
                <w:szCs w:val="13"/>
              </w:rPr>
            </w:pPr>
            <w:r>
              <w:rPr>
                <w:color w:val="000000"/>
                <w:spacing w:val="0"/>
                <w:w w:val="100"/>
                <w:position w:val="0"/>
                <w:sz w:val="13"/>
                <w:szCs w:val="13"/>
              </w:rPr>
              <w:t>受同一最终</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控制方控制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both"/>
              <w:rPr>
                <w:sz w:val="13"/>
                <w:szCs w:val="13"/>
              </w:rPr>
            </w:pPr>
            <w:r>
              <w:rPr>
                <w:color w:val="000000"/>
                <w:spacing w:val="0"/>
                <w:w w:val="100"/>
                <w:position w:val="0"/>
                <w:sz w:val="13"/>
                <w:szCs w:val="13"/>
              </w:rPr>
              <w:t>采购商品、 原材料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采购软件等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rPr>
                <w:sz w:val="13"/>
                <w:szCs w:val="13"/>
              </w:rPr>
            </w:pPr>
            <w:r>
              <w:rPr>
                <w:color w:val="000000"/>
                <w:spacing w:val="0"/>
                <w:w w:val="100"/>
                <w:position w:val="0"/>
                <w:sz w:val="13"/>
                <w:szCs w:val="13"/>
              </w:rPr>
              <w:t>根据市场价</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格，协商确定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rPr>
                <w:sz w:val="13"/>
                <w:szCs w:val="13"/>
              </w:rPr>
            </w:pPr>
            <w:r>
              <w:rPr>
                <w:color w:val="000000"/>
                <w:spacing w:val="0"/>
                <w:w w:val="100"/>
                <w:position w:val="0"/>
                <w:sz w:val="13"/>
                <w:szCs w:val="13"/>
              </w:rPr>
              <w:t>参考市 场价格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5,016.08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24,001.26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both"/>
              <w:rPr>
                <w:sz w:val="13"/>
                <w:szCs w:val="13"/>
              </w:rPr>
            </w:pPr>
            <w:r>
              <w:rPr>
                <w:color w:val="000000"/>
                <w:spacing w:val="0"/>
                <w:w w:val="100"/>
                <w:position w:val="0"/>
                <w:sz w:val="13"/>
                <w:szCs w:val="13"/>
              </w:rPr>
              <w:t>根据合同 约定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市场价格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3"/>
                <w:szCs w:val="13"/>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 xml:space="preserve">2021-039 </w:t>
            </w:r>
            <w:r>
              <w:rPr>
                <w:color w:val="000000"/>
                <w:spacing w:val="0"/>
                <w:w w:val="100"/>
                <w:position w:val="0"/>
                <w:sz w:val="13"/>
                <w:szCs w:val="13"/>
              </w:rPr>
              <w:t>号</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公告</w:t>
            </w:r>
          </w:p>
        </w:tc>
      </w:tr>
      <w:tr>
        <w:trPr>
          <w:trHeight w:val="53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left"/>
              <w:rPr>
                <w:sz w:val="13"/>
                <w:szCs w:val="13"/>
              </w:rPr>
            </w:pPr>
            <w:r>
              <w:rPr>
                <w:color w:val="000000"/>
                <w:spacing w:val="0"/>
                <w:w w:val="100"/>
                <w:position w:val="0"/>
                <w:sz w:val="13"/>
                <w:szCs w:val="13"/>
              </w:rPr>
              <w:t>中国软件与技术服 务股份有限公司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3"/>
                <w:szCs w:val="13"/>
              </w:rPr>
            </w:pPr>
            <w:r>
              <w:rPr>
                <w:color w:val="000000"/>
                <w:spacing w:val="0"/>
                <w:w w:val="100"/>
                <w:position w:val="0"/>
                <w:sz w:val="13"/>
                <w:szCs w:val="13"/>
              </w:rPr>
              <w:t>受同一最终</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控制方控制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both"/>
              <w:rPr>
                <w:sz w:val="13"/>
                <w:szCs w:val="13"/>
              </w:rPr>
            </w:pPr>
            <w:r>
              <w:rPr>
                <w:color w:val="000000"/>
                <w:spacing w:val="0"/>
                <w:w w:val="100"/>
                <w:position w:val="0"/>
                <w:sz w:val="13"/>
                <w:szCs w:val="13"/>
              </w:rPr>
              <w:t>销售商品、 原材料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both"/>
              <w:rPr>
                <w:sz w:val="13"/>
                <w:szCs w:val="13"/>
              </w:rPr>
            </w:pPr>
            <w:r>
              <w:rPr>
                <w:color w:val="000000"/>
                <w:spacing w:val="0"/>
                <w:w w:val="100"/>
                <w:position w:val="0"/>
                <w:sz w:val="13"/>
                <w:szCs w:val="13"/>
              </w:rPr>
              <w:t>销售商品、 原材料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rPr>
                <w:sz w:val="13"/>
                <w:szCs w:val="13"/>
              </w:rPr>
            </w:pPr>
            <w:r>
              <w:rPr>
                <w:color w:val="000000"/>
                <w:spacing w:val="0"/>
                <w:w w:val="100"/>
                <w:position w:val="0"/>
                <w:sz w:val="13"/>
                <w:szCs w:val="13"/>
              </w:rPr>
              <w:t>根据市场价</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格，协商确定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rPr>
                <w:sz w:val="13"/>
                <w:szCs w:val="13"/>
              </w:rPr>
            </w:pPr>
            <w:r>
              <w:rPr>
                <w:color w:val="000000"/>
                <w:spacing w:val="0"/>
                <w:w w:val="100"/>
                <w:position w:val="0"/>
                <w:sz w:val="13"/>
                <w:szCs w:val="13"/>
              </w:rPr>
              <w:t>参考市 场价格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37,788.15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97,414.00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both"/>
              <w:rPr>
                <w:sz w:val="13"/>
                <w:szCs w:val="13"/>
              </w:rPr>
            </w:pPr>
            <w:r>
              <w:rPr>
                <w:color w:val="000000"/>
                <w:spacing w:val="0"/>
                <w:w w:val="100"/>
                <w:position w:val="0"/>
                <w:sz w:val="13"/>
                <w:szCs w:val="13"/>
              </w:rPr>
              <w:t>根据合同 约定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市场价格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3"/>
                <w:szCs w:val="13"/>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 xml:space="preserve">2021-039 </w:t>
            </w:r>
            <w:r>
              <w:rPr>
                <w:color w:val="000000"/>
                <w:spacing w:val="0"/>
                <w:w w:val="100"/>
                <w:position w:val="0"/>
                <w:sz w:val="13"/>
                <w:szCs w:val="13"/>
              </w:rPr>
              <w:t>号</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公告</w:t>
            </w:r>
          </w:p>
        </w:tc>
      </w:tr>
      <w:tr>
        <w:trPr>
          <w:trHeight w:val="52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left"/>
              <w:rPr>
                <w:sz w:val="13"/>
                <w:szCs w:val="13"/>
              </w:rPr>
            </w:pPr>
            <w:r>
              <w:rPr>
                <w:color w:val="000000"/>
                <w:spacing w:val="0"/>
                <w:w w:val="100"/>
                <w:position w:val="0"/>
                <w:sz w:val="13"/>
                <w:szCs w:val="13"/>
              </w:rPr>
              <w:t>中国电子系统技术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3"/>
                <w:szCs w:val="13"/>
              </w:rPr>
            </w:pPr>
            <w:r>
              <w:rPr>
                <w:color w:val="000000"/>
                <w:spacing w:val="0"/>
                <w:w w:val="100"/>
                <w:position w:val="0"/>
                <w:sz w:val="13"/>
                <w:szCs w:val="13"/>
              </w:rPr>
              <w:t>受同一最终</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控制方控制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both"/>
              <w:rPr>
                <w:sz w:val="13"/>
                <w:szCs w:val="13"/>
              </w:rPr>
            </w:pPr>
            <w:r>
              <w:rPr>
                <w:color w:val="000000"/>
                <w:spacing w:val="0"/>
                <w:w w:val="100"/>
                <w:position w:val="0"/>
                <w:sz w:val="13"/>
                <w:szCs w:val="13"/>
              </w:rPr>
              <w:t>销售商品、 原材料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both"/>
              <w:rPr>
                <w:sz w:val="13"/>
                <w:szCs w:val="13"/>
              </w:rPr>
            </w:pPr>
            <w:r>
              <w:rPr>
                <w:color w:val="000000"/>
                <w:spacing w:val="0"/>
                <w:w w:val="100"/>
                <w:position w:val="0"/>
                <w:sz w:val="13"/>
                <w:szCs w:val="13"/>
              </w:rPr>
              <w:t>销售商品、 原材料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rPr>
                <w:sz w:val="13"/>
                <w:szCs w:val="13"/>
              </w:rPr>
            </w:pPr>
            <w:r>
              <w:rPr>
                <w:color w:val="000000"/>
                <w:spacing w:val="0"/>
                <w:w w:val="100"/>
                <w:position w:val="0"/>
                <w:sz w:val="13"/>
                <w:szCs w:val="13"/>
              </w:rPr>
              <w:t>根据市场价</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格，协商确定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rPr>
                <w:sz w:val="13"/>
                <w:szCs w:val="13"/>
              </w:rPr>
            </w:pPr>
            <w:r>
              <w:rPr>
                <w:color w:val="000000"/>
                <w:spacing w:val="0"/>
                <w:w w:val="100"/>
                <w:position w:val="0"/>
                <w:sz w:val="13"/>
                <w:szCs w:val="13"/>
              </w:rPr>
              <w:t>参考市 场价格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10,148.38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124,000.00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both"/>
              <w:rPr>
                <w:sz w:val="13"/>
                <w:szCs w:val="13"/>
              </w:rPr>
            </w:pPr>
            <w:r>
              <w:rPr>
                <w:color w:val="000000"/>
                <w:spacing w:val="0"/>
                <w:w w:val="100"/>
                <w:position w:val="0"/>
                <w:sz w:val="13"/>
                <w:szCs w:val="13"/>
              </w:rPr>
              <w:t>根据合同 约定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市场价格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3"/>
                <w:szCs w:val="13"/>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 xml:space="preserve">2021-039 </w:t>
            </w:r>
            <w:r>
              <w:rPr>
                <w:color w:val="000000"/>
                <w:spacing w:val="0"/>
                <w:w w:val="100"/>
                <w:position w:val="0"/>
                <w:sz w:val="13"/>
                <w:szCs w:val="13"/>
              </w:rPr>
              <w:t>号</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公告</w:t>
            </w:r>
          </w:p>
        </w:tc>
      </w:tr>
      <w:tr>
        <w:trPr>
          <w:trHeight w:val="53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3"/>
                <w:szCs w:val="13"/>
              </w:rPr>
            </w:pPr>
            <w:r>
              <w:rPr>
                <w:color w:val="000000"/>
                <w:spacing w:val="0"/>
                <w:w w:val="100"/>
                <w:position w:val="0"/>
                <w:sz w:val="13"/>
                <w:szCs w:val="13"/>
              </w:rPr>
              <w:t>深圳中电港技术股</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3"/>
                <w:szCs w:val="13"/>
              </w:rPr>
            </w:pPr>
            <w:r>
              <w:rPr>
                <w:color w:val="000000"/>
                <w:spacing w:val="0"/>
                <w:w w:val="100"/>
                <w:position w:val="0"/>
                <w:sz w:val="13"/>
                <w:szCs w:val="13"/>
              </w:rPr>
              <w:t>受同一最终</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控制方控制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rPr>
                <w:sz w:val="13"/>
                <w:szCs w:val="13"/>
              </w:rPr>
            </w:pPr>
            <w:r>
              <w:rPr>
                <w:color w:val="000000"/>
                <w:spacing w:val="0"/>
                <w:w w:val="100"/>
                <w:position w:val="0"/>
                <w:sz w:val="13"/>
                <w:szCs w:val="13"/>
              </w:rPr>
              <w:t>销售商品、 原材料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rPr>
                <w:sz w:val="13"/>
                <w:szCs w:val="13"/>
              </w:rPr>
            </w:pPr>
            <w:r>
              <w:rPr>
                <w:color w:val="000000"/>
                <w:spacing w:val="0"/>
                <w:w w:val="100"/>
                <w:position w:val="0"/>
                <w:sz w:val="13"/>
                <w:szCs w:val="13"/>
              </w:rPr>
              <w:t>销售商品、 原材料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3"/>
                <w:szCs w:val="13"/>
              </w:rPr>
            </w:pPr>
            <w:r>
              <w:rPr>
                <w:color w:val="000000"/>
                <w:spacing w:val="0"/>
                <w:w w:val="100"/>
                <w:position w:val="0"/>
                <w:sz w:val="13"/>
                <w:szCs w:val="13"/>
              </w:rPr>
              <w:t>根据市场价</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格，协商确定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rPr>
                <w:sz w:val="13"/>
                <w:szCs w:val="13"/>
              </w:rPr>
            </w:pPr>
            <w:r>
              <w:rPr>
                <w:color w:val="000000"/>
                <w:spacing w:val="0"/>
                <w:w w:val="100"/>
                <w:position w:val="0"/>
                <w:sz w:val="13"/>
                <w:szCs w:val="13"/>
              </w:rPr>
              <w:t>参考市 场价格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2,828.00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3"/>
                <w:szCs w:val="13"/>
              </w:rPr>
            </w:pPr>
            <w:r>
              <w:rPr>
                <w:color w:val="000000"/>
                <w:spacing w:val="0"/>
                <w:w w:val="100"/>
                <w:position w:val="0"/>
                <w:sz w:val="13"/>
                <w:szCs w:val="13"/>
              </w:rPr>
              <w:t>根据合同</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约定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市场价格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3"/>
                <w:szCs w:val="13"/>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 xml:space="preserve">2021-039 </w:t>
            </w:r>
            <w:r>
              <w:rPr>
                <w:color w:val="000000"/>
                <w:spacing w:val="0"/>
                <w:w w:val="100"/>
                <w:position w:val="0"/>
                <w:sz w:val="13"/>
                <w:szCs w:val="13"/>
              </w:rPr>
              <w:t>号</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公告</w:t>
            </w:r>
          </w:p>
        </w:tc>
      </w:tr>
      <w:tr>
        <w:trPr>
          <w:trHeight w:val="52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中国电子有限公司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3"/>
                <w:szCs w:val="13"/>
              </w:rPr>
            </w:pPr>
            <w:r>
              <w:rPr>
                <w:color w:val="000000"/>
                <w:spacing w:val="0"/>
                <w:w w:val="100"/>
                <w:position w:val="0"/>
                <w:sz w:val="13"/>
                <w:szCs w:val="13"/>
              </w:rPr>
              <w:t>受同一最终</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控制方控制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both"/>
              <w:rPr>
                <w:sz w:val="13"/>
                <w:szCs w:val="13"/>
              </w:rPr>
            </w:pPr>
            <w:r>
              <w:rPr>
                <w:color w:val="000000"/>
                <w:spacing w:val="0"/>
                <w:w w:val="100"/>
                <w:position w:val="0"/>
                <w:sz w:val="13"/>
                <w:szCs w:val="13"/>
              </w:rPr>
              <w:t>销售商品、 原材料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rPr>
                <w:sz w:val="13"/>
                <w:szCs w:val="13"/>
              </w:rPr>
            </w:pPr>
            <w:r>
              <w:rPr>
                <w:color w:val="000000"/>
                <w:spacing w:val="0"/>
                <w:w w:val="100"/>
                <w:position w:val="0"/>
                <w:sz w:val="13"/>
                <w:szCs w:val="13"/>
              </w:rPr>
              <w:t>销售服务器</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及终端等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rPr>
                <w:sz w:val="13"/>
                <w:szCs w:val="13"/>
              </w:rPr>
            </w:pPr>
            <w:r>
              <w:rPr>
                <w:color w:val="000000"/>
                <w:spacing w:val="0"/>
                <w:w w:val="100"/>
                <w:position w:val="0"/>
                <w:sz w:val="13"/>
                <w:szCs w:val="13"/>
              </w:rPr>
              <w:t>根据市场价</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格，协商确定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rPr>
                <w:sz w:val="13"/>
                <w:szCs w:val="13"/>
              </w:rPr>
            </w:pPr>
            <w:r>
              <w:rPr>
                <w:color w:val="000000"/>
                <w:spacing w:val="0"/>
                <w:w w:val="100"/>
                <w:position w:val="0"/>
                <w:sz w:val="13"/>
                <w:szCs w:val="13"/>
              </w:rPr>
              <w:t>参考市 场价格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2,168.26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both"/>
              <w:rPr>
                <w:sz w:val="13"/>
                <w:szCs w:val="13"/>
              </w:rPr>
            </w:pPr>
            <w:r>
              <w:rPr>
                <w:color w:val="000000"/>
                <w:spacing w:val="0"/>
                <w:w w:val="100"/>
                <w:position w:val="0"/>
                <w:sz w:val="13"/>
                <w:szCs w:val="13"/>
              </w:rPr>
              <w:t>根据合同 约定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市场价格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3"/>
                <w:szCs w:val="13"/>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 xml:space="preserve">2021-039 </w:t>
            </w:r>
            <w:r>
              <w:rPr>
                <w:color w:val="000000"/>
                <w:spacing w:val="0"/>
                <w:w w:val="100"/>
                <w:position w:val="0"/>
                <w:sz w:val="13"/>
                <w:szCs w:val="13"/>
              </w:rPr>
              <w:t>号</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公告</w:t>
            </w:r>
          </w:p>
        </w:tc>
      </w:tr>
      <w:tr>
        <w:trPr>
          <w:trHeight w:val="53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left"/>
              <w:rPr>
                <w:sz w:val="13"/>
                <w:szCs w:val="13"/>
              </w:rPr>
            </w:pPr>
            <w:r>
              <w:rPr>
                <w:color w:val="000000"/>
                <w:spacing w:val="0"/>
                <w:w w:val="100"/>
                <w:position w:val="0"/>
                <w:sz w:val="13"/>
                <w:szCs w:val="13"/>
              </w:rPr>
              <w:t>湖南长城银河科技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both"/>
              <w:rPr>
                <w:sz w:val="13"/>
                <w:szCs w:val="13"/>
              </w:rPr>
            </w:pPr>
            <w:r>
              <w:rPr>
                <w:color w:val="000000"/>
                <w:spacing w:val="0"/>
                <w:w w:val="100"/>
                <w:position w:val="0"/>
                <w:sz w:val="13"/>
                <w:szCs w:val="13"/>
              </w:rPr>
              <w:t>上市公司规 则认定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both"/>
              <w:rPr>
                <w:sz w:val="13"/>
                <w:szCs w:val="13"/>
              </w:rPr>
            </w:pPr>
            <w:r>
              <w:rPr>
                <w:color w:val="000000"/>
                <w:spacing w:val="0"/>
                <w:w w:val="100"/>
                <w:position w:val="0"/>
                <w:sz w:val="13"/>
                <w:szCs w:val="13"/>
              </w:rPr>
              <w:t>销售商品、 原材料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both"/>
              <w:rPr>
                <w:sz w:val="13"/>
                <w:szCs w:val="13"/>
              </w:rPr>
            </w:pPr>
            <w:r>
              <w:rPr>
                <w:color w:val="000000"/>
                <w:spacing w:val="0"/>
                <w:w w:val="100"/>
                <w:position w:val="0"/>
                <w:sz w:val="13"/>
                <w:szCs w:val="13"/>
              </w:rPr>
              <w:t>销售商品、 原材料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rPr>
                <w:sz w:val="13"/>
                <w:szCs w:val="13"/>
              </w:rPr>
            </w:pPr>
            <w:r>
              <w:rPr>
                <w:color w:val="000000"/>
                <w:spacing w:val="0"/>
                <w:w w:val="100"/>
                <w:position w:val="0"/>
                <w:sz w:val="13"/>
                <w:szCs w:val="13"/>
              </w:rPr>
              <w:t>根据市场价</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格，协商确定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rPr>
                <w:sz w:val="13"/>
                <w:szCs w:val="13"/>
              </w:rPr>
            </w:pPr>
            <w:r>
              <w:rPr>
                <w:color w:val="000000"/>
                <w:spacing w:val="0"/>
                <w:w w:val="100"/>
                <w:position w:val="0"/>
                <w:sz w:val="13"/>
                <w:szCs w:val="13"/>
              </w:rPr>
              <w:t>参考市 场价格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1,830.19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8,030.00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both"/>
              <w:rPr>
                <w:sz w:val="13"/>
                <w:szCs w:val="13"/>
              </w:rPr>
            </w:pPr>
            <w:r>
              <w:rPr>
                <w:color w:val="000000"/>
                <w:spacing w:val="0"/>
                <w:w w:val="100"/>
                <w:position w:val="0"/>
                <w:sz w:val="13"/>
                <w:szCs w:val="13"/>
              </w:rPr>
              <w:t>根据合同 约定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市场价格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3"/>
                <w:szCs w:val="13"/>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 xml:space="preserve">2021-039 </w:t>
            </w:r>
            <w:r>
              <w:rPr>
                <w:color w:val="000000"/>
                <w:spacing w:val="0"/>
                <w:w w:val="100"/>
                <w:position w:val="0"/>
                <w:sz w:val="13"/>
                <w:szCs w:val="13"/>
              </w:rPr>
              <w:t>号</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公告</w:t>
            </w:r>
          </w:p>
        </w:tc>
      </w:tr>
      <w:tr>
        <w:trPr>
          <w:trHeight w:val="269" w:hRule="exact"/>
        </w:trPr>
        <w:tc>
          <w:tcPr>
            <w:gridSpan w:val="4"/>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合计</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223,713.18</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701,915.90</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36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w:t>
            </w:r>
          </w:p>
        </w:tc>
      </w:tr>
      <w:tr>
        <w:trPr>
          <w:trHeight w:val="269" w:hRule="exact"/>
        </w:trPr>
        <w:tc>
          <w:tcPr>
            <w:gridSpan w:val="4"/>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大额销货退回的详细情况</w:t>
            </w:r>
          </w:p>
        </w:tc>
        <w:tc>
          <w:tcPr>
            <w:gridSpan w:val="10"/>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无。</w:t>
            </w:r>
          </w:p>
        </w:tc>
      </w:tr>
      <w:tr>
        <w:trPr>
          <w:trHeight w:val="1320" w:hRule="exact"/>
        </w:trPr>
        <w:tc>
          <w:tcPr>
            <w:gridSpan w:val="4"/>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59" w:lineRule="exact"/>
              <w:ind w:left="0" w:right="0" w:firstLine="0"/>
              <w:jc w:val="left"/>
              <w:rPr>
                <w:sz w:val="13"/>
                <w:szCs w:val="13"/>
              </w:rPr>
            </w:pPr>
            <w:r>
              <w:rPr>
                <w:color w:val="000000"/>
                <w:spacing w:val="0"/>
                <w:w w:val="100"/>
                <w:position w:val="0"/>
                <w:sz w:val="13"/>
                <w:szCs w:val="13"/>
              </w:rPr>
              <w:t>按类别对本期将发生的日常关联交易进行总金额预计的， 在报告期内的实际履行情况（如有）</w:t>
            </w:r>
          </w:p>
        </w:tc>
        <w:tc>
          <w:tcPr>
            <w:gridSpan w:val="10"/>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60" w:lineRule="exact"/>
              <w:ind w:left="0" w:right="0" w:firstLine="300"/>
              <w:jc w:val="both"/>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）经</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23</w:t>
            </w:r>
            <w:r>
              <w:rPr>
                <w:color w:val="000000"/>
                <w:spacing w:val="0"/>
                <w:w w:val="100"/>
                <w:position w:val="0"/>
                <w:sz w:val="14"/>
                <w:szCs w:val="14"/>
              </w:rPr>
              <w:t>日第七届董事会第六^一次会议、</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21</w:t>
            </w:r>
            <w:r>
              <w:rPr>
                <w:color w:val="000000"/>
                <w:spacing w:val="0"/>
                <w:w w:val="100"/>
                <w:position w:val="0"/>
                <w:sz w:val="14"/>
                <w:szCs w:val="14"/>
              </w:rPr>
              <w:t>日</w:t>
            </w: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4"/>
                <w:szCs w:val="14"/>
              </w:rPr>
              <w:t>年度股东大会、</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6"/>
                <w:szCs w:val="16"/>
              </w:rPr>
              <w:t>11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8</w:t>
            </w:r>
            <w:r>
              <w:rPr>
                <w:color w:val="000000"/>
                <w:spacing w:val="0"/>
                <w:w w:val="100"/>
                <w:position w:val="0"/>
                <w:sz w:val="14"/>
                <w:szCs w:val="14"/>
              </w:rPr>
              <w:t>日第七届董事会第七十二次会议审议，</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25</w:t>
            </w:r>
            <w:r>
              <w:rPr>
                <w:color w:val="000000"/>
                <w:spacing w:val="0"/>
                <w:w w:val="100"/>
                <w:position w:val="0"/>
                <w:sz w:val="14"/>
                <w:szCs w:val="14"/>
              </w:rPr>
              <w:t>日</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年度第四次临时股东大会通过公司</w:t>
            </w:r>
            <w:r>
              <w:rPr>
                <w:rFonts w:ascii="Times New Roman" w:eastAsia="Times New Roman" w:hAnsi="Times New Roman" w:cs="Times New Roman"/>
                <w:color w:val="000000"/>
                <w:spacing w:val="0"/>
                <w:w w:val="100"/>
                <w:position w:val="0"/>
                <w:sz w:val="16"/>
                <w:szCs w:val="16"/>
              </w:rPr>
              <w:t xml:space="preserve">2021 </w:t>
            </w:r>
            <w:r>
              <w:rPr>
                <w:color w:val="000000"/>
                <w:spacing w:val="0"/>
                <w:w w:val="100"/>
                <w:position w:val="0"/>
                <w:sz w:val="14"/>
                <w:szCs w:val="14"/>
              </w:rPr>
              <w:t>年度日常关联交易预计有关事宜。鉴于中国长城及下属子公司开展日常生产运营的需要，预计</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年将涉及 向关联方采购原材料及产成品、销售原材料及产成品、提供劳务、接受劳务等（具体内容详见</w:t>
            </w:r>
            <w:r>
              <w:rPr>
                <w:rFonts w:ascii="Times New Roman" w:eastAsia="Times New Roman" w:hAnsi="Times New Roman" w:cs="Times New Roman"/>
                <w:color w:val="000000"/>
                <w:spacing w:val="0"/>
                <w:w w:val="100"/>
                <w:position w:val="0"/>
                <w:sz w:val="16"/>
                <w:szCs w:val="16"/>
              </w:rPr>
              <w:t>2021-039</w:t>
            </w:r>
            <w:r>
              <w:rPr>
                <w:color w:val="000000"/>
                <w:spacing w:val="0"/>
                <w:w w:val="100"/>
                <w:position w:val="0"/>
                <w:sz w:val="14"/>
                <w:szCs w:val="14"/>
              </w:rPr>
              <w:t xml:space="preserve">号、 </w:t>
            </w:r>
            <w:r>
              <w:rPr>
                <w:rFonts w:ascii="Times New Roman" w:eastAsia="Times New Roman" w:hAnsi="Times New Roman" w:cs="Times New Roman"/>
                <w:color w:val="000000"/>
                <w:spacing w:val="0"/>
                <w:w w:val="100"/>
                <w:position w:val="0"/>
                <w:sz w:val="16"/>
                <w:szCs w:val="16"/>
              </w:rPr>
              <w:t xml:space="preserve">2021-116 </w:t>
            </w:r>
            <w:r>
              <w:rPr>
                <w:color w:val="000000"/>
                <w:spacing w:val="0"/>
                <w:w w:val="100"/>
                <w:position w:val="0"/>
                <w:sz w:val="14"/>
                <w:szCs w:val="14"/>
              </w:rPr>
              <w:t>号）。</w:t>
            </w:r>
          </w:p>
        </w:tc>
      </w:tr>
    </w:tbl>
    <w:tbl>
      <w:tblPr>
        <w:tblOverlap w:val="never"/>
        <w:jc w:val="center"/>
        <w:tblLayout w:type="fixed"/>
      </w:tblPr>
      <w:tblGrid>
        <w:gridCol w:w="3763"/>
        <w:gridCol w:w="7690"/>
      </w:tblGrid>
      <w:tr>
        <w:trPr>
          <w:trHeight w:val="183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52" w:lineRule="exact"/>
              <w:ind w:left="0" w:right="0" w:firstLine="320"/>
              <w:jc w:val="left"/>
              <w:rPr>
                <w:sz w:val="14"/>
                <w:szCs w:val="14"/>
              </w:rPr>
            </w:pPr>
            <w:r>
              <w:rPr>
                <w:color w:val="000000"/>
                <w:spacing w:val="0"/>
                <w:w w:val="100"/>
                <w:position w:val="0"/>
                <w:sz w:val="14"/>
                <w:szCs w:val="14"/>
              </w:rPr>
              <w:t>采购类日常关联交易全年预计</w:t>
            </w:r>
            <w:r>
              <w:rPr>
                <w:rFonts w:ascii="Times New Roman" w:eastAsia="Times New Roman" w:hAnsi="Times New Roman" w:cs="Times New Roman"/>
                <w:color w:val="000000"/>
                <w:spacing w:val="0"/>
                <w:w w:val="100"/>
                <w:position w:val="0"/>
                <w:sz w:val="16"/>
                <w:szCs w:val="16"/>
              </w:rPr>
              <w:t>380,000.00</w:t>
            </w:r>
            <w:r>
              <w:rPr>
                <w:color w:val="000000"/>
                <w:spacing w:val="0"/>
                <w:w w:val="100"/>
                <w:position w:val="0"/>
                <w:sz w:val="14"/>
                <w:szCs w:val="14"/>
              </w:rPr>
              <w:t>万元，报告期实发金额</w:t>
            </w:r>
            <w:r>
              <w:rPr>
                <w:rFonts w:ascii="Times New Roman" w:eastAsia="Times New Roman" w:hAnsi="Times New Roman" w:cs="Times New Roman"/>
                <w:color w:val="000000"/>
                <w:spacing w:val="0"/>
                <w:w w:val="100"/>
                <w:position w:val="0"/>
                <w:sz w:val="16"/>
                <w:szCs w:val="16"/>
              </w:rPr>
              <w:t>174,981.71</w:t>
            </w:r>
            <w:r>
              <w:rPr>
                <w:color w:val="000000"/>
                <w:spacing w:val="0"/>
                <w:w w:val="100"/>
                <w:position w:val="0"/>
                <w:sz w:val="14"/>
                <w:szCs w:val="14"/>
              </w:rPr>
              <w:t>万元；</w:t>
            </w:r>
          </w:p>
          <w:p>
            <w:pPr>
              <w:pStyle w:val="Style14"/>
              <w:keepNext w:val="0"/>
              <w:keepLines w:val="0"/>
              <w:widowControl w:val="0"/>
              <w:shd w:val="clear" w:color="auto" w:fill="auto"/>
              <w:bidi w:val="0"/>
              <w:spacing w:before="0" w:after="0" w:line="252" w:lineRule="exact"/>
              <w:ind w:left="0" w:right="0" w:firstLine="320"/>
              <w:jc w:val="left"/>
              <w:rPr>
                <w:sz w:val="14"/>
                <w:szCs w:val="14"/>
              </w:rPr>
            </w:pPr>
            <w:r>
              <w:rPr>
                <w:color w:val="000000"/>
                <w:spacing w:val="0"/>
                <w:w w:val="100"/>
                <w:position w:val="0"/>
                <w:sz w:val="14"/>
                <w:szCs w:val="14"/>
              </w:rPr>
              <w:t>销售类日常关联交易全年预计</w:t>
            </w:r>
            <w:r>
              <w:rPr>
                <w:rFonts w:ascii="Times New Roman" w:eastAsia="Times New Roman" w:hAnsi="Times New Roman" w:cs="Times New Roman"/>
                <w:color w:val="000000"/>
                <w:spacing w:val="0"/>
                <w:w w:val="100"/>
                <w:position w:val="0"/>
                <w:sz w:val="16"/>
                <w:szCs w:val="16"/>
              </w:rPr>
              <w:t>408,400.00</w:t>
            </w:r>
            <w:r>
              <w:rPr>
                <w:color w:val="000000"/>
                <w:spacing w:val="0"/>
                <w:w w:val="100"/>
                <w:position w:val="0"/>
                <w:sz w:val="14"/>
                <w:szCs w:val="14"/>
              </w:rPr>
              <w:t>万元，报告期实发金额</w:t>
            </w:r>
            <w:r>
              <w:rPr>
                <w:rFonts w:ascii="Times New Roman" w:eastAsia="Times New Roman" w:hAnsi="Times New Roman" w:cs="Times New Roman"/>
                <w:color w:val="000000"/>
                <w:spacing w:val="0"/>
                <w:w w:val="100"/>
                <w:position w:val="0"/>
                <w:sz w:val="16"/>
                <w:szCs w:val="16"/>
              </w:rPr>
              <w:t>57,557.86</w:t>
            </w:r>
            <w:r>
              <w:rPr>
                <w:color w:val="000000"/>
                <w:spacing w:val="0"/>
                <w:w w:val="100"/>
                <w:position w:val="0"/>
                <w:sz w:val="14"/>
                <w:szCs w:val="14"/>
              </w:rPr>
              <w:t>万元；</w:t>
            </w:r>
          </w:p>
          <w:p>
            <w:pPr>
              <w:pStyle w:val="Style14"/>
              <w:keepNext w:val="0"/>
              <w:keepLines w:val="0"/>
              <w:widowControl w:val="0"/>
              <w:shd w:val="clear" w:color="auto" w:fill="auto"/>
              <w:bidi w:val="0"/>
              <w:spacing w:before="0" w:after="0" w:line="235" w:lineRule="exact"/>
              <w:ind w:left="0" w:right="0" w:firstLine="320"/>
              <w:jc w:val="left"/>
              <w:rPr>
                <w:sz w:val="14"/>
                <w:szCs w:val="14"/>
              </w:rPr>
            </w:pPr>
            <w:r>
              <w:rPr>
                <w:color w:val="000000"/>
                <w:spacing w:val="0"/>
                <w:w w:val="100"/>
                <w:position w:val="0"/>
                <w:sz w:val="14"/>
                <w:szCs w:val="14"/>
              </w:rPr>
              <w:t>劳务类日常关联交易全年预计</w:t>
            </w:r>
            <w:r>
              <w:rPr>
                <w:rFonts w:ascii="Times New Roman" w:eastAsia="Times New Roman" w:hAnsi="Times New Roman" w:cs="Times New Roman"/>
                <w:color w:val="000000"/>
                <w:spacing w:val="0"/>
                <w:w w:val="100"/>
                <w:position w:val="0"/>
                <w:sz w:val="16"/>
                <w:szCs w:val="16"/>
              </w:rPr>
              <w:t>4,300.00</w:t>
            </w:r>
            <w:r>
              <w:rPr>
                <w:color w:val="000000"/>
                <w:spacing w:val="0"/>
                <w:w w:val="100"/>
                <w:position w:val="0"/>
                <w:sz w:val="14"/>
                <w:szCs w:val="14"/>
              </w:rPr>
              <w:t>万元，报告期实发金额</w:t>
            </w:r>
            <w:r>
              <w:rPr>
                <w:rFonts w:ascii="Times New Roman" w:eastAsia="Times New Roman" w:hAnsi="Times New Roman" w:cs="Times New Roman"/>
                <w:color w:val="000000"/>
                <w:spacing w:val="0"/>
                <w:w w:val="100"/>
                <w:position w:val="0"/>
                <w:sz w:val="16"/>
                <w:szCs w:val="16"/>
              </w:rPr>
              <w:t>831.34</w:t>
            </w:r>
            <w:r>
              <w:rPr>
                <w:color w:val="000000"/>
                <w:spacing w:val="0"/>
                <w:w w:val="100"/>
                <w:position w:val="0"/>
                <w:sz w:val="14"/>
                <w:szCs w:val="14"/>
              </w:rPr>
              <w:t>万元；</w:t>
            </w:r>
          </w:p>
          <w:p>
            <w:pPr>
              <w:pStyle w:val="Style14"/>
              <w:keepNext w:val="0"/>
              <w:keepLines w:val="0"/>
              <w:widowControl w:val="0"/>
              <w:shd w:val="clear" w:color="auto" w:fill="auto"/>
              <w:bidi w:val="0"/>
              <w:spacing w:before="0" w:after="0" w:line="235" w:lineRule="exact"/>
              <w:ind w:left="0" w:right="0" w:firstLine="320"/>
              <w:jc w:val="left"/>
              <w:rPr>
                <w:sz w:val="14"/>
                <w:szCs w:val="14"/>
              </w:rPr>
            </w:pPr>
            <w:r>
              <w:rPr>
                <w:color w:val="000000"/>
                <w:spacing w:val="0"/>
                <w:w w:val="100"/>
                <w:position w:val="0"/>
                <w:sz w:val="14"/>
                <w:szCs w:val="14"/>
              </w:rPr>
              <w:t>所发生的日常关联交易均在公司与中国电子及联营企业的</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年度各类日常关联预计总金额内进行，未 超全年预计总金额。</w:t>
            </w:r>
          </w:p>
          <w:p>
            <w:pPr>
              <w:pStyle w:val="Style14"/>
              <w:keepNext w:val="0"/>
              <w:keepLines w:val="0"/>
              <w:widowControl w:val="0"/>
              <w:shd w:val="clear" w:color="auto" w:fill="auto"/>
              <w:bidi w:val="0"/>
              <w:spacing w:before="0" w:after="0" w:line="269" w:lineRule="exact"/>
              <w:ind w:left="0" w:right="0" w:firstLine="32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）上表列示的为报告期内累计金额较大的日常关联交易事项，关于其他关联交易的情况详见财务报表 附注中</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关联方及关联交易</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w:t>
            </w:r>
          </w:p>
        </w:tc>
      </w:tr>
      <w:tr>
        <w:trPr>
          <w:trHeight w:val="27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交易价格与市场参考价格差异较大的原因（如适用）</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不适用。</w:t>
            </w:r>
          </w:p>
        </w:tc>
      </w:tr>
    </w:tbl>
    <w:p>
      <w:pPr>
        <w:widowControl w:val="0"/>
        <w:spacing w:after="139" w:line="1" w:lineRule="exact"/>
      </w:pPr>
    </w:p>
    <w:p>
      <w:pPr>
        <w:pStyle w:val="Style29"/>
        <w:keepNext/>
        <w:keepLines/>
        <w:widowControl w:val="0"/>
        <w:shd w:val="clear" w:color="auto" w:fill="auto"/>
        <w:bidi w:val="0"/>
        <w:spacing w:before="0" w:after="200" w:line="240" w:lineRule="auto"/>
        <w:ind w:left="0" w:right="0" w:firstLine="90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2</w:t>
      </w:r>
      <w:bookmarkEnd w:id="520"/>
      <w:r>
        <w:rPr>
          <w:color w:val="000000"/>
          <w:spacing w:val="0"/>
          <w:w w:val="100"/>
          <w:position w:val="0"/>
        </w:rPr>
        <w:t>、资产或股权收购、出售发生的关联交易</w:t>
      </w:r>
      <w:bookmarkEnd w:id="518"/>
      <w:bookmarkEnd w:id="519"/>
      <w:bookmarkEnd w:id="521"/>
    </w:p>
    <w:p>
      <w:pPr>
        <w:pStyle w:val="Style25"/>
        <w:keepNext w:val="0"/>
        <w:keepLines w:val="0"/>
        <w:widowControl w:val="0"/>
        <w:shd w:val="clear" w:color="auto" w:fill="auto"/>
        <w:bidi w:val="0"/>
        <w:spacing w:before="0" w:after="140" w:line="240" w:lineRule="auto"/>
        <w:ind w:left="0" w:right="0" w:firstLine="9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200" w:line="240" w:lineRule="auto"/>
        <w:ind w:left="120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1278" w:val="left"/>
        </w:tabs>
        <w:bidi w:val="0"/>
        <w:spacing w:before="0" w:after="200" w:line="240" w:lineRule="auto"/>
        <w:ind w:left="0" w:right="0" w:firstLine="90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3</w:t>
      </w:r>
      <w:bookmarkEnd w:id="524"/>
      <w:r>
        <w:rPr>
          <w:color w:val="000000"/>
          <w:spacing w:val="0"/>
          <w:w w:val="100"/>
          <w:position w:val="0"/>
        </w:rPr>
        <w:t>、</w:t>
        <w:tab/>
        <w:t>共同对外投资的关联交易</w:t>
      </w:r>
      <w:bookmarkEnd w:id="522"/>
      <w:bookmarkEnd w:id="523"/>
      <w:bookmarkEnd w:id="525"/>
    </w:p>
    <w:p>
      <w:pPr>
        <w:pStyle w:val="Style25"/>
        <w:keepNext w:val="0"/>
        <w:keepLines w:val="0"/>
        <w:widowControl w:val="0"/>
        <w:shd w:val="clear" w:color="auto" w:fill="auto"/>
        <w:bidi w:val="0"/>
        <w:spacing w:before="0" w:after="140" w:line="240" w:lineRule="auto"/>
        <w:ind w:left="0" w:right="0" w:firstLine="9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200" w:line="240" w:lineRule="auto"/>
        <w:ind w:left="120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1278" w:val="left"/>
        </w:tabs>
        <w:bidi w:val="0"/>
        <w:spacing w:before="0" w:after="200" w:line="240" w:lineRule="auto"/>
        <w:ind w:left="0" w:right="0" w:firstLine="90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4</w:t>
      </w:r>
      <w:bookmarkEnd w:id="528"/>
      <w:r>
        <w:rPr>
          <w:color w:val="000000"/>
          <w:spacing w:val="0"/>
          <w:w w:val="100"/>
          <w:position w:val="0"/>
        </w:rPr>
        <w:t>、</w:t>
        <w:tab/>
        <w:t>关联债权债务往来</w:t>
      </w:r>
      <w:bookmarkEnd w:id="526"/>
      <w:bookmarkEnd w:id="527"/>
      <w:bookmarkEnd w:id="529"/>
    </w:p>
    <w:p>
      <w:pPr>
        <w:pStyle w:val="Style25"/>
        <w:keepNext w:val="0"/>
        <w:keepLines w:val="0"/>
        <w:widowControl w:val="0"/>
        <w:shd w:val="clear" w:color="auto" w:fill="auto"/>
        <w:bidi w:val="0"/>
        <w:spacing w:before="0" w:after="140" w:line="240" w:lineRule="auto"/>
        <w:ind w:left="0" w:right="0" w:firstLine="9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是否存在非经营性关联债权债务往来</w:t>
      </w:r>
    </w:p>
    <w:p>
      <w:pPr>
        <w:pStyle w:val="Style25"/>
        <w:keepNext w:val="0"/>
        <w:keepLines w:val="0"/>
        <w:widowControl w:val="0"/>
        <w:shd w:val="clear" w:color="auto" w:fill="auto"/>
        <w:bidi w:val="0"/>
        <w:spacing w:before="0" w:after="140" w:line="240" w:lineRule="auto"/>
        <w:ind w:left="0" w:right="0" w:firstLine="9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200" w:line="240" w:lineRule="auto"/>
        <w:ind w:left="1200" w:right="0" w:firstLine="0"/>
        <w:jc w:val="left"/>
      </w:pPr>
      <w:r>
        <w:rPr>
          <w:color w:val="000000"/>
          <w:spacing w:val="0"/>
          <w:w w:val="100"/>
          <w:position w:val="0"/>
        </w:rPr>
        <w:t>公司报告期不存在非经营性关联债权债务往来。</w:t>
      </w:r>
    </w:p>
    <w:p>
      <w:pPr>
        <w:pStyle w:val="Style29"/>
        <w:keepNext/>
        <w:keepLines/>
        <w:widowControl w:val="0"/>
        <w:shd w:val="clear" w:color="auto" w:fill="auto"/>
        <w:tabs>
          <w:tab w:pos="1278" w:val="left"/>
        </w:tabs>
        <w:bidi w:val="0"/>
        <w:spacing w:before="0" w:after="200" w:line="240" w:lineRule="auto"/>
        <w:ind w:left="0" w:right="0" w:firstLine="90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5</w:t>
      </w:r>
      <w:bookmarkEnd w:id="532"/>
      <w:r>
        <w:rPr>
          <w:color w:val="000000"/>
          <w:spacing w:val="0"/>
          <w:w w:val="100"/>
          <w:position w:val="0"/>
        </w:rPr>
        <w:t>、</w:t>
        <w:tab/>
        <w:t>与存在关联关系的财务公司的往来情况</w:t>
      </w:r>
      <w:bookmarkEnd w:id="530"/>
      <w:bookmarkEnd w:id="531"/>
      <w:bookmarkEnd w:id="533"/>
    </w:p>
    <w:p>
      <w:pPr>
        <w:pStyle w:val="Style25"/>
        <w:keepNext w:val="0"/>
        <w:keepLines w:val="0"/>
        <w:widowControl w:val="0"/>
        <w:shd w:val="clear" w:color="auto" w:fill="auto"/>
        <w:bidi w:val="0"/>
        <w:spacing w:before="0" w:after="140" w:line="240" w:lineRule="auto"/>
        <w:ind w:left="0" w:right="0" w:firstLine="90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900"/>
        <w:jc w:val="left"/>
      </w:pPr>
      <w:r>
        <w:rPr>
          <w:b/>
          <w:bCs/>
          <w:color w:val="000000"/>
          <w:spacing w:val="0"/>
          <w:w w:val="100"/>
          <w:position w:val="0"/>
        </w:rPr>
        <w:t>存款业务</w:t>
      </w:r>
    </w:p>
    <w:tbl>
      <w:tblPr>
        <w:tblOverlap w:val="never"/>
        <w:jc w:val="center"/>
        <w:tblLayout w:type="fixed"/>
      </w:tblPr>
      <w:tblGrid>
        <w:gridCol w:w="1488"/>
        <w:gridCol w:w="1195"/>
        <w:gridCol w:w="1195"/>
        <w:gridCol w:w="1195"/>
        <w:gridCol w:w="1195"/>
        <w:gridCol w:w="1200"/>
        <w:gridCol w:w="1195"/>
        <w:gridCol w:w="1205"/>
      </w:tblGrid>
      <w:tr>
        <w:trPr>
          <w:trHeight w:val="293"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关联方</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关联关系</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rPr>
                <w:sz w:val="14"/>
                <w:szCs w:val="14"/>
              </w:rPr>
            </w:pPr>
            <w:r>
              <w:rPr>
                <w:color w:val="000000"/>
                <w:spacing w:val="0"/>
                <w:w w:val="100"/>
                <w:position w:val="0"/>
                <w:sz w:val="14"/>
                <w:szCs w:val="14"/>
              </w:rPr>
              <w:t>每日最高存款限</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额（万元）</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存款利率范围</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期初余额（万元）</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本期发生额</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期末余额（万元）</w:t>
            </w:r>
          </w:p>
        </w:tc>
      </w:tr>
      <w:tr>
        <w:trPr>
          <w:trHeight w:val="57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right"/>
              <w:rPr>
                <w:sz w:val="14"/>
                <w:szCs w:val="14"/>
              </w:rPr>
            </w:pPr>
            <w:r>
              <w:rPr>
                <w:color w:val="000000"/>
                <w:spacing w:val="0"/>
                <w:w w:val="100"/>
                <w:position w:val="0"/>
                <w:sz w:val="14"/>
                <w:szCs w:val="14"/>
              </w:rPr>
              <w:t>本期合计存入金</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额（万元）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right"/>
              <w:rPr>
                <w:sz w:val="14"/>
                <w:szCs w:val="14"/>
              </w:rPr>
            </w:pPr>
            <w:r>
              <w:rPr>
                <w:color w:val="000000"/>
                <w:spacing w:val="0"/>
                <w:w w:val="100"/>
                <w:position w:val="0"/>
                <w:sz w:val="14"/>
                <w:szCs w:val="14"/>
              </w:rPr>
              <w:t>本期合计取出金</w:t>
            </w:r>
          </w:p>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额（万元）</w:t>
            </w:r>
          </w:p>
        </w:tc>
        <w:tc>
          <w:tcPr>
            <w:vMerge/>
            <w:tcBorders>
              <w:left w:val="single" w:sz="4"/>
              <w:right w:val="single" w:sz="4"/>
            </w:tcBorders>
            <w:shd w:val="clear" w:color="auto" w:fill="D3D3D3"/>
            <w:vAlign w:val="center"/>
          </w:tcPr>
          <w:p>
            <w:pPr/>
          </w:p>
        </w:tc>
      </w:tr>
      <w:tr>
        <w:trPr>
          <w:trHeight w:val="58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left"/>
              <w:rPr>
                <w:sz w:val="14"/>
                <w:szCs w:val="14"/>
              </w:rPr>
            </w:pPr>
            <w:r>
              <w:rPr>
                <w:color w:val="000000"/>
                <w:spacing w:val="0"/>
                <w:w w:val="100"/>
                <w:position w:val="0"/>
                <w:sz w:val="14"/>
                <w:szCs w:val="14"/>
              </w:rPr>
              <w:t>中国电子财务有限 责任公司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left"/>
              <w:rPr>
                <w:sz w:val="14"/>
                <w:szCs w:val="14"/>
              </w:rPr>
            </w:pPr>
            <w:r>
              <w:rPr>
                <w:color w:val="000000"/>
                <w:spacing w:val="0"/>
                <w:w w:val="100"/>
                <w:position w:val="0"/>
                <w:sz w:val="14"/>
                <w:szCs w:val="14"/>
              </w:rPr>
              <w:t>受同一最终控制 方控制</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0.42%-3.3%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391,893.73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3,862,276.39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3,922,272.58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331,897.54</w:t>
            </w:r>
          </w:p>
        </w:tc>
      </w:tr>
    </w:tbl>
    <w:p>
      <w:pPr>
        <w:widowControl w:val="0"/>
        <w:spacing w:after="79" w:line="1" w:lineRule="exact"/>
      </w:pPr>
    </w:p>
    <w:p>
      <w:pPr>
        <w:pStyle w:val="Style25"/>
        <w:keepNext w:val="0"/>
        <w:keepLines w:val="0"/>
        <w:widowControl w:val="0"/>
        <w:shd w:val="clear" w:color="auto" w:fill="auto"/>
        <w:bidi w:val="0"/>
        <w:spacing w:before="0" w:after="80" w:line="240" w:lineRule="auto"/>
        <w:ind w:left="0" w:right="0" w:firstLine="900"/>
        <w:jc w:val="left"/>
      </w:pPr>
      <w:r>
        <w:rPr>
          <w:b/>
          <w:bCs/>
          <w:color w:val="000000"/>
          <w:spacing w:val="0"/>
          <w:w w:val="100"/>
          <w:position w:val="0"/>
        </w:rPr>
        <w:t>贷款业务</w:t>
      </w:r>
    </w:p>
    <w:tbl>
      <w:tblPr>
        <w:tblOverlap w:val="never"/>
        <w:jc w:val="center"/>
        <w:tblLayout w:type="fixed"/>
      </w:tblPr>
      <w:tblGrid>
        <w:gridCol w:w="1526"/>
        <w:gridCol w:w="1195"/>
        <w:gridCol w:w="1195"/>
        <w:gridCol w:w="1195"/>
        <w:gridCol w:w="1195"/>
        <w:gridCol w:w="1195"/>
        <w:gridCol w:w="1195"/>
        <w:gridCol w:w="1210"/>
      </w:tblGrid>
      <w:tr>
        <w:trPr>
          <w:trHeight w:val="326" w:hRule="exact"/>
        </w:trPr>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关联方</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关联关系</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贷款额度（万元）</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贷款利率范围</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期初余额（万元）</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本期发生额</w:t>
            </w:r>
          </w:p>
        </w:tc>
        <w:tc>
          <w:tcPr>
            <w:vMerge w:val="restart"/>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期末余额（万元）</w:t>
            </w:r>
          </w:p>
        </w:tc>
      </w:tr>
      <w:tr>
        <w:trPr>
          <w:trHeight w:val="6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本期合计贷款金</w:t>
            </w:r>
          </w:p>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额（万元）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40" w:line="240" w:lineRule="auto"/>
              <w:ind w:left="0" w:right="0" w:firstLine="0"/>
              <w:jc w:val="right"/>
              <w:rPr>
                <w:sz w:val="14"/>
                <w:szCs w:val="14"/>
              </w:rPr>
            </w:pPr>
            <w:r>
              <w:rPr>
                <w:color w:val="000000"/>
                <w:spacing w:val="0"/>
                <w:w w:val="100"/>
                <w:position w:val="0"/>
                <w:sz w:val="14"/>
                <w:szCs w:val="14"/>
              </w:rPr>
              <w:t>本期合计还款金</w:t>
            </w:r>
          </w:p>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额（万元）</w:t>
            </w:r>
          </w:p>
        </w:tc>
        <w:tc>
          <w:tcPr>
            <w:vMerge/>
            <w:tcBorders>
              <w:left w:val="single" w:sz="4"/>
              <w:right w:val="single" w:sz="4"/>
            </w:tcBorders>
            <w:shd w:val="clear" w:color="auto" w:fill="D3D3D3"/>
            <w:vAlign w:val="center"/>
          </w:tcPr>
          <w:p>
            <w:pPr/>
          </w:p>
        </w:tc>
      </w:tr>
      <w:tr>
        <w:trPr>
          <w:trHeight w:val="64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中国电子财务有限责</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任公司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受同一最终控制</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方控制</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700,000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3.4%-4.05%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67,826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417,701.69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272,478.17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213,049.53</w:t>
            </w:r>
          </w:p>
        </w:tc>
      </w:tr>
    </w:tbl>
    <w:p>
      <w:pPr>
        <w:widowControl w:val="0"/>
        <w:spacing w:after="79" w:line="1" w:lineRule="exact"/>
      </w:pPr>
    </w:p>
    <w:p>
      <w:pPr>
        <w:pStyle w:val="Style25"/>
        <w:keepNext w:val="0"/>
        <w:keepLines w:val="0"/>
        <w:widowControl w:val="0"/>
        <w:shd w:val="clear" w:color="auto" w:fill="auto"/>
        <w:bidi w:val="0"/>
        <w:spacing w:before="0" w:after="80" w:line="240" w:lineRule="auto"/>
        <w:ind w:left="0" w:right="0" w:firstLine="900"/>
        <w:jc w:val="left"/>
      </w:pPr>
      <w:r>
        <w:rPr>
          <w:b/>
          <w:bCs/>
          <w:color w:val="000000"/>
          <w:spacing w:val="0"/>
          <w:w w:val="100"/>
          <w:position w:val="0"/>
        </w:rPr>
        <w:t>授信或其他金融业务</w:t>
      </w:r>
    </w:p>
    <w:tbl>
      <w:tblPr>
        <w:tblOverlap w:val="never"/>
        <w:jc w:val="center"/>
        <w:tblLayout w:type="fixed"/>
      </w:tblPr>
      <w:tblGrid>
        <w:gridCol w:w="2251"/>
        <w:gridCol w:w="1992"/>
        <w:gridCol w:w="2117"/>
        <w:gridCol w:w="1757"/>
        <w:gridCol w:w="1771"/>
      </w:tblGrid>
      <w:tr>
        <w:trPr>
          <w:trHeight w:val="40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关联方</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关联关系</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业务类型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总额（万元）</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实际发生额（万元）</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中国电子财务有限责任公司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受同一最终控制方控制</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其他金融业务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-100,000</w:t>
            </w:r>
          </w:p>
        </w:tc>
      </w:tr>
    </w:tbl>
    <w:p>
      <w:pPr>
        <w:widowControl w:val="0"/>
        <w:spacing w:after="139" w:line="1" w:lineRule="exact"/>
      </w:pPr>
    </w:p>
    <w:p>
      <w:pPr>
        <w:pStyle w:val="Style29"/>
        <w:keepNext/>
        <w:keepLines/>
        <w:widowControl w:val="0"/>
        <w:shd w:val="clear" w:color="auto" w:fill="auto"/>
        <w:bidi w:val="0"/>
        <w:spacing w:before="0" w:after="200" w:line="240" w:lineRule="auto"/>
        <w:ind w:left="0" w:right="0" w:firstLine="90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6</w:t>
      </w:r>
      <w:bookmarkEnd w:id="536"/>
      <w:r>
        <w:rPr>
          <w:color w:val="000000"/>
          <w:spacing w:val="0"/>
          <w:w w:val="100"/>
          <w:position w:val="0"/>
        </w:rPr>
        <w:t>、公司控股的财务公司与关联方的往来情况</w:t>
      </w:r>
      <w:bookmarkEnd w:id="534"/>
      <w:bookmarkEnd w:id="535"/>
      <w:bookmarkEnd w:id="537"/>
    </w:p>
    <w:p>
      <w:pPr>
        <w:pStyle w:val="Style25"/>
        <w:keepNext w:val="0"/>
        <w:keepLines w:val="0"/>
        <w:widowControl w:val="0"/>
        <w:shd w:val="clear" w:color="auto" w:fill="auto"/>
        <w:bidi w:val="0"/>
        <w:spacing w:before="0" w:after="140" w:line="240" w:lineRule="auto"/>
        <w:ind w:left="0" w:right="0" w:firstLine="90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1200" w:right="0" w:firstLine="0"/>
        <w:jc w:val="left"/>
      </w:pPr>
      <w:r>
        <w:rPr>
          <w:color w:val="000000"/>
          <w:spacing w:val="0"/>
          <w:w w:val="100"/>
          <w:position w:val="0"/>
        </w:rPr>
        <w:t>公司控股的财务公司与关联方之间不存在存款、贷款、授信或其他金融业务。</w:t>
      </w:r>
    </w:p>
    <w:p>
      <w:pPr>
        <w:pStyle w:val="Style29"/>
        <w:keepNext/>
        <w:keepLines/>
        <w:widowControl w:val="0"/>
        <w:shd w:val="clear" w:color="auto" w:fill="auto"/>
        <w:bidi w:val="0"/>
        <w:spacing w:before="0" w:after="100" w:line="240" w:lineRule="auto"/>
        <w:ind w:left="0" w:right="0" w:firstLine="900"/>
        <w:jc w:val="both"/>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7</w:t>
      </w:r>
      <w:bookmarkEnd w:id="540"/>
      <w:r>
        <w:rPr>
          <w:color w:val="000000"/>
          <w:spacing w:val="0"/>
          <w:w w:val="100"/>
          <w:position w:val="0"/>
        </w:rPr>
        <w:t>、其他重大关联交易</w:t>
      </w:r>
      <w:bookmarkEnd w:id="538"/>
      <w:bookmarkEnd w:id="539"/>
      <w:bookmarkEnd w:id="541"/>
    </w:p>
    <w:p>
      <w:pPr>
        <w:pStyle w:val="Style25"/>
        <w:keepNext w:val="0"/>
        <w:keepLines w:val="0"/>
        <w:widowControl w:val="0"/>
        <w:shd w:val="clear" w:color="auto" w:fill="auto"/>
        <w:bidi w:val="0"/>
        <w:spacing w:before="0" w:after="0" w:line="313" w:lineRule="exact"/>
        <w:ind w:left="0" w:right="0" w:firstLine="9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tabs>
          <w:tab w:pos="1580" w:val="left"/>
        </w:tabs>
        <w:bidi w:val="0"/>
        <w:spacing w:before="0" w:after="0" w:line="313" w:lineRule="exact"/>
        <w:ind w:left="1200" w:right="0" w:firstLine="0"/>
        <w:jc w:val="both"/>
      </w:pPr>
      <w:bookmarkStart w:id="542" w:name="bookmark542"/>
      <w:r>
        <w:rPr>
          <w:color w:val="000000"/>
          <w:spacing w:val="0"/>
          <w:w w:val="100"/>
          <w:position w:val="0"/>
        </w:rPr>
        <w:t>（</w:t>
      </w:r>
      <w:bookmarkEnd w:id="54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部分国有资本金（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万元）贷款展期暨关联交易</w:t>
      </w:r>
    </w:p>
    <w:p>
      <w:pPr>
        <w:pStyle w:val="Style25"/>
        <w:keepNext w:val="0"/>
        <w:keepLines w:val="0"/>
        <w:widowControl w:val="0"/>
        <w:shd w:val="clear" w:color="auto" w:fill="auto"/>
        <w:bidi w:val="0"/>
        <w:spacing w:before="0" w:after="0" w:line="313" w:lineRule="exact"/>
        <w:ind w:left="900" w:right="0" w:firstLine="300"/>
        <w:jc w:val="both"/>
      </w:pPr>
      <w:r>
        <w:rPr>
          <w:color w:val="000000"/>
          <w:spacing w:val="0"/>
          <w:w w:val="100"/>
          <w:position w:val="0"/>
        </w:rPr>
        <w:t>考虑到中电金投控股有限公司（简称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中电金投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）发放本公司使用的项目国有资本金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万元目前仍暂不具备国有资本 金注资条件，且原借款合同期限已届满，根据财政部、国资委有关要求，为保证资金的继续使用，经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 七届董事会第五十七次会议审议，同意公司与中电金投签署《借款展期协议》，展期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年，贷款基准利率为贷款市场报价利 率</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LPR</w:t>
      </w:r>
      <w:r>
        <w:rPr>
          <w:color w:val="000000"/>
          <w:spacing w:val="0"/>
          <w:w w:val="100"/>
          <w:position w:val="0"/>
        </w:rPr>
        <w:t>）。</w:t>
      </w:r>
    </w:p>
    <w:p>
      <w:pPr>
        <w:pStyle w:val="Style25"/>
        <w:keepNext w:val="0"/>
        <w:keepLines w:val="0"/>
        <w:widowControl w:val="0"/>
        <w:shd w:val="clear" w:color="auto" w:fill="auto"/>
        <w:tabs>
          <w:tab w:pos="1580" w:val="left"/>
        </w:tabs>
        <w:bidi w:val="0"/>
        <w:spacing w:before="0" w:after="0" w:line="313" w:lineRule="exact"/>
        <w:ind w:left="1200" w:right="0" w:firstLine="0"/>
        <w:jc w:val="both"/>
      </w:pPr>
      <w:bookmarkStart w:id="543" w:name="bookmark543"/>
      <w:r>
        <w:rPr>
          <w:color w:val="000000"/>
          <w:spacing w:val="0"/>
          <w:w w:val="100"/>
          <w:position w:val="0"/>
        </w:rPr>
        <w:t>（</w:t>
      </w:r>
      <w:bookmarkEnd w:id="54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部分国有资本金（</w:t>
      </w:r>
      <w:r>
        <w:rPr>
          <w:rFonts w:ascii="Times New Roman" w:eastAsia="Times New Roman" w:hAnsi="Times New Roman" w:cs="Times New Roman"/>
          <w:color w:val="000000"/>
          <w:spacing w:val="0"/>
          <w:w w:val="100"/>
          <w:position w:val="0"/>
          <w:sz w:val="18"/>
          <w:szCs w:val="18"/>
        </w:rPr>
        <w:t>16,500</w:t>
      </w:r>
      <w:r>
        <w:rPr>
          <w:color w:val="000000"/>
          <w:spacing w:val="0"/>
          <w:w w:val="100"/>
          <w:position w:val="0"/>
        </w:rPr>
        <w:t>万元）继续使用暨关联交易</w:t>
      </w:r>
    </w:p>
    <w:p>
      <w:pPr>
        <w:pStyle w:val="Style25"/>
        <w:keepNext w:val="0"/>
        <w:keepLines w:val="0"/>
        <w:widowControl w:val="0"/>
        <w:shd w:val="clear" w:color="auto" w:fill="auto"/>
        <w:bidi w:val="0"/>
        <w:spacing w:before="0" w:after="0" w:line="313" w:lineRule="exact"/>
        <w:ind w:left="900" w:right="0" w:firstLine="300"/>
        <w:jc w:val="both"/>
      </w:pPr>
      <w:r>
        <w:rPr>
          <w:color w:val="000000"/>
          <w:spacing w:val="0"/>
          <w:w w:val="100"/>
          <w:position w:val="0"/>
        </w:rPr>
        <w:t>考虑到中国电子通过中电财务以委托贷款方式发放本公司使用的项目国有资本金</w:t>
      </w:r>
      <w:r>
        <w:rPr>
          <w:rFonts w:ascii="Times New Roman" w:eastAsia="Times New Roman" w:hAnsi="Times New Roman" w:cs="Times New Roman"/>
          <w:color w:val="000000"/>
          <w:spacing w:val="0"/>
          <w:w w:val="100"/>
          <w:position w:val="0"/>
          <w:sz w:val="18"/>
          <w:szCs w:val="18"/>
        </w:rPr>
        <w:t>16,500</w:t>
      </w:r>
      <w:r>
        <w:rPr>
          <w:color w:val="000000"/>
          <w:spacing w:val="0"/>
          <w:w w:val="100"/>
          <w:position w:val="0"/>
        </w:rPr>
        <w:t>万元（项目均已按投向完成投入） 目前仍暂不具备国有资本金注资条件，且原借款合同期限已届满，根据财政部、国资委有关要求，为保证资金的继续使用， 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日公司第七届董事会第五十八次会议、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年度第一次临时股东大会审议，同意公司与中国 电子、中电财务签署《委托贷款借款合同》，期限一年，贷款利率为贷款市场报价利率</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LPR</w:t>
      </w:r>
      <w:r>
        <w:rPr>
          <w:color w:val="000000"/>
          <w:spacing w:val="0"/>
          <w:w w:val="100"/>
          <w:position w:val="0"/>
        </w:rPr>
        <w:t>）</w:t>
      </w:r>
      <w:r>
        <w:rPr>
          <w:color w:val="000000"/>
          <w:spacing w:val="0"/>
          <w:w w:val="100"/>
          <w:position w:val="0"/>
        </w:rPr>
        <w:t>，预计本次借款应付利息约 为</w:t>
      </w:r>
      <w:r>
        <w:rPr>
          <w:rFonts w:ascii="Times New Roman" w:eastAsia="Times New Roman" w:hAnsi="Times New Roman" w:cs="Times New Roman"/>
          <w:color w:val="000000"/>
          <w:spacing w:val="0"/>
          <w:w w:val="100"/>
          <w:position w:val="0"/>
          <w:sz w:val="18"/>
          <w:szCs w:val="18"/>
        </w:rPr>
        <w:t>635</w:t>
      </w:r>
      <w:r>
        <w:rPr>
          <w:color w:val="000000"/>
          <w:spacing w:val="0"/>
          <w:w w:val="100"/>
          <w:position w:val="0"/>
        </w:rPr>
        <w:t>万元。</w:t>
      </w:r>
    </w:p>
    <w:p>
      <w:pPr>
        <w:pStyle w:val="Style25"/>
        <w:keepNext w:val="0"/>
        <w:keepLines w:val="0"/>
        <w:widowControl w:val="0"/>
        <w:shd w:val="clear" w:color="auto" w:fill="auto"/>
        <w:tabs>
          <w:tab w:pos="1580" w:val="left"/>
        </w:tabs>
        <w:bidi w:val="0"/>
        <w:spacing w:before="0" w:after="0" w:line="313" w:lineRule="exact"/>
        <w:ind w:left="1200" w:right="0" w:firstLine="0"/>
        <w:jc w:val="both"/>
      </w:pPr>
      <w:bookmarkStart w:id="544" w:name="bookmark544"/>
      <w:r>
        <w:rPr>
          <w:color w:val="000000"/>
          <w:spacing w:val="0"/>
          <w:w w:val="100"/>
          <w:position w:val="0"/>
        </w:rPr>
        <w:t>（</w:t>
      </w:r>
      <w:bookmarkEnd w:id="54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国有资本金（</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万元）注资前提供给公司使用暨关联交易</w:t>
      </w:r>
    </w:p>
    <w:p>
      <w:pPr>
        <w:pStyle w:val="Style25"/>
        <w:keepNext w:val="0"/>
        <w:keepLines w:val="0"/>
        <w:widowControl w:val="0"/>
        <w:shd w:val="clear" w:color="auto" w:fill="auto"/>
        <w:bidi w:val="0"/>
        <w:spacing w:before="0" w:after="0" w:line="313" w:lineRule="exact"/>
        <w:ind w:left="900" w:right="0" w:firstLine="300"/>
        <w:jc w:val="both"/>
      </w:pPr>
      <w:r>
        <w:rPr>
          <w:color w:val="000000"/>
          <w:spacing w:val="0"/>
          <w:w w:val="100"/>
          <w:position w:val="0"/>
        </w:rPr>
        <w:t>根据财政部《关于印发加强企业财务信息管理暂行规定的通知》、国资委《中央企业国有资本经营预算支出执行监督管 理暂行办法》等关于国有资本金的有关规定，经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日公司第七届董事会第五十九次会议、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 一次临时股东大会审议，同意中电有限将视公司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年非公开发行项目情况将</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万元国有资本金以拨付的方式转为贷款 的方式提供给公司使用，届时公司与中电有限签署借款合同，贷款利率按照专项资金拨付日所适用的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年期贷款市场报价利 率（</w:t>
      </w:r>
      <w:r>
        <w:rPr>
          <w:rFonts w:ascii="Times New Roman" w:eastAsia="Times New Roman" w:hAnsi="Times New Roman" w:cs="Times New Roman"/>
          <w:color w:val="000000"/>
          <w:spacing w:val="0"/>
          <w:w w:val="100"/>
          <w:position w:val="0"/>
          <w:sz w:val="18"/>
          <w:szCs w:val="18"/>
        </w:rPr>
        <w:t>LPR</w:t>
      </w:r>
      <w:r>
        <w:rPr>
          <w:color w:val="000000"/>
          <w:spacing w:val="0"/>
          <w:w w:val="100"/>
          <w:position w:val="0"/>
        </w:rPr>
        <w:t>）</w:t>
      </w:r>
      <w:r>
        <w:rPr>
          <w:color w:val="000000"/>
          <w:spacing w:val="0"/>
          <w:w w:val="100"/>
          <w:position w:val="0"/>
        </w:rPr>
        <w:t>，贷款一年，自本次国有资本金拨付之日起计算，按照目前贷款利率预计本次贷款应付利息约为</w:t>
      </w:r>
      <w:r>
        <w:rPr>
          <w:rFonts w:ascii="Times New Roman" w:eastAsia="Times New Roman" w:hAnsi="Times New Roman" w:cs="Times New Roman"/>
          <w:color w:val="000000"/>
          <w:spacing w:val="0"/>
          <w:w w:val="100"/>
          <w:position w:val="0"/>
          <w:sz w:val="18"/>
          <w:szCs w:val="18"/>
        </w:rPr>
        <w:t>1,540</w:t>
      </w:r>
      <w:r>
        <w:rPr>
          <w:color w:val="000000"/>
          <w:spacing w:val="0"/>
          <w:w w:val="100"/>
          <w:position w:val="0"/>
        </w:rPr>
        <w:t>万元。</w:t>
      </w:r>
    </w:p>
    <w:p>
      <w:pPr>
        <w:pStyle w:val="Style25"/>
        <w:keepNext w:val="0"/>
        <w:keepLines w:val="0"/>
        <w:widowControl w:val="0"/>
        <w:shd w:val="clear" w:color="auto" w:fill="auto"/>
        <w:tabs>
          <w:tab w:pos="1580" w:val="left"/>
        </w:tabs>
        <w:bidi w:val="0"/>
        <w:spacing w:before="0" w:after="0" w:line="313" w:lineRule="exact"/>
        <w:ind w:left="1200" w:right="0" w:firstLine="0"/>
        <w:jc w:val="both"/>
      </w:pPr>
      <w:bookmarkStart w:id="545" w:name="bookmark545"/>
      <w:r>
        <w:rPr>
          <w:color w:val="000000"/>
          <w:spacing w:val="0"/>
          <w:w w:val="100"/>
          <w:position w:val="0"/>
        </w:rPr>
        <w:t>（</w:t>
      </w:r>
      <w:bookmarkEnd w:id="54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下属全资公司混合所有制改革的进展及关联交易</w:t>
      </w:r>
    </w:p>
    <w:p>
      <w:pPr>
        <w:pStyle w:val="Style25"/>
        <w:keepNext w:val="0"/>
        <w:keepLines w:val="0"/>
        <w:widowControl w:val="0"/>
        <w:shd w:val="clear" w:color="auto" w:fill="auto"/>
        <w:bidi w:val="0"/>
        <w:spacing w:before="0" w:after="0" w:line="313" w:lineRule="exact"/>
        <w:ind w:left="900" w:right="0" w:firstLine="300"/>
        <w:jc w:val="both"/>
      </w:pPr>
      <w:r>
        <w:rPr>
          <w:color w:val="000000"/>
          <w:spacing w:val="0"/>
          <w:w w:val="100"/>
          <w:position w:val="0"/>
        </w:rPr>
        <w:t>为加快产业发展，提升公司效益，激发长城金融潜在活力，经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日公司第七届董事会第四十九次会议审议通 过了长城金融开展混合所有制改革引入战略投资者并实施员工持股计划事项。</w:t>
      </w:r>
    </w:p>
    <w:p>
      <w:pPr>
        <w:pStyle w:val="Style25"/>
        <w:keepNext w:val="0"/>
        <w:keepLines w:val="0"/>
        <w:widowControl w:val="0"/>
        <w:shd w:val="clear" w:color="auto" w:fill="auto"/>
        <w:bidi w:val="0"/>
        <w:spacing w:before="0" w:after="0" w:line="313" w:lineRule="exact"/>
        <w:ind w:left="900" w:right="0" w:firstLine="3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日，长城金融以增资扩股进行混合所有制改革项目在北京产权交易所挂牌，公开征集投资方，引进战略投 资者，挂牌截止日期</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日。经履行北京产权交易所公开程序及公开挂牌结果，并经长城金融确认长沙鑫融投资合伙 企业（有限合伙）、湖南国科控股有限公司、长沙经济技术开发区东方产业投资有限公司、珠海市汇垠德擎股权投资基金管 理有限公司</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家企业（以下简称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战略投资者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）符合投资方条件，经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日公司第七届董事会第五十九次会议审议， 同意本次引进战略投资者及员工持股平台的增资价格为每股</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.303</w:t>
      </w:r>
      <w:r>
        <w:rPr>
          <w:color w:val="000000"/>
          <w:spacing w:val="0"/>
          <w:w w:val="100"/>
          <w:position w:val="0"/>
        </w:rPr>
        <w:t>元（不低于国有资产项目备案评估价格），增资总额为人 民币</w:t>
      </w:r>
      <w:r>
        <w:rPr>
          <w:rFonts w:ascii="Times New Roman" w:eastAsia="Times New Roman" w:hAnsi="Times New Roman" w:cs="Times New Roman"/>
          <w:color w:val="000000"/>
          <w:spacing w:val="0"/>
          <w:w w:val="100"/>
          <w:position w:val="0"/>
          <w:sz w:val="18"/>
          <w:szCs w:val="18"/>
        </w:rPr>
        <w:t>60,807.28</w:t>
      </w:r>
      <w:r>
        <w:rPr>
          <w:color w:val="000000"/>
          <w:spacing w:val="0"/>
          <w:w w:val="100"/>
          <w:position w:val="0"/>
        </w:rPr>
        <w:t>万元，湖南长城科技、长城金融与前述战略投资者及长沙湘景企业管理合伙企业（有限公司）签署增资协议， 湖南长城科技与长沙湘景签署一致行动协议。</w:t>
      </w:r>
    </w:p>
    <w:p>
      <w:pPr>
        <w:pStyle w:val="Style25"/>
        <w:keepNext w:val="0"/>
        <w:keepLines w:val="0"/>
        <w:widowControl w:val="0"/>
        <w:shd w:val="clear" w:color="auto" w:fill="auto"/>
        <w:bidi w:val="0"/>
        <w:spacing w:before="0" w:after="0" w:line="313" w:lineRule="exact"/>
        <w:ind w:left="900" w:right="0" w:firstLine="300"/>
        <w:jc w:val="both"/>
      </w:pPr>
      <w:r>
        <w:rPr>
          <w:color w:val="000000"/>
          <w:spacing w:val="0"/>
          <w:w w:val="100"/>
          <w:position w:val="0"/>
        </w:rPr>
        <w:t>长城金融引进战略投资者及实施员工持股计划后，长城金融的注册资本由人民币</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万元变更为人民币</w:t>
      </w:r>
      <w:r>
        <w:rPr>
          <w:rFonts w:ascii="Times New Roman" w:eastAsia="Times New Roman" w:hAnsi="Times New Roman" w:cs="Times New Roman"/>
          <w:color w:val="000000"/>
          <w:spacing w:val="0"/>
          <w:w w:val="100"/>
          <w:position w:val="0"/>
          <w:sz w:val="18"/>
          <w:szCs w:val="18"/>
        </w:rPr>
        <w:t>61,403.5088</w:t>
      </w:r>
      <w:r>
        <w:rPr>
          <w:color w:val="000000"/>
          <w:spacing w:val="0"/>
          <w:w w:val="100"/>
          <w:position w:val="0"/>
        </w:rPr>
        <w:t>万 元。公司下属公司湖南长城科技将继续作为长城金融的控股股东，公司仍然拥有对长城金融的实际控制权。</w:t>
      </w:r>
    </w:p>
    <w:p>
      <w:pPr>
        <w:pStyle w:val="Style25"/>
        <w:keepNext w:val="0"/>
        <w:keepLines w:val="0"/>
        <w:widowControl w:val="0"/>
        <w:shd w:val="clear" w:color="auto" w:fill="auto"/>
        <w:tabs>
          <w:tab w:pos="1580" w:val="left"/>
        </w:tabs>
        <w:bidi w:val="0"/>
        <w:spacing w:before="0" w:after="0" w:line="313" w:lineRule="exact"/>
        <w:ind w:left="1200" w:right="0" w:firstLine="0"/>
        <w:jc w:val="both"/>
      </w:pPr>
      <w:bookmarkStart w:id="546" w:name="bookmark546"/>
      <w:r>
        <w:rPr>
          <w:color w:val="000000"/>
          <w:spacing w:val="0"/>
          <w:w w:val="100"/>
          <w:position w:val="0"/>
        </w:rPr>
        <w:t>（</w:t>
      </w:r>
      <w:bookmarkEnd w:id="54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桂林长海科技有限公司清算注销</w:t>
      </w:r>
    </w:p>
    <w:p>
      <w:pPr>
        <w:pStyle w:val="Style25"/>
        <w:keepNext w:val="0"/>
        <w:keepLines w:val="0"/>
        <w:widowControl w:val="0"/>
        <w:shd w:val="clear" w:color="auto" w:fill="auto"/>
        <w:bidi w:val="0"/>
        <w:spacing w:before="0" w:after="0" w:line="313" w:lineRule="exact"/>
        <w:ind w:left="900" w:right="0" w:firstLine="300"/>
        <w:jc w:val="both"/>
      </w:pPr>
      <w:r>
        <w:rPr>
          <w:color w:val="000000"/>
          <w:spacing w:val="0"/>
          <w:w w:val="100"/>
          <w:position w:val="0"/>
        </w:rPr>
        <w:t>为进一步优化公司资产的整体资源配置，经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日第七届董事会临时会议审议，同意以清算注销方式对参股公司 桂林长海科技进行清理，其电源业务代加工业务转移至下属全资广西电源。</w:t>
      </w:r>
    </w:p>
    <w:p>
      <w:pPr>
        <w:pStyle w:val="Style25"/>
        <w:keepNext w:val="0"/>
        <w:keepLines w:val="0"/>
        <w:widowControl w:val="0"/>
        <w:shd w:val="clear" w:color="auto" w:fill="auto"/>
        <w:tabs>
          <w:tab w:pos="1580" w:val="left"/>
        </w:tabs>
        <w:bidi w:val="0"/>
        <w:spacing w:before="0" w:after="0" w:line="313" w:lineRule="exact"/>
        <w:ind w:left="1200" w:right="0" w:firstLine="0"/>
        <w:jc w:val="both"/>
      </w:pPr>
      <w:bookmarkStart w:id="547" w:name="bookmark547"/>
      <w:r>
        <w:rPr>
          <w:color w:val="000000"/>
          <w:spacing w:val="0"/>
          <w:w w:val="100"/>
          <w:position w:val="0"/>
        </w:rPr>
        <w:t>（</w:t>
      </w:r>
      <w:bookmarkEnd w:id="54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利用自有闲置资金进行理财增效暨关联交易</w:t>
      </w:r>
    </w:p>
    <w:p>
      <w:pPr>
        <w:pStyle w:val="Style25"/>
        <w:keepNext w:val="0"/>
        <w:keepLines w:val="0"/>
        <w:widowControl w:val="0"/>
        <w:shd w:val="clear" w:color="auto" w:fill="auto"/>
        <w:bidi w:val="0"/>
        <w:spacing w:before="0" w:after="0" w:line="313" w:lineRule="exact"/>
        <w:ind w:left="900" w:right="0" w:firstLine="300"/>
        <w:jc w:val="both"/>
      </w:pPr>
      <w:r>
        <w:rPr>
          <w:color w:val="000000"/>
          <w:spacing w:val="0"/>
          <w:w w:val="100"/>
          <w:position w:val="0"/>
        </w:rPr>
        <w:t>公司利用自有闲置资金（不超过人民币</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亿元）通过中国银行业监督管理委员会批准和监管的金融机构和中电财务购买 理财产品，资金在授权有效期内可以循环使用。鉴于公司与中电财务的实际控制人均为中国电子，部分理财事项将构成关联 交易，具体内容详见本节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委托理财情况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中的相关介绍。</w:t>
      </w:r>
    </w:p>
    <w:p>
      <w:pPr>
        <w:pStyle w:val="Style25"/>
        <w:keepNext w:val="0"/>
        <w:keepLines w:val="0"/>
        <w:widowControl w:val="0"/>
        <w:shd w:val="clear" w:color="auto" w:fill="auto"/>
        <w:tabs>
          <w:tab w:pos="1580" w:val="left"/>
        </w:tabs>
        <w:bidi w:val="0"/>
        <w:spacing w:before="0" w:after="0" w:line="313" w:lineRule="exact"/>
        <w:ind w:left="1200" w:right="0" w:firstLine="0"/>
        <w:jc w:val="both"/>
      </w:pPr>
      <w:bookmarkStart w:id="548" w:name="bookmark548"/>
      <w:r>
        <w:rPr>
          <w:color w:val="000000"/>
          <w:spacing w:val="0"/>
          <w:w w:val="100"/>
          <w:position w:val="0"/>
        </w:rPr>
        <w:t>（</w:t>
      </w:r>
      <w:bookmarkEnd w:id="548"/>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国有资本金（</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万元）注资前提供给公司使用暨关联交易</w:t>
      </w:r>
    </w:p>
    <w:p>
      <w:pPr>
        <w:pStyle w:val="Style25"/>
        <w:keepNext w:val="0"/>
        <w:keepLines w:val="0"/>
        <w:widowControl w:val="0"/>
        <w:shd w:val="clear" w:color="auto" w:fill="auto"/>
        <w:bidi w:val="0"/>
        <w:spacing w:before="0" w:after="0" w:line="313" w:lineRule="exact"/>
        <w:ind w:left="900" w:right="0" w:firstLine="300"/>
        <w:jc w:val="both"/>
      </w:pPr>
      <w:r>
        <w:rPr>
          <w:color w:val="000000"/>
          <w:spacing w:val="0"/>
          <w:w w:val="100"/>
          <w:position w:val="0"/>
        </w:rPr>
        <w:t>根据财政部《关于印发加强企业财务信息管理暂行规定的通知》、国资委《中央企业国有资本经营预算支出执行监督管 理暂行办法》等关于国有资本金的有关规定，经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日第七届董事会第六十二次会议、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 大会审议，同意中电金投将视公司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年非公开发行项目情况将</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万元国有资本金以拨付的方式转为贷款的方式提供给 公司使用，贷款利率按照专项资金拨付日所适用的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年期贷款市场报价利率（</w:t>
      </w:r>
      <w:r>
        <w:rPr>
          <w:rFonts w:ascii="Times New Roman" w:eastAsia="Times New Roman" w:hAnsi="Times New Roman" w:cs="Times New Roman"/>
          <w:color w:val="000000"/>
          <w:spacing w:val="0"/>
          <w:w w:val="100"/>
          <w:position w:val="0"/>
          <w:sz w:val="18"/>
          <w:szCs w:val="18"/>
        </w:rPr>
        <w:t>LPR</w:t>
      </w:r>
      <w:r>
        <w:rPr>
          <w:color w:val="000000"/>
          <w:spacing w:val="0"/>
          <w:w w:val="100"/>
          <w:position w:val="0"/>
        </w:rPr>
        <w:t>）</w:t>
      </w:r>
      <w:r>
        <w:rPr>
          <w:color w:val="000000"/>
          <w:spacing w:val="0"/>
          <w:w w:val="100"/>
          <w:position w:val="0"/>
        </w:rPr>
        <w:t>，贷款一年。</w:t>
      </w:r>
    </w:p>
    <w:p>
      <w:pPr>
        <w:pStyle w:val="Style25"/>
        <w:keepNext w:val="0"/>
        <w:keepLines w:val="0"/>
        <w:widowControl w:val="0"/>
        <w:shd w:val="clear" w:color="auto" w:fill="auto"/>
        <w:tabs>
          <w:tab w:pos="1580" w:val="left"/>
        </w:tabs>
        <w:bidi w:val="0"/>
        <w:spacing w:before="0" w:after="0" w:line="313" w:lineRule="exact"/>
        <w:ind w:left="1200" w:right="0" w:firstLine="0"/>
        <w:jc w:val="both"/>
      </w:pPr>
      <w:bookmarkStart w:id="549" w:name="bookmark549"/>
      <w:r>
        <w:rPr>
          <w:color w:val="000000"/>
          <w:spacing w:val="0"/>
          <w:w w:val="100"/>
          <w:position w:val="0"/>
        </w:rPr>
        <w:t>（</w:t>
      </w:r>
      <w:bookmarkEnd w:id="549"/>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《全面金融合作协议》调整存贷款额度及延长协议期限暨关联交易</w:t>
      </w:r>
    </w:p>
    <w:p>
      <w:pPr>
        <w:pStyle w:val="Style25"/>
        <w:keepNext w:val="0"/>
        <w:keepLines w:val="0"/>
        <w:widowControl w:val="0"/>
        <w:shd w:val="clear" w:color="auto" w:fill="auto"/>
        <w:bidi w:val="0"/>
        <w:spacing w:before="0" w:after="0" w:line="316" w:lineRule="exact"/>
        <w:ind w:left="1200" w:right="0" w:firstLine="0"/>
        <w:jc w:val="both"/>
      </w:pPr>
      <w:r>
        <w:rPr>
          <w:color w:val="000000"/>
          <w:spacing w:val="0"/>
          <w:w w:val="100"/>
          <w:position w:val="0"/>
        </w:rPr>
        <w:t>参见第六节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关于与集团财务公司开展全面金融合作情况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中的相关介绍。</w:t>
      </w:r>
    </w:p>
    <w:p>
      <w:pPr>
        <w:pStyle w:val="Style25"/>
        <w:keepNext w:val="0"/>
        <w:keepLines w:val="0"/>
        <w:widowControl w:val="0"/>
        <w:shd w:val="clear" w:color="auto" w:fill="auto"/>
        <w:tabs>
          <w:tab w:pos="1640" w:val="left"/>
        </w:tabs>
        <w:bidi w:val="0"/>
        <w:spacing w:before="0" w:after="0" w:line="316" w:lineRule="exact"/>
        <w:ind w:left="1200" w:right="0" w:firstLine="0"/>
        <w:jc w:val="both"/>
      </w:pPr>
      <w:bookmarkStart w:id="550" w:name="bookmark550"/>
      <w:r>
        <w:rPr>
          <w:color w:val="000000"/>
          <w:spacing w:val="0"/>
          <w:w w:val="100"/>
          <w:position w:val="0"/>
        </w:rPr>
        <w:t>（</w:t>
      </w:r>
      <w:bookmarkEnd w:id="550"/>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放弃长沙军民先进技术研究有限公司优先认缴出资权暨关联交易</w:t>
      </w:r>
    </w:p>
    <w:p>
      <w:pPr>
        <w:pStyle w:val="Style25"/>
        <w:keepNext w:val="0"/>
        <w:keepLines w:val="0"/>
        <w:widowControl w:val="0"/>
        <w:shd w:val="clear" w:color="auto" w:fill="auto"/>
        <w:bidi w:val="0"/>
        <w:spacing w:before="0" w:after="0" w:line="316" w:lineRule="exact"/>
        <w:ind w:left="1200" w:right="0" w:firstLine="0"/>
        <w:jc w:val="both"/>
      </w:pPr>
      <w:r>
        <w:rPr>
          <w:color w:val="000000"/>
          <w:spacing w:val="0"/>
          <w:w w:val="100"/>
          <w:position w:val="0"/>
        </w:rPr>
        <w:t>参见第六节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公司子公司重大事项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中的相关介绍。</w:t>
      </w:r>
    </w:p>
    <w:p>
      <w:pPr>
        <w:pStyle w:val="Style25"/>
        <w:keepNext w:val="0"/>
        <w:keepLines w:val="0"/>
        <w:widowControl w:val="0"/>
        <w:shd w:val="clear" w:color="auto" w:fill="auto"/>
        <w:tabs>
          <w:tab w:pos="1731" w:val="left"/>
        </w:tabs>
        <w:bidi w:val="0"/>
        <w:spacing w:before="0" w:after="0" w:line="316" w:lineRule="exact"/>
        <w:ind w:left="1200" w:right="0" w:firstLine="0"/>
        <w:jc w:val="both"/>
      </w:pPr>
      <w:bookmarkStart w:id="551" w:name="bookmark551"/>
      <w:r>
        <w:rPr>
          <w:color w:val="000000"/>
          <w:spacing w:val="0"/>
          <w:w w:val="100"/>
          <w:position w:val="0"/>
        </w:rPr>
        <w:t>（</w:t>
      </w:r>
      <w:bookmarkEnd w:id="551"/>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圣非凡向长城银河购买其计算机团队所涉及资产暨关联交易</w:t>
      </w:r>
    </w:p>
    <w:p>
      <w:pPr>
        <w:pStyle w:val="Style25"/>
        <w:keepNext w:val="0"/>
        <w:keepLines w:val="0"/>
        <w:widowControl w:val="0"/>
        <w:shd w:val="clear" w:color="auto" w:fill="auto"/>
        <w:bidi w:val="0"/>
        <w:spacing w:before="0" w:after="0" w:line="316" w:lineRule="exact"/>
        <w:ind w:left="900" w:right="0" w:firstLine="300"/>
        <w:jc w:val="both"/>
      </w:pPr>
      <w:r>
        <w:rPr>
          <w:color w:val="000000"/>
          <w:spacing w:val="0"/>
          <w:w w:val="100"/>
          <w:position w:val="0"/>
        </w:rPr>
        <w:t>为进一步提升圣非凡特种计算机的研发水平，经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日第七届董事会临时会议审议，同意圣非凡以资产评估报 告为基础，经协商，向湖南长城银河科技有限公司（本公司间接持股</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的参股公司，简称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长城银河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）购买其计算机团队 所涉及资产，包括存货及专有技术资产等，合计交易金额不超过人民币</w:t>
      </w:r>
      <w:r>
        <w:rPr>
          <w:rFonts w:ascii="Times New Roman" w:eastAsia="Times New Roman" w:hAnsi="Times New Roman" w:cs="Times New Roman"/>
          <w:color w:val="000000"/>
          <w:spacing w:val="0"/>
          <w:w w:val="100"/>
          <w:position w:val="0"/>
          <w:sz w:val="18"/>
          <w:szCs w:val="18"/>
        </w:rPr>
        <w:t>1,376.5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w:t>
      </w:r>
    </w:p>
    <w:p>
      <w:pPr>
        <w:pStyle w:val="Style25"/>
        <w:keepNext w:val="0"/>
        <w:keepLines w:val="0"/>
        <w:widowControl w:val="0"/>
        <w:shd w:val="clear" w:color="auto" w:fill="auto"/>
        <w:bidi w:val="0"/>
        <w:spacing w:before="0" w:after="0" w:line="316" w:lineRule="exact"/>
        <w:ind w:left="1200" w:right="0" w:firstLine="0"/>
        <w:jc w:val="both"/>
      </w:pPr>
      <w:r>
        <w:rPr>
          <w:color w:val="000000"/>
          <w:spacing w:val="0"/>
          <w:w w:val="100"/>
          <w:position w:val="0"/>
        </w:rPr>
        <w:t>截至目前，该事项仍在进行中。</w:t>
      </w:r>
    </w:p>
    <w:p>
      <w:pPr>
        <w:pStyle w:val="Style25"/>
        <w:keepNext w:val="0"/>
        <w:keepLines w:val="0"/>
        <w:widowControl w:val="0"/>
        <w:shd w:val="clear" w:color="auto" w:fill="auto"/>
        <w:tabs>
          <w:tab w:pos="1731" w:val="left"/>
        </w:tabs>
        <w:bidi w:val="0"/>
        <w:spacing w:before="0" w:after="0" w:line="316" w:lineRule="exact"/>
        <w:ind w:left="1200" w:right="0" w:firstLine="0"/>
        <w:jc w:val="both"/>
      </w:pPr>
      <w:bookmarkStart w:id="552" w:name="bookmark552"/>
      <w:r>
        <w:rPr>
          <w:color w:val="000000"/>
          <w:spacing w:val="0"/>
          <w:w w:val="100"/>
          <w:position w:val="0"/>
        </w:rPr>
        <w:t>（</w:t>
      </w:r>
      <w:bookmarkEnd w:id="552"/>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tab/>
        <w:t>与中电蓝海签署《中电长城大厦南塔项目委托代建协议》暨关联交易</w:t>
      </w:r>
    </w:p>
    <w:p>
      <w:pPr>
        <w:pStyle w:val="Style25"/>
        <w:keepNext w:val="0"/>
        <w:keepLines w:val="0"/>
        <w:widowControl w:val="0"/>
        <w:shd w:val="clear" w:color="auto" w:fill="auto"/>
        <w:bidi w:val="0"/>
        <w:spacing w:before="0" w:after="0" w:line="316" w:lineRule="exact"/>
        <w:ind w:left="900" w:right="0" w:firstLine="30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日第七届董事会第六十九次会议审议，同意公司委托关联方中电蓝海全面负责本次中电长城大厦南塔内 部工程建设和装修的管理工作，并与中电蓝海签署《中电长城大厦南塔项目委托代建协议》。本次工程建设内容包括南塔</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层室内精装修（含智能化）、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层食堂建设、以及其他进一步优化办公环境和设施的工作，工程款项预计不超过人民币</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亿元，同时公司将按照每月人民币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万元向中电蓝海合计支付代建服务费人民币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p>
    <w:p>
      <w:pPr>
        <w:pStyle w:val="Style25"/>
        <w:keepNext w:val="0"/>
        <w:keepLines w:val="0"/>
        <w:widowControl w:val="0"/>
        <w:shd w:val="clear" w:color="auto" w:fill="auto"/>
        <w:tabs>
          <w:tab w:pos="1731" w:val="left"/>
        </w:tabs>
        <w:bidi w:val="0"/>
        <w:spacing w:before="0" w:after="0" w:line="316" w:lineRule="exact"/>
        <w:ind w:left="1200" w:right="0" w:firstLine="0"/>
        <w:jc w:val="both"/>
      </w:pPr>
      <w:bookmarkStart w:id="553" w:name="bookmark553"/>
      <w:r>
        <w:rPr>
          <w:color w:val="000000"/>
          <w:spacing w:val="0"/>
          <w:w w:val="100"/>
          <w:position w:val="0"/>
        </w:rPr>
        <w:t>（</w:t>
      </w:r>
      <w:bookmarkEnd w:id="553"/>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tab/>
        <w:t>与飞腾公司房屋租赁暨关联交易事宜</w:t>
      </w:r>
    </w:p>
    <w:p>
      <w:pPr>
        <w:pStyle w:val="Style25"/>
        <w:keepNext w:val="0"/>
        <w:keepLines w:val="0"/>
        <w:widowControl w:val="0"/>
        <w:shd w:val="clear" w:color="auto" w:fill="auto"/>
        <w:bidi w:val="0"/>
        <w:spacing w:before="0" w:after="0" w:line="316" w:lineRule="exact"/>
        <w:ind w:left="900" w:right="0" w:firstLine="30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日第七届董事会临时会议审议，同意公司与飞腾信息技术有限公司（简称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飞腾公司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）就位于深圳市南 山区粤海街道科发路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号中电长城大厦南塔部分楼层整租事宜签署相关协议，本次租赁期限</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年合同总金额约</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020.51 </w:t>
      </w:r>
      <w:r>
        <w:rPr>
          <w:color w:val="000000"/>
          <w:spacing w:val="0"/>
          <w:w w:val="100"/>
          <w:position w:val="0"/>
        </w:rPr>
        <w:t>万元。</w:t>
      </w:r>
    </w:p>
    <w:p>
      <w:pPr>
        <w:pStyle w:val="Style25"/>
        <w:keepNext w:val="0"/>
        <w:keepLines w:val="0"/>
        <w:widowControl w:val="0"/>
        <w:shd w:val="clear" w:color="auto" w:fill="auto"/>
        <w:tabs>
          <w:tab w:pos="1731" w:val="left"/>
        </w:tabs>
        <w:bidi w:val="0"/>
        <w:spacing w:before="0" w:after="140" w:line="316" w:lineRule="exact"/>
        <w:ind w:left="1200" w:right="0" w:firstLine="0"/>
        <w:jc w:val="both"/>
      </w:pPr>
      <w:bookmarkStart w:id="554" w:name="bookmark554"/>
      <w:r>
        <w:rPr>
          <w:color w:val="000000"/>
          <w:spacing w:val="0"/>
          <w:w w:val="100"/>
          <w:position w:val="0"/>
        </w:rPr>
        <w:t>（</w:t>
      </w:r>
      <w:bookmarkEnd w:id="554"/>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tab/>
        <w:t>持续到报告期或报告期内完成的其他重大关联交易请见下表披露索引。</w:t>
      </w:r>
    </w:p>
    <w:p>
      <w:pPr>
        <w:pStyle w:val="Style23"/>
        <w:keepNext w:val="0"/>
        <w:keepLines w:val="0"/>
        <w:widowControl w:val="0"/>
        <w:shd w:val="clear" w:color="auto" w:fill="auto"/>
        <w:bidi w:val="0"/>
        <w:spacing w:before="0" w:after="0" w:line="240" w:lineRule="auto"/>
        <w:ind w:left="475" w:right="0" w:firstLine="0"/>
        <w:jc w:val="left"/>
      </w:pPr>
      <w:r>
        <w:rPr>
          <w:color w:val="000000"/>
          <w:spacing w:val="0"/>
          <w:w w:val="100"/>
          <w:position w:val="0"/>
        </w:rPr>
        <w:t>重大关联交易临时报告披露网站相关查询</w:t>
      </w:r>
    </w:p>
    <w:tbl>
      <w:tblPr>
        <w:tblOverlap w:val="never"/>
        <w:jc w:val="center"/>
        <w:tblLayout w:type="fixed"/>
      </w:tblPr>
      <w:tblGrid>
        <w:gridCol w:w="7094"/>
        <w:gridCol w:w="1613"/>
        <w:gridCol w:w="1920"/>
      </w:tblGrid>
      <w:tr>
        <w:trPr>
          <w:trHeight w:val="35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2018-090</w:t>
            </w:r>
            <w:r>
              <w:rPr>
                <w:color w:val="000000"/>
                <w:spacing w:val="0"/>
                <w:w w:val="100"/>
                <w:position w:val="0"/>
              </w:rPr>
              <w:t>关于变更银行贷款担保方式暨关联交易的公告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2018-100</w:t>
            </w:r>
            <w:r>
              <w:rPr>
                <w:color w:val="000000"/>
                <w:spacing w:val="0"/>
                <w:w w:val="100"/>
                <w:position w:val="0"/>
              </w:rPr>
              <w:t>关于向控股股东申请委托贷款并涉及房产抵押担保暨关联交易的公告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2020-009</w:t>
            </w:r>
            <w:r>
              <w:rPr>
                <w:color w:val="000000"/>
                <w:spacing w:val="0"/>
                <w:w w:val="100"/>
                <w:position w:val="0"/>
              </w:rPr>
              <w:t>关于向控股股东申请委托贷款并涉及房产抵押担保暨关联交易的公告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2020-127</w:t>
            </w:r>
            <w:r>
              <w:rPr>
                <w:color w:val="000000"/>
                <w:spacing w:val="0"/>
                <w:w w:val="100"/>
                <w:position w:val="0"/>
              </w:rPr>
              <w:t>关于向控股股东委托贷款事项涉及担保方式变更暨关联交易的公告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2020-038</w:t>
            </w:r>
            <w:r>
              <w:rPr>
                <w:color w:val="000000"/>
                <w:spacing w:val="0"/>
                <w:w w:val="100"/>
                <w:position w:val="0"/>
              </w:rPr>
              <w:t>关于向控股股东申请委托贷款并涉及子公司股权质押担保暨关联交易的公告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2019-032</w:t>
            </w:r>
            <w:r>
              <w:rPr>
                <w:color w:val="000000"/>
                <w:spacing w:val="0"/>
                <w:w w:val="100"/>
                <w:position w:val="0"/>
              </w:rPr>
              <w:t>关于中原电子收购中电财务部分股权调整暨关联交易的公告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2021-120</w:t>
            </w:r>
            <w:r>
              <w:rPr>
                <w:color w:val="000000"/>
                <w:spacing w:val="0"/>
                <w:w w:val="100"/>
                <w:position w:val="0"/>
              </w:rPr>
              <w:t>关于下属参股公司吸收合并振华集团财务有限责任公司的自愿性信息披露公告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2020-077</w:t>
            </w:r>
            <w:r>
              <w:rPr>
                <w:color w:val="000000"/>
                <w:spacing w:val="0"/>
                <w:w w:val="100"/>
                <w:position w:val="0"/>
              </w:rPr>
              <w:t>关于下属公司中原电子向中元物业申请借款暨关联交易的公告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2020-081</w:t>
            </w:r>
            <w:r>
              <w:rPr>
                <w:color w:val="000000"/>
                <w:spacing w:val="0"/>
                <w:w w:val="100"/>
                <w:position w:val="0"/>
              </w:rPr>
              <w:t>关于放弃参股公司优先认缴出资权暨关联交易的公告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2021-082</w:t>
            </w:r>
            <w:r>
              <w:rPr>
                <w:color w:val="000000"/>
                <w:spacing w:val="0"/>
                <w:w w:val="100"/>
                <w:position w:val="0"/>
              </w:rPr>
              <w:t>关于放弃参股公司权利暨关联交易的进展公告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2020-059</w:t>
            </w:r>
            <w:r>
              <w:rPr>
                <w:color w:val="000000"/>
                <w:spacing w:val="0"/>
                <w:w w:val="100"/>
                <w:position w:val="0"/>
              </w:rPr>
              <w:t>关于就城市更新项目签署搬迁补偿相关协议暨关联交易的公告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2020-098</w:t>
            </w:r>
            <w:r>
              <w:rPr>
                <w:color w:val="000000"/>
                <w:spacing w:val="0"/>
                <w:w w:val="100"/>
                <w:position w:val="0"/>
              </w:rPr>
              <w:t>关于城市更新项目搬迁补偿协议主体变更暨关联交易的公告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2020-105</w:t>
            </w:r>
            <w:r>
              <w:rPr>
                <w:color w:val="000000"/>
                <w:spacing w:val="0"/>
                <w:w w:val="100"/>
                <w:position w:val="0"/>
              </w:rPr>
              <w:t>关于非公开发行股票涉及关联交易的公告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2021-076</w:t>
            </w:r>
            <w:r>
              <w:rPr>
                <w:color w:val="000000"/>
                <w:spacing w:val="0"/>
                <w:w w:val="100"/>
                <w:position w:val="0"/>
              </w:rPr>
              <w:t>关于调整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股股票方案的公告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2021-081</w:t>
            </w:r>
            <w:r>
              <w:rPr>
                <w:color w:val="000000"/>
                <w:spacing w:val="0"/>
                <w:w w:val="100"/>
                <w:position w:val="0"/>
              </w:rPr>
              <w:t>关于调整清理房地产业务相关承诺暨关联交易的公告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2021-115</w:t>
            </w:r>
            <w:r>
              <w:rPr>
                <w:color w:val="000000"/>
                <w:spacing w:val="0"/>
                <w:w w:val="100"/>
                <w:position w:val="0"/>
              </w:rPr>
              <w:t>关于延长非公开发行股票股东大会决议有效期及相关授权有效期的公告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2021-123</w:t>
            </w:r>
            <w:r>
              <w:rPr>
                <w:color w:val="000000"/>
                <w:spacing w:val="0"/>
                <w:w w:val="100"/>
                <w:position w:val="0"/>
              </w:rPr>
              <w:t>关于非公开发行股票申请获得中国证监会发审委审核通过的公告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2020-120</w:t>
            </w:r>
            <w:r>
              <w:rPr>
                <w:color w:val="000000"/>
                <w:spacing w:val="0"/>
                <w:w w:val="100"/>
                <w:position w:val="0"/>
              </w:rPr>
              <w:t>关于参与关联方中电智能科技有限公司增资扩股暨关联交易的公告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2020-140</w:t>
            </w:r>
            <w:r>
              <w:rPr>
                <w:color w:val="000000"/>
                <w:spacing w:val="0"/>
                <w:w w:val="100"/>
                <w:position w:val="0"/>
              </w:rPr>
              <w:t>关于收购迈普通信技术股份有限公司部分股份暨关联交易的公告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2021-018</w:t>
            </w:r>
            <w:r>
              <w:rPr>
                <w:color w:val="000000"/>
                <w:spacing w:val="0"/>
                <w:w w:val="100"/>
                <w:position w:val="0"/>
              </w:rPr>
              <w:t>关于部分国有资本金贷款展期暨关联交易的公告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6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2021-021</w:t>
            </w:r>
            <w:r>
              <w:rPr>
                <w:color w:val="000000"/>
                <w:spacing w:val="0"/>
                <w:w w:val="100"/>
                <w:position w:val="0"/>
              </w:rPr>
              <w:t>关于部分国有资本金继续使用暨关联交易的公告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bl>
    <w:tbl>
      <w:tblPr>
        <w:tblOverlap w:val="never"/>
        <w:jc w:val="center"/>
        <w:tblLayout w:type="fixed"/>
      </w:tblPr>
      <w:tblGrid>
        <w:gridCol w:w="7094"/>
        <w:gridCol w:w="1613"/>
        <w:gridCol w:w="1920"/>
      </w:tblGrid>
      <w:tr>
        <w:trPr>
          <w:trHeight w:val="35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2021-024</w:t>
            </w:r>
            <w:r>
              <w:rPr>
                <w:color w:val="000000"/>
                <w:spacing w:val="0"/>
                <w:w w:val="100"/>
                <w:position w:val="0"/>
              </w:rPr>
              <w:t>关于国有资本金注资前提供给公司使用暨关联交易的公告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2021-026</w:t>
            </w:r>
            <w:r>
              <w:rPr>
                <w:color w:val="000000"/>
                <w:spacing w:val="0"/>
                <w:w w:val="100"/>
                <w:position w:val="0"/>
              </w:rPr>
              <w:t>关于下属全资公司混合所有制改革的进展及关联交易的公告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2021-039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年度日常关联交易预计公告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2021-116</w:t>
            </w:r>
            <w:r>
              <w:rPr>
                <w:color w:val="000000"/>
                <w:spacing w:val="0"/>
                <w:w w:val="100"/>
                <w:position w:val="0"/>
              </w:rPr>
              <w:t>关于增加</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年度日常关联交易预计额度的公告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2021-048</w:t>
            </w:r>
            <w:r>
              <w:rPr>
                <w:color w:val="000000"/>
                <w:spacing w:val="0"/>
                <w:w w:val="100"/>
                <w:position w:val="0"/>
              </w:rPr>
              <w:t>关于利用自有闲置资金进行理财增效暨关联交易的公告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2021-050</w:t>
            </w:r>
            <w:r>
              <w:rPr>
                <w:color w:val="000000"/>
                <w:spacing w:val="0"/>
                <w:w w:val="100"/>
                <w:position w:val="0"/>
              </w:rPr>
              <w:t>关于《全面金融合作协议》调整存贷款额度及延长协议期限暨关联交易的公告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6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2021-095</w:t>
            </w:r>
            <w:r>
              <w:rPr>
                <w:color w:val="000000"/>
                <w:spacing w:val="0"/>
                <w:w w:val="100"/>
                <w:position w:val="0"/>
              </w:rPr>
              <w:t>关于与关联方签署《中电长城大厦南塔项目委托代建协议》暨关联交易的公告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bl>
    <w:p>
      <w:pPr>
        <w:widowControl w:val="0"/>
        <w:spacing w:after="199" w:line="1" w:lineRule="exact"/>
      </w:pPr>
    </w:p>
    <w:p>
      <w:pPr>
        <w:pStyle w:val="Style20"/>
        <w:keepNext/>
        <w:keepLines/>
        <w:widowControl w:val="0"/>
        <w:shd w:val="clear" w:color="auto" w:fill="auto"/>
        <w:bidi w:val="0"/>
        <w:spacing w:before="0" w:after="240" w:line="240" w:lineRule="auto"/>
        <w:ind w:left="0" w:right="0" w:firstLine="900"/>
        <w:jc w:val="left"/>
      </w:pPr>
      <w:bookmarkStart w:id="555" w:name="bookmark555"/>
      <w:bookmarkStart w:id="556" w:name="bookmark556"/>
      <w:bookmarkStart w:id="557" w:name="bookmark557"/>
      <w:r>
        <w:rPr>
          <w:color w:val="000000"/>
          <w:spacing w:val="0"/>
          <w:w w:val="100"/>
          <w:position w:val="0"/>
        </w:rPr>
        <w:t>十五、重大合同及其履行情况</w:t>
      </w:r>
      <w:bookmarkEnd w:id="555"/>
      <w:bookmarkEnd w:id="556"/>
      <w:bookmarkEnd w:id="557"/>
    </w:p>
    <w:p>
      <w:pPr>
        <w:pStyle w:val="Style29"/>
        <w:keepNext/>
        <w:keepLines/>
        <w:widowControl w:val="0"/>
        <w:shd w:val="clear" w:color="auto" w:fill="auto"/>
        <w:tabs>
          <w:tab w:pos="1319" w:val="left"/>
        </w:tabs>
        <w:bidi w:val="0"/>
        <w:spacing w:before="0" w:after="200" w:line="240" w:lineRule="auto"/>
        <w:ind w:left="0" w:right="0" w:firstLine="90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1</w:t>
      </w:r>
      <w:bookmarkEnd w:id="560"/>
      <w:r>
        <w:rPr>
          <w:color w:val="000000"/>
          <w:spacing w:val="0"/>
          <w:w w:val="100"/>
          <w:position w:val="0"/>
        </w:rPr>
        <w:t>、</w:t>
        <w:tab/>
        <w:t>托管、承包、租赁事项情况</w:t>
      </w:r>
      <w:bookmarkEnd w:id="558"/>
      <w:bookmarkEnd w:id="559"/>
      <w:bookmarkEnd w:id="561"/>
    </w:p>
    <w:p>
      <w:pPr>
        <w:pStyle w:val="Style38"/>
        <w:keepNext/>
        <w:keepLines/>
        <w:widowControl w:val="0"/>
        <w:shd w:val="clear" w:color="auto" w:fill="auto"/>
        <w:tabs>
          <w:tab w:pos="1393" w:val="left"/>
        </w:tabs>
        <w:bidi w:val="0"/>
        <w:spacing w:before="0" w:line="240" w:lineRule="auto"/>
        <w:ind w:left="0" w:right="0" w:firstLine="900"/>
        <w:jc w:val="left"/>
      </w:pPr>
      <w:bookmarkStart w:id="562" w:name="bookmark562"/>
      <w:bookmarkStart w:id="563" w:name="bookmark563"/>
      <w:bookmarkStart w:id="564" w:name="bookmark564"/>
      <w:bookmarkStart w:id="565" w:name="bookmark565"/>
      <w:r>
        <w:rPr>
          <w:color w:val="000000"/>
          <w:spacing w:val="0"/>
          <w:w w:val="100"/>
          <w:position w:val="0"/>
        </w:rPr>
        <w:t>（</w:t>
      </w:r>
      <w:bookmarkEnd w:id="56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62"/>
      <w:bookmarkEnd w:id="563"/>
      <w:bookmarkEnd w:id="565"/>
    </w:p>
    <w:p>
      <w:pPr>
        <w:pStyle w:val="Style25"/>
        <w:keepNext w:val="0"/>
        <w:keepLines w:val="0"/>
        <w:widowControl w:val="0"/>
        <w:shd w:val="clear" w:color="auto" w:fill="auto"/>
        <w:bidi w:val="0"/>
        <w:spacing w:before="0" w:after="140" w:line="240" w:lineRule="auto"/>
        <w:ind w:left="0" w:right="0" w:firstLine="9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托管情况说明</w:t>
      </w:r>
    </w:p>
    <w:p>
      <w:pPr>
        <w:pStyle w:val="Style25"/>
        <w:keepNext w:val="0"/>
        <w:keepLines w:val="0"/>
        <w:widowControl w:val="0"/>
        <w:shd w:val="clear" w:color="auto" w:fill="auto"/>
        <w:bidi w:val="0"/>
        <w:spacing w:before="0" w:after="140" w:line="240" w:lineRule="auto"/>
        <w:ind w:left="1200" w:right="0" w:firstLine="0"/>
        <w:jc w:val="left"/>
      </w:pPr>
      <w:r>
        <w:rPr>
          <w:color w:val="000000"/>
          <w:spacing w:val="0"/>
          <w:w w:val="100"/>
          <w:position w:val="0"/>
        </w:rPr>
        <w:t>重大资产重组前中国电子将中元物业（中国电子下属公司）委托中原电子管理，委托管理费每年</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w:t>
      </w:r>
    </w:p>
    <w:p>
      <w:pPr>
        <w:pStyle w:val="Style25"/>
        <w:keepNext w:val="0"/>
        <w:keepLines w:val="0"/>
        <w:widowControl w:val="0"/>
        <w:shd w:val="clear" w:color="auto" w:fill="auto"/>
        <w:bidi w:val="0"/>
        <w:spacing w:before="0" w:after="140" w:line="240" w:lineRule="auto"/>
        <w:ind w:left="0" w:right="0" w:firstLine="90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5"/>
        <w:keepNext w:val="0"/>
        <w:keepLines w:val="0"/>
        <w:widowControl w:val="0"/>
        <w:shd w:val="clear" w:color="auto" w:fill="auto"/>
        <w:bidi w:val="0"/>
        <w:spacing w:before="0" w:after="140" w:line="240" w:lineRule="auto"/>
        <w:ind w:left="0" w:right="0" w:firstLine="9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200" w:line="240" w:lineRule="auto"/>
        <w:ind w:left="120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以上的托管项目。</w:t>
      </w:r>
    </w:p>
    <w:p>
      <w:pPr>
        <w:pStyle w:val="Style38"/>
        <w:keepNext/>
        <w:keepLines/>
        <w:widowControl w:val="0"/>
        <w:shd w:val="clear" w:color="auto" w:fill="auto"/>
        <w:tabs>
          <w:tab w:pos="1393" w:val="left"/>
        </w:tabs>
        <w:bidi w:val="0"/>
        <w:spacing w:before="0" w:line="240" w:lineRule="auto"/>
        <w:ind w:left="0" w:right="0" w:firstLine="900"/>
        <w:jc w:val="both"/>
      </w:pPr>
      <w:bookmarkStart w:id="566" w:name="bookmark566"/>
      <w:bookmarkStart w:id="567" w:name="bookmark567"/>
      <w:bookmarkStart w:id="568" w:name="bookmark568"/>
      <w:bookmarkStart w:id="569" w:name="bookmark569"/>
      <w:r>
        <w:rPr>
          <w:color w:val="000000"/>
          <w:spacing w:val="0"/>
          <w:w w:val="100"/>
          <w:position w:val="0"/>
        </w:rPr>
        <w:t>（</w:t>
      </w:r>
      <w:bookmarkEnd w:id="56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66"/>
      <w:bookmarkEnd w:id="567"/>
      <w:bookmarkEnd w:id="569"/>
    </w:p>
    <w:p>
      <w:pPr>
        <w:pStyle w:val="Style25"/>
        <w:keepNext w:val="0"/>
        <w:keepLines w:val="0"/>
        <w:widowControl w:val="0"/>
        <w:shd w:val="clear" w:color="auto" w:fill="auto"/>
        <w:bidi w:val="0"/>
        <w:spacing w:before="0" w:after="140" w:line="240" w:lineRule="auto"/>
        <w:ind w:left="0" w:right="0" w:firstLine="9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200" w:line="240" w:lineRule="auto"/>
        <w:ind w:left="1200" w:right="0" w:firstLine="0"/>
        <w:jc w:val="both"/>
      </w:pPr>
      <w:r>
        <w:rPr>
          <w:color w:val="000000"/>
          <w:spacing w:val="0"/>
          <w:w w:val="100"/>
          <w:position w:val="0"/>
        </w:rPr>
        <w:t>公司报告期不存在承包情况。</w:t>
      </w:r>
    </w:p>
    <w:p>
      <w:pPr>
        <w:pStyle w:val="Style38"/>
        <w:keepNext/>
        <w:keepLines/>
        <w:widowControl w:val="0"/>
        <w:shd w:val="clear" w:color="auto" w:fill="auto"/>
        <w:tabs>
          <w:tab w:pos="1393" w:val="left"/>
        </w:tabs>
        <w:bidi w:val="0"/>
        <w:spacing w:before="0" w:line="240" w:lineRule="auto"/>
        <w:ind w:left="0" w:right="0" w:firstLine="900"/>
        <w:jc w:val="left"/>
      </w:pPr>
      <w:bookmarkStart w:id="570" w:name="bookmark570"/>
      <w:bookmarkStart w:id="571" w:name="bookmark571"/>
      <w:bookmarkStart w:id="572" w:name="bookmark572"/>
      <w:bookmarkStart w:id="573" w:name="bookmark573"/>
      <w:r>
        <w:rPr>
          <w:color w:val="000000"/>
          <w:spacing w:val="0"/>
          <w:w w:val="100"/>
          <w:position w:val="0"/>
        </w:rPr>
        <w:t>（</w:t>
      </w:r>
      <w:bookmarkEnd w:id="57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70"/>
      <w:bookmarkEnd w:id="571"/>
      <w:bookmarkEnd w:id="573"/>
    </w:p>
    <w:p>
      <w:pPr>
        <w:pStyle w:val="Style25"/>
        <w:keepNext w:val="0"/>
        <w:keepLines w:val="0"/>
        <w:widowControl w:val="0"/>
        <w:shd w:val="clear" w:color="auto" w:fill="auto"/>
        <w:bidi w:val="0"/>
        <w:spacing w:before="0" w:after="140" w:line="240" w:lineRule="auto"/>
        <w:ind w:left="0" w:right="0" w:firstLine="9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租赁情况说明</w:t>
      </w:r>
    </w:p>
    <w:p>
      <w:pPr>
        <w:pStyle w:val="Style25"/>
        <w:keepNext w:val="0"/>
        <w:keepLines w:val="0"/>
        <w:widowControl w:val="0"/>
        <w:shd w:val="clear" w:color="auto" w:fill="auto"/>
        <w:tabs>
          <w:tab w:pos="1549" w:val="left"/>
        </w:tabs>
        <w:bidi w:val="0"/>
        <w:spacing w:before="0" w:after="140" w:line="240" w:lineRule="auto"/>
        <w:ind w:left="1200" w:right="0" w:firstLine="0"/>
        <w:jc w:val="both"/>
      </w:pPr>
      <w:bookmarkStart w:id="574" w:name="bookmark574"/>
      <w:r>
        <w:rPr>
          <w:rFonts w:ascii="Times New Roman" w:eastAsia="Times New Roman" w:hAnsi="Times New Roman" w:cs="Times New Roman"/>
          <w:color w:val="000000"/>
          <w:spacing w:val="0"/>
          <w:w w:val="100"/>
          <w:position w:val="0"/>
          <w:sz w:val="18"/>
          <w:szCs w:val="18"/>
        </w:rPr>
        <w:t>1</w:t>
      </w:r>
      <w:bookmarkEnd w:id="574"/>
      <w:r>
        <w:rPr>
          <w:color w:val="000000"/>
          <w:spacing w:val="0"/>
          <w:w w:val="100"/>
          <w:position w:val="0"/>
        </w:rPr>
        <w:t>）</w:t>
        <w:tab/>
        <w:t>本公司历年来对外出租部分自有物业、设备，对关联方的出租详见财务报表附注中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关联交易情况，，的相关介绍;</w:t>
      </w:r>
    </w:p>
    <w:p>
      <w:pPr>
        <w:pStyle w:val="Style25"/>
        <w:keepNext w:val="0"/>
        <w:keepLines w:val="0"/>
        <w:widowControl w:val="0"/>
        <w:shd w:val="clear" w:color="auto" w:fill="auto"/>
        <w:tabs>
          <w:tab w:pos="1568" w:val="left"/>
        </w:tabs>
        <w:bidi w:val="0"/>
        <w:spacing w:before="0" w:after="140" w:line="240" w:lineRule="auto"/>
        <w:ind w:left="1200" w:right="0" w:firstLine="0"/>
        <w:jc w:val="both"/>
      </w:pPr>
      <w:bookmarkStart w:id="575" w:name="bookmark575"/>
      <w:r>
        <w:rPr>
          <w:rFonts w:ascii="Times New Roman" w:eastAsia="Times New Roman" w:hAnsi="Times New Roman" w:cs="Times New Roman"/>
          <w:color w:val="000000"/>
          <w:spacing w:val="0"/>
          <w:w w:val="100"/>
          <w:position w:val="0"/>
          <w:sz w:val="18"/>
          <w:szCs w:val="18"/>
        </w:rPr>
        <w:t>2</w:t>
      </w:r>
      <w:bookmarkEnd w:id="575"/>
      <w:r>
        <w:rPr>
          <w:color w:val="000000"/>
          <w:spacing w:val="0"/>
          <w:w w:val="100"/>
          <w:position w:val="0"/>
        </w:rPr>
        <w:t>）</w:t>
        <w:tab/>
        <w:t>公司亦存在少量租赁厂房、宿舍的情况，向关联方承租的情况详见财务报表附注中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关联交易情况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的相关介绍。</w:t>
      </w:r>
    </w:p>
    <w:p>
      <w:pPr>
        <w:pStyle w:val="Style25"/>
        <w:keepNext w:val="0"/>
        <w:keepLines w:val="0"/>
        <w:widowControl w:val="0"/>
        <w:shd w:val="clear" w:color="auto" w:fill="auto"/>
        <w:bidi w:val="0"/>
        <w:spacing w:before="0" w:after="140" w:line="240" w:lineRule="auto"/>
        <w:ind w:left="0" w:right="0" w:firstLine="90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5"/>
        <w:keepNext w:val="0"/>
        <w:keepLines w:val="0"/>
        <w:widowControl w:val="0"/>
        <w:shd w:val="clear" w:color="auto" w:fill="auto"/>
        <w:bidi w:val="0"/>
        <w:spacing w:before="0" w:after="140" w:line="240" w:lineRule="auto"/>
        <w:ind w:left="0" w:right="0" w:firstLine="90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200" w:line="240" w:lineRule="auto"/>
        <w:ind w:left="120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29"/>
        <w:keepNext/>
        <w:keepLines/>
        <w:widowControl w:val="0"/>
        <w:shd w:val="clear" w:color="auto" w:fill="auto"/>
        <w:tabs>
          <w:tab w:pos="1319" w:val="left"/>
        </w:tabs>
        <w:bidi w:val="0"/>
        <w:spacing w:before="0" w:after="200" w:line="240" w:lineRule="auto"/>
        <w:ind w:left="0" w:right="0" w:firstLine="900"/>
        <w:jc w:val="both"/>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2</w:t>
      </w:r>
      <w:bookmarkEnd w:id="578"/>
      <w:r>
        <w:rPr>
          <w:color w:val="000000"/>
          <w:spacing w:val="0"/>
          <w:w w:val="100"/>
          <w:position w:val="0"/>
        </w:rPr>
        <w:t>、</w:t>
        <w:tab/>
        <w:t>重大担保</w:t>
      </w:r>
      <w:bookmarkEnd w:id="576"/>
      <w:bookmarkEnd w:id="577"/>
      <w:bookmarkEnd w:id="579"/>
    </w:p>
    <w:p>
      <w:pPr>
        <w:pStyle w:val="Style25"/>
        <w:keepNext w:val="0"/>
        <w:keepLines w:val="0"/>
        <w:widowControl w:val="0"/>
        <w:shd w:val="clear" w:color="auto" w:fill="auto"/>
        <w:bidi w:val="0"/>
        <w:spacing w:before="0" w:after="140" w:line="240" w:lineRule="auto"/>
        <w:ind w:left="0" w:right="0" w:firstLine="90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94"/>
        <w:gridCol w:w="1277"/>
        <w:gridCol w:w="850"/>
        <w:gridCol w:w="1272"/>
        <w:gridCol w:w="994"/>
        <w:gridCol w:w="994"/>
        <w:gridCol w:w="566"/>
        <w:gridCol w:w="850"/>
        <w:gridCol w:w="710"/>
        <w:gridCol w:w="706"/>
        <w:gridCol w:w="720"/>
      </w:tblGrid>
      <w:tr>
        <w:trPr>
          <w:trHeight w:val="317" w:hRule="exact"/>
        </w:trPr>
        <w:tc>
          <w:tcPr>
            <w:gridSpan w:val="11"/>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公司及其子公司对外担保情况（不包括对子公司的担保）</w:t>
            </w:r>
          </w:p>
        </w:tc>
      </w:tr>
      <w:tr>
        <w:trPr>
          <w:trHeight w:val="571"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担保对象名称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59" w:lineRule="exact"/>
              <w:ind w:left="0" w:right="0" w:firstLine="0"/>
              <w:jc w:val="center"/>
              <w:rPr>
                <w:sz w:val="13"/>
                <w:szCs w:val="13"/>
              </w:rPr>
            </w:pPr>
            <w:r>
              <w:rPr>
                <w:color w:val="000000"/>
                <w:spacing w:val="0"/>
                <w:w w:val="100"/>
                <w:position w:val="0"/>
                <w:sz w:val="13"/>
                <w:szCs w:val="13"/>
              </w:rPr>
              <w:t>担保额度相关公告 披露日期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担保额度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实际发生日期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实际担保金额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担保类型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right"/>
              <w:rPr>
                <w:sz w:val="13"/>
                <w:szCs w:val="13"/>
              </w:rPr>
            </w:pPr>
            <w:r>
              <w:rPr>
                <w:color w:val="000000"/>
                <w:spacing w:val="0"/>
                <w:w w:val="100"/>
                <w:position w:val="0"/>
                <w:sz w:val="13"/>
                <w:szCs w:val="13"/>
              </w:rPr>
              <w:t>担保物</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（如有）</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rPr>
              <w:t>反担保情况</w:t>
            </w:r>
          </w:p>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（如有）</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担保期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59" w:lineRule="exact"/>
              <w:ind w:left="0" w:right="0" w:firstLine="0"/>
              <w:jc w:val="center"/>
              <w:rPr>
                <w:sz w:val="13"/>
                <w:szCs w:val="13"/>
              </w:rPr>
            </w:pPr>
            <w:r>
              <w:rPr>
                <w:color w:val="000000"/>
                <w:spacing w:val="0"/>
                <w:w w:val="100"/>
                <w:position w:val="0"/>
                <w:sz w:val="13"/>
                <w:szCs w:val="13"/>
              </w:rPr>
              <w:t>是否履行 完毕</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是否为关</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联方担保</w:t>
            </w:r>
          </w:p>
        </w:tc>
      </w:tr>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报告期内审批的对外担保额度合计</w:t>
            </w: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A1</w:t>
            </w:r>
            <w:r>
              <w:rPr>
                <w:color w:val="000000"/>
                <w:spacing w:val="0"/>
                <w:w w:val="100"/>
                <w:position w:val="0"/>
                <w:sz w:val="13"/>
                <w:szCs w:val="13"/>
              </w:rPr>
              <w:t>）</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60" w:right="0" w:firstLine="0"/>
              <w:jc w:val="left"/>
              <w:rPr>
                <w:sz w:val="15"/>
                <w:szCs w:val="15"/>
              </w:rPr>
            </w:pPr>
            <w:r>
              <w:rPr>
                <w:rFonts w:ascii="Times New Roman" w:eastAsia="Times New Roman" w:hAnsi="Times New Roman" w:cs="Times New Roman"/>
                <w:color w:val="000000"/>
                <w:spacing w:val="0"/>
                <w:w w:val="100"/>
                <w:position w:val="0"/>
                <w:sz w:val="15"/>
                <w:szCs w:val="15"/>
              </w:rPr>
              <w:t>0.00</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rPr>
                <w:sz w:val="13"/>
                <w:szCs w:val="13"/>
              </w:rPr>
            </w:pPr>
            <w:r>
              <w:rPr>
                <w:color w:val="000000"/>
                <w:spacing w:val="0"/>
                <w:w w:val="100"/>
                <w:position w:val="0"/>
                <w:sz w:val="13"/>
                <w:szCs w:val="13"/>
              </w:rPr>
              <w:t>报告期内对外担保实际发生额合计</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A2</w:t>
            </w:r>
            <w:r>
              <w:rPr>
                <w:color w:val="000000"/>
                <w:spacing w:val="0"/>
                <w:w w:val="100"/>
                <w:position w:val="0"/>
                <w:sz w:val="13"/>
                <w:szCs w:val="13"/>
              </w:rPr>
              <w:t>）</w:t>
            </w:r>
          </w:p>
        </w:tc>
        <w:tc>
          <w:tcPr>
            <w:gridSpan w:val="4"/>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2" w:hRule="exact"/>
        </w:trPr>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报告期末已审批的对外担保额度合计</w:t>
            </w: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A3</w:t>
            </w:r>
            <w:r>
              <w:rPr>
                <w:color w:val="000000"/>
                <w:spacing w:val="0"/>
                <w:w w:val="100"/>
                <w:position w:val="0"/>
                <w:sz w:val="13"/>
                <w:szCs w:val="13"/>
              </w:rPr>
              <w:t>）</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60" w:right="0" w:firstLine="0"/>
              <w:jc w:val="left"/>
              <w:rPr>
                <w:sz w:val="15"/>
                <w:szCs w:val="15"/>
              </w:rPr>
            </w:pPr>
            <w:r>
              <w:rPr>
                <w:rFonts w:ascii="Times New Roman" w:eastAsia="Times New Roman" w:hAnsi="Times New Roman" w:cs="Times New Roman"/>
                <w:color w:val="000000"/>
                <w:spacing w:val="0"/>
                <w:w w:val="100"/>
                <w:position w:val="0"/>
                <w:sz w:val="15"/>
                <w:szCs w:val="15"/>
              </w:rPr>
              <w:t>0.00</w:t>
            </w: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报告期末实际对外担保余额合计</w:t>
            </w: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A4</w:t>
            </w:r>
            <w:r>
              <w:rPr>
                <w:color w:val="000000"/>
                <w:spacing w:val="0"/>
                <w:w w:val="100"/>
                <w:position w:val="0"/>
                <w:sz w:val="13"/>
                <w:szCs w:val="13"/>
              </w:rPr>
              <w:t>）</w:t>
            </w:r>
          </w:p>
        </w:tc>
        <w:tc>
          <w:tcPr>
            <w:gridSpan w:val="4"/>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317" w:hRule="exact"/>
        </w:trPr>
        <w:tc>
          <w:tcPr>
            <w:gridSpan w:val="11"/>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公司对子公司的担保情况</w:t>
            </w:r>
          </w:p>
        </w:tc>
      </w:tr>
    </w:tbl>
    <w:p>
      <w:pPr>
        <w:spacing w:lineRule="exact" w:line="1"/>
        <w:rPr>
          <w:sz w:val="2"/>
          <w:szCs w:val="2"/>
        </w:rPr>
      </w:pPr>
      <w:r>
        <w:br w:type="page"/>
      </w:r>
    </w:p>
    <w:tbl>
      <w:tblPr>
        <w:tblOverlap w:val="never"/>
        <w:jc w:val="center"/>
        <w:tblLayout w:type="fixed"/>
      </w:tblPr>
      <w:tblGrid>
        <w:gridCol w:w="1594"/>
        <w:gridCol w:w="1277"/>
        <w:gridCol w:w="850"/>
        <w:gridCol w:w="1272"/>
        <w:gridCol w:w="994"/>
        <w:gridCol w:w="994"/>
        <w:gridCol w:w="566"/>
        <w:gridCol w:w="850"/>
        <w:gridCol w:w="710"/>
        <w:gridCol w:w="706"/>
        <w:gridCol w:w="720"/>
      </w:tblGrid>
      <w:tr>
        <w:trPr>
          <w:trHeight w:val="57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担保对象名称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59" w:lineRule="exact"/>
              <w:ind w:left="0" w:right="0" w:firstLine="0"/>
              <w:jc w:val="center"/>
              <w:rPr>
                <w:sz w:val="13"/>
                <w:szCs w:val="13"/>
              </w:rPr>
            </w:pPr>
            <w:r>
              <w:rPr>
                <w:color w:val="000000"/>
                <w:spacing w:val="0"/>
                <w:w w:val="100"/>
                <w:position w:val="0"/>
                <w:sz w:val="13"/>
                <w:szCs w:val="13"/>
              </w:rPr>
              <w:t>担保额度相关公告 披露日期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担保额度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实际发生日期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实际担保金额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担保类型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right"/>
              <w:rPr>
                <w:sz w:val="13"/>
                <w:szCs w:val="13"/>
              </w:rPr>
            </w:pPr>
            <w:r>
              <w:rPr>
                <w:color w:val="000000"/>
                <w:spacing w:val="0"/>
                <w:w w:val="100"/>
                <w:position w:val="0"/>
                <w:sz w:val="13"/>
                <w:szCs w:val="13"/>
              </w:rPr>
              <w:t>担保物</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（如有）</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rPr>
              <w:t>反担保情况</w:t>
            </w:r>
          </w:p>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（如有）</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担保期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59" w:lineRule="exact"/>
              <w:ind w:left="0" w:right="0" w:firstLine="0"/>
              <w:jc w:val="center"/>
              <w:rPr>
                <w:sz w:val="13"/>
                <w:szCs w:val="13"/>
              </w:rPr>
            </w:pPr>
            <w:r>
              <w:rPr>
                <w:color w:val="000000"/>
                <w:spacing w:val="0"/>
                <w:w w:val="100"/>
                <w:position w:val="0"/>
                <w:sz w:val="13"/>
                <w:szCs w:val="13"/>
              </w:rPr>
              <w:t>是否履行 完毕</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是否为关</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联方担保</w:t>
            </w:r>
          </w:p>
        </w:tc>
      </w:tr>
      <w:tr>
        <w:trPr>
          <w:trHeight w:val="30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left"/>
              <w:rPr>
                <w:sz w:val="13"/>
                <w:szCs w:val="13"/>
              </w:rPr>
            </w:pPr>
            <w:r>
              <w:rPr>
                <w:color w:val="000000"/>
                <w:spacing w:val="0"/>
                <w:w w:val="100"/>
                <w:position w:val="0"/>
                <w:sz w:val="13"/>
                <w:szCs w:val="13"/>
              </w:rPr>
              <w:t>湖南长城计算机系统有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25</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1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0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1,869.22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1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0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1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1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56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left"/>
              <w:rPr>
                <w:sz w:val="13"/>
                <w:szCs w:val="13"/>
              </w:rPr>
            </w:pPr>
            <w:r>
              <w:rPr>
                <w:color w:val="000000"/>
                <w:spacing w:val="0"/>
                <w:w w:val="100"/>
                <w:position w:val="0"/>
                <w:sz w:val="13"/>
                <w:szCs w:val="13"/>
              </w:rPr>
              <w:t>深圳中电长城信息安全 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1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长城电源技术有限公司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1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0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1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56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left"/>
              <w:rPr>
                <w:sz w:val="13"/>
                <w:szCs w:val="13"/>
              </w:rPr>
            </w:pPr>
            <w:r>
              <w:rPr>
                <w:color w:val="000000"/>
                <w:spacing w:val="0"/>
                <w:w w:val="100"/>
                <w:position w:val="0"/>
                <w:sz w:val="13"/>
                <w:szCs w:val="13"/>
              </w:rPr>
              <w:t>长沙湘计海盾科技有限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21,000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22</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20,901.96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57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3"/>
                <w:szCs w:val="13"/>
              </w:rPr>
            </w:pPr>
            <w:r>
              <w:rPr>
                <w:color w:val="000000"/>
                <w:spacing w:val="0"/>
                <w:w w:val="100"/>
                <w:position w:val="0"/>
                <w:sz w:val="13"/>
                <w:szCs w:val="13"/>
              </w:rPr>
              <w:t>中电长城圣非凡信息系</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16</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8,000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1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left"/>
              <w:rPr>
                <w:sz w:val="13"/>
                <w:szCs w:val="13"/>
              </w:rPr>
            </w:pPr>
            <w:r>
              <w:rPr>
                <w:color w:val="000000"/>
                <w:spacing w:val="0"/>
                <w:w w:val="100"/>
                <w:position w:val="0"/>
                <w:sz w:val="13"/>
                <w:szCs w:val="13"/>
              </w:rPr>
              <w:t>湖南长城科技信息有限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0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259.06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中电长城科技有限公司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1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3"/>
                <w:szCs w:val="13"/>
              </w:rPr>
            </w:pPr>
            <w:r>
              <w:rPr>
                <w:color w:val="000000"/>
                <w:spacing w:val="0"/>
                <w:w w:val="100"/>
                <w:position w:val="0"/>
                <w:sz w:val="13"/>
                <w:szCs w:val="13"/>
              </w:rPr>
              <w:t>湖南长城海盾光纤科技</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2019</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08</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40,000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3,000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0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3,000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23</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2,000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1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0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left"/>
              <w:rPr>
                <w:sz w:val="13"/>
                <w:szCs w:val="13"/>
              </w:rPr>
            </w:pPr>
            <w:r>
              <w:rPr>
                <w:color w:val="000000"/>
                <w:spacing w:val="0"/>
                <w:w w:val="100"/>
                <w:position w:val="0"/>
                <w:sz w:val="13"/>
                <w:szCs w:val="13"/>
              </w:rPr>
              <w:t>长沙中电软件园有限公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1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0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1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1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0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1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长城信息股份有限公司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11,400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623.81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0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2,850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1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1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0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2,850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571" w:hRule="exact"/>
        </w:trPr>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报告期内审批对子公司担保额度合计</w:t>
            </w: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B1</w:t>
            </w:r>
            <w:r>
              <w:rPr>
                <w:color w:val="000000"/>
                <w:spacing w:val="0"/>
                <w:w w:val="100"/>
                <w:position w:val="0"/>
                <w:sz w:val="13"/>
                <w:szCs w:val="13"/>
              </w:rPr>
              <w:t>）</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left"/>
              <w:rPr>
                <w:sz w:val="15"/>
                <w:szCs w:val="15"/>
              </w:rPr>
            </w:pPr>
            <w:r>
              <w:rPr>
                <w:rFonts w:ascii="Times New Roman" w:eastAsia="Times New Roman" w:hAnsi="Times New Roman" w:cs="Times New Roman"/>
                <w:color w:val="000000"/>
                <w:spacing w:val="0"/>
                <w:w w:val="100"/>
                <w:position w:val="0"/>
                <w:sz w:val="15"/>
                <w:szCs w:val="15"/>
              </w:rPr>
              <w:t>487,910</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rPr>
                <w:sz w:val="13"/>
                <w:szCs w:val="13"/>
              </w:rPr>
            </w:pPr>
            <w:r>
              <w:rPr>
                <w:color w:val="000000"/>
                <w:spacing w:val="0"/>
                <w:w w:val="100"/>
                <w:position w:val="0"/>
                <w:sz w:val="13"/>
                <w:szCs w:val="13"/>
              </w:rPr>
              <w:t>报告期内对子公司担保实际发</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生额合计（</w:t>
            </w:r>
            <w:r>
              <w:rPr>
                <w:rFonts w:ascii="Times New Roman" w:eastAsia="Times New Roman" w:hAnsi="Times New Roman" w:cs="Times New Roman"/>
                <w:color w:val="000000"/>
                <w:spacing w:val="0"/>
                <w:w w:val="100"/>
                <w:position w:val="0"/>
                <w:sz w:val="15"/>
                <w:szCs w:val="15"/>
              </w:rPr>
              <w:t>B2</w:t>
            </w:r>
            <w:r>
              <w:rPr>
                <w:color w:val="000000"/>
                <w:spacing w:val="0"/>
                <w:w w:val="100"/>
                <w:position w:val="0"/>
                <w:sz w:val="13"/>
                <w:szCs w:val="13"/>
              </w:rPr>
              <w:t>）</w:t>
            </w:r>
          </w:p>
        </w:tc>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46,654.05</w:t>
            </w:r>
          </w:p>
        </w:tc>
      </w:tr>
      <w:tr>
        <w:trPr>
          <w:trHeight w:val="571" w:hRule="exact"/>
        </w:trPr>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rPr>
                <w:sz w:val="13"/>
                <w:szCs w:val="13"/>
              </w:rPr>
            </w:pPr>
            <w:r>
              <w:rPr>
                <w:color w:val="000000"/>
                <w:spacing w:val="0"/>
                <w:w w:val="100"/>
                <w:position w:val="0"/>
                <w:sz w:val="13"/>
                <w:szCs w:val="13"/>
              </w:rPr>
              <w:t>报告期末已审批的对子公司担保额度合计</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B3</w:t>
            </w:r>
            <w:r>
              <w:rPr>
                <w:color w:val="000000"/>
                <w:spacing w:val="0"/>
                <w:w w:val="100"/>
                <w:position w:val="0"/>
                <w:sz w:val="13"/>
                <w:szCs w:val="13"/>
              </w:rPr>
              <w:t>）</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left"/>
              <w:rPr>
                <w:sz w:val="15"/>
                <w:szCs w:val="15"/>
              </w:rPr>
            </w:pPr>
            <w:r>
              <w:rPr>
                <w:rFonts w:ascii="Times New Roman" w:eastAsia="Times New Roman" w:hAnsi="Times New Roman" w:cs="Times New Roman"/>
                <w:color w:val="000000"/>
                <w:spacing w:val="0"/>
                <w:w w:val="100"/>
                <w:position w:val="0"/>
                <w:sz w:val="15"/>
                <w:szCs w:val="15"/>
              </w:rPr>
              <w:t>487,910</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50" w:lineRule="exact"/>
              <w:ind w:left="0" w:right="0" w:firstLine="0"/>
              <w:jc w:val="left"/>
              <w:rPr>
                <w:sz w:val="13"/>
                <w:szCs w:val="13"/>
              </w:rPr>
            </w:pPr>
            <w:r>
              <w:rPr>
                <w:color w:val="000000"/>
                <w:spacing w:val="0"/>
                <w:w w:val="100"/>
                <w:position w:val="0"/>
                <w:sz w:val="13"/>
                <w:szCs w:val="13"/>
              </w:rPr>
              <w:t>报告期末对子公司实际担保余 额合计</w:t>
            </w: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B4</w:t>
            </w:r>
            <w:r>
              <w:rPr>
                <w:color w:val="000000"/>
                <w:spacing w:val="0"/>
                <w:w w:val="100"/>
                <w:position w:val="0"/>
                <w:sz w:val="13"/>
                <w:szCs w:val="13"/>
              </w:rPr>
              <w:t>）</w:t>
            </w:r>
          </w:p>
        </w:tc>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46,654.05</w:t>
            </w:r>
          </w:p>
        </w:tc>
      </w:tr>
      <w:tr>
        <w:trPr>
          <w:trHeight w:val="307" w:hRule="exact"/>
        </w:trPr>
        <w:tc>
          <w:tcPr>
            <w:gridSpan w:val="11"/>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子公司对子公司的担保情况</w:t>
            </w:r>
          </w:p>
        </w:tc>
      </w:tr>
      <w:tr>
        <w:trPr>
          <w:trHeight w:val="571"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担保对象名称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59" w:lineRule="exact"/>
              <w:ind w:left="0" w:right="0" w:firstLine="0"/>
              <w:jc w:val="center"/>
              <w:rPr>
                <w:sz w:val="13"/>
                <w:szCs w:val="13"/>
              </w:rPr>
            </w:pPr>
            <w:r>
              <w:rPr>
                <w:color w:val="000000"/>
                <w:spacing w:val="0"/>
                <w:w w:val="100"/>
                <w:position w:val="0"/>
                <w:sz w:val="13"/>
                <w:szCs w:val="13"/>
              </w:rPr>
              <w:t>担保额度相关公告 披露日期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担保额度</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实际发生日期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实际担保金额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担保类型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担保物</w:t>
            </w:r>
          </w:p>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（如有）</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center"/>
              <w:rPr>
                <w:sz w:val="13"/>
                <w:szCs w:val="13"/>
              </w:rPr>
            </w:pPr>
            <w:r>
              <w:rPr>
                <w:color w:val="000000"/>
                <w:spacing w:val="0"/>
                <w:w w:val="100"/>
                <w:position w:val="0"/>
                <w:sz w:val="13"/>
                <w:szCs w:val="13"/>
              </w:rPr>
              <w:t>反担保情况</w:t>
            </w:r>
          </w:p>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（如有）</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担保期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59" w:lineRule="exact"/>
              <w:ind w:left="0" w:right="0" w:firstLine="0"/>
              <w:jc w:val="center"/>
              <w:rPr>
                <w:sz w:val="13"/>
                <w:szCs w:val="13"/>
              </w:rPr>
            </w:pPr>
            <w:r>
              <w:rPr>
                <w:color w:val="000000"/>
                <w:spacing w:val="0"/>
                <w:w w:val="100"/>
                <w:position w:val="0"/>
                <w:sz w:val="13"/>
                <w:szCs w:val="13"/>
              </w:rPr>
              <w:t>是否履行 完毕</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是否为关</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联方担保</w:t>
            </w:r>
          </w:p>
        </w:tc>
      </w:tr>
      <w:tr>
        <w:trPr>
          <w:trHeight w:val="31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left"/>
              <w:rPr>
                <w:sz w:val="13"/>
                <w:szCs w:val="13"/>
              </w:rPr>
            </w:pPr>
            <w:r>
              <w:rPr>
                <w:color w:val="000000"/>
                <w:spacing w:val="0"/>
                <w:w w:val="100"/>
                <w:position w:val="0"/>
                <w:sz w:val="13"/>
                <w:szCs w:val="13"/>
              </w:rPr>
              <w:t>武汉中元通信股份有限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26,000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10,332.92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0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2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25,000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bl>
    <w:p>
      <w:pPr>
        <w:spacing w:lineRule="exact" w:line="1"/>
        <w:rPr>
          <w:sz w:val="2"/>
          <w:szCs w:val="2"/>
        </w:rPr>
      </w:pPr>
      <w:r>
        <w:br w:type="page"/>
      </w:r>
    </w:p>
    <w:tbl>
      <w:tblPr>
        <w:tblOverlap w:val="never"/>
        <w:jc w:val="center"/>
        <w:tblLayout w:type="fixed"/>
      </w:tblPr>
      <w:tblGrid>
        <w:gridCol w:w="1594"/>
        <w:gridCol w:w="1277"/>
        <w:gridCol w:w="850"/>
        <w:gridCol w:w="1272"/>
        <w:gridCol w:w="994"/>
        <w:gridCol w:w="994"/>
        <w:gridCol w:w="566"/>
        <w:gridCol w:w="850"/>
        <w:gridCol w:w="710"/>
        <w:gridCol w:w="706"/>
        <w:gridCol w:w="720"/>
      </w:tblGrid>
      <w:tr>
        <w:trPr>
          <w:trHeight w:val="31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武汉长光电源有限公司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02</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19</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否</w:t>
            </w:r>
          </w:p>
        </w:tc>
      </w:tr>
      <w:tr>
        <w:trPr>
          <w:trHeight w:val="31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1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13"/>
                <w:szCs w:val="13"/>
              </w:rPr>
            </w:pPr>
            <w:r>
              <w:rPr>
                <w:color w:val="000000"/>
                <w:spacing w:val="0"/>
                <w:w w:val="100"/>
                <w:position w:val="0"/>
                <w:sz w:val="13"/>
                <w:szCs w:val="13"/>
              </w:rPr>
              <w:t>武汉中原长江科技发展</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6,000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0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1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left"/>
              <w:rPr>
                <w:sz w:val="13"/>
                <w:szCs w:val="13"/>
              </w:rPr>
            </w:pPr>
            <w:r>
              <w:rPr>
                <w:color w:val="000000"/>
                <w:spacing w:val="0"/>
                <w:w w:val="100"/>
                <w:position w:val="0"/>
                <w:sz w:val="13"/>
                <w:szCs w:val="13"/>
              </w:rPr>
              <w:t>武汉中原电子信息有限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8,000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06</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1,105.94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0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6,000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01</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27</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5,959.54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57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left"/>
              <w:rPr>
                <w:sz w:val="13"/>
                <w:szCs w:val="13"/>
              </w:rPr>
            </w:pPr>
            <w:r>
              <w:rPr>
                <w:color w:val="000000"/>
                <w:spacing w:val="0"/>
                <w:w w:val="100"/>
                <w:position w:val="0"/>
                <w:sz w:val="13"/>
                <w:szCs w:val="13"/>
              </w:rPr>
              <w:t>中电科创智联（武汉）有 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中电长城科技有限公司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梧怡电子有限公司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04</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30</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1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left"/>
              <w:rPr>
                <w:sz w:val="13"/>
                <w:szCs w:val="13"/>
              </w:rPr>
            </w:pPr>
            <w:r>
              <w:rPr>
                <w:color w:val="000000"/>
                <w:spacing w:val="0"/>
                <w:w w:val="100"/>
                <w:position w:val="0"/>
                <w:sz w:val="13"/>
                <w:szCs w:val="13"/>
              </w:rPr>
              <w:t>长城电源技术（广西）有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30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3"/>
                <w:szCs w:val="13"/>
              </w:rPr>
              <w:t>月</w:t>
            </w:r>
            <w:r>
              <w:rPr>
                <w:rFonts w:ascii="Times New Roman" w:eastAsia="Times New Roman" w:hAnsi="Times New Roman" w:cs="Times New Roman"/>
                <w:color w:val="000000"/>
                <w:spacing w:val="0"/>
                <w:w w:val="100"/>
                <w:position w:val="0"/>
                <w:sz w:val="15"/>
                <w:szCs w:val="15"/>
              </w:rPr>
              <w:t>09</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否</w:t>
            </w:r>
          </w:p>
        </w:tc>
      </w:tr>
      <w:tr>
        <w:trPr>
          <w:trHeight w:val="571" w:hRule="exact"/>
        </w:trPr>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50" w:lineRule="exact"/>
              <w:ind w:left="0" w:right="0" w:firstLine="0"/>
              <w:jc w:val="left"/>
            </w:pPr>
            <w:r>
              <w:rPr>
                <w:color w:val="000000"/>
                <w:spacing w:val="0"/>
                <w:w w:val="100"/>
                <w:position w:val="0"/>
              </w:rPr>
              <w:t>报告期内审批对子公司担保额度合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169,741</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59"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23,298.4</w:t>
            </w:r>
          </w:p>
        </w:tc>
      </w:tr>
      <w:tr>
        <w:trPr>
          <w:trHeight w:val="571" w:hRule="exact"/>
        </w:trPr>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报告期末已审批的对子公司担保额</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度合计（</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169,741</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59" w:lineRule="exact"/>
              <w:ind w:left="0" w:right="0" w:firstLine="0"/>
              <w:jc w:val="left"/>
            </w:pPr>
            <w:r>
              <w:rPr>
                <w:color w:val="000000"/>
                <w:spacing w:val="0"/>
                <w:w w:val="100"/>
                <w:position w:val="0"/>
              </w:rPr>
              <w:t>报告期末对子公司实际 担保余额合计（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23,298.4</w:t>
            </w:r>
          </w:p>
        </w:tc>
      </w:tr>
      <w:tr>
        <w:trPr>
          <w:trHeight w:val="307" w:hRule="exact"/>
        </w:trPr>
        <w:tc>
          <w:tcPr>
            <w:gridSpan w:val="11"/>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571" w:hRule="exact"/>
        </w:trPr>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657,651</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50" w:lineRule="exact"/>
              <w:ind w:left="0" w:right="0" w:firstLine="0"/>
              <w:jc w:val="left"/>
            </w:pPr>
            <w:r>
              <w:rPr>
                <w:color w:val="000000"/>
                <w:spacing w:val="0"/>
                <w:w w:val="100"/>
                <w:position w:val="0"/>
              </w:rPr>
              <w:t>报告期内担保实际发生 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69,952.45</w:t>
            </w:r>
          </w:p>
        </w:tc>
      </w:tr>
      <w:tr>
        <w:trPr>
          <w:trHeight w:val="571" w:hRule="exact"/>
        </w:trPr>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报告期末已审批的担保额度合计（</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657,651</w:t>
            </w: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5" w:lineRule="exact"/>
              <w:ind w:left="0" w:right="0" w:firstLine="0"/>
              <w:jc w:val="left"/>
            </w:pPr>
            <w:r>
              <w:rPr>
                <w:color w:val="000000"/>
                <w:spacing w:val="0"/>
                <w:w w:val="100"/>
                <w:position w:val="0"/>
              </w:rPr>
              <w:t>报告期末实际担保余额 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69,952.45</w:t>
            </w:r>
          </w:p>
        </w:tc>
      </w:tr>
      <w:tr>
        <w:trPr>
          <w:trHeight w:val="312" w:hRule="exact"/>
        </w:trPr>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w:t>
            </w:r>
          </w:p>
        </w:tc>
      </w:tr>
      <w:tr>
        <w:trPr>
          <w:trHeight w:val="307" w:hRule="exact"/>
        </w:trPr>
        <w:tc>
          <w:tcPr>
            <w:gridSpan w:val="11"/>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12" w:hRule="exact"/>
        </w:trPr>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566" w:hRule="exact"/>
        </w:trPr>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59"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的被担保对象提供的债务担 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11,869.22</w:t>
            </w:r>
          </w:p>
        </w:tc>
      </w:tr>
      <w:tr>
        <w:trPr>
          <w:trHeight w:val="312" w:hRule="exact"/>
        </w:trPr>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12" w:hRule="exact"/>
        </w:trPr>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11,869.22</w:t>
            </w:r>
          </w:p>
        </w:tc>
      </w:tr>
      <w:tr>
        <w:trPr>
          <w:trHeight w:val="566" w:hRule="exact"/>
        </w:trPr>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50" w:lineRule="exact"/>
              <w:ind w:left="0" w:right="0" w:firstLine="0"/>
              <w:jc w:val="left"/>
            </w:pPr>
            <w:r>
              <w:rPr>
                <w:color w:val="000000"/>
                <w:spacing w:val="0"/>
                <w:w w:val="100"/>
                <w:position w:val="0"/>
              </w:rPr>
              <w:t>对未到期担保合同，报告期内已发生担保责任或有证据表明有可 能承担连带清偿责任的情况说明（如有）</w:t>
            </w:r>
          </w:p>
        </w:tc>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22" w:hRule="exact"/>
        </w:trPr>
        <w:tc>
          <w:tcPr>
            <w:gridSpan w:val="4"/>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7"/>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3"/>
        <w:keepNext w:val="0"/>
        <w:keepLines w:val="0"/>
        <w:widowControl w:val="0"/>
        <w:shd w:val="clear" w:color="auto" w:fill="auto"/>
        <w:bidi w:val="0"/>
        <w:spacing w:before="0" w:after="0" w:line="240" w:lineRule="auto"/>
        <w:ind w:left="427" w:right="0" w:firstLine="0"/>
        <w:jc w:val="left"/>
      </w:pPr>
      <w:r>
        <w:rPr>
          <w:color w:val="000000"/>
          <w:spacing w:val="0"/>
          <w:w w:val="100"/>
          <w:position w:val="0"/>
        </w:rPr>
        <w:t>采用复合方式担保的具体情况说明</w:t>
      </w:r>
    </w:p>
    <w:p>
      <w:pPr>
        <w:pStyle w:val="Style25"/>
        <w:keepNext w:val="0"/>
        <w:keepLines w:val="0"/>
        <w:widowControl w:val="0"/>
        <w:shd w:val="clear" w:color="auto" w:fill="auto"/>
        <w:bidi w:val="0"/>
        <w:spacing w:before="0" w:after="200" w:line="310" w:lineRule="exact"/>
        <w:ind w:left="420" w:right="0" w:firstLine="320"/>
        <w:jc w:val="left"/>
      </w:pPr>
      <w:r>
        <w:rPr>
          <w:color w:val="000000"/>
          <w:spacing w:val="0"/>
          <w:w w:val="100"/>
          <w:position w:val="0"/>
        </w:rPr>
        <w:t>基于梧怡香港正常经营业务的流动资金需求，梧怡香港通过应收账款质押和信用担保的复合担保方式向中国银行（香港） 有限公司申请综合授信额度</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万美元，授信有效期自协议签署日起为期一年；除自身所持的应收账款质押外，柏怡国际 为梧怡香港在授信范围内的贷款提供最高</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万港币的信用担保。</w:t>
      </w:r>
    </w:p>
    <w:p>
      <w:pPr>
        <w:pStyle w:val="Style29"/>
        <w:keepNext/>
        <w:keepLines/>
        <w:widowControl w:val="0"/>
        <w:shd w:val="clear" w:color="auto" w:fill="auto"/>
        <w:bidi w:val="0"/>
        <w:spacing w:before="0" w:after="200" w:line="240" w:lineRule="auto"/>
        <w:ind w:left="0" w:right="0" w:firstLine="42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3</w:t>
      </w:r>
      <w:bookmarkEnd w:id="582"/>
      <w:r>
        <w:rPr>
          <w:color w:val="000000"/>
          <w:spacing w:val="0"/>
          <w:w w:val="100"/>
          <w:position w:val="0"/>
        </w:rPr>
        <w:t>、委托他人进行现金资产管理情况</w:t>
      </w:r>
      <w:bookmarkEnd w:id="580"/>
      <w:bookmarkEnd w:id="581"/>
      <w:bookmarkEnd w:id="583"/>
    </w:p>
    <w:p>
      <w:pPr>
        <w:pStyle w:val="Style38"/>
        <w:keepNext/>
        <w:keepLines/>
        <w:widowControl w:val="0"/>
        <w:shd w:val="clear" w:color="auto" w:fill="auto"/>
        <w:bidi w:val="0"/>
        <w:spacing w:before="0" w:line="240" w:lineRule="auto"/>
        <w:ind w:left="0" w:right="0" w:firstLine="420"/>
        <w:jc w:val="left"/>
      </w:pPr>
      <w:bookmarkStart w:id="584" w:name="bookmark584"/>
      <w:bookmarkStart w:id="585" w:name="bookmark585"/>
      <w:bookmarkStart w:id="586" w:name="bookmark586"/>
      <w:bookmarkStart w:id="587" w:name="bookmark587"/>
      <w:r>
        <w:rPr>
          <w:color w:val="000000"/>
          <w:spacing w:val="0"/>
          <w:w w:val="100"/>
          <w:position w:val="0"/>
        </w:rPr>
        <w:t>（</w:t>
      </w:r>
      <w:bookmarkEnd w:id="586"/>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84"/>
      <w:bookmarkEnd w:id="585"/>
      <w:bookmarkEnd w:id="587"/>
    </w:p>
    <w:p>
      <w:pPr>
        <w:pStyle w:val="Style25"/>
        <w:keepNext w:val="0"/>
        <w:keepLines w:val="0"/>
        <w:widowControl w:val="0"/>
        <w:shd w:val="clear" w:color="auto" w:fill="auto"/>
        <w:bidi w:val="0"/>
        <w:spacing w:before="0" w:after="0"/>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line="310" w:lineRule="exact"/>
        <w:ind w:left="0" w:right="0" w:firstLine="420"/>
        <w:jc w:val="left"/>
      </w:pPr>
      <w:r>
        <w:rPr>
          <w:color w:val="000000"/>
          <w:spacing w:val="0"/>
          <w:w w:val="100"/>
          <w:position w:val="0"/>
        </w:rPr>
        <w:t>报告期内委托理财概况</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426"/>
        <w:gridCol w:w="1790"/>
        <w:gridCol w:w="1661"/>
        <w:gridCol w:w="1598"/>
        <w:gridCol w:w="1550"/>
        <w:gridCol w:w="1771"/>
      </w:tblGrid>
      <w:tr>
        <w:trPr>
          <w:trHeight w:val="63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委托理财发生额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逾期未收回理财已计 提减值金额</w:t>
            </w:r>
          </w:p>
        </w:tc>
      </w:tr>
      <w:tr>
        <w:trPr>
          <w:trHeight w:val="3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257,261.08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116,868.00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31" w:hRule="exact"/>
        </w:trPr>
        <w:tc>
          <w:tcPr>
            <w:gridSpan w:val="2"/>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257,261.08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116,868.00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5"/>
        <w:keepNext w:val="0"/>
        <w:keepLines w:val="0"/>
        <w:widowControl w:val="0"/>
        <w:shd w:val="clear" w:color="auto" w:fill="auto"/>
        <w:bidi w:val="0"/>
        <w:spacing w:before="0" w:after="140" w:line="315" w:lineRule="exact"/>
        <w:ind w:left="0" w:right="0" w:firstLine="440"/>
        <w:jc w:val="left"/>
      </w:pPr>
      <w:r>
        <w:rPr>
          <w:color w:val="000000"/>
          <w:spacing w:val="0"/>
          <w:w w:val="100"/>
          <w:position w:val="0"/>
        </w:rPr>
        <w:t>单项金额重大或安全性较低、流动性较差的高风险委托理财具体情况</w:t>
      </w:r>
    </w:p>
    <w:p>
      <w:pPr>
        <w:pStyle w:val="Style25"/>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315" w:lineRule="exact"/>
        <w:ind w:left="0" w:right="0" w:firstLine="440"/>
        <w:jc w:val="both"/>
      </w:pPr>
      <w:r>
        <w:rPr>
          <w:color w:val="000000"/>
          <w:spacing w:val="0"/>
          <w:w w:val="100"/>
          <w:position w:val="0"/>
        </w:rPr>
        <w:t>委托理财出现预期无法收回本金或存在其他可能导致减值的情形</w:t>
      </w:r>
    </w:p>
    <w:p>
      <w:pPr>
        <w:pStyle w:val="Style25"/>
        <w:keepNext w:val="0"/>
        <w:keepLines w:val="0"/>
        <w:widowControl w:val="0"/>
        <w:shd w:val="clear" w:color="auto" w:fill="auto"/>
        <w:bidi w:val="0"/>
        <w:spacing w:before="0" w:after="80"/>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440"/>
        <w:jc w:val="both"/>
      </w:pPr>
      <w:bookmarkStart w:id="588" w:name="bookmark588"/>
      <w:bookmarkStart w:id="589" w:name="bookmark589"/>
      <w:bookmarkStart w:id="590" w:name="bookmark590"/>
      <w:bookmarkStart w:id="591" w:name="bookmark591"/>
      <w:r>
        <w:rPr>
          <w:color w:val="000000"/>
          <w:spacing w:val="0"/>
          <w:w w:val="100"/>
          <w:position w:val="0"/>
        </w:rPr>
        <w:t>（</w:t>
      </w:r>
      <w:bookmarkEnd w:id="590"/>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88"/>
      <w:bookmarkEnd w:id="589"/>
      <w:bookmarkEnd w:id="591"/>
    </w:p>
    <w:p>
      <w:pPr>
        <w:pStyle w:val="Style25"/>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200" w:line="315" w:lineRule="exact"/>
        <w:ind w:left="0" w:right="0" w:firstLine="740"/>
        <w:jc w:val="both"/>
      </w:pPr>
      <w:r>
        <w:rPr>
          <w:color w:val="000000"/>
          <w:spacing w:val="0"/>
          <w:w w:val="100"/>
          <w:position w:val="0"/>
        </w:rPr>
        <w:t>公司报告期不存在委托贷款。</w:t>
      </w:r>
    </w:p>
    <w:p>
      <w:pPr>
        <w:pStyle w:val="Style29"/>
        <w:keepNext/>
        <w:keepLines/>
        <w:widowControl w:val="0"/>
        <w:shd w:val="clear" w:color="auto" w:fill="auto"/>
        <w:tabs>
          <w:tab w:pos="818" w:val="left"/>
        </w:tabs>
        <w:bidi w:val="0"/>
        <w:spacing w:before="0" w:after="200" w:line="240" w:lineRule="auto"/>
        <w:ind w:left="0" w:right="0" w:firstLine="440"/>
        <w:jc w:val="both"/>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4</w:t>
      </w:r>
      <w:bookmarkEnd w:id="594"/>
      <w:r>
        <w:rPr>
          <w:color w:val="000000"/>
          <w:spacing w:val="0"/>
          <w:w w:val="100"/>
          <w:position w:val="0"/>
        </w:rPr>
        <w:t>、</w:t>
        <w:tab/>
        <w:t>其他重大合同</w:t>
      </w:r>
      <w:bookmarkEnd w:id="592"/>
      <w:bookmarkEnd w:id="593"/>
      <w:bookmarkEnd w:id="595"/>
    </w:p>
    <w:p>
      <w:pPr>
        <w:pStyle w:val="Style25"/>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200" w:line="315" w:lineRule="exact"/>
        <w:ind w:left="0" w:right="0" w:firstLine="740"/>
        <w:jc w:val="left"/>
      </w:pPr>
      <w:r>
        <w:rPr>
          <w:color w:val="000000"/>
          <w:spacing w:val="0"/>
          <w:w w:val="100"/>
          <w:position w:val="0"/>
        </w:rPr>
        <w:t>公司报告期不存在其他重大合同。</w:t>
      </w:r>
    </w:p>
    <w:p>
      <w:pPr>
        <w:pStyle w:val="Style29"/>
        <w:keepNext/>
        <w:keepLines/>
        <w:widowControl w:val="0"/>
        <w:shd w:val="clear" w:color="auto" w:fill="auto"/>
        <w:tabs>
          <w:tab w:pos="818" w:val="left"/>
        </w:tabs>
        <w:bidi w:val="0"/>
        <w:spacing w:before="0" w:after="80" w:line="240" w:lineRule="auto"/>
        <w:ind w:left="0" w:right="0" w:firstLine="440"/>
        <w:jc w:val="left"/>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5</w:t>
      </w:r>
      <w:bookmarkEnd w:id="598"/>
      <w:r>
        <w:rPr>
          <w:color w:val="000000"/>
          <w:spacing w:val="0"/>
          <w:w w:val="100"/>
          <w:position w:val="0"/>
        </w:rPr>
        <w:t>、</w:t>
        <w:tab/>
        <w:t>报告期内获得金融机构综合授信及贷款的情况</w:t>
      </w:r>
      <w:bookmarkEnd w:id="596"/>
      <w:bookmarkEnd w:id="597"/>
      <w:bookmarkEnd w:id="599"/>
    </w:p>
    <w:p>
      <w:pPr>
        <w:pStyle w:val="Style25"/>
        <w:keepNext w:val="0"/>
        <w:keepLines w:val="0"/>
        <w:widowControl w:val="0"/>
        <w:shd w:val="clear" w:color="auto" w:fill="auto"/>
        <w:tabs>
          <w:tab w:pos="1283" w:val="left"/>
        </w:tabs>
        <w:bidi w:val="0"/>
        <w:spacing w:before="0" w:after="0" w:line="315" w:lineRule="exact"/>
        <w:ind w:left="440" w:right="0" w:firstLine="300"/>
        <w:jc w:val="both"/>
      </w:pPr>
      <w:bookmarkStart w:id="600" w:name="bookmark600"/>
      <w:r>
        <w:rPr>
          <w:color w:val="000000"/>
          <w:spacing w:val="0"/>
          <w:w w:val="100"/>
          <w:position w:val="0"/>
        </w:rPr>
        <w:t>（</w:t>
      </w:r>
      <w:bookmarkEnd w:id="60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日，公司与中国银行高新区支行签订《授信额度协议》，以信用担保方式获得综合授信额度人民币</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亿元，期限壹年。</w:t>
      </w:r>
    </w:p>
    <w:p>
      <w:pPr>
        <w:pStyle w:val="Style25"/>
        <w:keepNext w:val="0"/>
        <w:keepLines w:val="0"/>
        <w:widowControl w:val="0"/>
        <w:shd w:val="clear" w:color="auto" w:fill="auto"/>
        <w:bidi w:val="0"/>
        <w:spacing w:before="0" w:after="0" w:line="315" w:lineRule="exact"/>
        <w:ind w:left="440" w:right="0" w:firstLine="300"/>
        <w:jc w:val="both"/>
      </w:pPr>
      <w:bookmarkStart w:id="601" w:name="bookmark601"/>
      <w:r>
        <w:rPr>
          <w:color w:val="000000"/>
          <w:spacing w:val="0"/>
          <w:w w:val="100"/>
          <w:position w:val="0"/>
        </w:rPr>
        <w:t>（</w:t>
      </w:r>
      <w:bookmarkEnd w:id="6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日，公司与中国银行高新区支行签订《流动资金借款合同》，以信用担保方式获得流动资金借款人民 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亿元，期限壹年。</w:t>
      </w:r>
    </w:p>
    <w:p>
      <w:pPr>
        <w:pStyle w:val="Style25"/>
        <w:keepNext w:val="0"/>
        <w:keepLines w:val="0"/>
        <w:widowControl w:val="0"/>
        <w:shd w:val="clear" w:color="auto" w:fill="auto"/>
        <w:tabs>
          <w:tab w:pos="1259" w:val="left"/>
        </w:tabs>
        <w:bidi w:val="0"/>
        <w:spacing w:before="0" w:after="0" w:line="315" w:lineRule="exact"/>
        <w:ind w:left="440" w:right="0" w:firstLine="300"/>
        <w:jc w:val="both"/>
      </w:pPr>
      <w:bookmarkStart w:id="602" w:name="bookmark602"/>
      <w:r>
        <w:rPr>
          <w:color w:val="000000"/>
          <w:spacing w:val="0"/>
          <w:w w:val="100"/>
          <w:position w:val="0"/>
        </w:rPr>
        <w:t>（</w:t>
      </w:r>
      <w:bookmarkEnd w:id="60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日，公司与中国银行高新区支行签订《流动资金借款合同》，以信用担保方式获得流动资金借款人民 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亿元，期限壹年。</w:t>
      </w:r>
    </w:p>
    <w:p>
      <w:pPr>
        <w:pStyle w:val="Style25"/>
        <w:keepNext w:val="0"/>
        <w:keepLines w:val="0"/>
        <w:widowControl w:val="0"/>
        <w:shd w:val="clear" w:color="auto" w:fill="auto"/>
        <w:tabs>
          <w:tab w:pos="1283" w:val="left"/>
        </w:tabs>
        <w:bidi w:val="0"/>
        <w:spacing w:before="0" w:after="0" w:line="315" w:lineRule="exact"/>
        <w:ind w:left="440" w:right="0" w:firstLine="300"/>
        <w:jc w:val="both"/>
      </w:pPr>
      <w:bookmarkStart w:id="603" w:name="bookmark603"/>
      <w:r>
        <w:rPr>
          <w:color w:val="000000"/>
          <w:spacing w:val="0"/>
          <w:w w:val="100"/>
          <w:position w:val="0"/>
        </w:rPr>
        <w:t>（</w:t>
      </w:r>
      <w:bookmarkEnd w:id="60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日，公司与中国农业银行华侨城支行签订《流动资金借款合同》，以信用担保方式获得流动资金借款 人民币</w:t>
      </w:r>
      <w:r>
        <w:rPr>
          <w:rFonts w:ascii="Times New Roman" w:eastAsia="Times New Roman" w:hAnsi="Times New Roman" w:cs="Times New Roman"/>
          <w:color w:val="000000"/>
          <w:spacing w:val="0"/>
          <w:w w:val="100"/>
          <w:position w:val="0"/>
          <w:sz w:val="18"/>
          <w:szCs w:val="18"/>
        </w:rPr>
        <w:t>7,700</w:t>
      </w:r>
      <w:r>
        <w:rPr>
          <w:color w:val="000000"/>
          <w:spacing w:val="0"/>
          <w:w w:val="100"/>
          <w:position w:val="0"/>
        </w:rPr>
        <w:t>万元，期限壹年。</w:t>
      </w:r>
    </w:p>
    <w:p>
      <w:pPr>
        <w:pStyle w:val="Style25"/>
        <w:keepNext w:val="0"/>
        <w:keepLines w:val="0"/>
        <w:widowControl w:val="0"/>
        <w:shd w:val="clear" w:color="auto" w:fill="auto"/>
        <w:tabs>
          <w:tab w:pos="1283" w:val="left"/>
        </w:tabs>
        <w:bidi w:val="0"/>
        <w:spacing w:before="0" w:after="0" w:line="315" w:lineRule="exact"/>
        <w:ind w:left="440" w:right="0" w:firstLine="300"/>
        <w:jc w:val="both"/>
      </w:pPr>
      <w:bookmarkStart w:id="604" w:name="bookmark604"/>
      <w:r>
        <w:rPr>
          <w:color w:val="000000"/>
          <w:spacing w:val="0"/>
          <w:w w:val="100"/>
          <w:position w:val="0"/>
        </w:rPr>
        <w:t>（</w:t>
      </w:r>
      <w:bookmarkEnd w:id="60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日，公司与中国电子财务有限责任公司（简称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中电财务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）签订《借款合同》，以信用担保方式获得 流动资金借款人民币</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万元，期限壹年。</w:t>
      </w:r>
    </w:p>
    <w:p>
      <w:pPr>
        <w:pStyle w:val="Style25"/>
        <w:keepNext w:val="0"/>
        <w:keepLines w:val="0"/>
        <w:widowControl w:val="0"/>
        <w:shd w:val="clear" w:color="auto" w:fill="auto"/>
        <w:bidi w:val="0"/>
        <w:spacing w:before="0" w:after="0" w:line="315" w:lineRule="exact"/>
        <w:ind w:left="0" w:right="0" w:firstLine="740"/>
        <w:jc w:val="both"/>
      </w:pPr>
      <w:bookmarkStart w:id="605" w:name="bookmark605"/>
      <w:r>
        <w:rPr>
          <w:color w:val="000000"/>
          <w:spacing w:val="0"/>
          <w:w w:val="100"/>
          <w:position w:val="0"/>
        </w:rPr>
        <w:t>（</w:t>
      </w:r>
      <w:bookmarkEnd w:id="605"/>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日，公司与中电财务签订《借款合同》，以信用担保方式获得流动资金借款人民币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亿元，期限壹年。</w:t>
      </w:r>
    </w:p>
    <w:p>
      <w:pPr>
        <w:pStyle w:val="Style25"/>
        <w:keepNext w:val="0"/>
        <w:keepLines w:val="0"/>
        <w:widowControl w:val="0"/>
        <w:shd w:val="clear" w:color="auto" w:fill="auto"/>
        <w:tabs>
          <w:tab w:pos="1283" w:val="left"/>
        </w:tabs>
        <w:bidi w:val="0"/>
        <w:spacing w:before="0" w:after="0" w:line="315" w:lineRule="exact"/>
        <w:ind w:left="440" w:right="0" w:firstLine="300"/>
        <w:jc w:val="both"/>
      </w:pPr>
      <w:bookmarkStart w:id="606" w:name="bookmark606"/>
      <w:r>
        <w:rPr>
          <w:color w:val="000000"/>
          <w:spacing w:val="0"/>
          <w:w w:val="100"/>
          <w:position w:val="0"/>
        </w:rPr>
        <w:t>（</w:t>
      </w:r>
      <w:bookmarkEnd w:id="606"/>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日，公司与招商银行长沙分行签订《授信协议》，以信用担保方式获得综合授信额度人民币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亿元， 期限壹年。</w:t>
      </w:r>
    </w:p>
    <w:p>
      <w:pPr>
        <w:pStyle w:val="Style25"/>
        <w:keepNext w:val="0"/>
        <w:keepLines w:val="0"/>
        <w:widowControl w:val="0"/>
        <w:shd w:val="clear" w:color="auto" w:fill="auto"/>
        <w:tabs>
          <w:tab w:pos="1283" w:val="left"/>
        </w:tabs>
        <w:bidi w:val="0"/>
        <w:spacing w:before="0" w:after="0" w:line="315" w:lineRule="exact"/>
        <w:ind w:left="440" w:right="0" w:firstLine="300"/>
        <w:jc w:val="both"/>
      </w:pPr>
      <w:bookmarkStart w:id="607" w:name="bookmark607"/>
      <w:r>
        <w:rPr>
          <w:color w:val="000000"/>
          <w:spacing w:val="0"/>
          <w:w w:val="100"/>
          <w:position w:val="0"/>
        </w:rPr>
        <w:t>（</w:t>
      </w:r>
      <w:bookmarkEnd w:id="607"/>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日，公司与中国进出口银行深圳分行签订《借款合同》，以信用担保方式获得流动资金借款人民币</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亿元，期限贰年。</w:t>
      </w:r>
    </w:p>
    <w:p>
      <w:pPr>
        <w:pStyle w:val="Style25"/>
        <w:keepNext w:val="0"/>
        <w:keepLines w:val="0"/>
        <w:widowControl w:val="0"/>
        <w:shd w:val="clear" w:color="auto" w:fill="auto"/>
        <w:tabs>
          <w:tab w:pos="1196" w:val="left"/>
        </w:tabs>
        <w:bidi w:val="0"/>
        <w:spacing w:before="0" w:after="0" w:line="315" w:lineRule="exact"/>
        <w:ind w:left="0" w:right="0" w:firstLine="740"/>
        <w:jc w:val="left"/>
      </w:pPr>
      <w:bookmarkStart w:id="608" w:name="bookmark608"/>
      <w:r>
        <w:rPr>
          <w:color w:val="000000"/>
          <w:spacing w:val="0"/>
          <w:w w:val="100"/>
          <w:position w:val="0"/>
        </w:rPr>
        <w:t>（</w:t>
      </w:r>
      <w:bookmarkEnd w:id="608"/>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日，公司与中电财务签订《借款合同》，以信用担保方式获得流动资金借款人民币</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亿元，期限壹年。</w:t>
      </w:r>
    </w:p>
    <w:p>
      <w:pPr>
        <w:pStyle w:val="Style25"/>
        <w:keepNext w:val="0"/>
        <w:keepLines w:val="0"/>
        <w:widowControl w:val="0"/>
        <w:shd w:val="clear" w:color="auto" w:fill="auto"/>
        <w:tabs>
          <w:tab w:pos="1374" w:val="left"/>
        </w:tabs>
        <w:bidi w:val="0"/>
        <w:spacing w:before="0" w:after="0" w:line="315" w:lineRule="exact"/>
        <w:ind w:left="440" w:right="0" w:firstLine="300"/>
        <w:jc w:val="both"/>
      </w:pPr>
      <w:bookmarkStart w:id="609" w:name="bookmark609"/>
      <w:r>
        <w:rPr>
          <w:color w:val="000000"/>
          <w:spacing w:val="0"/>
          <w:w w:val="100"/>
          <w:position w:val="0"/>
        </w:rPr>
        <w:t>（</w:t>
      </w:r>
      <w:bookmarkEnd w:id="609"/>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日，公司与国家开发银行（简称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国开行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）湖南省分行签订《人民币资金借款合同》，以信用担保 方式获得流动资金借款人民币</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亿元，期限壹年。</w:t>
      </w:r>
    </w:p>
    <w:p>
      <w:pPr>
        <w:pStyle w:val="Style25"/>
        <w:keepNext w:val="0"/>
        <w:keepLines w:val="0"/>
        <w:widowControl w:val="0"/>
        <w:shd w:val="clear" w:color="auto" w:fill="auto"/>
        <w:tabs>
          <w:tab w:pos="1360" w:val="left"/>
        </w:tabs>
        <w:bidi w:val="0"/>
        <w:spacing w:before="0" w:after="0" w:line="315" w:lineRule="exact"/>
        <w:ind w:left="440" w:right="0" w:firstLine="300"/>
        <w:jc w:val="both"/>
      </w:pPr>
      <w:bookmarkStart w:id="610" w:name="bookmark610"/>
      <w:r>
        <w:rPr>
          <w:color w:val="000000"/>
          <w:spacing w:val="0"/>
          <w:w w:val="100"/>
          <w:position w:val="0"/>
        </w:rPr>
        <w:t>（</w:t>
      </w:r>
      <w:bookmarkEnd w:id="610"/>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日，公司与国开行湖南省分行签订《人民币资金借款合同》，以信用担保方式获得流动资金借款人 民币</w:t>
      </w:r>
      <w:r>
        <w:rPr>
          <w:rFonts w:ascii="Times New Roman" w:eastAsia="Times New Roman" w:hAnsi="Times New Roman" w:cs="Times New Roman"/>
          <w:color w:val="000000"/>
          <w:spacing w:val="0"/>
          <w:w w:val="100"/>
          <w:position w:val="0"/>
          <w:sz w:val="18"/>
          <w:szCs w:val="18"/>
        </w:rPr>
        <w:t>7.7</w:t>
      </w:r>
      <w:r>
        <w:rPr>
          <w:color w:val="000000"/>
          <w:spacing w:val="0"/>
          <w:w w:val="100"/>
          <w:position w:val="0"/>
        </w:rPr>
        <w:t>亿元，期限叁年。</w:t>
      </w:r>
    </w:p>
    <w:p>
      <w:pPr>
        <w:pStyle w:val="Style25"/>
        <w:keepNext w:val="0"/>
        <w:keepLines w:val="0"/>
        <w:widowControl w:val="0"/>
        <w:shd w:val="clear" w:color="auto" w:fill="auto"/>
        <w:bidi w:val="0"/>
        <w:spacing w:before="0" w:after="0" w:line="315" w:lineRule="exact"/>
        <w:ind w:left="440" w:right="0" w:firstLine="300"/>
        <w:jc w:val="both"/>
      </w:pPr>
      <w:bookmarkStart w:id="611" w:name="bookmark611"/>
      <w:r>
        <w:rPr>
          <w:color w:val="000000"/>
          <w:spacing w:val="0"/>
          <w:w w:val="100"/>
          <w:position w:val="0"/>
        </w:rPr>
        <w:t>（</w:t>
      </w:r>
      <w:bookmarkEnd w:id="611"/>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日，公司与中电财务签订《全面金融合作协议》，以信用担保方式获得综合授信额度人民币</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亿元， 期限叁年。</w:t>
      </w:r>
    </w:p>
    <w:p>
      <w:pPr>
        <w:pStyle w:val="Style25"/>
        <w:keepNext w:val="0"/>
        <w:keepLines w:val="0"/>
        <w:widowControl w:val="0"/>
        <w:shd w:val="clear" w:color="auto" w:fill="auto"/>
        <w:bidi w:val="0"/>
        <w:spacing w:before="0" w:after="0" w:line="315" w:lineRule="exact"/>
        <w:ind w:left="440" w:right="0" w:firstLine="300"/>
        <w:jc w:val="both"/>
      </w:pPr>
      <w:bookmarkStart w:id="612" w:name="bookmark612"/>
      <w:r>
        <w:rPr>
          <w:color w:val="000000"/>
          <w:spacing w:val="0"/>
          <w:w w:val="100"/>
          <w:position w:val="0"/>
        </w:rPr>
        <w:t>（</w:t>
      </w:r>
      <w:bookmarkEnd w:id="612"/>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日，公司与中电财务签订《综合授信合同》，以信用担保方式获得综合授信额度人民币</w:t>
      </w:r>
      <w:r>
        <w:rPr>
          <w:rFonts w:ascii="Times New Roman" w:eastAsia="Times New Roman" w:hAnsi="Times New Roman" w:cs="Times New Roman"/>
          <w:color w:val="000000"/>
          <w:spacing w:val="0"/>
          <w:w w:val="100"/>
          <w:position w:val="0"/>
          <w:sz w:val="18"/>
          <w:szCs w:val="18"/>
        </w:rPr>
        <w:t>48.4</w:t>
      </w:r>
      <w:r>
        <w:rPr>
          <w:color w:val="000000"/>
          <w:spacing w:val="0"/>
          <w:w w:val="100"/>
          <w:position w:val="0"/>
        </w:rPr>
        <w:t>亿元，期 限叁年。</w:t>
      </w:r>
    </w:p>
    <w:p>
      <w:pPr>
        <w:pStyle w:val="Style25"/>
        <w:keepNext w:val="0"/>
        <w:keepLines w:val="0"/>
        <w:widowControl w:val="0"/>
        <w:shd w:val="clear" w:color="auto" w:fill="auto"/>
        <w:tabs>
          <w:tab w:pos="1360" w:val="left"/>
        </w:tabs>
        <w:bidi w:val="0"/>
        <w:spacing w:before="0" w:after="0" w:line="315" w:lineRule="exact"/>
        <w:ind w:left="440" w:right="0" w:firstLine="300"/>
        <w:jc w:val="both"/>
      </w:pPr>
      <w:bookmarkStart w:id="613" w:name="bookmark613"/>
      <w:r>
        <w:rPr>
          <w:color w:val="000000"/>
          <w:spacing w:val="0"/>
          <w:w w:val="100"/>
          <w:position w:val="0"/>
        </w:rPr>
        <w:t>（</w:t>
      </w:r>
      <w:bookmarkEnd w:id="613"/>
      <w:r>
        <w:rPr>
          <w:rFonts w:ascii="Times New Roman" w:eastAsia="Times New Roman" w:hAnsi="Times New Roman" w:cs="Times New Roman"/>
          <w:color w:val="000000"/>
          <w:spacing w:val="0"/>
          <w:w w:val="100"/>
          <w:position w:val="0"/>
          <w:sz w:val="18"/>
          <w:szCs w:val="18"/>
        </w:rPr>
        <w:t>14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日，公司与国开行湖南省分行签订《人民币资金借款合同》，以信用担保方式获得流动资金借款人 民币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亿元，期限叁年。</w:t>
      </w:r>
    </w:p>
    <w:p>
      <w:pPr>
        <w:pStyle w:val="Style25"/>
        <w:keepNext w:val="0"/>
        <w:keepLines w:val="0"/>
        <w:widowControl w:val="0"/>
        <w:shd w:val="clear" w:color="auto" w:fill="auto"/>
        <w:bidi w:val="0"/>
        <w:spacing w:before="0" w:after="0" w:line="315" w:lineRule="exact"/>
        <w:ind w:left="0" w:right="0" w:firstLine="740"/>
        <w:jc w:val="left"/>
      </w:pPr>
      <w:bookmarkStart w:id="614" w:name="bookmark614"/>
      <w:r>
        <w:rPr>
          <w:color w:val="000000"/>
          <w:spacing w:val="0"/>
          <w:w w:val="100"/>
          <w:position w:val="0"/>
        </w:rPr>
        <w:t>（</w:t>
      </w:r>
      <w:bookmarkEnd w:id="614"/>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日，公司与中电财务签订《借款合同》，以信用担保方式获得流动资金借款人民币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亿元，期限壹年。</w:t>
      </w:r>
    </w:p>
    <w:p>
      <w:pPr>
        <w:pStyle w:val="Style25"/>
        <w:keepNext w:val="0"/>
        <w:keepLines w:val="0"/>
        <w:widowControl w:val="0"/>
        <w:shd w:val="clear" w:color="auto" w:fill="auto"/>
        <w:bidi w:val="0"/>
        <w:spacing w:before="0" w:after="0" w:line="315" w:lineRule="exact"/>
        <w:ind w:left="440" w:right="0" w:firstLine="300"/>
        <w:jc w:val="both"/>
      </w:pPr>
      <w:bookmarkStart w:id="615" w:name="bookmark615"/>
      <w:r>
        <w:rPr>
          <w:color w:val="000000"/>
          <w:spacing w:val="0"/>
          <w:w w:val="100"/>
          <w:position w:val="0"/>
        </w:rPr>
        <w:t>（</w:t>
      </w:r>
      <w:bookmarkEnd w:id="615"/>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日，公司与建设银行深圳分行签订《综合融资额度合同》，以信用担保方式获得综合授信额度人民币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亿元，期限贰年。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日额度内提款</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亿，期限壹年。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日额度内提款</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亿，期限壹年。</w:t>
      </w:r>
    </w:p>
    <w:p>
      <w:pPr>
        <w:pStyle w:val="Style25"/>
        <w:keepNext w:val="0"/>
        <w:keepLines w:val="0"/>
        <w:widowControl w:val="0"/>
        <w:shd w:val="clear" w:color="auto" w:fill="auto"/>
        <w:bidi w:val="0"/>
        <w:spacing w:before="0" w:after="140" w:line="315" w:lineRule="exact"/>
        <w:ind w:left="0" w:right="0" w:firstLine="740"/>
        <w:jc w:val="both"/>
      </w:pPr>
      <w:bookmarkStart w:id="616" w:name="bookmark616"/>
      <w:r>
        <w:rPr>
          <w:color w:val="000000"/>
          <w:spacing w:val="0"/>
          <w:w w:val="100"/>
          <w:position w:val="0"/>
        </w:rPr>
        <w:t>（</w:t>
      </w:r>
      <w:bookmarkEnd w:id="616"/>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日，公司与光大银行深圳分行签订《综合授信协议》，以信用担保方式获得综合授信额度人民币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w:t>
      </w:r>
    </w:p>
    <w:p>
      <w:pPr>
        <w:pStyle w:val="Style25"/>
        <w:keepNext w:val="0"/>
        <w:keepLines w:val="0"/>
        <w:widowControl w:val="0"/>
        <w:shd w:val="clear" w:color="auto" w:fill="auto"/>
        <w:bidi w:val="0"/>
        <w:spacing w:before="0" w:after="0" w:line="324" w:lineRule="exact"/>
        <w:ind w:left="0" w:right="0" w:firstLine="440"/>
        <w:jc w:val="both"/>
      </w:pPr>
      <w:r>
        <w:rPr>
          <w:color w:val="000000"/>
          <w:spacing w:val="0"/>
          <w:w w:val="100"/>
          <w:position w:val="0"/>
        </w:rPr>
        <w:t>元，期限叁年。</w:t>
      </w:r>
    </w:p>
    <w:p>
      <w:pPr>
        <w:pStyle w:val="Style25"/>
        <w:keepNext w:val="0"/>
        <w:keepLines w:val="0"/>
        <w:widowControl w:val="0"/>
        <w:shd w:val="clear" w:color="auto" w:fill="auto"/>
        <w:tabs>
          <w:tab w:pos="1345" w:val="left"/>
        </w:tabs>
        <w:bidi w:val="0"/>
        <w:spacing w:before="0" w:after="0" w:line="322" w:lineRule="exact"/>
        <w:ind w:left="440" w:right="0" w:firstLine="300"/>
        <w:jc w:val="both"/>
      </w:pPr>
      <w:bookmarkStart w:id="617" w:name="bookmark617"/>
      <w:r>
        <w:rPr>
          <w:color w:val="000000"/>
          <w:spacing w:val="0"/>
          <w:w w:val="100"/>
          <w:position w:val="0"/>
        </w:rPr>
        <w:t>（</w:t>
      </w:r>
      <w:bookmarkEnd w:id="617"/>
      <w:r>
        <w:rPr>
          <w:rFonts w:ascii="Times New Roman" w:eastAsia="Times New Roman" w:hAnsi="Times New Roman" w:cs="Times New Roman"/>
          <w:color w:val="000000"/>
          <w:spacing w:val="0"/>
          <w:w w:val="100"/>
          <w:position w:val="0"/>
          <w:sz w:val="18"/>
          <w:szCs w:val="18"/>
        </w:rPr>
        <w:t>18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日，公司与中国农业银行华侨城支行签订《流动资金借款合同》，以信用担保方式获得流动资金借 款人民币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亿元，期限壹年。</w:t>
      </w:r>
    </w:p>
    <w:p>
      <w:pPr>
        <w:pStyle w:val="Style25"/>
        <w:keepNext w:val="0"/>
        <w:keepLines w:val="0"/>
        <w:widowControl w:val="0"/>
        <w:shd w:val="clear" w:color="auto" w:fill="auto"/>
        <w:bidi w:val="0"/>
        <w:spacing w:before="0" w:after="0" w:line="322" w:lineRule="exact"/>
        <w:ind w:left="440" w:right="0" w:firstLine="300"/>
        <w:jc w:val="both"/>
      </w:pPr>
      <w:bookmarkStart w:id="618" w:name="bookmark618"/>
      <w:r>
        <w:rPr>
          <w:color w:val="000000"/>
          <w:spacing w:val="0"/>
          <w:w w:val="100"/>
          <w:position w:val="0"/>
        </w:rPr>
        <w:t>（</w:t>
      </w:r>
      <w:bookmarkEnd w:id="618"/>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日，公司与中电财务签订《借款合同》，以信用担保方式获得流动资金借款人民币</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亿元，期限壹 年。</w:t>
      </w:r>
    </w:p>
    <w:p>
      <w:pPr>
        <w:pStyle w:val="Style25"/>
        <w:keepNext w:val="0"/>
        <w:keepLines w:val="0"/>
        <w:widowControl w:val="0"/>
        <w:shd w:val="clear" w:color="auto" w:fill="auto"/>
        <w:bidi w:val="0"/>
        <w:spacing w:before="0" w:after="0" w:line="331" w:lineRule="exact"/>
        <w:ind w:left="0" w:right="0" w:firstLine="740"/>
        <w:jc w:val="left"/>
      </w:pPr>
      <w:bookmarkStart w:id="619" w:name="bookmark619"/>
      <w:r>
        <w:rPr>
          <w:color w:val="000000"/>
          <w:spacing w:val="0"/>
          <w:w w:val="100"/>
          <w:position w:val="0"/>
        </w:rPr>
        <w:t>（</w:t>
      </w:r>
      <w:bookmarkEnd w:id="619"/>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日，公司与中电财务签订《借款合同》，以信用担保方式获得流动资金借款人民币</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亿元，期限壹年。</w:t>
      </w:r>
    </w:p>
    <w:p>
      <w:pPr>
        <w:pStyle w:val="Style25"/>
        <w:keepNext w:val="0"/>
        <w:keepLines w:val="0"/>
        <w:widowControl w:val="0"/>
        <w:shd w:val="clear" w:color="auto" w:fill="auto"/>
        <w:tabs>
          <w:tab w:pos="1345" w:val="left"/>
        </w:tabs>
        <w:bidi w:val="0"/>
        <w:spacing w:before="0" w:after="0" w:line="331" w:lineRule="exact"/>
        <w:ind w:left="440" w:right="0" w:firstLine="300"/>
        <w:jc w:val="both"/>
      </w:pPr>
      <w:bookmarkStart w:id="620" w:name="bookmark620"/>
      <w:r>
        <w:rPr>
          <w:color w:val="000000"/>
          <w:spacing w:val="0"/>
          <w:w w:val="100"/>
          <w:position w:val="0"/>
        </w:rPr>
        <w:t>（</w:t>
      </w:r>
      <w:bookmarkEnd w:id="620"/>
      <w:r>
        <w:rPr>
          <w:rFonts w:ascii="Times New Roman" w:eastAsia="Times New Roman" w:hAnsi="Times New Roman" w:cs="Times New Roman"/>
          <w:color w:val="000000"/>
          <w:spacing w:val="0"/>
          <w:w w:val="100"/>
          <w:position w:val="0"/>
          <w:sz w:val="18"/>
          <w:szCs w:val="18"/>
        </w:rPr>
        <w:t>21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日，公司与中电财务签订《借款合同》，以信用担保方式获得流动资金借款人民币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亿元，期限壹 年。</w:t>
      </w:r>
    </w:p>
    <w:p>
      <w:pPr>
        <w:pStyle w:val="Style25"/>
        <w:keepNext w:val="0"/>
        <w:keepLines w:val="0"/>
        <w:widowControl w:val="0"/>
        <w:shd w:val="clear" w:color="auto" w:fill="auto"/>
        <w:bidi w:val="0"/>
        <w:spacing w:before="0" w:after="0" w:line="317" w:lineRule="exact"/>
        <w:ind w:left="440" w:right="0" w:firstLine="300"/>
        <w:jc w:val="both"/>
      </w:pPr>
      <w:bookmarkStart w:id="621" w:name="bookmark621"/>
      <w:r>
        <w:rPr>
          <w:color w:val="000000"/>
          <w:spacing w:val="0"/>
          <w:w w:val="100"/>
          <w:position w:val="0"/>
        </w:rPr>
        <w:t>（</w:t>
      </w:r>
      <w:bookmarkEnd w:id="621"/>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日，公司与中国银行高新区支行签订《授信额度协议》，以信用担保方式获得综合授信额度人民币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亿元，期限壹年。</w:t>
      </w:r>
    </w:p>
    <w:p>
      <w:pPr>
        <w:pStyle w:val="Style25"/>
        <w:keepNext w:val="0"/>
        <w:keepLines w:val="0"/>
        <w:widowControl w:val="0"/>
        <w:shd w:val="clear" w:color="auto" w:fill="auto"/>
        <w:bidi w:val="0"/>
        <w:spacing w:before="0" w:after="0" w:line="317" w:lineRule="exact"/>
        <w:ind w:left="440" w:right="0" w:firstLine="300"/>
        <w:jc w:val="both"/>
      </w:pPr>
      <w:bookmarkStart w:id="622" w:name="bookmark622"/>
      <w:r>
        <w:rPr>
          <w:color w:val="000000"/>
          <w:spacing w:val="0"/>
          <w:w w:val="100"/>
          <w:position w:val="0"/>
        </w:rPr>
        <w:t>（</w:t>
      </w:r>
      <w:bookmarkEnd w:id="622"/>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日，公司与中国银行高新区支行签订《流动资金借款合同》，以信用担保方式获得流动资金借款人 民币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亿元，期限壹年。</w:t>
      </w:r>
    </w:p>
    <w:p>
      <w:pPr>
        <w:pStyle w:val="Style25"/>
        <w:keepNext w:val="0"/>
        <w:keepLines w:val="0"/>
        <w:widowControl w:val="0"/>
        <w:shd w:val="clear" w:color="auto" w:fill="auto"/>
        <w:bidi w:val="0"/>
        <w:spacing w:before="0" w:after="0" w:line="317" w:lineRule="exact"/>
        <w:ind w:left="440" w:right="0" w:firstLine="300"/>
        <w:jc w:val="both"/>
      </w:pPr>
      <w:bookmarkStart w:id="623" w:name="bookmark623"/>
      <w:r>
        <w:rPr>
          <w:color w:val="000000"/>
          <w:spacing w:val="0"/>
          <w:w w:val="100"/>
          <w:position w:val="0"/>
        </w:rPr>
        <w:t>（</w:t>
      </w:r>
      <w:bookmarkEnd w:id="623"/>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日，公司与中电财务签订《借款合同》，以信用担保方式获得流动资金借款人民币</w:t>
      </w:r>
      <w:r>
        <w:rPr>
          <w:rFonts w:ascii="Times New Roman" w:eastAsia="Times New Roman" w:hAnsi="Times New Roman" w:cs="Times New Roman"/>
          <w:color w:val="000000"/>
          <w:spacing w:val="0"/>
          <w:w w:val="100"/>
          <w:position w:val="0"/>
          <w:sz w:val="18"/>
          <w:szCs w:val="18"/>
        </w:rPr>
        <w:t>9.15</w:t>
      </w:r>
      <w:r>
        <w:rPr>
          <w:color w:val="000000"/>
          <w:spacing w:val="0"/>
          <w:w w:val="100"/>
          <w:position w:val="0"/>
        </w:rPr>
        <w:t>亿元，期限 壹年。</w:t>
      </w:r>
    </w:p>
    <w:p>
      <w:pPr>
        <w:pStyle w:val="Style25"/>
        <w:keepNext w:val="0"/>
        <w:keepLines w:val="0"/>
        <w:widowControl w:val="0"/>
        <w:shd w:val="clear" w:color="auto" w:fill="auto"/>
        <w:tabs>
          <w:tab w:pos="1345" w:val="left"/>
        </w:tabs>
        <w:bidi w:val="0"/>
        <w:spacing w:before="0" w:after="0" w:line="317" w:lineRule="exact"/>
        <w:ind w:left="440" w:right="0" w:firstLine="300"/>
        <w:jc w:val="both"/>
      </w:pPr>
      <w:bookmarkStart w:id="624" w:name="bookmark624"/>
      <w:r>
        <w:rPr>
          <w:color w:val="000000"/>
          <w:spacing w:val="0"/>
          <w:w w:val="100"/>
          <w:position w:val="0"/>
        </w:rPr>
        <w:t>（</w:t>
      </w:r>
      <w:bookmarkEnd w:id="624"/>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日，湖南长城科技信息有限公司与招商银行长沙分行签订《授信协议》，以中国长城提供信用担保 方式获得综合授信额度人民币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万元，期限柒个月。</w:t>
      </w:r>
    </w:p>
    <w:p>
      <w:pPr>
        <w:pStyle w:val="Style25"/>
        <w:keepNext w:val="0"/>
        <w:keepLines w:val="0"/>
        <w:widowControl w:val="0"/>
        <w:shd w:val="clear" w:color="auto" w:fill="auto"/>
        <w:bidi w:val="0"/>
        <w:spacing w:before="0" w:after="0" w:line="317" w:lineRule="exact"/>
        <w:ind w:left="440" w:right="0" w:firstLine="300"/>
        <w:jc w:val="both"/>
      </w:pPr>
      <w:bookmarkStart w:id="625" w:name="bookmark625"/>
      <w:r>
        <w:rPr>
          <w:color w:val="000000"/>
          <w:spacing w:val="0"/>
          <w:w w:val="100"/>
          <w:position w:val="0"/>
        </w:rPr>
        <w:t>（</w:t>
      </w:r>
      <w:bookmarkEnd w:id="625"/>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日，武汉中元通信股份有限公司（简称：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中元股份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）与中国民生银行武汉分行签订《综合授信合 同》，以中原电子担保的方式获得综合授信额度人民币</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万元，期限壹年。</w:t>
      </w:r>
    </w:p>
    <w:p>
      <w:pPr>
        <w:pStyle w:val="Style25"/>
        <w:keepNext w:val="0"/>
        <w:keepLines w:val="0"/>
        <w:widowControl w:val="0"/>
        <w:shd w:val="clear" w:color="auto" w:fill="auto"/>
        <w:tabs>
          <w:tab w:pos="1355" w:val="left"/>
        </w:tabs>
        <w:bidi w:val="0"/>
        <w:spacing w:before="0" w:after="0" w:line="317" w:lineRule="exact"/>
        <w:ind w:left="440" w:right="0" w:firstLine="300"/>
        <w:jc w:val="both"/>
      </w:pPr>
      <w:bookmarkStart w:id="626" w:name="bookmark626"/>
      <w:r>
        <w:rPr>
          <w:color w:val="000000"/>
          <w:spacing w:val="0"/>
          <w:w w:val="100"/>
          <w:position w:val="0"/>
        </w:rPr>
        <w:t>（</w:t>
      </w:r>
      <w:bookmarkEnd w:id="626"/>
      <w:r>
        <w:rPr>
          <w:rFonts w:ascii="Times New Roman" w:eastAsia="Times New Roman" w:hAnsi="Times New Roman" w:cs="Times New Roman"/>
          <w:color w:val="000000"/>
          <w:spacing w:val="0"/>
          <w:w w:val="100"/>
          <w:position w:val="0"/>
          <w:sz w:val="18"/>
          <w:szCs w:val="18"/>
        </w:rPr>
        <w:t>27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日，中元股份与中电财务签订《综合授信合同》，以中原电子担保的方式获得综合授信额度人民币 </w:t>
      </w:r>
      <w:r>
        <w:rPr>
          <w:rFonts w:ascii="Times New Roman" w:eastAsia="Times New Roman" w:hAnsi="Times New Roman" w:cs="Times New Roman"/>
          <w:color w:val="000000"/>
          <w:spacing w:val="0"/>
          <w:w w:val="100"/>
          <w:position w:val="0"/>
          <w:sz w:val="18"/>
          <w:szCs w:val="18"/>
        </w:rPr>
        <w:t>26,000</w:t>
      </w:r>
      <w:r>
        <w:rPr>
          <w:color w:val="000000"/>
          <w:spacing w:val="0"/>
          <w:w w:val="100"/>
          <w:position w:val="0"/>
        </w:rPr>
        <w:t>万元，期限壹年。截止</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日，已使用授信开具银行承兑汇票</w:t>
      </w:r>
      <w:r>
        <w:rPr>
          <w:rFonts w:ascii="Times New Roman" w:eastAsia="Times New Roman" w:hAnsi="Times New Roman" w:cs="Times New Roman"/>
          <w:color w:val="000000"/>
          <w:spacing w:val="0"/>
          <w:w w:val="100"/>
          <w:position w:val="0"/>
          <w:sz w:val="18"/>
          <w:szCs w:val="18"/>
        </w:rPr>
        <w:t>10,332.92</w:t>
      </w:r>
      <w:r>
        <w:rPr>
          <w:color w:val="000000"/>
          <w:spacing w:val="0"/>
          <w:w w:val="100"/>
          <w:position w:val="0"/>
        </w:rPr>
        <w:t>万元。</w:t>
      </w:r>
    </w:p>
    <w:p>
      <w:pPr>
        <w:pStyle w:val="Style25"/>
        <w:keepNext w:val="0"/>
        <w:keepLines w:val="0"/>
        <w:widowControl w:val="0"/>
        <w:shd w:val="clear" w:color="auto" w:fill="auto"/>
        <w:tabs>
          <w:tab w:pos="1345" w:val="left"/>
        </w:tabs>
        <w:bidi w:val="0"/>
        <w:spacing w:before="0" w:after="0" w:line="317" w:lineRule="exact"/>
        <w:ind w:left="440" w:right="0" w:firstLine="300"/>
        <w:jc w:val="both"/>
      </w:pPr>
      <w:bookmarkStart w:id="627" w:name="bookmark627"/>
      <w:r>
        <w:rPr>
          <w:color w:val="000000"/>
          <w:spacing w:val="0"/>
          <w:w w:val="100"/>
          <w:position w:val="0"/>
        </w:rPr>
        <w:t>（</w:t>
      </w:r>
      <w:bookmarkEnd w:id="627"/>
      <w:r>
        <w:rPr>
          <w:rFonts w:ascii="Times New Roman" w:eastAsia="Times New Roman" w:hAnsi="Times New Roman" w:cs="Times New Roman"/>
          <w:color w:val="000000"/>
          <w:spacing w:val="0"/>
          <w:w w:val="100"/>
          <w:position w:val="0"/>
          <w:sz w:val="18"/>
          <w:szCs w:val="18"/>
        </w:rPr>
        <w:t>28</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日，武汉长光电源有限公司（简称：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长光电源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）与中电财务签订《借款合同》，以信用担保方式 获得流动资金借款人民币</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万元，期限壹年。</w:t>
      </w:r>
    </w:p>
    <w:p>
      <w:pPr>
        <w:pStyle w:val="Style25"/>
        <w:keepNext w:val="0"/>
        <w:keepLines w:val="0"/>
        <w:widowControl w:val="0"/>
        <w:shd w:val="clear" w:color="auto" w:fill="auto"/>
        <w:bidi w:val="0"/>
        <w:spacing w:before="0" w:after="0" w:line="317" w:lineRule="exact"/>
        <w:ind w:left="440" w:right="0" w:firstLine="300"/>
        <w:jc w:val="both"/>
      </w:pPr>
      <w:bookmarkStart w:id="628" w:name="bookmark628"/>
      <w:r>
        <w:rPr>
          <w:color w:val="000000"/>
          <w:spacing w:val="0"/>
          <w:w w:val="100"/>
          <w:position w:val="0"/>
        </w:rPr>
        <w:t>（</w:t>
      </w:r>
      <w:bookmarkEnd w:id="628"/>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日，长光电源与中电财务签订《借款合同》，以信用担保方式获得流动资金借款人民币</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万元，期 限壹年。</w:t>
      </w:r>
    </w:p>
    <w:p>
      <w:pPr>
        <w:pStyle w:val="Style25"/>
        <w:keepNext w:val="0"/>
        <w:keepLines w:val="0"/>
        <w:widowControl w:val="0"/>
        <w:shd w:val="clear" w:color="auto" w:fill="auto"/>
        <w:bidi w:val="0"/>
        <w:spacing w:before="0" w:after="0" w:line="326" w:lineRule="exact"/>
        <w:ind w:left="440" w:right="0" w:firstLine="300"/>
        <w:jc w:val="both"/>
      </w:pPr>
      <w:bookmarkStart w:id="629" w:name="bookmark629"/>
      <w:r>
        <w:rPr>
          <w:color w:val="000000"/>
          <w:spacing w:val="0"/>
          <w:w w:val="100"/>
          <w:position w:val="0"/>
        </w:rPr>
        <w:t>（</w:t>
      </w:r>
      <w:bookmarkEnd w:id="629"/>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日，长光电源与中电财务签订《借款合同》，以信用担保方式获得流动资金借款人民币</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万元，期 限壹年。</w:t>
      </w:r>
    </w:p>
    <w:p>
      <w:pPr>
        <w:pStyle w:val="Style25"/>
        <w:keepNext w:val="0"/>
        <w:keepLines w:val="0"/>
        <w:widowControl w:val="0"/>
        <w:shd w:val="clear" w:color="auto" w:fill="auto"/>
        <w:bidi w:val="0"/>
        <w:spacing w:before="0" w:after="0" w:line="326" w:lineRule="exact"/>
        <w:ind w:left="440" w:right="0" w:firstLine="300"/>
        <w:jc w:val="both"/>
      </w:pPr>
      <w:bookmarkStart w:id="630" w:name="bookmark630"/>
      <w:r>
        <w:rPr>
          <w:color w:val="000000"/>
          <w:spacing w:val="0"/>
          <w:w w:val="100"/>
          <w:position w:val="0"/>
        </w:rPr>
        <w:t>（</w:t>
      </w:r>
      <w:bookmarkEnd w:id="630"/>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日，长光电源与中电财务签订《借款合同》，以信用担保方式获得流动资金借款人民币</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万元，期 限壹年。</w:t>
      </w:r>
    </w:p>
    <w:p>
      <w:pPr>
        <w:pStyle w:val="Style25"/>
        <w:keepNext w:val="0"/>
        <w:keepLines w:val="0"/>
        <w:widowControl w:val="0"/>
        <w:shd w:val="clear" w:color="auto" w:fill="auto"/>
        <w:bidi w:val="0"/>
        <w:spacing w:before="0" w:after="0" w:line="326" w:lineRule="exact"/>
        <w:ind w:left="440" w:right="0" w:firstLine="300"/>
        <w:jc w:val="both"/>
      </w:pPr>
      <w:bookmarkStart w:id="631" w:name="bookmark631"/>
      <w:r>
        <w:rPr>
          <w:color w:val="000000"/>
          <w:spacing w:val="0"/>
          <w:w w:val="100"/>
          <w:position w:val="0"/>
        </w:rPr>
        <w:t>（</w:t>
      </w:r>
      <w:bookmarkEnd w:id="631"/>
      <w:r>
        <w:rPr>
          <w:rFonts w:ascii="Times New Roman" w:eastAsia="Times New Roman" w:hAnsi="Times New Roman" w:cs="Times New Roman"/>
          <w:color w:val="000000"/>
          <w:spacing w:val="0"/>
          <w:w w:val="100"/>
          <w:position w:val="0"/>
          <w:sz w:val="18"/>
          <w:szCs w:val="18"/>
        </w:rPr>
        <w:t>32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日，长光电源与中电财务签订《借款合同》，以信用担保方式获得流动资金借款人民币</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万元，期 限壹年。</w:t>
      </w:r>
    </w:p>
    <w:p>
      <w:pPr>
        <w:pStyle w:val="Style25"/>
        <w:keepNext w:val="0"/>
        <w:keepLines w:val="0"/>
        <w:widowControl w:val="0"/>
        <w:shd w:val="clear" w:color="auto" w:fill="auto"/>
        <w:bidi w:val="0"/>
        <w:spacing w:before="0" w:after="0" w:line="326" w:lineRule="exact"/>
        <w:ind w:left="440" w:right="0" w:firstLine="300"/>
        <w:jc w:val="both"/>
      </w:pPr>
      <w:bookmarkStart w:id="632" w:name="bookmark632"/>
      <w:r>
        <w:rPr>
          <w:color w:val="000000"/>
          <w:spacing w:val="0"/>
          <w:w w:val="100"/>
          <w:position w:val="0"/>
        </w:rPr>
        <w:t>（</w:t>
      </w:r>
      <w:bookmarkEnd w:id="632"/>
      <w:r>
        <w:rPr>
          <w:rFonts w:ascii="Times New Roman" w:eastAsia="Times New Roman" w:hAnsi="Times New Roman" w:cs="Times New Roman"/>
          <w:color w:val="000000"/>
          <w:spacing w:val="0"/>
          <w:w w:val="100"/>
          <w:position w:val="0"/>
          <w:sz w:val="18"/>
          <w:szCs w:val="18"/>
        </w:rPr>
        <w:t>33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日，长光电源与中电财务签订《借款合同》，以信用担保方式获得流动资金借款人民币</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万元，期 限壹年。</w:t>
      </w:r>
    </w:p>
    <w:p>
      <w:pPr>
        <w:pStyle w:val="Style25"/>
        <w:keepNext w:val="0"/>
        <w:keepLines w:val="0"/>
        <w:widowControl w:val="0"/>
        <w:shd w:val="clear" w:color="auto" w:fill="auto"/>
        <w:bidi w:val="0"/>
        <w:spacing w:before="0" w:after="0" w:line="326" w:lineRule="exact"/>
        <w:ind w:left="440" w:right="0" w:firstLine="300"/>
        <w:jc w:val="both"/>
      </w:pPr>
      <w:bookmarkStart w:id="633" w:name="bookmark633"/>
      <w:r>
        <w:rPr>
          <w:color w:val="000000"/>
          <w:spacing w:val="0"/>
          <w:w w:val="100"/>
          <w:position w:val="0"/>
        </w:rPr>
        <w:t>（</w:t>
      </w:r>
      <w:bookmarkEnd w:id="633"/>
      <w:r>
        <w:rPr>
          <w:rFonts w:ascii="Times New Roman" w:eastAsia="Times New Roman" w:hAnsi="Times New Roman" w:cs="Times New Roman"/>
          <w:color w:val="000000"/>
          <w:spacing w:val="0"/>
          <w:w w:val="100"/>
          <w:position w:val="0"/>
          <w:sz w:val="18"/>
          <w:szCs w:val="18"/>
        </w:rPr>
        <w:t>34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日，长光电源与中电财务签订《借款合同》，以信用担保方式获得流动资金借款人民币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万元，期 限壹年。</w:t>
      </w:r>
    </w:p>
    <w:p>
      <w:pPr>
        <w:pStyle w:val="Style25"/>
        <w:keepNext w:val="0"/>
        <w:keepLines w:val="0"/>
        <w:widowControl w:val="0"/>
        <w:shd w:val="clear" w:color="auto" w:fill="auto"/>
        <w:bidi w:val="0"/>
        <w:spacing w:before="0" w:after="0" w:line="326" w:lineRule="exact"/>
        <w:ind w:left="440" w:right="0" w:firstLine="300"/>
        <w:jc w:val="both"/>
      </w:pPr>
      <w:bookmarkStart w:id="634" w:name="bookmark634"/>
      <w:r>
        <w:rPr>
          <w:color w:val="000000"/>
          <w:spacing w:val="0"/>
          <w:w w:val="100"/>
          <w:position w:val="0"/>
        </w:rPr>
        <w:t>（</w:t>
      </w:r>
      <w:bookmarkEnd w:id="634"/>
      <w:r>
        <w:rPr>
          <w:rFonts w:ascii="Times New Roman" w:eastAsia="Times New Roman" w:hAnsi="Times New Roman" w:cs="Times New Roman"/>
          <w:color w:val="000000"/>
          <w:spacing w:val="0"/>
          <w:w w:val="100"/>
          <w:position w:val="0"/>
          <w:sz w:val="18"/>
          <w:szCs w:val="18"/>
        </w:rPr>
        <w:t>35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日，长光电源与中电财务签订《借款合同》，以信用担保方式获得流动资金借款人民币</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万元，期 限壹年。</w:t>
      </w:r>
    </w:p>
    <w:p>
      <w:pPr>
        <w:pStyle w:val="Style25"/>
        <w:keepNext w:val="0"/>
        <w:keepLines w:val="0"/>
        <w:widowControl w:val="0"/>
        <w:shd w:val="clear" w:color="auto" w:fill="auto"/>
        <w:bidi w:val="0"/>
        <w:spacing w:before="0" w:after="0" w:line="326" w:lineRule="exact"/>
        <w:ind w:left="440" w:right="0" w:firstLine="300"/>
        <w:jc w:val="both"/>
      </w:pPr>
      <w:bookmarkStart w:id="635" w:name="bookmark635"/>
      <w:r>
        <w:rPr>
          <w:color w:val="000000"/>
          <w:spacing w:val="0"/>
          <w:w w:val="100"/>
          <w:position w:val="0"/>
        </w:rPr>
        <w:t>（</w:t>
      </w:r>
      <w:bookmarkEnd w:id="635"/>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日，长光电源与中电财务签订《借款合同》，以武汉中原信用担保方式获得流动资金借款人民币</w:t>
      </w:r>
      <w:r>
        <w:rPr>
          <w:rFonts w:ascii="Times New Roman" w:eastAsia="Times New Roman" w:hAnsi="Times New Roman" w:cs="Times New Roman"/>
          <w:color w:val="000000"/>
          <w:spacing w:val="0"/>
          <w:w w:val="100"/>
          <w:position w:val="0"/>
          <w:sz w:val="18"/>
          <w:szCs w:val="18"/>
        </w:rPr>
        <w:t xml:space="preserve">400 </w:t>
      </w:r>
      <w:r>
        <w:rPr>
          <w:color w:val="000000"/>
          <w:spacing w:val="0"/>
          <w:w w:val="100"/>
          <w:position w:val="0"/>
        </w:rPr>
        <w:t>万元，期限壹年。</w:t>
      </w:r>
    </w:p>
    <w:p>
      <w:pPr>
        <w:pStyle w:val="Style25"/>
        <w:keepNext w:val="0"/>
        <w:keepLines w:val="0"/>
        <w:widowControl w:val="0"/>
        <w:shd w:val="clear" w:color="auto" w:fill="auto"/>
        <w:bidi w:val="0"/>
        <w:spacing w:before="0" w:after="0" w:line="326" w:lineRule="exact"/>
        <w:ind w:left="440" w:right="0" w:firstLine="300"/>
        <w:jc w:val="both"/>
      </w:pPr>
      <w:bookmarkStart w:id="636" w:name="bookmark636"/>
      <w:r>
        <w:rPr>
          <w:color w:val="000000"/>
          <w:spacing w:val="0"/>
          <w:w w:val="100"/>
          <w:position w:val="0"/>
        </w:rPr>
        <w:t>（</w:t>
      </w:r>
      <w:bookmarkEnd w:id="636"/>
      <w:r>
        <w:rPr>
          <w:rFonts w:ascii="Times New Roman" w:eastAsia="Times New Roman" w:hAnsi="Times New Roman" w:cs="Times New Roman"/>
          <w:color w:val="000000"/>
          <w:spacing w:val="0"/>
          <w:w w:val="100"/>
          <w:position w:val="0"/>
          <w:sz w:val="18"/>
          <w:szCs w:val="18"/>
        </w:rPr>
        <w:t>37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日，长光电源与中电财务签订《借款合同》，以武汉中原信用担保方式获得流动资金借款人民币</w:t>
      </w:r>
      <w:r>
        <w:rPr>
          <w:rFonts w:ascii="Times New Roman" w:eastAsia="Times New Roman" w:hAnsi="Times New Roman" w:cs="Times New Roman"/>
          <w:color w:val="000000"/>
          <w:spacing w:val="0"/>
          <w:w w:val="100"/>
          <w:position w:val="0"/>
          <w:sz w:val="18"/>
          <w:szCs w:val="18"/>
        </w:rPr>
        <w:t xml:space="preserve">200 </w:t>
      </w:r>
      <w:r>
        <w:rPr>
          <w:color w:val="000000"/>
          <w:spacing w:val="0"/>
          <w:w w:val="100"/>
          <w:position w:val="0"/>
        </w:rPr>
        <w:t>万元，期限壹年。</w:t>
      </w:r>
    </w:p>
    <w:p>
      <w:pPr>
        <w:pStyle w:val="Style25"/>
        <w:keepNext w:val="0"/>
        <w:keepLines w:val="0"/>
        <w:widowControl w:val="0"/>
        <w:shd w:val="clear" w:color="auto" w:fill="auto"/>
        <w:bidi w:val="0"/>
        <w:spacing w:before="0" w:after="0" w:line="324" w:lineRule="exact"/>
        <w:ind w:left="440" w:right="0" w:firstLine="300"/>
        <w:jc w:val="both"/>
      </w:pPr>
      <w:bookmarkStart w:id="637" w:name="bookmark637"/>
      <w:r>
        <w:rPr>
          <w:color w:val="000000"/>
          <w:spacing w:val="0"/>
          <w:w w:val="100"/>
          <w:position w:val="0"/>
        </w:rPr>
        <w:t>（</w:t>
      </w:r>
      <w:bookmarkEnd w:id="637"/>
      <w:r>
        <w:rPr>
          <w:rFonts w:ascii="Times New Roman" w:eastAsia="Times New Roman" w:hAnsi="Times New Roman" w:cs="Times New Roman"/>
          <w:color w:val="000000"/>
          <w:spacing w:val="0"/>
          <w:w w:val="100"/>
          <w:position w:val="0"/>
          <w:sz w:val="18"/>
          <w:szCs w:val="18"/>
        </w:rPr>
        <w:t>38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日，长光电源与中电财务签订《借款合同》，以中原电子担保的方式获得流动资金借款人民币</w:t>
      </w:r>
      <w:r>
        <w:rPr>
          <w:rFonts w:ascii="Times New Roman" w:eastAsia="Times New Roman" w:hAnsi="Times New Roman" w:cs="Times New Roman"/>
          <w:color w:val="000000"/>
          <w:spacing w:val="0"/>
          <w:w w:val="100"/>
          <w:position w:val="0"/>
          <w:sz w:val="18"/>
          <w:szCs w:val="18"/>
        </w:rPr>
        <w:t xml:space="preserve">300.00 </w:t>
      </w:r>
      <w:r>
        <w:rPr>
          <w:color w:val="000000"/>
          <w:spacing w:val="0"/>
          <w:w w:val="100"/>
          <w:position w:val="0"/>
        </w:rPr>
        <w:t>万元，期限壹年。</w:t>
      </w:r>
    </w:p>
    <w:p>
      <w:pPr>
        <w:pStyle w:val="Style25"/>
        <w:keepNext w:val="0"/>
        <w:keepLines w:val="0"/>
        <w:widowControl w:val="0"/>
        <w:shd w:val="clear" w:color="auto" w:fill="auto"/>
        <w:tabs>
          <w:tab w:pos="1336" w:val="left"/>
        </w:tabs>
        <w:bidi w:val="0"/>
        <w:spacing w:before="0" w:after="0" w:line="324" w:lineRule="exact"/>
        <w:ind w:left="440" w:right="0" w:firstLine="300"/>
        <w:jc w:val="both"/>
      </w:pPr>
      <w:bookmarkStart w:id="638" w:name="bookmark638"/>
      <w:r>
        <w:rPr>
          <w:color w:val="000000"/>
          <w:spacing w:val="0"/>
          <w:w w:val="100"/>
          <w:position w:val="0"/>
        </w:rPr>
        <w:t>（</w:t>
      </w:r>
      <w:bookmarkEnd w:id="638"/>
      <w:r>
        <w:rPr>
          <w:rFonts w:ascii="Times New Roman" w:eastAsia="Times New Roman" w:hAnsi="Times New Roman" w:cs="Times New Roman"/>
          <w:color w:val="000000"/>
          <w:spacing w:val="0"/>
          <w:w w:val="100"/>
          <w:position w:val="0"/>
          <w:sz w:val="18"/>
          <w:szCs w:val="18"/>
        </w:rPr>
        <w:t>39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日，长光电源与中电财务签订《综合授信合同》，以中原电子担保的方式获得综合授信额度人民币 </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万元，期限壹年。</w:t>
      </w:r>
    </w:p>
    <w:p>
      <w:pPr>
        <w:pStyle w:val="Style25"/>
        <w:keepNext w:val="0"/>
        <w:keepLines w:val="0"/>
        <w:widowControl w:val="0"/>
        <w:shd w:val="clear" w:color="auto" w:fill="auto"/>
        <w:bidi w:val="0"/>
        <w:spacing w:before="0" w:after="0" w:line="315" w:lineRule="exact"/>
        <w:ind w:left="440" w:right="0" w:firstLine="300"/>
        <w:jc w:val="both"/>
      </w:pPr>
      <w:bookmarkStart w:id="639" w:name="bookmark639"/>
      <w:r>
        <w:rPr>
          <w:color w:val="000000"/>
          <w:spacing w:val="0"/>
          <w:w w:val="100"/>
          <w:position w:val="0"/>
        </w:rPr>
        <w:t>（</w:t>
      </w:r>
      <w:bookmarkEnd w:id="639"/>
      <w:r>
        <w:rPr>
          <w:rFonts w:ascii="Times New Roman" w:eastAsia="Times New Roman" w:hAnsi="Times New Roman" w:cs="Times New Roman"/>
          <w:color w:val="000000"/>
          <w:spacing w:val="0"/>
          <w:w w:val="100"/>
          <w:position w:val="0"/>
          <w:sz w:val="18"/>
          <w:szCs w:val="18"/>
        </w:rPr>
        <w:t xml:space="preserve">40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日，长光电源与中电财务签订《借款合同》，以中原电子担保方式获得流动资金借款人民币</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 期限壹年。</w:t>
      </w:r>
    </w:p>
    <w:p>
      <w:pPr>
        <w:pStyle w:val="Style25"/>
        <w:keepNext w:val="0"/>
        <w:keepLines w:val="0"/>
        <w:widowControl w:val="0"/>
        <w:shd w:val="clear" w:color="auto" w:fill="auto"/>
        <w:bidi w:val="0"/>
        <w:spacing w:before="0" w:after="0" w:line="315" w:lineRule="exact"/>
        <w:ind w:left="440" w:right="0" w:firstLine="300"/>
        <w:jc w:val="both"/>
      </w:pPr>
      <w:bookmarkStart w:id="640" w:name="bookmark640"/>
      <w:r>
        <w:rPr>
          <w:color w:val="000000"/>
          <w:spacing w:val="0"/>
          <w:w w:val="100"/>
          <w:position w:val="0"/>
        </w:rPr>
        <w:t>（</w:t>
      </w:r>
      <w:bookmarkEnd w:id="640"/>
      <w:r>
        <w:rPr>
          <w:rFonts w:ascii="Times New Roman" w:eastAsia="Times New Roman" w:hAnsi="Times New Roman" w:cs="Times New Roman"/>
          <w:color w:val="000000"/>
          <w:spacing w:val="0"/>
          <w:w w:val="100"/>
          <w:position w:val="0"/>
          <w:sz w:val="18"/>
          <w:szCs w:val="18"/>
        </w:rPr>
        <w:t>41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日，武汉中原长江科技发展有限公司（简称：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长江科技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）与交通银行武汉分行签订《借款合同》， 以自身信用方式获得流动资金人民币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万元，期限壹年。</w:t>
      </w:r>
    </w:p>
    <w:p>
      <w:pPr>
        <w:pStyle w:val="Style25"/>
        <w:keepNext w:val="0"/>
        <w:keepLines w:val="0"/>
        <w:widowControl w:val="0"/>
        <w:shd w:val="clear" w:color="auto" w:fill="auto"/>
        <w:bidi w:val="0"/>
        <w:spacing w:before="0" w:after="0" w:line="315" w:lineRule="exact"/>
        <w:ind w:left="440" w:right="0" w:firstLine="300"/>
        <w:jc w:val="both"/>
      </w:pPr>
      <w:bookmarkStart w:id="641" w:name="bookmark641"/>
      <w:r>
        <w:rPr>
          <w:color w:val="000000"/>
          <w:spacing w:val="0"/>
          <w:w w:val="100"/>
          <w:position w:val="0"/>
        </w:rPr>
        <w:t>（</w:t>
      </w:r>
      <w:bookmarkEnd w:id="641"/>
      <w:r>
        <w:rPr>
          <w:rFonts w:ascii="Times New Roman" w:eastAsia="Times New Roman" w:hAnsi="Times New Roman" w:cs="Times New Roman"/>
          <w:color w:val="000000"/>
          <w:spacing w:val="0"/>
          <w:w w:val="100"/>
          <w:position w:val="0"/>
          <w:sz w:val="18"/>
          <w:szCs w:val="18"/>
        </w:rPr>
        <w:t>42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日，长江科技与中电财务签订《综合授信合同》，以中原电子担保的方式获得综合授信额度人民币 </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万元，期限壹年。截止</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日，已使用授信贷款</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p>
    <w:p>
      <w:pPr>
        <w:pStyle w:val="Style25"/>
        <w:keepNext w:val="0"/>
        <w:keepLines w:val="0"/>
        <w:widowControl w:val="0"/>
        <w:shd w:val="clear" w:color="auto" w:fill="auto"/>
        <w:bidi w:val="0"/>
        <w:spacing w:before="0" w:after="0" w:line="315" w:lineRule="exact"/>
        <w:ind w:left="440" w:right="0" w:firstLine="300"/>
        <w:jc w:val="both"/>
      </w:pPr>
      <w:bookmarkStart w:id="642" w:name="bookmark642"/>
      <w:r>
        <w:rPr>
          <w:color w:val="000000"/>
          <w:spacing w:val="0"/>
          <w:w w:val="100"/>
          <w:position w:val="0"/>
        </w:rPr>
        <w:t>（</w:t>
      </w:r>
      <w:bookmarkEnd w:id="642"/>
      <w:r>
        <w:rPr>
          <w:rFonts w:ascii="Times New Roman" w:eastAsia="Times New Roman" w:hAnsi="Times New Roman" w:cs="Times New Roman"/>
          <w:color w:val="000000"/>
          <w:spacing w:val="0"/>
          <w:w w:val="100"/>
          <w:position w:val="0"/>
          <w:sz w:val="18"/>
          <w:szCs w:val="18"/>
        </w:rPr>
        <w:t>43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日，中国长城计算机（香港）控股有限公司与华侨永亨银行签订《综合授信合同》，以抵押担保方式 获得授信额度</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万港币，期限壹年。</w:t>
      </w:r>
    </w:p>
    <w:p>
      <w:pPr>
        <w:pStyle w:val="Style25"/>
        <w:keepNext w:val="0"/>
        <w:keepLines w:val="0"/>
        <w:widowControl w:val="0"/>
        <w:shd w:val="clear" w:color="auto" w:fill="auto"/>
        <w:bidi w:val="0"/>
        <w:spacing w:before="0" w:after="0" w:line="315" w:lineRule="exact"/>
        <w:ind w:left="440" w:right="0" w:firstLine="300"/>
        <w:jc w:val="both"/>
      </w:pPr>
      <w:bookmarkStart w:id="643" w:name="bookmark643"/>
      <w:r>
        <w:rPr>
          <w:color w:val="000000"/>
          <w:spacing w:val="0"/>
          <w:w w:val="100"/>
          <w:position w:val="0"/>
        </w:rPr>
        <w:t>（</w:t>
      </w:r>
      <w:bookmarkEnd w:id="643"/>
      <w:r>
        <w:rPr>
          <w:rFonts w:ascii="Times New Roman" w:eastAsia="Times New Roman" w:hAnsi="Times New Roman" w:cs="Times New Roman"/>
          <w:color w:val="000000"/>
          <w:spacing w:val="0"/>
          <w:w w:val="100"/>
          <w:position w:val="0"/>
          <w:sz w:val="18"/>
          <w:szCs w:val="18"/>
        </w:rPr>
        <w:t>44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日，中电长城圣非凡信息系统有限公司（简称：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圣非凡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）与中电财务签订《借款合同》，以中国 长城提供信用担保的方式获得流动资金借款人民币</w:t>
      </w:r>
      <w:r>
        <w:rPr>
          <w:rFonts w:ascii="Times New Roman" w:eastAsia="Times New Roman" w:hAnsi="Times New Roman" w:cs="Times New Roman"/>
          <w:color w:val="000000"/>
          <w:spacing w:val="0"/>
          <w:w w:val="100"/>
          <w:position w:val="0"/>
          <w:sz w:val="18"/>
          <w:szCs w:val="18"/>
        </w:rPr>
        <w:t>7,400</w:t>
      </w:r>
      <w:r>
        <w:rPr>
          <w:color w:val="000000"/>
          <w:spacing w:val="0"/>
          <w:w w:val="100"/>
          <w:position w:val="0"/>
        </w:rPr>
        <w:t>万元，期限壹年。</w:t>
      </w:r>
    </w:p>
    <w:p>
      <w:pPr>
        <w:pStyle w:val="Style25"/>
        <w:keepNext w:val="0"/>
        <w:keepLines w:val="0"/>
        <w:widowControl w:val="0"/>
        <w:shd w:val="clear" w:color="auto" w:fill="auto"/>
        <w:bidi w:val="0"/>
        <w:spacing w:before="0" w:after="0" w:line="315" w:lineRule="exact"/>
        <w:ind w:left="440" w:right="0" w:firstLine="300"/>
        <w:jc w:val="both"/>
      </w:pPr>
      <w:bookmarkStart w:id="644" w:name="bookmark644"/>
      <w:r>
        <w:rPr>
          <w:color w:val="000000"/>
          <w:spacing w:val="0"/>
          <w:w w:val="100"/>
          <w:position w:val="0"/>
        </w:rPr>
        <w:t>（</w:t>
      </w:r>
      <w:bookmarkEnd w:id="644"/>
      <w:r>
        <w:rPr>
          <w:rFonts w:ascii="Times New Roman" w:eastAsia="Times New Roman" w:hAnsi="Times New Roman" w:cs="Times New Roman"/>
          <w:color w:val="000000"/>
          <w:spacing w:val="0"/>
          <w:w w:val="100"/>
          <w:position w:val="0"/>
          <w:sz w:val="18"/>
          <w:szCs w:val="18"/>
        </w:rPr>
        <w:t>45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日，圣非凡与中电财务签订《借款合同》，以信用担保的方式获得流动资金借款人民币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 期限壹年。</w:t>
      </w:r>
    </w:p>
    <w:p>
      <w:pPr>
        <w:pStyle w:val="Style25"/>
        <w:keepNext w:val="0"/>
        <w:keepLines w:val="0"/>
        <w:widowControl w:val="0"/>
        <w:shd w:val="clear" w:color="auto" w:fill="auto"/>
        <w:bidi w:val="0"/>
        <w:spacing w:before="0" w:after="0" w:line="315" w:lineRule="exact"/>
        <w:ind w:left="440" w:right="0" w:firstLine="300"/>
        <w:jc w:val="both"/>
      </w:pPr>
      <w:bookmarkStart w:id="645" w:name="bookmark645"/>
      <w:r>
        <w:rPr>
          <w:color w:val="000000"/>
          <w:spacing w:val="0"/>
          <w:w w:val="100"/>
          <w:position w:val="0"/>
        </w:rPr>
        <w:t>（</w:t>
      </w:r>
      <w:bookmarkEnd w:id="645"/>
      <w:r>
        <w:rPr>
          <w:rFonts w:ascii="Times New Roman" w:eastAsia="Times New Roman" w:hAnsi="Times New Roman" w:cs="Times New Roman"/>
          <w:color w:val="000000"/>
          <w:spacing w:val="0"/>
          <w:w w:val="100"/>
          <w:position w:val="0"/>
          <w:sz w:val="18"/>
          <w:szCs w:val="18"/>
        </w:rPr>
        <w:t>46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日，圣非凡与中电财务签订《借款合同》，以信用担保的方式获得流动资金借款人民币</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 期限壹年。</w:t>
      </w:r>
    </w:p>
    <w:p>
      <w:pPr>
        <w:pStyle w:val="Style25"/>
        <w:keepNext w:val="0"/>
        <w:keepLines w:val="0"/>
        <w:widowControl w:val="0"/>
        <w:shd w:val="clear" w:color="auto" w:fill="auto"/>
        <w:tabs>
          <w:tab w:pos="1329" w:val="left"/>
        </w:tabs>
        <w:bidi w:val="0"/>
        <w:spacing w:before="0" w:after="0" w:line="315" w:lineRule="exact"/>
        <w:ind w:left="440" w:right="0" w:firstLine="300"/>
        <w:jc w:val="both"/>
      </w:pPr>
      <w:bookmarkStart w:id="646" w:name="bookmark646"/>
      <w:r>
        <w:rPr>
          <w:color w:val="000000"/>
          <w:spacing w:val="0"/>
          <w:w w:val="100"/>
          <w:position w:val="0"/>
        </w:rPr>
        <w:t>（</w:t>
      </w:r>
      <w:bookmarkEnd w:id="646"/>
      <w:r>
        <w:rPr>
          <w:rFonts w:ascii="Times New Roman" w:eastAsia="Times New Roman" w:hAnsi="Times New Roman" w:cs="Times New Roman"/>
          <w:color w:val="000000"/>
          <w:spacing w:val="0"/>
          <w:w w:val="100"/>
          <w:position w:val="0"/>
          <w:sz w:val="18"/>
          <w:szCs w:val="18"/>
        </w:rPr>
        <w:t>47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日，圣非凡与中电财务签订《综合授信合同》，以中国长城提供信用担保方式获得综合授信额度人 民币</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亿元，信用担保方式获得综合授信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亿元，期限壹年。</w:t>
      </w:r>
    </w:p>
    <w:p>
      <w:pPr>
        <w:pStyle w:val="Style25"/>
        <w:keepNext w:val="0"/>
        <w:keepLines w:val="0"/>
        <w:widowControl w:val="0"/>
        <w:shd w:val="clear" w:color="auto" w:fill="auto"/>
        <w:bidi w:val="0"/>
        <w:spacing w:before="0" w:after="0" w:line="315" w:lineRule="exact"/>
        <w:ind w:left="440" w:right="0" w:firstLine="300"/>
        <w:jc w:val="both"/>
      </w:pPr>
      <w:bookmarkStart w:id="647" w:name="bookmark647"/>
      <w:r>
        <w:rPr>
          <w:color w:val="000000"/>
          <w:spacing w:val="0"/>
          <w:w w:val="100"/>
          <w:position w:val="0"/>
        </w:rPr>
        <w:t>（</w:t>
      </w:r>
      <w:bookmarkEnd w:id="647"/>
      <w:r>
        <w:rPr>
          <w:rFonts w:ascii="Times New Roman" w:eastAsia="Times New Roman" w:hAnsi="Times New Roman" w:cs="Times New Roman"/>
          <w:color w:val="000000"/>
          <w:spacing w:val="0"/>
          <w:w w:val="100"/>
          <w:position w:val="0"/>
          <w:sz w:val="18"/>
          <w:szCs w:val="18"/>
        </w:rPr>
        <w:t>48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日，圣非凡与中电财务签订《借款合同》，以中国长城提供信用担保的方式获得流动资金借款人民币 </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万元整，期限壹年。</w:t>
      </w:r>
    </w:p>
    <w:p>
      <w:pPr>
        <w:pStyle w:val="Style25"/>
        <w:keepNext w:val="0"/>
        <w:keepLines w:val="0"/>
        <w:widowControl w:val="0"/>
        <w:shd w:val="clear" w:color="auto" w:fill="auto"/>
        <w:bidi w:val="0"/>
        <w:spacing w:before="0" w:after="0" w:line="315" w:lineRule="exact"/>
        <w:ind w:left="440" w:right="0" w:firstLine="300"/>
        <w:jc w:val="both"/>
      </w:pPr>
      <w:bookmarkStart w:id="648" w:name="bookmark648"/>
      <w:r>
        <w:rPr>
          <w:color w:val="000000"/>
          <w:spacing w:val="0"/>
          <w:w w:val="100"/>
          <w:position w:val="0"/>
        </w:rPr>
        <w:t>（</w:t>
      </w:r>
      <w:bookmarkEnd w:id="648"/>
      <w:r>
        <w:rPr>
          <w:rFonts w:ascii="Times New Roman" w:eastAsia="Times New Roman" w:hAnsi="Times New Roman" w:cs="Times New Roman"/>
          <w:color w:val="000000"/>
          <w:spacing w:val="0"/>
          <w:w w:val="100"/>
          <w:position w:val="0"/>
          <w:sz w:val="18"/>
          <w:szCs w:val="18"/>
        </w:rPr>
        <w:t>49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日，圣非凡与中电财务签订《借款合同》，以中国长城提供信用担保的方式获得流动资金借款人民 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万元整，期限壹年。</w:t>
      </w:r>
    </w:p>
    <w:p>
      <w:pPr>
        <w:pStyle w:val="Style25"/>
        <w:keepNext w:val="0"/>
        <w:keepLines w:val="0"/>
        <w:widowControl w:val="0"/>
        <w:shd w:val="clear" w:color="auto" w:fill="auto"/>
        <w:bidi w:val="0"/>
        <w:spacing w:before="0" w:after="0" w:line="315" w:lineRule="exact"/>
        <w:ind w:left="440" w:right="0" w:firstLine="300"/>
        <w:jc w:val="both"/>
      </w:pPr>
      <w:bookmarkStart w:id="649" w:name="bookmark649"/>
      <w:r>
        <w:rPr>
          <w:color w:val="000000"/>
          <w:spacing w:val="0"/>
          <w:w w:val="100"/>
          <w:position w:val="0"/>
        </w:rPr>
        <w:t>（</w:t>
      </w:r>
      <w:bookmarkEnd w:id="649"/>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日，圣非凡与建设银行签订《流动资金贷款合同》，以信用担保的方式获得综合授信额度人民币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 元，期限壹年。截止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日已使用贷款</w:t>
      </w:r>
      <w:r>
        <w:rPr>
          <w:rFonts w:ascii="Times New Roman" w:eastAsia="Times New Roman" w:hAnsi="Times New Roman" w:cs="Times New Roman"/>
          <w:color w:val="000000"/>
          <w:spacing w:val="0"/>
          <w:w w:val="100"/>
          <w:position w:val="0"/>
          <w:sz w:val="18"/>
          <w:szCs w:val="18"/>
        </w:rPr>
        <w:t>6,095.46</w:t>
      </w:r>
      <w:r>
        <w:rPr>
          <w:color w:val="000000"/>
          <w:spacing w:val="0"/>
          <w:w w:val="100"/>
          <w:position w:val="0"/>
        </w:rPr>
        <w:t>万元。</w:t>
      </w:r>
    </w:p>
    <w:p>
      <w:pPr>
        <w:pStyle w:val="Style25"/>
        <w:keepNext w:val="0"/>
        <w:keepLines w:val="0"/>
        <w:widowControl w:val="0"/>
        <w:shd w:val="clear" w:color="auto" w:fill="auto"/>
        <w:tabs>
          <w:tab w:pos="1319" w:val="left"/>
        </w:tabs>
        <w:bidi w:val="0"/>
        <w:spacing w:before="0" w:after="0" w:line="315" w:lineRule="exact"/>
        <w:ind w:left="440" w:right="0" w:firstLine="300"/>
        <w:jc w:val="both"/>
      </w:pPr>
      <w:bookmarkStart w:id="650" w:name="bookmark650"/>
      <w:r>
        <w:rPr>
          <w:color w:val="000000"/>
          <w:spacing w:val="0"/>
          <w:w w:val="100"/>
          <w:position w:val="0"/>
        </w:rPr>
        <w:t>（</w:t>
      </w:r>
      <w:bookmarkEnd w:id="650"/>
      <w:r>
        <w:rPr>
          <w:rFonts w:ascii="Times New Roman" w:eastAsia="Times New Roman" w:hAnsi="Times New Roman" w:cs="Times New Roman"/>
          <w:color w:val="000000"/>
          <w:spacing w:val="0"/>
          <w:w w:val="100"/>
          <w:position w:val="0"/>
          <w:sz w:val="18"/>
          <w:szCs w:val="18"/>
        </w:rPr>
        <w:t>51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日，圣非凡与中电财务签订《借款合同》，以中国长城提供信用担保的方式获得流动资金借款人民 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万元，期限壹年。</w:t>
      </w:r>
    </w:p>
    <w:p>
      <w:pPr>
        <w:pStyle w:val="Style25"/>
        <w:keepNext w:val="0"/>
        <w:keepLines w:val="0"/>
        <w:widowControl w:val="0"/>
        <w:shd w:val="clear" w:color="auto" w:fill="auto"/>
        <w:tabs>
          <w:tab w:pos="1319" w:val="left"/>
        </w:tabs>
        <w:bidi w:val="0"/>
        <w:spacing w:before="0" w:after="0" w:line="315" w:lineRule="exact"/>
        <w:ind w:left="440" w:right="0" w:firstLine="300"/>
        <w:jc w:val="both"/>
      </w:pPr>
      <w:bookmarkStart w:id="651" w:name="bookmark651"/>
      <w:r>
        <w:rPr>
          <w:color w:val="000000"/>
          <w:spacing w:val="0"/>
          <w:w w:val="100"/>
          <w:position w:val="0"/>
        </w:rPr>
        <w:t>（</w:t>
      </w:r>
      <w:bookmarkEnd w:id="651"/>
      <w:r>
        <w:rPr>
          <w:rFonts w:ascii="Times New Roman" w:eastAsia="Times New Roman" w:hAnsi="Times New Roman" w:cs="Times New Roman"/>
          <w:color w:val="000000"/>
          <w:spacing w:val="0"/>
          <w:w w:val="100"/>
          <w:position w:val="0"/>
          <w:sz w:val="18"/>
          <w:szCs w:val="18"/>
        </w:rPr>
        <w:t>52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日，圣非凡与中电财务签订《借款合同》，以中国长城提供信用担保的方式获得流动资金借款人民 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万元，期限壹年。</w:t>
      </w:r>
    </w:p>
    <w:p>
      <w:pPr>
        <w:pStyle w:val="Style25"/>
        <w:keepNext w:val="0"/>
        <w:keepLines w:val="0"/>
        <w:widowControl w:val="0"/>
        <w:shd w:val="clear" w:color="auto" w:fill="auto"/>
        <w:bidi w:val="0"/>
        <w:spacing w:before="0" w:after="0" w:line="315" w:lineRule="exact"/>
        <w:ind w:left="440" w:right="0" w:firstLine="300"/>
        <w:jc w:val="both"/>
      </w:pPr>
      <w:bookmarkStart w:id="652" w:name="bookmark652"/>
      <w:r>
        <w:rPr>
          <w:color w:val="000000"/>
          <w:spacing w:val="0"/>
          <w:w w:val="100"/>
          <w:position w:val="0"/>
        </w:rPr>
        <w:t>（</w:t>
      </w:r>
      <w:bookmarkEnd w:id="652"/>
      <w:r>
        <w:rPr>
          <w:rFonts w:ascii="Times New Roman" w:eastAsia="Times New Roman" w:hAnsi="Times New Roman" w:cs="Times New Roman"/>
          <w:color w:val="000000"/>
          <w:spacing w:val="0"/>
          <w:w w:val="100"/>
          <w:position w:val="0"/>
          <w:sz w:val="18"/>
          <w:szCs w:val="18"/>
        </w:rPr>
        <w:t>53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日，长沙湘计海盾科技有限公司（简称：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湘计海盾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）与中电财务签订《借款合同》，以补充流动 资金方式获得流动资金借款人民币</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万元，期限壹年。</w:t>
      </w:r>
    </w:p>
    <w:p>
      <w:pPr>
        <w:pStyle w:val="Style25"/>
        <w:keepNext w:val="0"/>
        <w:keepLines w:val="0"/>
        <w:widowControl w:val="0"/>
        <w:shd w:val="clear" w:color="auto" w:fill="auto"/>
        <w:bidi w:val="0"/>
        <w:spacing w:before="0" w:after="0" w:line="315" w:lineRule="exact"/>
        <w:ind w:left="440" w:right="0" w:firstLine="300"/>
        <w:jc w:val="both"/>
      </w:pPr>
      <w:bookmarkStart w:id="653" w:name="bookmark653"/>
      <w:r>
        <w:rPr>
          <w:color w:val="000000"/>
          <w:spacing w:val="0"/>
          <w:w w:val="100"/>
          <w:position w:val="0"/>
        </w:rPr>
        <w:t>（</w:t>
      </w:r>
      <w:bookmarkEnd w:id="653"/>
      <w:r>
        <w:rPr>
          <w:rFonts w:ascii="Times New Roman" w:eastAsia="Times New Roman" w:hAnsi="Times New Roman" w:cs="Times New Roman"/>
          <w:color w:val="000000"/>
          <w:spacing w:val="0"/>
          <w:w w:val="100"/>
          <w:position w:val="0"/>
          <w:sz w:val="18"/>
          <w:szCs w:val="18"/>
        </w:rPr>
        <w:t>54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日，湘计海盾与中电财务签订《综合授信合同》，以中国长城提供信用担保方式获得人民币</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亿元 的授信额度，期限壹年。</w:t>
      </w:r>
    </w:p>
    <w:p>
      <w:pPr>
        <w:pStyle w:val="Style25"/>
        <w:keepNext w:val="0"/>
        <w:keepLines w:val="0"/>
        <w:widowControl w:val="0"/>
        <w:shd w:val="clear" w:color="auto" w:fill="auto"/>
        <w:bidi w:val="0"/>
        <w:spacing w:before="0" w:after="0" w:line="315" w:lineRule="exact"/>
        <w:ind w:left="440" w:right="0" w:firstLine="300"/>
        <w:jc w:val="both"/>
      </w:pPr>
      <w:bookmarkStart w:id="654" w:name="bookmark654"/>
      <w:r>
        <w:rPr>
          <w:color w:val="000000"/>
          <w:spacing w:val="0"/>
          <w:w w:val="100"/>
          <w:position w:val="0"/>
        </w:rPr>
        <w:t>（</w:t>
      </w:r>
      <w:bookmarkEnd w:id="654"/>
      <w:r>
        <w:rPr>
          <w:rFonts w:ascii="Times New Roman" w:eastAsia="Times New Roman" w:hAnsi="Times New Roman" w:cs="Times New Roman"/>
          <w:color w:val="000000"/>
          <w:spacing w:val="0"/>
          <w:w w:val="100"/>
          <w:position w:val="0"/>
          <w:sz w:val="18"/>
          <w:szCs w:val="18"/>
        </w:rPr>
        <w:t>55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日，湘计海盾与中电财务签订《借款合同》，以补充流动资金方式获得流动资金借款人民币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 元，期限壹年。</w:t>
      </w:r>
    </w:p>
    <w:p>
      <w:pPr>
        <w:pStyle w:val="Style25"/>
        <w:keepNext w:val="0"/>
        <w:keepLines w:val="0"/>
        <w:widowControl w:val="0"/>
        <w:shd w:val="clear" w:color="auto" w:fill="auto"/>
        <w:bidi w:val="0"/>
        <w:spacing w:before="0" w:after="0" w:line="315" w:lineRule="exact"/>
        <w:ind w:left="440" w:right="0" w:firstLine="300"/>
        <w:jc w:val="both"/>
      </w:pPr>
      <w:bookmarkStart w:id="655" w:name="bookmark655"/>
      <w:r>
        <w:rPr>
          <w:color w:val="000000"/>
          <w:spacing w:val="0"/>
          <w:w w:val="100"/>
          <w:position w:val="0"/>
        </w:rPr>
        <w:t>（</w:t>
      </w:r>
      <w:bookmarkEnd w:id="655"/>
      <w:r>
        <w:rPr>
          <w:rFonts w:ascii="Times New Roman" w:eastAsia="Times New Roman" w:hAnsi="Times New Roman" w:cs="Times New Roman"/>
          <w:color w:val="000000"/>
          <w:spacing w:val="0"/>
          <w:w w:val="100"/>
          <w:position w:val="0"/>
          <w:sz w:val="18"/>
          <w:szCs w:val="18"/>
        </w:rPr>
        <w:t>56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日，湘计海盾与招商银行签订《综合授信合同》，以自身信用担保方式获得人民币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万元整的授信 额度，期限陆个月。</w:t>
      </w:r>
    </w:p>
    <w:p>
      <w:pPr>
        <w:pStyle w:val="Style25"/>
        <w:keepNext w:val="0"/>
        <w:keepLines w:val="0"/>
        <w:widowControl w:val="0"/>
        <w:shd w:val="clear" w:color="auto" w:fill="auto"/>
        <w:bidi w:val="0"/>
        <w:spacing w:before="0" w:after="0" w:line="315" w:lineRule="exact"/>
        <w:ind w:left="0" w:right="0" w:firstLine="740"/>
        <w:jc w:val="both"/>
      </w:pPr>
      <w:bookmarkStart w:id="656" w:name="bookmark656"/>
      <w:r>
        <w:rPr>
          <w:color w:val="000000"/>
          <w:spacing w:val="0"/>
          <w:w w:val="100"/>
          <w:position w:val="0"/>
        </w:rPr>
        <w:t>（</w:t>
      </w:r>
      <w:bookmarkEnd w:id="656"/>
      <w:r>
        <w:rPr>
          <w:rFonts w:ascii="Times New Roman" w:eastAsia="Times New Roman" w:hAnsi="Times New Roman" w:cs="Times New Roman"/>
          <w:color w:val="000000"/>
          <w:spacing w:val="0"/>
          <w:w w:val="100"/>
          <w:position w:val="0"/>
          <w:sz w:val="18"/>
          <w:szCs w:val="18"/>
        </w:rPr>
        <w:t>57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日，湘计海盾与中电财务签订《商业汇票贴现合同》，以银票贴现方式贴现票据金额</w:t>
      </w:r>
      <w:r>
        <w:rPr>
          <w:rFonts w:ascii="Times New Roman" w:eastAsia="Times New Roman" w:hAnsi="Times New Roman" w:cs="Times New Roman"/>
          <w:color w:val="000000"/>
          <w:spacing w:val="0"/>
          <w:w w:val="100"/>
          <w:position w:val="0"/>
          <w:sz w:val="18"/>
          <w:szCs w:val="18"/>
        </w:rPr>
        <w:t>73.35</w:t>
      </w:r>
      <w:r>
        <w:rPr>
          <w:color w:val="000000"/>
          <w:spacing w:val="0"/>
          <w:w w:val="100"/>
          <w:position w:val="0"/>
        </w:rPr>
        <w:t>万元。</w:t>
      </w:r>
    </w:p>
    <w:p>
      <w:pPr>
        <w:pStyle w:val="Style25"/>
        <w:keepNext w:val="0"/>
        <w:keepLines w:val="0"/>
        <w:widowControl w:val="0"/>
        <w:shd w:val="clear" w:color="auto" w:fill="auto"/>
        <w:bidi w:val="0"/>
        <w:spacing w:before="0" w:after="0" w:line="315" w:lineRule="exact"/>
        <w:ind w:left="0" w:right="0" w:firstLine="740"/>
        <w:jc w:val="both"/>
      </w:pPr>
      <w:bookmarkStart w:id="657" w:name="bookmark657"/>
      <w:r>
        <w:rPr>
          <w:color w:val="000000"/>
          <w:spacing w:val="0"/>
          <w:w w:val="100"/>
          <w:position w:val="0"/>
        </w:rPr>
        <w:t>（</w:t>
      </w:r>
      <w:bookmarkEnd w:id="657"/>
      <w:r>
        <w:rPr>
          <w:rFonts w:ascii="Times New Roman" w:eastAsia="Times New Roman" w:hAnsi="Times New Roman" w:cs="Times New Roman"/>
          <w:color w:val="000000"/>
          <w:spacing w:val="0"/>
          <w:w w:val="100"/>
          <w:position w:val="0"/>
          <w:sz w:val="18"/>
          <w:szCs w:val="18"/>
        </w:rPr>
        <w:t>58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日，湘计海盾与中电财务签订《商业汇票贴现合同》，以商票贴现方式贴现票据金额</w:t>
      </w:r>
      <w:r>
        <w:rPr>
          <w:rFonts w:ascii="Times New Roman" w:eastAsia="Times New Roman" w:hAnsi="Times New Roman" w:cs="Times New Roman"/>
          <w:color w:val="000000"/>
          <w:spacing w:val="0"/>
          <w:w w:val="100"/>
          <w:position w:val="0"/>
          <w:sz w:val="18"/>
          <w:szCs w:val="18"/>
        </w:rPr>
        <w:t>1,889.53</w:t>
      </w:r>
      <w:r>
        <w:rPr>
          <w:color w:val="000000"/>
          <w:spacing w:val="0"/>
          <w:w w:val="100"/>
          <w:position w:val="0"/>
        </w:rPr>
        <w:t>万元。</w:t>
      </w:r>
    </w:p>
    <w:p>
      <w:pPr>
        <w:pStyle w:val="Style25"/>
        <w:keepNext w:val="0"/>
        <w:keepLines w:val="0"/>
        <w:widowControl w:val="0"/>
        <w:shd w:val="clear" w:color="auto" w:fill="auto"/>
        <w:tabs>
          <w:tab w:pos="1343" w:val="left"/>
        </w:tabs>
        <w:bidi w:val="0"/>
        <w:spacing w:before="0" w:after="0" w:line="315" w:lineRule="exact"/>
        <w:ind w:left="440" w:right="0" w:firstLine="300"/>
        <w:jc w:val="both"/>
      </w:pPr>
      <w:bookmarkStart w:id="658" w:name="bookmark658"/>
      <w:r>
        <w:rPr>
          <w:color w:val="000000"/>
          <w:spacing w:val="0"/>
          <w:w w:val="100"/>
          <w:position w:val="0"/>
        </w:rPr>
        <w:t>（</w:t>
      </w:r>
      <w:bookmarkEnd w:id="658"/>
      <w:r>
        <w:rPr>
          <w:rFonts w:ascii="Times New Roman" w:eastAsia="Times New Roman" w:hAnsi="Times New Roman" w:cs="Times New Roman"/>
          <w:color w:val="000000"/>
          <w:spacing w:val="0"/>
          <w:w w:val="100"/>
          <w:position w:val="0"/>
          <w:sz w:val="18"/>
          <w:szCs w:val="18"/>
        </w:rPr>
        <w:t>59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日，湘计海盾与中电财务签订《借款合同》，以补充流动资金方式获得流动资金借款人民币</w:t>
      </w:r>
      <w:r>
        <w:rPr>
          <w:rFonts w:ascii="Times New Roman" w:eastAsia="Times New Roman" w:hAnsi="Times New Roman" w:cs="Times New Roman"/>
          <w:color w:val="000000"/>
          <w:spacing w:val="0"/>
          <w:w w:val="100"/>
          <w:position w:val="0"/>
          <w:sz w:val="18"/>
          <w:szCs w:val="18"/>
        </w:rPr>
        <w:t xml:space="preserve">7,900 </w:t>
      </w:r>
      <w:r>
        <w:rPr>
          <w:color w:val="000000"/>
          <w:spacing w:val="0"/>
          <w:w w:val="100"/>
          <w:position w:val="0"/>
        </w:rPr>
        <w:t>万元，期限壹年。</w:t>
      </w:r>
    </w:p>
    <w:p>
      <w:pPr>
        <w:pStyle w:val="Style25"/>
        <w:keepNext w:val="0"/>
        <w:keepLines w:val="0"/>
        <w:widowControl w:val="0"/>
        <w:shd w:val="clear" w:color="auto" w:fill="auto"/>
        <w:tabs>
          <w:tab w:pos="1343" w:val="left"/>
        </w:tabs>
        <w:bidi w:val="0"/>
        <w:spacing w:before="0" w:after="0" w:line="315" w:lineRule="exact"/>
        <w:ind w:left="440" w:right="0" w:firstLine="300"/>
        <w:jc w:val="both"/>
      </w:pPr>
      <w:bookmarkStart w:id="659" w:name="bookmark659"/>
      <w:r>
        <w:rPr>
          <w:color w:val="000000"/>
          <w:spacing w:val="0"/>
          <w:w w:val="100"/>
          <w:position w:val="0"/>
        </w:rPr>
        <w:t>（</w:t>
      </w:r>
      <w:bookmarkEnd w:id="659"/>
      <w:r>
        <w:rPr>
          <w:rFonts w:ascii="Times New Roman" w:eastAsia="Times New Roman" w:hAnsi="Times New Roman" w:cs="Times New Roman"/>
          <w:color w:val="000000"/>
          <w:spacing w:val="0"/>
          <w:w w:val="100"/>
          <w:position w:val="0"/>
          <w:sz w:val="18"/>
          <w:szCs w:val="18"/>
        </w:rPr>
        <w:t>60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日，湖南长城海盾光纤科技有限公司（简称：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海盾光纤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）与国开行湖南省分行签订《借款合同》， 以中国长城提供信用担保方式取得专项资金借款人民币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亿元的授信额度，期限拾年，截止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日已使用贷款</w:t>
      </w:r>
      <w:r>
        <w:rPr>
          <w:rFonts w:ascii="Times New Roman" w:eastAsia="Times New Roman" w:hAnsi="Times New Roman" w:cs="Times New Roman"/>
          <w:color w:val="000000"/>
          <w:spacing w:val="0"/>
          <w:w w:val="100"/>
          <w:position w:val="0"/>
          <w:sz w:val="18"/>
          <w:szCs w:val="18"/>
        </w:rPr>
        <w:t xml:space="preserve">2,600 </w:t>
      </w:r>
      <w:r>
        <w:rPr>
          <w:color w:val="000000"/>
          <w:spacing w:val="0"/>
          <w:w w:val="100"/>
          <w:position w:val="0"/>
        </w:rPr>
        <w:t>万元。</w:t>
      </w:r>
    </w:p>
    <w:p>
      <w:pPr>
        <w:pStyle w:val="Style25"/>
        <w:keepNext w:val="0"/>
        <w:keepLines w:val="0"/>
        <w:widowControl w:val="0"/>
        <w:shd w:val="clear" w:color="auto" w:fill="auto"/>
        <w:bidi w:val="0"/>
        <w:spacing w:before="0" w:after="0" w:line="315" w:lineRule="exact"/>
        <w:ind w:left="440" w:right="0" w:firstLine="300"/>
        <w:jc w:val="both"/>
      </w:pPr>
      <w:bookmarkStart w:id="660" w:name="bookmark660"/>
      <w:r>
        <w:rPr>
          <w:color w:val="000000"/>
          <w:spacing w:val="0"/>
          <w:w w:val="100"/>
          <w:position w:val="0"/>
        </w:rPr>
        <w:t>（</w:t>
      </w:r>
      <w:bookmarkEnd w:id="660"/>
      <w:r>
        <w:rPr>
          <w:rFonts w:ascii="Times New Roman" w:eastAsia="Times New Roman" w:hAnsi="Times New Roman" w:cs="Times New Roman"/>
          <w:color w:val="000000"/>
          <w:spacing w:val="0"/>
          <w:w w:val="100"/>
          <w:position w:val="0"/>
          <w:sz w:val="18"/>
          <w:szCs w:val="18"/>
        </w:rPr>
        <w:t>61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日，海盾光纤与招商银行股份有限公司长沙分行签订《授信协议》，以中国长城提供担保方式获得 授信额度人民币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万元，期限壹年。截止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日已使用贷款</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p>
      <w:pPr>
        <w:pStyle w:val="Style25"/>
        <w:keepNext w:val="0"/>
        <w:keepLines w:val="0"/>
        <w:widowControl w:val="0"/>
        <w:shd w:val="clear" w:color="auto" w:fill="auto"/>
        <w:tabs>
          <w:tab w:pos="1248" w:val="left"/>
        </w:tabs>
        <w:bidi w:val="0"/>
        <w:spacing w:before="0" w:after="0" w:line="315" w:lineRule="exact"/>
        <w:ind w:left="0" w:right="0" w:firstLine="740"/>
        <w:jc w:val="both"/>
      </w:pPr>
      <w:bookmarkStart w:id="661" w:name="bookmark661"/>
      <w:r>
        <w:rPr>
          <w:color w:val="000000"/>
          <w:spacing w:val="0"/>
          <w:w w:val="100"/>
          <w:position w:val="0"/>
        </w:rPr>
        <w:t>（</w:t>
      </w:r>
      <w:bookmarkEnd w:id="661"/>
      <w:r>
        <w:rPr>
          <w:rFonts w:ascii="Times New Roman" w:eastAsia="Times New Roman" w:hAnsi="Times New Roman" w:cs="Times New Roman"/>
          <w:color w:val="000000"/>
          <w:spacing w:val="0"/>
          <w:w w:val="100"/>
          <w:position w:val="0"/>
          <w:sz w:val="18"/>
          <w:szCs w:val="18"/>
        </w:rPr>
        <w:t>62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日，柏怡电子有限公司（简称：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柏怡香港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）与香港上海汇丰银行签订《应收账款保理合同》，以</w:t>
      </w:r>
    </w:p>
    <w:p>
      <w:pPr>
        <w:pStyle w:val="Style25"/>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应收账款保理方式获得授信额度</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万美元，期限陆个月。</w:t>
      </w:r>
    </w:p>
    <w:p>
      <w:pPr>
        <w:pStyle w:val="Style25"/>
        <w:keepNext w:val="0"/>
        <w:keepLines w:val="0"/>
        <w:widowControl w:val="0"/>
        <w:shd w:val="clear" w:color="auto" w:fill="auto"/>
        <w:bidi w:val="0"/>
        <w:spacing w:before="0" w:after="0" w:line="326" w:lineRule="exact"/>
        <w:ind w:left="440" w:right="0" w:firstLine="300"/>
        <w:jc w:val="both"/>
      </w:pPr>
      <w:bookmarkStart w:id="662" w:name="bookmark662"/>
      <w:r>
        <w:rPr>
          <w:color w:val="000000"/>
          <w:spacing w:val="0"/>
          <w:w w:val="100"/>
          <w:position w:val="0"/>
        </w:rPr>
        <w:t>（</w:t>
      </w:r>
      <w:bookmarkEnd w:id="662"/>
      <w:r>
        <w:rPr>
          <w:rFonts w:ascii="Times New Roman" w:eastAsia="Times New Roman" w:hAnsi="Times New Roman" w:cs="Times New Roman"/>
          <w:color w:val="000000"/>
          <w:spacing w:val="0"/>
          <w:w w:val="100"/>
          <w:position w:val="0"/>
          <w:sz w:val="18"/>
          <w:szCs w:val="18"/>
        </w:rPr>
        <w:t>63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日，柏怡香港与香港上海汇丰银行签订《综合授信合同》，以综合授信担保方式获得授信额度</w:t>
      </w:r>
      <w:r>
        <w:rPr>
          <w:rFonts w:ascii="Times New Roman" w:eastAsia="Times New Roman" w:hAnsi="Times New Roman" w:cs="Times New Roman"/>
          <w:color w:val="000000"/>
          <w:spacing w:val="0"/>
          <w:w w:val="100"/>
          <w:position w:val="0"/>
          <w:sz w:val="18"/>
          <w:szCs w:val="18"/>
        </w:rPr>
        <w:t xml:space="preserve">3,500 </w:t>
      </w:r>
      <w:r>
        <w:rPr>
          <w:color w:val="000000"/>
          <w:spacing w:val="0"/>
          <w:w w:val="100"/>
          <w:position w:val="0"/>
        </w:rPr>
        <w:t>万港元，期限伍个月。</w:t>
      </w:r>
    </w:p>
    <w:p>
      <w:pPr>
        <w:pStyle w:val="Style25"/>
        <w:keepNext w:val="0"/>
        <w:keepLines w:val="0"/>
        <w:widowControl w:val="0"/>
        <w:shd w:val="clear" w:color="auto" w:fill="auto"/>
        <w:tabs>
          <w:tab w:pos="1346" w:val="left"/>
        </w:tabs>
        <w:bidi w:val="0"/>
        <w:spacing w:before="0" w:after="0" w:line="318" w:lineRule="exact"/>
        <w:ind w:left="440" w:right="0" w:firstLine="300"/>
        <w:jc w:val="both"/>
      </w:pPr>
      <w:bookmarkStart w:id="663" w:name="bookmark663"/>
      <w:r>
        <w:rPr>
          <w:color w:val="000000"/>
          <w:spacing w:val="0"/>
          <w:w w:val="100"/>
          <w:position w:val="0"/>
        </w:rPr>
        <w:t>（</w:t>
      </w:r>
      <w:bookmarkEnd w:id="663"/>
      <w:r>
        <w:rPr>
          <w:rFonts w:ascii="Times New Roman" w:eastAsia="Times New Roman" w:hAnsi="Times New Roman" w:cs="Times New Roman"/>
          <w:color w:val="000000"/>
          <w:spacing w:val="0"/>
          <w:w w:val="100"/>
          <w:position w:val="0"/>
          <w:sz w:val="18"/>
          <w:szCs w:val="18"/>
        </w:rPr>
        <w:t>64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日，武汉中原电子集团有限公司（简称：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中原电子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）与国开行湖北省分行签订《借款合同》，向 国开行借款人民币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万元，期限伍年。</w:t>
      </w:r>
    </w:p>
    <w:p>
      <w:pPr>
        <w:pStyle w:val="Style25"/>
        <w:keepNext w:val="0"/>
        <w:keepLines w:val="0"/>
        <w:widowControl w:val="0"/>
        <w:shd w:val="clear" w:color="auto" w:fill="auto"/>
        <w:bidi w:val="0"/>
        <w:spacing w:before="0" w:after="0" w:line="318" w:lineRule="exact"/>
        <w:ind w:left="440" w:right="0" w:firstLine="300"/>
        <w:jc w:val="both"/>
      </w:pPr>
      <w:bookmarkStart w:id="664" w:name="bookmark664"/>
      <w:r>
        <w:rPr>
          <w:color w:val="000000"/>
          <w:spacing w:val="0"/>
          <w:w w:val="100"/>
          <w:position w:val="0"/>
        </w:rPr>
        <w:t>（</w:t>
      </w:r>
      <w:bookmarkEnd w:id="664"/>
      <w:r>
        <w:rPr>
          <w:rFonts w:ascii="Times New Roman" w:eastAsia="Times New Roman" w:hAnsi="Times New Roman" w:cs="Times New Roman"/>
          <w:color w:val="000000"/>
          <w:spacing w:val="0"/>
          <w:w w:val="100"/>
          <w:position w:val="0"/>
          <w:sz w:val="18"/>
          <w:szCs w:val="18"/>
        </w:rPr>
        <w:t>65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日，宝辉科技（龙南）有限公司（简称：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宝辉科技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）与中电财务签订《借款合同》，以信用担保 方式获得流动资金借款人民币</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亿元，期限壹年。</w:t>
      </w:r>
    </w:p>
    <w:p>
      <w:pPr>
        <w:pStyle w:val="Style25"/>
        <w:keepNext w:val="0"/>
        <w:keepLines w:val="0"/>
        <w:widowControl w:val="0"/>
        <w:shd w:val="clear" w:color="auto" w:fill="auto"/>
        <w:tabs>
          <w:tab w:pos="1355" w:val="left"/>
        </w:tabs>
        <w:bidi w:val="0"/>
        <w:spacing w:before="0" w:after="0" w:line="318" w:lineRule="exact"/>
        <w:ind w:left="440" w:right="0" w:firstLine="300"/>
        <w:jc w:val="both"/>
      </w:pPr>
      <w:bookmarkStart w:id="665" w:name="bookmark665"/>
      <w:r>
        <w:rPr>
          <w:color w:val="000000"/>
          <w:spacing w:val="0"/>
          <w:w w:val="100"/>
          <w:position w:val="0"/>
        </w:rPr>
        <w:t>（</w:t>
      </w:r>
      <w:bookmarkEnd w:id="665"/>
      <w:r>
        <w:rPr>
          <w:rFonts w:ascii="Times New Roman" w:eastAsia="Times New Roman" w:hAnsi="Times New Roman" w:cs="Times New Roman"/>
          <w:color w:val="000000"/>
          <w:spacing w:val="0"/>
          <w:w w:val="100"/>
          <w:position w:val="0"/>
          <w:sz w:val="18"/>
          <w:szCs w:val="18"/>
        </w:rPr>
        <w:t>66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日，湖南长城计算机系统有限公司（简称：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湖南长城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）与中电财务签订《综合授信合同》，以母 公司担保方式获得综合授信额度人民币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亿元，信用担保方式获得综合授信</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万元，期限壹年。</w:t>
      </w:r>
    </w:p>
    <w:p>
      <w:pPr>
        <w:pStyle w:val="Style25"/>
        <w:keepNext w:val="0"/>
        <w:keepLines w:val="0"/>
        <w:widowControl w:val="0"/>
        <w:shd w:val="clear" w:color="auto" w:fill="auto"/>
        <w:bidi w:val="0"/>
        <w:spacing w:before="0" w:after="0" w:line="318" w:lineRule="exact"/>
        <w:ind w:left="440" w:right="0" w:firstLine="300"/>
        <w:jc w:val="both"/>
      </w:pPr>
      <w:bookmarkStart w:id="666" w:name="bookmark666"/>
      <w:r>
        <w:rPr>
          <w:color w:val="000000"/>
          <w:spacing w:val="0"/>
          <w:w w:val="100"/>
          <w:position w:val="0"/>
        </w:rPr>
        <w:t>（</w:t>
      </w:r>
      <w:bookmarkEnd w:id="666"/>
      <w:r>
        <w:rPr>
          <w:rFonts w:ascii="Times New Roman" w:eastAsia="Times New Roman" w:hAnsi="Times New Roman" w:cs="Times New Roman"/>
          <w:color w:val="000000"/>
          <w:spacing w:val="0"/>
          <w:w w:val="100"/>
          <w:position w:val="0"/>
          <w:sz w:val="18"/>
          <w:szCs w:val="18"/>
        </w:rPr>
        <w:t>67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日，湖南长城与中电财务签订《借款合同》，以母公司担保方式获得流动资金借款人民币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 期限壹年。</w:t>
      </w:r>
    </w:p>
    <w:p>
      <w:pPr>
        <w:pStyle w:val="Style25"/>
        <w:keepNext w:val="0"/>
        <w:keepLines w:val="0"/>
        <w:widowControl w:val="0"/>
        <w:shd w:val="clear" w:color="auto" w:fill="auto"/>
        <w:bidi w:val="0"/>
        <w:spacing w:before="0" w:after="0" w:line="318" w:lineRule="exact"/>
        <w:ind w:left="440" w:right="0" w:firstLine="300"/>
        <w:jc w:val="both"/>
      </w:pPr>
      <w:bookmarkStart w:id="667" w:name="bookmark667"/>
      <w:r>
        <w:rPr>
          <w:color w:val="000000"/>
          <w:spacing w:val="0"/>
          <w:w w:val="100"/>
          <w:position w:val="0"/>
        </w:rPr>
        <w:t>（</w:t>
      </w:r>
      <w:bookmarkEnd w:id="667"/>
      <w:r>
        <w:rPr>
          <w:rFonts w:ascii="Times New Roman" w:eastAsia="Times New Roman" w:hAnsi="Times New Roman" w:cs="Times New Roman"/>
          <w:color w:val="000000"/>
          <w:spacing w:val="0"/>
          <w:w w:val="100"/>
          <w:position w:val="0"/>
          <w:sz w:val="18"/>
          <w:szCs w:val="18"/>
        </w:rPr>
        <w:t>68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日，湖南长城与中电财务签订《借款合同》，以母公司担保方式及信用方式获得流动资金借款人民 币</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万元，期限壹年。</w:t>
      </w:r>
    </w:p>
    <w:p>
      <w:pPr>
        <w:pStyle w:val="Style25"/>
        <w:keepNext w:val="0"/>
        <w:keepLines w:val="0"/>
        <w:widowControl w:val="0"/>
        <w:shd w:val="clear" w:color="auto" w:fill="auto"/>
        <w:tabs>
          <w:tab w:pos="1360" w:val="left"/>
        </w:tabs>
        <w:bidi w:val="0"/>
        <w:spacing w:before="0" w:after="0" w:line="318" w:lineRule="exact"/>
        <w:ind w:left="440" w:right="0" w:firstLine="300"/>
        <w:jc w:val="both"/>
      </w:pPr>
      <w:bookmarkStart w:id="668" w:name="bookmark668"/>
      <w:r>
        <w:rPr>
          <w:color w:val="000000"/>
          <w:spacing w:val="0"/>
          <w:w w:val="100"/>
          <w:position w:val="0"/>
        </w:rPr>
        <w:t>（</w:t>
      </w:r>
      <w:bookmarkEnd w:id="668"/>
      <w:r>
        <w:rPr>
          <w:rFonts w:ascii="Times New Roman" w:eastAsia="Times New Roman" w:hAnsi="Times New Roman" w:cs="Times New Roman"/>
          <w:color w:val="000000"/>
          <w:spacing w:val="0"/>
          <w:w w:val="100"/>
          <w:position w:val="0"/>
          <w:sz w:val="18"/>
          <w:szCs w:val="18"/>
        </w:rPr>
        <w:t>69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日，湖南长城与中电财务签订《借款合同》，以信用方式获得流动资金借款人民币</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万元，期限 壹年。</w:t>
      </w:r>
    </w:p>
    <w:p>
      <w:pPr>
        <w:pStyle w:val="Style25"/>
        <w:keepNext w:val="0"/>
        <w:keepLines w:val="0"/>
        <w:widowControl w:val="0"/>
        <w:shd w:val="clear" w:color="auto" w:fill="auto"/>
        <w:tabs>
          <w:tab w:pos="1360" w:val="left"/>
        </w:tabs>
        <w:bidi w:val="0"/>
        <w:spacing w:before="0" w:after="0" w:line="326" w:lineRule="exact"/>
        <w:ind w:left="440" w:right="0" w:firstLine="300"/>
        <w:jc w:val="both"/>
      </w:pPr>
      <w:bookmarkStart w:id="669" w:name="bookmark669"/>
      <w:r>
        <w:rPr>
          <w:color w:val="000000"/>
          <w:spacing w:val="0"/>
          <w:w w:val="100"/>
          <w:position w:val="0"/>
        </w:rPr>
        <w:t>（</w:t>
      </w:r>
      <w:bookmarkEnd w:id="669"/>
      <w:r>
        <w:rPr>
          <w:rFonts w:ascii="Times New Roman" w:eastAsia="Times New Roman" w:hAnsi="Times New Roman" w:cs="Times New Roman"/>
          <w:color w:val="000000"/>
          <w:spacing w:val="0"/>
          <w:w w:val="100"/>
          <w:position w:val="0"/>
          <w:sz w:val="18"/>
          <w:szCs w:val="18"/>
        </w:rPr>
        <w:t>70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日，湖南长城与中电财务签订《借款合同》，以信用方式获得流动资金借款人民币</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万元，期限 壹年。</w:t>
      </w:r>
    </w:p>
    <w:p>
      <w:pPr>
        <w:pStyle w:val="Style25"/>
        <w:keepNext w:val="0"/>
        <w:keepLines w:val="0"/>
        <w:widowControl w:val="0"/>
        <w:shd w:val="clear" w:color="auto" w:fill="auto"/>
        <w:bidi w:val="0"/>
        <w:spacing w:before="0" w:after="0" w:line="331" w:lineRule="exact"/>
        <w:ind w:left="440" w:right="0" w:firstLine="300"/>
        <w:jc w:val="both"/>
      </w:pPr>
      <w:bookmarkStart w:id="670" w:name="bookmark670"/>
      <w:r>
        <w:rPr>
          <w:color w:val="000000"/>
          <w:spacing w:val="0"/>
          <w:w w:val="100"/>
          <w:position w:val="0"/>
        </w:rPr>
        <w:t>（</w:t>
      </w:r>
      <w:bookmarkEnd w:id="670"/>
      <w:r>
        <w:rPr>
          <w:rFonts w:ascii="Times New Roman" w:eastAsia="Times New Roman" w:hAnsi="Times New Roman" w:cs="Times New Roman"/>
          <w:color w:val="000000"/>
          <w:spacing w:val="0"/>
          <w:w w:val="100"/>
          <w:position w:val="0"/>
          <w:sz w:val="18"/>
          <w:szCs w:val="18"/>
        </w:rPr>
        <w:t>71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日，湖南长城与中国银行签订《授信额度协议》，以信用担保方式获得授信额度</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万元，期限壹 年。</w:t>
      </w:r>
    </w:p>
    <w:p>
      <w:pPr>
        <w:pStyle w:val="Style25"/>
        <w:keepNext w:val="0"/>
        <w:keepLines w:val="0"/>
        <w:widowControl w:val="0"/>
        <w:shd w:val="clear" w:color="auto" w:fill="auto"/>
        <w:bidi w:val="0"/>
        <w:spacing w:before="0" w:after="0" w:line="326" w:lineRule="exact"/>
        <w:ind w:left="440" w:right="0" w:firstLine="300"/>
        <w:jc w:val="both"/>
      </w:pPr>
      <w:bookmarkStart w:id="671" w:name="bookmark671"/>
      <w:r>
        <w:rPr>
          <w:color w:val="000000"/>
          <w:spacing w:val="0"/>
          <w:w w:val="100"/>
          <w:position w:val="0"/>
        </w:rPr>
        <w:t>（</w:t>
      </w:r>
      <w:bookmarkEnd w:id="671"/>
      <w:r>
        <w:rPr>
          <w:rFonts w:ascii="Times New Roman" w:eastAsia="Times New Roman" w:hAnsi="Times New Roman" w:cs="Times New Roman"/>
          <w:color w:val="000000"/>
          <w:spacing w:val="0"/>
          <w:w w:val="100"/>
          <w:position w:val="0"/>
          <w:sz w:val="18"/>
          <w:szCs w:val="18"/>
        </w:rPr>
        <w:t>72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日，深圳中电长城信息安全系统有限公司与中电财务签订《综合授信合同》，以中国长城提供信用 担保方式获得人民币伍仟万元的授信额度，期限壹年。</w:t>
      </w:r>
    </w:p>
    <w:p>
      <w:pPr>
        <w:pStyle w:val="Style25"/>
        <w:keepNext w:val="0"/>
        <w:keepLines w:val="0"/>
        <w:widowControl w:val="0"/>
        <w:shd w:val="clear" w:color="auto" w:fill="auto"/>
        <w:bidi w:val="0"/>
        <w:spacing w:before="0" w:after="0" w:line="314" w:lineRule="exact"/>
        <w:ind w:left="440" w:right="0" w:firstLine="300"/>
        <w:jc w:val="both"/>
      </w:pPr>
      <w:bookmarkStart w:id="672" w:name="bookmark672"/>
      <w:r>
        <w:rPr>
          <w:color w:val="000000"/>
          <w:spacing w:val="0"/>
          <w:w w:val="100"/>
          <w:position w:val="0"/>
        </w:rPr>
        <w:t>（</w:t>
      </w:r>
      <w:bookmarkEnd w:id="672"/>
      <w:r>
        <w:rPr>
          <w:rFonts w:ascii="Times New Roman" w:eastAsia="Times New Roman" w:hAnsi="Times New Roman" w:cs="Times New Roman"/>
          <w:color w:val="000000"/>
          <w:spacing w:val="0"/>
          <w:w w:val="100"/>
          <w:position w:val="0"/>
          <w:sz w:val="18"/>
          <w:szCs w:val="18"/>
        </w:rPr>
        <w:t>73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日，武汉中原电子信息有限公司（简称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中原电子信息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）与民生银行签订《借款合同》，以中元股份 信用担保方式获得流动资金借款人民币</w:t>
      </w:r>
      <w:r>
        <w:rPr>
          <w:rFonts w:ascii="Times New Roman" w:eastAsia="Times New Roman" w:hAnsi="Times New Roman" w:cs="Times New Roman"/>
          <w:color w:val="000000"/>
          <w:spacing w:val="0"/>
          <w:w w:val="100"/>
          <w:position w:val="0"/>
          <w:sz w:val="18"/>
          <w:szCs w:val="18"/>
        </w:rPr>
        <w:t>2640.45</w:t>
      </w:r>
      <w:r>
        <w:rPr>
          <w:color w:val="000000"/>
          <w:spacing w:val="0"/>
          <w:w w:val="100"/>
          <w:position w:val="0"/>
        </w:rPr>
        <w:t>万元，期限捌个月。</w:t>
      </w:r>
    </w:p>
    <w:p>
      <w:pPr>
        <w:pStyle w:val="Style25"/>
        <w:keepNext w:val="0"/>
        <w:keepLines w:val="0"/>
        <w:widowControl w:val="0"/>
        <w:shd w:val="clear" w:color="auto" w:fill="auto"/>
        <w:tabs>
          <w:tab w:pos="1360" w:val="left"/>
        </w:tabs>
        <w:bidi w:val="0"/>
        <w:spacing w:before="0" w:after="0" w:line="314" w:lineRule="exact"/>
        <w:ind w:left="440" w:right="0" w:firstLine="300"/>
        <w:jc w:val="both"/>
      </w:pPr>
      <w:bookmarkStart w:id="673" w:name="bookmark673"/>
      <w:r>
        <w:rPr>
          <w:color w:val="000000"/>
          <w:spacing w:val="0"/>
          <w:w w:val="100"/>
          <w:position w:val="0"/>
        </w:rPr>
        <w:t>（</w:t>
      </w:r>
      <w:bookmarkEnd w:id="673"/>
      <w:r>
        <w:rPr>
          <w:rFonts w:ascii="Times New Roman" w:eastAsia="Times New Roman" w:hAnsi="Times New Roman" w:cs="Times New Roman"/>
          <w:color w:val="000000"/>
          <w:spacing w:val="0"/>
          <w:w w:val="100"/>
          <w:position w:val="0"/>
          <w:sz w:val="18"/>
          <w:szCs w:val="18"/>
        </w:rPr>
        <w:t>74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日，中原电子信息与中电财务公司签订《借款合同》，以中元股份信用担保方式获得流动资金借款 人民币</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万元，期限叁个月。</w:t>
      </w:r>
    </w:p>
    <w:p>
      <w:pPr>
        <w:pStyle w:val="Style25"/>
        <w:keepNext w:val="0"/>
        <w:keepLines w:val="0"/>
        <w:widowControl w:val="0"/>
        <w:shd w:val="clear" w:color="auto" w:fill="auto"/>
        <w:bidi w:val="0"/>
        <w:spacing w:before="0" w:after="0" w:line="314" w:lineRule="exact"/>
        <w:ind w:left="440" w:right="0" w:firstLine="300"/>
        <w:jc w:val="both"/>
      </w:pPr>
      <w:bookmarkStart w:id="674" w:name="bookmark674"/>
      <w:r>
        <w:rPr>
          <w:color w:val="000000"/>
          <w:spacing w:val="0"/>
          <w:w w:val="100"/>
          <w:position w:val="0"/>
        </w:rPr>
        <w:t>（</w:t>
      </w:r>
      <w:bookmarkEnd w:id="674"/>
      <w:r>
        <w:rPr>
          <w:rFonts w:ascii="Times New Roman" w:eastAsia="Times New Roman" w:hAnsi="Times New Roman" w:cs="Times New Roman"/>
          <w:color w:val="000000"/>
          <w:spacing w:val="0"/>
          <w:w w:val="100"/>
          <w:position w:val="0"/>
          <w:sz w:val="18"/>
          <w:szCs w:val="18"/>
        </w:rPr>
        <w:t>75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日，中原电子信息与中电财务签订《综合授信合同》，以中原电子担保的方式获得综合授信额度人 民币</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万元，期限壹年。截止</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日，已使用授信贷款</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万元，保函</w:t>
      </w:r>
      <w:r>
        <w:rPr>
          <w:rFonts w:ascii="Times New Roman" w:eastAsia="Times New Roman" w:hAnsi="Times New Roman" w:cs="Times New Roman"/>
          <w:color w:val="000000"/>
          <w:spacing w:val="0"/>
          <w:w w:val="100"/>
          <w:position w:val="0"/>
          <w:sz w:val="18"/>
          <w:szCs w:val="18"/>
        </w:rPr>
        <w:t>141.45</w:t>
      </w:r>
      <w:r>
        <w:rPr>
          <w:color w:val="000000"/>
          <w:spacing w:val="0"/>
          <w:w w:val="100"/>
          <w:position w:val="0"/>
        </w:rPr>
        <w:t>万元。</w:t>
      </w:r>
    </w:p>
    <w:p>
      <w:pPr>
        <w:pStyle w:val="Style25"/>
        <w:keepNext w:val="0"/>
        <w:keepLines w:val="0"/>
        <w:widowControl w:val="0"/>
        <w:shd w:val="clear" w:color="auto" w:fill="auto"/>
        <w:bidi w:val="0"/>
        <w:spacing w:before="0" w:after="260" w:line="314" w:lineRule="exact"/>
        <w:ind w:left="440" w:right="0" w:firstLine="300"/>
        <w:jc w:val="both"/>
      </w:pPr>
      <w:bookmarkStart w:id="675" w:name="bookmark675"/>
      <w:r>
        <w:rPr>
          <w:color w:val="000000"/>
          <w:spacing w:val="0"/>
          <w:w w:val="100"/>
          <w:position w:val="0"/>
        </w:rPr>
        <w:t>（</w:t>
      </w:r>
      <w:bookmarkEnd w:id="675"/>
      <w:r>
        <w:rPr>
          <w:rFonts w:ascii="Times New Roman" w:eastAsia="Times New Roman" w:hAnsi="Times New Roman" w:cs="Times New Roman"/>
          <w:color w:val="000000"/>
          <w:spacing w:val="0"/>
          <w:w w:val="100"/>
          <w:position w:val="0"/>
          <w:sz w:val="18"/>
          <w:szCs w:val="18"/>
        </w:rPr>
        <w:t>76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日，长城信息股份有限公司与中国光大银行长沙华泰支行签订《综合授信协议》，以自身信用担保 方式获得人民币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万元整的授信额度，期限壹年。</w:t>
      </w:r>
    </w:p>
    <w:p>
      <w:pPr>
        <w:pStyle w:val="Style20"/>
        <w:keepNext/>
        <w:keepLines/>
        <w:widowControl w:val="0"/>
        <w:shd w:val="clear" w:color="auto" w:fill="auto"/>
        <w:bidi w:val="0"/>
        <w:spacing w:before="0" w:after="260" w:line="240" w:lineRule="auto"/>
        <w:ind w:left="0" w:right="0" w:firstLine="440"/>
        <w:jc w:val="both"/>
      </w:pPr>
      <w:bookmarkStart w:id="676" w:name="bookmark676"/>
      <w:bookmarkStart w:id="677" w:name="bookmark677"/>
      <w:bookmarkStart w:id="678" w:name="bookmark678"/>
      <w:r>
        <w:rPr>
          <w:color w:val="000000"/>
          <w:spacing w:val="0"/>
          <w:w w:val="100"/>
          <w:position w:val="0"/>
        </w:rPr>
        <w:t>十六、其他重大事项的说明</w:t>
      </w:r>
      <w:bookmarkEnd w:id="676"/>
      <w:bookmarkEnd w:id="677"/>
      <w:bookmarkEnd w:id="678"/>
    </w:p>
    <w:p>
      <w:pPr>
        <w:pStyle w:val="Style25"/>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tabs>
          <w:tab w:pos="1060" w:val="left"/>
        </w:tabs>
        <w:bidi w:val="0"/>
        <w:spacing w:before="0" w:after="0" w:line="319" w:lineRule="exact"/>
        <w:ind w:left="0" w:right="0" w:firstLine="740"/>
        <w:jc w:val="both"/>
      </w:pPr>
      <w:bookmarkStart w:id="679" w:name="bookmark679"/>
      <w:r>
        <w:rPr>
          <w:rFonts w:ascii="Times New Roman" w:eastAsia="Times New Roman" w:hAnsi="Times New Roman" w:cs="Times New Roman"/>
          <w:color w:val="000000"/>
          <w:spacing w:val="0"/>
          <w:w w:val="100"/>
          <w:position w:val="0"/>
          <w:sz w:val="18"/>
          <w:szCs w:val="18"/>
        </w:rPr>
        <w:t>1</w:t>
      </w:r>
      <w:bookmarkEnd w:id="679"/>
      <w:r>
        <w:rPr>
          <w:color w:val="000000"/>
          <w:spacing w:val="0"/>
          <w:w w:val="100"/>
          <w:position w:val="0"/>
        </w:rPr>
        <w:t>、</w:t>
        <w:tab/>
        <w:t>控股股东国有股份无偿划转</w:t>
      </w:r>
    </w:p>
    <w:p>
      <w:pPr>
        <w:pStyle w:val="Style25"/>
        <w:keepNext w:val="0"/>
        <w:keepLines w:val="0"/>
        <w:widowControl w:val="0"/>
        <w:shd w:val="clear" w:color="auto" w:fill="auto"/>
        <w:bidi w:val="0"/>
        <w:spacing w:before="0" w:after="0" w:line="319" w:lineRule="exact"/>
        <w:ind w:left="0" w:right="0" w:firstLine="7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月，中国电子决定将所持公司</w:t>
      </w:r>
      <w:r>
        <w:rPr>
          <w:rFonts w:ascii="Times New Roman" w:eastAsia="Times New Roman" w:hAnsi="Times New Roman" w:cs="Times New Roman"/>
          <w:color w:val="000000"/>
          <w:spacing w:val="0"/>
          <w:w w:val="100"/>
          <w:position w:val="0"/>
          <w:sz w:val="18"/>
          <w:szCs w:val="18"/>
        </w:rPr>
        <w:t>1,188,482,503</w:t>
      </w:r>
      <w:r>
        <w:rPr>
          <w:color w:val="000000"/>
          <w:spacing w:val="0"/>
          <w:w w:val="100"/>
          <w:position w:val="0"/>
        </w:rPr>
        <w:t>股股份无偿划转至中电有限。</w:t>
      </w:r>
    </w:p>
    <w:p>
      <w:pPr>
        <w:pStyle w:val="Style25"/>
        <w:keepNext w:val="0"/>
        <w:keepLines w:val="0"/>
        <w:widowControl w:val="0"/>
        <w:shd w:val="clear" w:color="auto" w:fill="auto"/>
        <w:bidi w:val="0"/>
        <w:spacing w:before="0" w:after="0" w:line="319" w:lineRule="exact"/>
        <w:ind w:left="440" w:right="0" w:firstLine="3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日，中国电子确认已于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日完成公司的国有股份无偿划转过户登记，中电有限将直接及间接持有 公司</w:t>
      </w:r>
      <w:r>
        <w:rPr>
          <w:rFonts w:ascii="Times New Roman" w:eastAsia="Times New Roman" w:hAnsi="Times New Roman" w:cs="Times New Roman"/>
          <w:color w:val="000000"/>
          <w:spacing w:val="0"/>
          <w:w w:val="100"/>
          <w:position w:val="0"/>
          <w:sz w:val="18"/>
          <w:szCs w:val="18"/>
        </w:rPr>
        <w:t>1,235,017,162</w:t>
      </w:r>
      <w:r>
        <w:rPr>
          <w:color w:val="000000"/>
          <w:spacing w:val="0"/>
          <w:w w:val="100"/>
          <w:position w:val="0"/>
        </w:rPr>
        <w:t>股股份，持股比例为</w:t>
      </w:r>
      <w:r>
        <w:rPr>
          <w:rFonts w:ascii="Times New Roman" w:eastAsia="Times New Roman" w:hAnsi="Times New Roman" w:cs="Times New Roman"/>
          <w:color w:val="000000"/>
          <w:spacing w:val="0"/>
          <w:w w:val="100"/>
          <w:position w:val="0"/>
          <w:sz w:val="18"/>
          <w:szCs w:val="18"/>
        </w:rPr>
        <w:t>42.18%</w:t>
      </w:r>
      <w:r>
        <w:rPr>
          <w:color w:val="000000"/>
          <w:spacing w:val="0"/>
          <w:w w:val="100"/>
          <w:position w:val="0"/>
        </w:rPr>
        <w:t>，成为公司的控股股东，中国电子合计持有的公司股份权益较本次无偿划转前 未发生变化，仍为公司的实际控制人。</w:t>
      </w:r>
    </w:p>
    <w:p>
      <w:pPr>
        <w:pStyle w:val="Style25"/>
        <w:keepNext w:val="0"/>
        <w:keepLines w:val="0"/>
        <w:widowControl w:val="0"/>
        <w:shd w:val="clear" w:color="auto" w:fill="auto"/>
        <w:tabs>
          <w:tab w:pos="1079" w:val="left"/>
        </w:tabs>
        <w:bidi w:val="0"/>
        <w:spacing w:before="0" w:after="0" w:line="322" w:lineRule="exact"/>
        <w:ind w:left="0" w:right="0" w:firstLine="740"/>
        <w:jc w:val="both"/>
      </w:pPr>
      <w:bookmarkStart w:id="680" w:name="bookmark680"/>
      <w:r>
        <w:rPr>
          <w:rFonts w:ascii="Times New Roman" w:eastAsia="Times New Roman" w:hAnsi="Times New Roman" w:cs="Times New Roman"/>
          <w:color w:val="000000"/>
          <w:spacing w:val="0"/>
          <w:w w:val="100"/>
          <w:position w:val="0"/>
          <w:sz w:val="18"/>
          <w:szCs w:val="18"/>
        </w:rPr>
        <w:t>2</w:t>
      </w:r>
      <w:bookmarkEnd w:id="68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年非公开发行股票事项进展</w:t>
      </w:r>
    </w:p>
    <w:p>
      <w:pPr>
        <w:pStyle w:val="Style25"/>
        <w:keepNext w:val="0"/>
        <w:keepLines w:val="0"/>
        <w:widowControl w:val="0"/>
        <w:shd w:val="clear" w:color="auto" w:fill="auto"/>
        <w:bidi w:val="0"/>
        <w:spacing w:before="0" w:after="0" w:line="322" w:lineRule="exact"/>
        <w:ind w:left="440" w:right="0" w:firstLine="3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日，公司收到中国证券监督管理委员会（简称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）出具的《中国证监会行政许可申请受理单》。 中国证监会依法对公司提交的非公开发行股票行政许可申请材料进行了审查，决定对该行政许可申请予以受理。</w:t>
      </w:r>
    </w:p>
    <w:p>
      <w:pPr>
        <w:pStyle w:val="Style25"/>
        <w:keepNext w:val="0"/>
        <w:keepLines w:val="0"/>
        <w:widowControl w:val="0"/>
        <w:shd w:val="clear" w:color="auto" w:fill="auto"/>
        <w:bidi w:val="0"/>
        <w:spacing w:before="0" w:after="0" w:line="326" w:lineRule="exact"/>
        <w:ind w:left="440" w:right="0" w:firstLine="3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日，公司收到中国证监会出具的《中国证监会行政许可项目审查一次反馈意见通知书》，中国证监会需要 公司及中信建投证券股份有限公司就有关问题作出书面说明和解释。</w:t>
      </w:r>
    </w:p>
    <w:p>
      <w:pPr>
        <w:pStyle w:val="Style25"/>
        <w:keepNext w:val="0"/>
        <w:keepLines w:val="0"/>
        <w:widowControl w:val="0"/>
        <w:shd w:val="clear" w:color="auto" w:fill="auto"/>
        <w:bidi w:val="0"/>
        <w:spacing w:before="0" w:after="260" w:line="326" w:lineRule="exact"/>
        <w:ind w:left="440" w:right="0" w:firstLine="3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日，公司及相关中介机构就《中国证监会行政许可项目审查一次反馈意见通知书》所列问题进行了说明和 问题回复，并根据要求将反馈意见回复进行公开披露。</w:t>
      </w:r>
    </w:p>
    <w:p>
      <w:pPr>
        <w:pStyle w:val="Style25"/>
        <w:keepNext w:val="0"/>
        <w:keepLines w:val="0"/>
        <w:widowControl w:val="0"/>
        <w:shd w:val="clear" w:color="auto" w:fill="auto"/>
        <w:bidi w:val="0"/>
        <w:spacing w:before="0" w:after="0" w:line="318" w:lineRule="exact"/>
        <w:ind w:left="440" w:right="0" w:firstLine="3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日，经第七届董事会第六十七次会议、第七届监事会第二十七会议审议，同意根据规定并结合公司具体情 况，将财务性投资总额在募集资金总额中扣除，本次非公开发行股票的募集资金总额从不超过人民币</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万元调整为不 超过人民币</w:t>
      </w:r>
      <w:r>
        <w:rPr>
          <w:rFonts w:ascii="Times New Roman" w:eastAsia="Times New Roman" w:hAnsi="Times New Roman" w:cs="Times New Roman"/>
          <w:color w:val="000000"/>
          <w:spacing w:val="0"/>
          <w:w w:val="100"/>
          <w:position w:val="0"/>
          <w:sz w:val="18"/>
          <w:szCs w:val="18"/>
        </w:rPr>
        <w:t>398,702</w:t>
      </w:r>
      <w:r>
        <w:rPr>
          <w:color w:val="000000"/>
          <w:spacing w:val="0"/>
          <w:w w:val="100"/>
          <w:position w:val="0"/>
        </w:rPr>
        <w:t>万元；同意根据公司实际经营情况，对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年度非公开发行股票项目中作出的涉及清理房地产业务相关 承诺进行修改，该事项经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年度第二次临时股东大会审议通过。</w:t>
      </w:r>
    </w:p>
    <w:p>
      <w:pPr>
        <w:pStyle w:val="Style25"/>
        <w:keepNext w:val="0"/>
        <w:keepLines w:val="0"/>
        <w:widowControl w:val="0"/>
        <w:shd w:val="clear" w:color="auto" w:fill="auto"/>
        <w:bidi w:val="0"/>
        <w:spacing w:before="0" w:after="0" w:line="318" w:lineRule="exact"/>
        <w:ind w:left="440" w:right="0" w:firstLine="3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日，根据中国证监会的审核要求，公司会同相关中介机构对反馈意见回复内容进行了补充、修订以及公开 披露。</w:t>
      </w:r>
    </w:p>
    <w:p>
      <w:pPr>
        <w:pStyle w:val="Style25"/>
        <w:keepNext w:val="0"/>
        <w:keepLines w:val="0"/>
        <w:widowControl w:val="0"/>
        <w:shd w:val="clear" w:color="auto" w:fill="auto"/>
        <w:bidi w:val="0"/>
        <w:spacing w:before="0" w:after="0" w:line="318" w:lineRule="exact"/>
        <w:ind w:left="440" w:right="0" w:firstLine="3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日，公司收到中国证监会出具的《关于请做好中国长城科技集团股份有限公司非公开发行股票发审委会议 准备工作的函》。中国证监会需要公司及中信建投证券股份有限公司就对所涉及事项作出书面说明和解释。</w:t>
      </w:r>
    </w:p>
    <w:p>
      <w:pPr>
        <w:pStyle w:val="Style25"/>
        <w:keepNext w:val="0"/>
        <w:keepLines w:val="0"/>
        <w:widowControl w:val="0"/>
        <w:shd w:val="clear" w:color="auto" w:fill="auto"/>
        <w:bidi w:val="0"/>
        <w:spacing w:before="0" w:after="0" w:line="318" w:lineRule="exact"/>
        <w:ind w:left="440" w:right="0" w:firstLine="3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日，公司及相关中介机构就《关于请做好中国长城科技集团股份有限公司非公开发行股票发审委会议准备 工作的函》所涉及事项进行了说明和问题回复，并根据要求将反馈意见回复进行公开披露。</w:t>
      </w:r>
    </w:p>
    <w:p>
      <w:pPr>
        <w:pStyle w:val="Style25"/>
        <w:keepNext w:val="0"/>
        <w:keepLines w:val="0"/>
        <w:widowControl w:val="0"/>
        <w:shd w:val="clear" w:color="auto" w:fill="auto"/>
        <w:bidi w:val="0"/>
        <w:spacing w:before="0" w:after="0" w:line="316" w:lineRule="exact"/>
        <w:ind w:left="440" w:right="0" w:firstLine="3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日，经第七届董事会第七十二次会议审议，同意公司延长本次非公开发行股票相关事项决议有效期及授权 董事会办理相关事宜期限自原有效期届满之日起延长</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个月即延长至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日，该议案已经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第四次临时股东大会审议通过。</w:t>
      </w:r>
    </w:p>
    <w:p>
      <w:pPr>
        <w:pStyle w:val="Style25"/>
        <w:keepNext w:val="0"/>
        <w:keepLines w:val="0"/>
        <w:widowControl w:val="0"/>
        <w:shd w:val="clear" w:color="auto" w:fill="auto"/>
        <w:bidi w:val="0"/>
        <w:spacing w:before="0" w:after="0" w:line="316" w:lineRule="exact"/>
        <w:ind w:left="440" w:right="0" w:firstLine="3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日，为更清晰的说明相关事项，并结合公司房地产资质注销进展情况，公司及相关中介机构对《关于请做 好中国长城科技集团股份有限公司非公开发行股票发审委会议准备工作的函》所涉及事项进行了补充及修订。</w:t>
      </w:r>
    </w:p>
    <w:p>
      <w:pPr>
        <w:pStyle w:val="Style25"/>
        <w:keepNext w:val="0"/>
        <w:keepLines w:val="0"/>
        <w:widowControl w:val="0"/>
        <w:shd w:val="clear" w:color="auto" w:fill="auto"/>
        <w:bidi w:val="0"/>
        <w:spacing w:before="0" w:after="0" w:line="316" w:lineRule="exact"/>
        <w:ind w:left="0" w:right="0" w:firstLine="7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日，中国证监会发行审核委员会审核通过了发行人本次非公开发行股票的申请。</w:t>
      </w:r>
    </w:p>
    <w:p>
      <w:pPr>
        <w:pStyle w:val="Style25"/>
        <w:keepNext w:val="0"/>
        <w:keepLines w:val="0"/>
        <w:widowControl w:val="0"/>
        <w:shd w:val="clear" w:color="auto" w:fill="auto"/>
        <w:bidi w:val="0"/>
        <w:spacing w:before="0" w:after="0" w:line="316" w:lineRule="exact"/>
        <w:ind w:left="440" w:right="0" w:firstLine="3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日，公司收到中国证监会出具的《关于核准中国长城科技集团股份有限公司非公开发行股票的批复》（证 监许可〔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3926</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sz w:val="18"/>
          <w:szCs w:val="18"/>
        </w:rPr>
        <w:t>878,454,615</w:t>
      </w:r>
      <w:r>
        <w:rPr>
          <w:color w:val="000000"/>
          <w:spacing w:val="0"/>
          <w:w w:val="100"/>
          <w:position w:val="0"/>
        </w:rPr>
        <w:t>股新股，发生转增股本等情形导致总股本发生变化的，可 相应调整本次发行数量；该批复自核准发行之日起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个月内有效。</w:t>
      </w:r>
    </w:p>
    <w:p>
      <w:pPr>
        <w:pStyle w:val="Style25"/>
        <w:keepNext w:val="0"/>
        <w:keepLines w:val="0"/>
        <w:widowControl w:val="0"/>
        <w:shd w:val="clear" w:color="auto" w:fill="auto"/>
        <w:bidi w:val="0"/>
        <w:spacing w:before="0" w:after="0" w:line="316" w:lineRule="exact"/>
        <w:ind w:left="440" w:right="0" w:firstLine="30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日，立信会计师出具了《中国长城科技集团股份有限公司非公开发行股票募集资金验资报告》（信会师报 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ZG10011</w:t>
      </w:r>
      <w:r>
        <w:rPr>
          <w:color w:val="000000"/>
          <w:spacing w:val="0"/>
          <w:w w:val="100"/>
          <w:position w:val="0"/>
        </w:rPr>
        <w:t>号）。截至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日，公司实际增发普通股</w:t>
      </w:r>
      <w:r>
        <w:rPr>
          <w:rFonts w:ascii="Times New Roman" w:eastAsia="Times New Roman" w:hAnsi="Times New Roman" w:cs="Times New Roman"/>
          <w:color w:val="000000"/>
          <w:spacing w:val="0"/>
          <w:w w:val="100"/>
          <w:position w:val="0"/>
          <w:sz w:val="18"/>
          <w:szCs w:val="18"/>
        </w:rPr>
        <w:t>285,603,151</w:t>
      </w:r>
      <w:r>
        <w:rPr>
          <w:color w:val="000000"/>
          <w:spacing w:val="0"/>
          <w:w w:val="100"/>
          <w:position w:val="0"/>
        </w:rPr>
        <w:t>股，股票面值为人民币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元，发行平均价格 为每股</w:t>
      </w:r>
      <w:r>
        <w:rPr>
          <w:rFonts w:ascii="Times New Roman" w:eastAsia="Times New Roman" w:hAnsi="Times New Roman" w:cs="Times New Roman"/>
          <w:color w:val="000000"/>
          <w:spacing w:val="0"/>
          <w:w w:val="100"/>
          <w:position w:val="0"/>
          <w:sz w:val="18"/>
          <w:szCs w:val="18"/>
        </w:rPr>
        <w:t>13.96</w:t>
      </w:r>
      <w:r>
        <w:rPr>
          <w:color w:val="000000"/>
          <w:spacing w:val="0"/>
          <w:w w:val="100"/>
          <w:position w:val="0"/>
        </w:rPr>
        <w:t>元，扣除承销机构保荐承销费用人民币</w:t>
      </w:r>
      <w:r>
        <w:rPr>
          <w:rFonts w:ascii="Times New Roman" w:eastAsia="Times New Roman" w:hAnsi="Times New Roman" w:cs="Times New Roman"/>
          <w:color w:val="000000"/>
          <w:spacing w:val="0"/>
          <w:w w:val="100"/>
          <w:position w:val="0"/>
          <w:sz w:val="18"/>
          <w:szCs w:val="18"/>
        </w:rPr>
        <w:t>8,831,188.70</w:t>
      </w:r>
      <w:r>
        <w:rPr>
          <w:color w:val="000000"/>
          <w:spacing w:val="0"/>
          <w:w w:val="100"/>
          <w:position w:val="0"/>
        </w:rPr>
        <w:t>元（不含增值税）后，实际收到货币资金人民币</w:t>
      </w:r>
      <w:r>
        <w:rPr>
          <w:rFonts w:ascii="Times New Roman" w:eastAsia="Times New Roman" w:hAnsi="Times New Roman" w:cs="Times New Roman"/>
          <w:color w:val="000000"/>
          <w:spacing w:val="0"/>
          <w:w w:val="100"/>
          <w:position w:val="0"/>
          <w:sz w:val="18"/>
          <w:szCs w:val="18"/>
        </w:rPr>
        <w:t xml:space="preserve">3,978,188,799.26 </w:t>
      </w:r>
      <w:r>
        <w:rPr>
          <w:color w:val="000000"/>
          <w:spacing w:val="0"/>
          <w:w w:val="100"/>
          <w:position w:val="0"/>
        </w:rPr>
        <w:t>元。</w:t>
      </w:r>
    </w:p>
    <w:p>
      <w:pPr>
        <w:pStyle w:val="Style25"/>
        <w:keepNext w:val="0"/>
        <w:keepLines w:val="0"/>
        <w:widowControl w:val="0"/>
        <w:shd w:val="clear" w:color="auto" w:fill="auto"/>
        <w:bidi w:val="0"/>
        <w:spacing w:before="0" w:after="0" w:line="316" w:lineRule="exact"/>
        <w:ind w:left="0" w:right="0" w:firstLine="74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日，公司就本次增发股份向中国证券登记结算有限责任公司深圳分公司办理完毕登记、托管及限售手续。</w:t>
      </w:r>
    </w:p>
    <w:p>
      <w:pPr>
        <w:pStyle w:val="Style25"/>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日，公司对外披露发行情况报告书暨上市公告书。</w:t>
      </w:r>
    </w:p>
    <w:p>
      <w:pPr>
        <w:pStyle w:val="Style25"/>
        <w:keepNext w:val="0"/>
        <w:keepLines w:val="0"/>
        <w:widowControl w:val="0"/>
        <w:shd w:val="clear" w:color="auto" w:fill="auto"/>
        <w:tabs>
          <w:tab w:pos="1068" w:val="left"/>
        </w:tabs>
        <w:bidi w:val="0"/>
        <w:spacing w:before="0" w:after="0" w:line="316" w:lineRule="exact"/>
        <w:ind w:left="0" w:right="0" w:firstLine="740"/>
        <w:jc w:val="both"/>
      </w:pPr>
      <w:bookmarkStart w:id="681" w:name="bookmark681"/>
      <w:r>
        <w:rPr>
          <w:rFonts w:ascii="Times New Roman" w:eastAsia="Times New Roman" w:hAnsi="Times New Roman" w:cs="Times New Roman"/>
          <w:color w:val="000000"/>
          <w:spacing w:val="0"/>
          <w:w w:val="100"/>
          <w:position w:val="0"/>
          <w:sz w:val="18"/>
          <w:szCs w:val="18"/>
        </w:rPr>
        <w:t>3</w:t>
      </w:r>
      <w:bookmarkEnd w:id="681"/>
      <w:r>
        <w:rPr>
          <w:color w:val="000000"/>
          <w:spacing w:val="0"/>
          <w:w w:val="100"/>
          <w:position w:val="0"/>
        </w:rPr>
        <w:t>、</w:t>
        <w:tab/>
        <w:t>控股股东参与转融通证券出借业务</w:t>
      </w:r>
    </w:p>
    <w:p>
      <w:pPr>
        <w:pStyle w:val="Style25"/>
        <w:keepNext w:val="0"/>
        <w:keepLines w:val="0"/>
        <w:widowControl w:val="0"/>
        <w:shd w:val="clear" w:color="auto" w:fill="auto"/>
        <w:bidi w:val="0"/>
        <w:spacing w:before="0" w:after="0" w:line="316" w:lineRule="exact"/>
        <w:ind w:left="440" w:right="0" w:firstLine="3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日，公司控股股东中电有限参与转融通证券出借业务，自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个交易日后的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个月内拟出借 公司股份数量不超过</w:t>
      </w:r>
      <w:r>
        <w:rPr>
          <w:rFonts w:ascii="Times New Roman" w:eastAsia="Times New Roman" w:hAnsi="Times New Roman" w:cs="Times New Roman"/>
          <w:color w:val="000000"/>
          <w:spacing w:val="0"/>
          <w:w w:val="100"/>
          <w:position w:val="0"/>
          <w:sz w:val="18"/>
          <w:szCs w:val="18"/>
        </w:rPr>
        <w:t>58,562,000</w:t>
      </w:r>
      <w:r>
        <w:rPr>
          <w:color w:val="000000"/>
          <w:spacing w:val="0"/>
          <w:w w:val="100"/>
          <w:position w:val="0"/>
        </w:rPr>
        <w:t>股，即不超过公司总股本的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5"/>
        <w:keepNext w:val="0"/>
        <w:keepLines w:val="0"/>
        <w:widowControl w:val="0"/>
        <w:shd w:val="clear" w:color="auto" w:fill="auto"/>
        <w:bidi w:val="0"/>
        <w:spacing w:before="0" w:after="0" w:line="316" w:lineRule="exact"/>
        <w:ind w:left="440" w:right="0" w:firstLine="30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日，公司控股股东中电有限参与转融通证券出借业务计划时间已到期，中电有限未实施转融通证券出 借公司股份业务。</w:t>
      </w:r>
    </w:p>
    <w:p>
      <w:pPr>
        <w:pStyle w:val="Style25"/>
        <w:keepNext w:val="0"/>
        <w:keepLines w:val="0"/>
        <w:widowControl w:val="0"/>
        <w:shd w:val="clear" w:color="auto" w:fill="auto"/>
        <w:tabs>
          <w:tab w:pos="1077" w:val="left"/>
        </w:tabs>
        <w:bidi w:val="0"/>
        <w:spacing w:before="0" w:after="0" w:line="316" w:lineRule="exact"/>
        <w:ind w:left="0" w:right="0" w:firstLine="740"/>
        <w:jc w:val="both"/>
      </w:pPr>
      <w:bookmarkStart w:id="682" w:name="bookmark682"/>
      <w:r>
        <w:rPr>
          <w:rFonts w:ascii="Times New Roman" w:eastAsia="Times New Roman" w:hAnsi="Times New Roman" w:cs="Times New Roman"/>
          <w:color w:val="000000"/>
          <w:spacing w:val="0"/>
          <w:w w:val="100"/>
          <w:position w:val="0"/>
          <w:sz w:val="18"/>
          <w:szCs w:val="18"/>
        </w:rPr>
        <w:t>4</w:t>
      </w:r>
      <w:bookmarkEnd w:id="682"/>
      <w:r>
        <w:rPr>
          <w:color w:val="000000"/>
          <w:spacing w:val="0"/>
          <w:w w:val="100"/>
          <w:position w:val="0"/>
        </w:rPr>
        <w:t>、</w:t>
        <w:tab/>
        <w:t>股票期权激励计划进展</w:t>
      </w:r>
    </w:p>
    <w:p>
      <w:pPr>
        <w:pStyle w:val="Style25"/>
        <w:keepNext w:val="0"/>
        <w:keepLines w:val="0"/>
        <w:widowControl w:val="0"/>
        <w:shd w:val="clear" w:color="auto" w:fill="auto"/>
        <w:bidi w:val="0"/>
        <w:spacing w:before="0" w:after="0" w:line="316" w:lineRule="exact"/>
        <w:ind w:left="0" w:right="0" w:firstLine="740"/>
        <w:jc w:val="both"/>
      </w:pPr>
      <w:r>
        <w:rPr>
          <w:color w:val="000000"/>
          <w:spacing w:val="0"/>
          <w:w w:val="100"/>
          <w:position w:val="0"/>
        </w:rPr>
        <w:t>参见第四节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公司股权激励计划、员工持股计划或其他员工激励措施的实施情况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中的相关介绍。</w:t>
      </w:r>
    </w:p>
    <w:p>
      <w:pPr>
        <w:pStyle w:val="Style25"/>
        <w:keepNext w:val="0"/>
        <w:keepLines w:val="0"/>
        <w:widowControl w:val="0"/>
        <w:shd w:val="clear" w:color="auto" w:fill="auto"/>
        <w:tabs>
          <w:tab w:pos="1077" w:val="left"/>
        </w:tabs>
        <w:bidi w:val="0"/>
        <w:spacing w:before="0" w:after="0" w:line="316" w:lineRule="exact"/>
        <w:ind w:left="0" w:right="0" w:firstLine="740"/>
        <w:jc w:val="both"/>
      </w:pPr>
      <w:bookmarkStart w:id="683" w:name="bookmark683"/>
      <w:r>
        <w:rPr>
          <w:rFonts w:ascii="Times New Roman" w:eastAsia="Times New Roman" w:hAnsi="Times New Roman" w:cs="Times New Roman"/>
          <w:color w:val="000000"/>
          <w:spacing w:val="0"/>
          <w:w w:val="100"/>
          <w:position w:val="0"/>
          <w:sz w:val="18"/>
          <w:szCs w:val="18"/>
        </w:rPr>
        <w:t>5</w:t>
      </w:r>
      <w:bookmarkEnd w:id="683"/>
      <w:r>
        <w:rPr>
          <w:color w:val="000000"/>
          <w:spacing w:val="0"/>
          <w:w w:val="100"/>
          <w:position w:val="0"/>
        </w:rPr>
        <w:t>、</w:t>
        <w:tab/>
        <w:t>国有资本金情况暨关联交易</w:t>
      </w:r>
    </w:p>
    <w:p>
      <w:pPr>
        <w:pStyle w:val="Style25"/>
        <w:keepNext w:val="0"/>
        <w:keepLines w:val="0"/>
        <w:widowControl w:val="0"/>
        <w:shd w:val="clear" w:color="auto" w:fill="auto"/>
        <w:bidi w:val="0"/>
        <w:spacing w:before="0" w:after="0" w:line="310" w:lineRule="exact"/>
        <w:ind w:left="0" w:right="0" w:firstLine="740"/>
        <w:jc w:val="both"/>
      </w:pPr>
      <w:r>
        <w:rPr>
          <w:color w:val="000000"/>
          <w:spacing w:val="0"/>
          <w:w w:val="100"/>
          <w:position w:val="0"/>
        </w:rPr>
        <w:t>参见第六节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其他重大关联交易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中的相关介绍。</w:t>
      </w:r>
    </w:p>
    <w:p>
      <w:pPr>
        <w:pStyle w:val="Style25"/>
        <w:keepNext w:val="0"/>
        <w:keepLines w:val="0"/>
        <w:widowControl w:val="0"/>
        <w:shd w:val="clear" w:color="auto" w:fill="auto"/>
        <w:tabs>
          <w:tab w:pos="1077" w:val="left"/>
        </w:tabs>
        <w:bidi w:val="0"/>
        <w:spacing w:before="0" w:after="0" w:line="310" w:lineRule="exact"/>
        <w:ind w:left="0" w:right="0" w:firstLine="740"/>
        <w:jc w:val="both"/>
      </w:pPr>
      <w:bookmarkStart w:id="684" w:name="bookmark684"/>
      <w:r>
        <w:rPr>
          <w:rFonts w:ascii="Times New Roman" w:eastAsia="Times New Roman" w:hAnsi="Times New Roman" w:cs="Times New Roman"/>
          <w:color w:val="000000"/>
          <w:spacing w:val="0"/>
          <w:w w:val="100"/>
          <w:position w:val="0"/>
          <w:sz w:val="18"/>
          <w:szCs w:val="18"/>
        </w:rPr>
        <w:t>6</w:t>
      </w:r>
      <w:bookmarkEnd w:id="684"/>
      <w:r>
        <w:rPr>
          <w:color w:val="000000"/>
          <w:spacing w:val="0"/>
          <w:w w:val="100"/>
          <w:position w:val="0"/>
        </w:rPr>
        <w:t>、</w:t>
        <w:tab/>
        <w:t>董事、高级管理人员变动</w:t>
      </w:r>
    </w:p>
    <w:p>
      <w:pPr>
        <w:pStyle w:val="Style25"/>
        <w:keepNext w:val="0"/>
        <w:keepLines w:val="0"/>
        <w:widowControl w:val="0"/>
        <w:shd w:val="clear" w:color="auto" w:fill="auto"/>
        <w:bidi w:val="0"/>
        <w:spacing w:before="0" w:after="0" w:line="310" w:lineRule="exact"/>
        <w:ind w:left="0" w:right="0" w:firstLine="740"/>
        <w:jc w:val="both"/>
      </w:pPr>
      <w:r>
        <w:rPr>
          <w:color w:val="000000"/>
          <w:spacing w:val="0"/>
          <w:w w:val="100"/>
          <w:position w:val="0"/>
        </w:rPr>
        <w:t>参见第四节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公司董事、监事、高级管理人员变动情况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中的相关介绍。</w:t>
      </w:r>
    </w:p>
    <w:p>
      <w:pPr>
        <w:pStyle w:val="Style25"/>
        <w:keepNext w:val="0"/>
        <w:keepLines w:val="0"/>
        <w:widowControl w:val="0"/>
        <w:shd w:val="clear" w:color="auto" w:fill="auto"/>
        <w:tabs>
          <w:tab w:pos="1077" w:val="left"/>
        </w:tabs>
        <w:bidi w:val="0"/>
        <w:spacing w:before="0" w:after="0" w:line="310" w:lineRule="exact"/>
        <w:ind w:left="0" w:right="0" w:firstLine="740"/>
        <w:jc w:val="both"/>
      </w:pPr>
      <w:bookmarkStart w:id="685" w:name="bookmark685"/>
      <w:r>
        <w:rPr>
          <w:rFonts w:ascii="Times New Roman" w:eastAsia="Times New Roman" w:hAnsi="Times New Roman" w:cs="Times New Roman"/>
          <w:color w:val="000000"/>
          <w:spacing w:val="0"/>
          <w:w w:val="100"/>
          <w:position w:val="0"/>
          <w:sz w:val="18"/>
          <w:szCs w:val="18"/>
        </w:rPr>
        <w:t>7</w:t>
      </w:r>
      <w:bookmarkEnd w:id="685"/>
      <w:r>
        <w:rPr>
          <w:color w:val="000000"/>
          <w:spacing w:val="0"/>
          <w:w w:val="100"/>
          <w:position w:val="0"/>
        </w:rPr>
        <w:t>、</w:t>
        <w:tab/>
        <w:t>长城金融混合所有制改革进展</w:t>
      </w:r>
    </w:p>
    <w:p>
      <w:pPr>
        <w:pStyle w:val="Style25"/>
        <w:keepNext w:val="0"/>
        <w:keepLines w:val="0"/>
        <w:widowControl w:val="0"/>
        <w:shd w:val="clear" w:color="auto" w:fill="auto"/>
        <w:bidi w:val="0"/>
        <w:spacing w:before="0" w:after="0" w:line="310" w:lineRule="exact"/>
        <w:ind w:left="0" w:right="0" w:firstLine="740"/>
        <w:jc w:val="both"/>
      </w:pPr>
      <w:r>
        <w:rPr>
          <w:color w:val="000000"/>
          <w:spacing w:val="0"/>
          <w:w w:val="100"/>
          <w:position w:val="0"/>
        </w:rPr>
        <w:t>参见第六节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其他重大关联交易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中的相关介绍。</w:t>
      </w:r>
    </w:p>
    <w:p>
      <w:pPr>
        <w:pStyle w:val="Style25"/>
        <w:keepNext w:val="0"/>
        <w:keepLines w:val="0"/>
        <w:widowControl w:val="0"/>
        <w:shd w:val="clear" w:color="auto" w:fill="auto"/>
        <w:tabs>
          <w:tab w:pos="1077" w:val="left"/>
        </w:tabs>
        <w:bidi w:val="0"/>
        <w:spacing w:before="0" w:after="0" w:line="310" w:lineRule="exact"/>
        <w:ind w:left="0" w:right="0" w:firstLine="740"/>
        <w:jc w:val="both"/>
      </w:pPr>
      <w:bookmarkStart w:id="686" w:name="bookmark686"/>
      <w:r>
        <w:rPr>
          <w:rFonts w:ascii="Times New Roman" w:eastAsia="Times New Roman" w:hAnsi="Times New Roman" w:cs="Times New Roman"/>
          <w:color w:val="000000"/>
          <w:spacing w:val="0"/>
          <w:w w:val="100"/>
          <w:position w:val="0"/>
          <w:sz w:val="18"/>
          <w:szCs w:val="18"/>
        </w:rPr>
        <w:t>8</w:t>
      </w:r>
      <w:bookmarkEnd w:id="686"/>
      <w:r>
        <w:rPr>
          <w:color w:val="000000"/>
          <w:spacing w:val="0"/>
          <w:w w:val="100"/>
          <w:position w:val="0"/>
        </w:rPr>
        <w:t>、</w:t>
        <w:tab/>
        <w:t>补选董事会下设专门委员会委员</w:t>
      </w:r>
    </w:p>
    <w:p>
      <w:pPr>
        <w:pStyle w:val="Style25"/>
        <w:keepNext w:val="0"/>
        <w:keepLines w:val="0"/>
        <w:widowControl w:val="0"/>
        <w:shd w:val="clear" w:color="auto" w:fill="auto"/>
        <w:tabs>
          <w:tab w:pos="1262" w:val="left"/>
        </w:tabs>
        <w:bidi w:val="0"/>
        <w:spacing w:before="0" w:after="0" w:line="310" w:lineRule="exact"/>
        <w:ind w:left="440" w:right="0" w:firstLine="300"/>
        <w:jc w:val="both"/>
      </w:pPr>
      <w:bookmarkStart w:id="687" w:name="bookmark687"/>
      <w:r>
        <w:rPr>
          <w:color w:val="000000"/>
          <w:spacing w:val="0"/>
          <w:w w:val="100"/>
          <w:position w:val="0"/>
        </w:rPr>
        <w:t>（</w:t>
      </w:r>
      <w:bookmarkEnd w:id="6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根据《董事会战略委员会工作条例》和《董事会审计委员会工作条例》有关规定及宋黎定董事长提名，经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日第七届董事会临时会议审议，选举董事徐建堂先生为公司第七届董事会战略委员会委员，选举董事郭涵冰先生为公司 第七届董事会审计委员会委员，任期同第七届董事会。</w:t>
      </w:r>
    </w:p>
    <w:p>
      <w:pPr>
        <w:pStyle w:val="Style25"/>
        <w:keepNext w:val="0"/>
        <w:keepLines w:val="0"/>
        <w:widowControl w:val="0"/>
        <w:shd w:val="clear" w:color="auto" w:fill="auto"/>
        <w:bidi w:val="0"/>
        <w:spacing w:before="0" w:after="0" w:line="310" w:lineRule="exact"/>
        <w:ind w:left="440" w:right="0" w:firstLine="300"/>
        <w:jc w:val="both"/>
      </w:pPr>
      <w:bookmarkStart w:id="688" w:name="bookmark688"/>
      <w:r>
        <w:rPr>
          <w:color w:val="000000"/>
          <w:spacing w:val="0"/>
          <w:w w:val="100"/>
          <w:position w:val="0"/>
        </w:rPr>
        <w:t>（</w:t>
      </w:r>
      <w:bookmarkEnd w:id="6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根据《董事会审计委员会工作条例》、《董事会提名委员会工作条例》和《董事会薪酬与考核委员会工作条例》 有关规定及宋黎定董事长提名，</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日第七届董事会第六十九次会议审议，选举邱洪生先生为公司第七届董事会审</w:t>
      </w:r>
    </w:p>
    <w:p>
      <w:pPr>
        <w:pStyle w:val="Style25"/>
        <w:keepNext w:val="0"/>
        <w:keepLines w:val="0"/>
        <w:widowControl w:val="0"/>
        <w:shd w:val="clear" w:color="auto" w:fill="auto"/>
        <w:bidi w:val="0"/>
        <w:spacing w:before="0" w:after="0" w:line="316" w:lineRule="exact"/>
        <w:ind w:left="0" w:right="0" w:firstLine="440"/>
        <w:jc w:val="both"/>
      </w:pPr>
      <w:r>
        <w:rPr>
          <w:color w:val="000000"/>
          <w:spacing w:val="0"/>
          <w:w w:val="100"/>
          <w:position w:val="0"/>
        </w:rPr>
        <w:t>计委员会主任委员、第七届董事会提名委员会委员和第七届董事会薪酬与考核委员会委员，任期同第七届董事会。</w:t>
      </w:r>
    </w:p>
    <w:p>
      <w:pPr>
        <w:pStyle w:val="Style25"/>
        <w:keepNext w:val="0"/>
        <w:keepLines w:val="0"/>
        <w:widowControl w:val="0"/>
        <w:shd w:val="clear" w:color="auto" w:fill="auto"/>
        <w:bidi w:val="0"/>
        <w:spacing w:before="0" w:after="100" w:line="316" w:lineRule="exact"/>
        <w:ind w:left="440" w:right="0" w:firstLine="300"/>
        <w:jc w:val="both"/>
      </w:pPr>
      <w:bookmarkStart w:id="689" w:name="bookmark689"/>
      <w:r>
        <w:rPr>
          <w:color w:val="000000"/>
          <w:spacing w:val="0"/>
          <w:w w:val="100"/>
          <w:position w:val="0"/>
        </w:rPr>
        <w:t>（</w:t>
      </w:r>
      <w:bookmarkEnd w:id="689"/>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）根据《董事会战略委员会工作条例》，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日第七届董事会第七十五次会议，选举谢庆林先生为公司第 七届董事会战略委员会主任委员，任期同第七届董事会。</w:t>
      </w:r>
    </w:p>
    <w:p>
      <w:pPr>
        <w:pStyle w:val="Style25"/>
        <w:keepNext w:val="0"/>
        <w:keepLines w:val="0"/>
        <w:widowControl w:val="0"/>
        <w:shd w:val="clear" w:color="auto" w:fill="auto"/>
        <w:tabs>
          <w:tab w:pos="1087" w:val="left"/>
        </w:tabs>
        <w:bidi w:val="0"/>
        <w:spacing w:before="0" w:after="0"/>
        <w:ind w:left="0" w:right="0" w:firstLine="740"/>
        <w:jc w:val="both"/>
      </w:pPr>
      <w:bookmarkStart w:id="690" w:name="bookmark690"/>
      <w:r>
        <w:rPr>
          <w:rFonts w:ascii="Times New Roman" w:eastAsia="Times New Roman" w:hAnsi="Times New Roman" w:cs="Times New Roman"/>
          <w:color w:val="000000"/>
          <w:spacing w:val="0"/>
          <w:w w:val="100"/>
          <w:position w:val="0"/>
          <w:sz w:val="18"/>
          <w:szCs w:val="18"/>
        </w:rPr>
        <w:t>9</w:t>
      </w:r>
      <w:bookmarkEnd w:id="690"/>
      <w:r>
        <w:rPr>
          <w:color w:val="000000"/>
          <w:spacing w:val="0"/>
          <w:w w:val="100"/>
          <w:position w:val="0"/>
        </w:rPr>
        <w:t>、</w:t>
        <w:tab/>
        <w:t>对海南长城系统科技有限公司股权结构调整</w:t>
      </w:r>
    </w:p>
    <w:p>
      <w:pPr>
        <w:pStyle w:val="Style25"/>
        <w:keepNext w:val="0"/>
        <w:keepLines w:val="0"/>
        <w:widowControl w:val="0"/>
        <w:shd w:val="clear" w:color="auto" w:fill="auto"/>
        <w:bidi w:val="0"/>
        <w:spacing w:before="0" w:after="0" w:line="316" w:lineRule="exact"/>
        <w:ind w:left="440" w:right="0" w:firstLine="300"/>
        <w:jc w:val="both"/>
      </w:pPr>
      <w:r>
        <w:rPr>
          <w:color w:val="000000"/>
          <w:spacing w:val="0"/>
          <w:w w:val="100"/>
          <w:position w:val="0"/>
        </w:rPr>
        <w:t>为实现资产盘活，优化下属公司管理体系，经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日第七届董事会临时会议审议，同意将公司持有的海南长城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股权以股权划转的方式转让至下属全资公司圣非凡。</w:t>
      </w:r>
    </w:p>
    <w:p>
      <w:pPr>
        <w:pStyle w:val="Style25"/>
        <w:keepNext w:val="0"/>
        <w:keepLines w:val="0"/>
        <w:widowControl w:val="0"/>
        <w:shd w:val="clear" w:color="auto" w:fill="auto"/>
        <w:bidi w:val="0"/>
        <w:spacing w:before="0" w:after="100" w:line="316" w:lineRule="exact"/>
        <w:ind w:left="0" w:right="0" w:firstLine="740"/>
        <w:jc w:val="both"/>
      </w:pPr>
      <w:r>
        <w:rPr>
          <w:color w:val="000000"/>
          <w:spacing w:val="0"/>
          <w:w w:val="100"/>
          <w:position w:val="0"/>
        </w:rPr>
        <w:t>截至目前，该事项仍在进行中。</w:t>
      </w:r>
    </w:p>
    <w:p>
      <w:pPr>
        <w:pStyle w:val="Style25"/>
        <w:keepNext w:val="0"/>
        <w:keepLines w:val="0"/>
        <w:widowControl w:val="0"/>
        <w:shd w:val="clear" w:color="auto" w:fill="auto"/>
        <w:tabs>
          <w:tab w:pos="1166" w:val="left"/>
        </w:tabs>
        <w:bidi w:val="0"/>
        <w:spacing w:before="0" w:after="0"/>
        <w:ind w:left="0" w:right="0" w:firstLine="740"/>
        <w:jc w:val="both"/>
      </w:pPr>
      <w:bookmarkStart w:id="691" w:name="bookmark691"/>
      <w:r>
        <w:rPr>
          <w:rFonts w:ascii="Times New Roman" w:eastAsia="Times New Roman" w:hAnsi="Times New Roman" w:cs="Times New Roman"/>
          <w:color w:val="000000"/>
          <w:spacing w:val="0"/>
          <w:w w:val="100"/>
          <w:position w:val="0"/>
          <w:sz w:val="18"/>
          <w:szCs w:val="18"/>
        </w:rPr>
        <w:t>1</w:t>
      </w:r>
      <w:bookmarkEnd w:id="691"/>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通过湖南长城科技对圣非凡进行增资</w:t>
      </w:r>
      <w:r>
        <w:rPr>
          <w:rFonts w:ascii="Times New Roman" w:eastAsia="Times New Roman" w:hAnsi="Times New Roman" w:cs="Times New Roman"/>
          <w:color w:val="000000"/>
          <w:spacing w:val="0"/>
          <w:w w:val="100"/>
          <w:position w:val="0"/>
          <w:sz w:val="18"/>
          <w:szCs w:val="18"/>
        </w:rPr>
        <w:t>5400</w:t>
      </w:r>
      <w:r>
        <w:rPr>
          <w:color w:val="000000"/>
          <w:spacing w:val="0"/>
          <w:w w:val="100"/>
          <w:position w:val="0"/>
        </w:rPr>
        <w:t>万元</w:t>
      </w:r>
    </w:p>
    <w:p>
      <w:pPr>
        <w:pStyle w:val="Style25"/>
        <w:keepNext w:val="0"/>
        <w:keepLines w:val="0"/>
        <w:widowControl w:val="0"/>
        <w:shd w:val="clear" w:color="auto" w:fill="auto"/>
        <w:bidi w:val="0"/>
        <w:spacing w:before="0" w:after="0" w:line="316" w:lineRule="exact"/>
        <w:ind w:left="440" w:right="0" w:firstLine="300"/>
        <w:jc w:val="both"/>
      </w:pPr>
      <w:r>
        <w:rPr>
          <w:color w:val="000000"/>
          <w:spacing w:val="0"/>
          <w:w w:val="100"/>
          <w:position w:val="0"/>
        </w:rPr>
        <w:t>为推进中国长城海洋信息安全产业化基地项目，结合湖南长城非凡信息科技有限公司（简称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长城非凡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）资金需求，经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日第七届董事会临时会议审议，同意通过湖南长科逐级增资的方式对圣非凡增资</w:t>
      </w:r>
      <w:r>
        <w:rPr>
          <w:rFonts w:ascii="Times New Roman" w:eastAsia="Times New Roman" w:hAnsi="Times New Roman" w:cs="Times New Roman"/>
          <w:color w:val="000000"/>
          <w:spacing w:val="0"/>
          <w:w w:val="100"/>
          <w:position w:val="0"/>
          <w:sz w:val="18"/>
          <w:szCs w:val="18"/>
        </w:rPr>
        <w:t>5,400.00</w:t>
      </w:r>
      <w:r>
        <w:rPr>
          <w:color w:val="000000"/>
          <w:spacing w:val="0"/>
          <w:w w:val="100"/>
          <w:position w:val="0"/>
        </w:rPr>
        <w:t>万元，增资款用于注资 长城非凡。如增资顺利完成，圣非凡注册资本增至</w:t>
      </w:r>
      <w:r>
        <w:rPr>
          <w:rFonts w:ascii="Times New Roman" w:eastAsia="Times New Roman" w:hAnsi="Times New Roman" w:cs="Times New Roman"/>
          <w:color w:val="000000"/>
          <w:spacing w:val="0"/>
          <w:w w:val="100"/>
          <w:position w:val="0"/>
          <w:sz w:val="18"/>
          <w:szCs w:val="18"/>
        </w:rPr>
        <w:t>23,500.00</w:t>
      </w:r>
      <w:r>
        <w:rPr>
          <w:color w:val="000000"/>
          <w:spacing w:val="0"/>
          <w:w w:val="100"/>
          <w:position w:val="0"/>
        </w:rPr>
        <w:t>万元。</w:t>
      </w:r>
    </w:p>
    <w:p>
      <w:pPr>
        <w:pStyle w:val="Style25"/>
        <w:keepNext w:val="0"/>
        <w:keepLines w:val="0"/>
        <w:widowControl w:val="0"/>
        <w:shd w:val="clear" w:color="auto" w:fill="auto"/>
        <w:bidi w:val="0"/>
        <w:spacing w:before="0" w:after="100" w:line="316" w:lineRule="exact"/>
        <w:ind w:left="0" w:right="0" w:firstLine="740"/>
        <w:jc w:val="both"/>
      </w:pPr>
      <w:r>
        <w:rPr>
          <w:color w:val="000000"/>
          <w:spacing w:val="0"/>
          <w:w w:val="100"/>
          <w:position w:val="0"/>
        </w:rPr>
        <w:t>截至目前，该事项仍在进行中。</w:t>
      </w:r>
    </w:p>
    <w:p>
      <w:pPr>
        <w:pStyle w:val="Style25"/>
        <w:keepNext w:val="0"/>
        <w:keepLines w:val="0"/>
        <w:widowControl w:val="0"/>
        <w:shd w:val="clear" w:color="auto" w:fill="auto"/>
        <w:tabs>
          <w:tab w:pos="1166" w:val="left"/>
        </w:tabs>
        <w:bidi w:val="0"/>
        <w:spacing w:before="0" w:after="0"/>
        <w:ind w:left="0" w:right="0" w:firstLine="740"/>
        <w:jc w:val="both"/>
      </w:pPr>
      <w:bookmarkStart w:id="692" w:name="bookmark692"/>
      <w:r>
        <w:rPr>
          <w:rFonts w:ascii="Times New Roman" w:eastAsia="Times New Roman" w:hAnsi="Times New Roman" w:cs="Times New Roman"/>
          <w:color w:val="000000"/>
          <w:spacing w:val="0"/>
          <w:w w:val="100"/>
          <w:position w:val="0"/>
          <w:sz w:val="18"/>
          <w:szCs w:val="18"/>
        </w:rPr>
        <w:t>1</w:t>
      </w:r>
      <w:bookmarkEnd w:id="69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修订《公司章程》</w:t>
      </w:r>
    </w:p>
    <w:p>
      <w:pPr>
        <w:pStyle w:val="Style25"/>
        <w:keepNext w:val="0"/>
        <w:keepLines w:val="0"/>
        <w:widowControl w:val="0"/>
        <w:shd w:val="clear" w:color="auto" w:fill="auto"/>
        <w:tabs>
          <w:tab w:pos="1180" w:val="left"/>
        </w:tabs>
        <w:bidi w:val="0"/>
        <w:spacing w:before="0" w:after="0" w:line="316" w:lineRule="exact"/>
        <w:ind w:left="0" w:right="0" w:firstLine="740"/>
        <w:jc w:val="both"/>
      </w:pPr>
      <w:bookmarkStart w:id="693" w:name="bookmark693"/>
      <w:r>
        <w:rPr>
          <w:color w:val="000000"/>
          <w:spacing w:val="0"/>
          <w:w w:val="100"/>
          <w:position w:val="0"/>
        </w:rPr>
        <w:t>（</w:t>
      </w:r>
      <w:bookmarkEnd w:id="69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变更经营范围</w:t>
      </w:r>
    </w:p>
    <w:p>
      <w:pPr>
        <w:pStyle w:val="Style25"/>
        <w:keepNext w:val="0"/>
        <w:keepLines w:val="0"/>
        <w:widowControl w:val="0"/>
        <w:shd w:val="clear" w:color="auto" w:fill="auto"/>
        <w:bidi w:val="0"/>
        <w:spacing w:before="0" w:after="0" w:line="316" w:lineRule="exact"/>
        <w:ind w:left="440" w:right="0" w:firstLine="300"/>
        <w:jc w:val="both"/>
      </w:pPr>
      <w:r>
        <w:rPr>
          <w:color w:val="000000"/>
          <w:spacing w:val="0"/>
          <w:w w:val="100"/>
          <w:position w:val="0"/>
        </w:rPr>
        <w:t>根据《公司法》及公司经营发展需要，经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日第七届董事会第六十七次会议审议，同意公司取消现有经营范 围中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房地产开发经营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业务，并对《公司章程》进行同步修订，该事项经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年度第二次临时股东大会审议通 过。</w:t>
      </w:r>
    </w:p>
    <w:p>
      <w:pPr>
        <w:pStyle w:val="Style25"/>
        <w:keepNext w:val="0"/>
        <w:keepLines w:val="0"/>
        <w:widowControl w:val="0"/>
        <w:shd w:val="clear" w:color="auto" w:fill="auto"/>
        <w:tabs>
          <w:tab w:pos="1180" w:val="left"/>
        </w:tabs>
        <w:bidi w:val="0"/>
        <w:spacing w:before="0" w:after="0" w:line="316" w:lineRule="exact"/>
        <w:ind w:left="0" w:right="0" w:firstLine="740"/>
        <w:jc w:val="both"/>
      </w:pPr>
      <w:bookmarkStart w:id="694" w:name="bookmark694"/>
      <w:r>
        <w:rPr>
          <w:color w:val="000000"/>
          <w:spacing w:val="0"/>
          <w:w w:val="100"/>
          <w:position w:val="0"/>
        </w:rPr>
        <w:t>（</w:t>
      </w:r>
      <w:bookmarkEnd w:id="69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变更法定代表人</w:t>
      </w:r>
    </w:p>
    <w:p>
      <w:pPr>
        <w:pStyle w:val="Style25"/>
        <w:keepNext w:val="0"/>
        <w:keepLines w:val="0"/>
        <w:widowControl w:val="0"/>
        <w:shd w:val="clear" w:color="auto" w:fill="auto"/>
        <w:bidi w:val="0"/>
        <w:spacing w:before="0" w:after="100" w:line="316" w:lineRule="exact"/>
        <w:ind w:left="440" w:right="0" w:firstLine="300"/>
        <w:jc w:val="both"/>
      </w:pPr>
      <w:r>
        <w:rPr>
          <w:color w:val="000000"/>
          <w:spacing w:val="0"/>
          <w:w w:val="100"/>
          <w:position w:val="0"/>
        </w:rPr>
        <w:t>鉴于公司经营及管理的需要，经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日第七届董事会第七十三次会议审议，同意对《公司章程》第八条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董事长 为公司的法定代表人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修改为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总经理（总裁）为公司的法定代表人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，该事项经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年度第五次临时股东大 会审议通过。</w:t>
      </w:r>
    </w:p>
    <w:p>
      <w:pPr>
        <w:pStyle w:val="Style25"/>
        <w:keepNext w:val="0"/>
        <w:keepLines w:val="0"/>
        <w:widowControl w:val="0"/>
        <w:shd w:val="clear" w:color="auto" w:fill="auto"/>
        <w:tabs>
          <w:tab w:pos="1166" w:val="left"/>
        </w:tabs>
        <w:bidi w:val="0"/>
        <w:spacing w:before="0" w:after="0"/>
        <w:ind w:left="0" w:right="0" w:firstLine="740"/>
        <w:jc w:val="both"/>
      </w:pPr>
      <w:bookmarkStart w:id="695" w:name="bookmark695"/>
      <w:r>
        <w:rPr>
          <w:rFonts w:ascii="Times New Roman" w:eastAsia="Times New Roman" w:hAnsi="Times New Roman" w:cs="Times New Roman"/>
          <w:color w:val="000000"/>
          <w:spacing w:val="0"/>
          <w:w w:val="100"/>
          <w:position w:val="0"/>
          <w:sz w:val="18"/>
          <w:szCs w:val="18"/>
        </w:rPr>
        <w:t>1</w:t>
      </w:r>
      <w:bookmarkEnd w:id="69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飞腾公司增资扩股项目进展</w:t>
      </w:r>
    </w:p>
    <w:p>
      <w:pPr>
        <w:pStyle w:val="Style25"/>
        <w:keepNext w:val="0"/>
        <w:keepLines w:val="0"/>
        <w:widowControl w:val="0"/>
        <w:shd w:val="clear" w:color="auto" w:fill="auto"/>
        <w:bidi w:val="0"/>
        <w:spacing w:before="0" w:after="100" w:line="316" w:lineRule="exact"/>
        <w:ind w:left="440" w:right="0" w:firstLine="30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日第七届董事会第六十七次会议审议，同意飞腾信息技术有限公司（简称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飞腾公司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）本次通过公开挂 牌程序引入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家战略投资方有关事项。引入战略投资者后，注册资本由人民币</w:t>
      </w:r>
      <w:r>
        <w:rPr>
          <w:rFonts w:ascii="Times New Roman" w:eastAsia="Times New Roman" w:hAnsi="Times New Roman" w:cs="Times New Roman"/>
          <w:color w:val="000000"/>
          <w:spacing w:val="0"/>
          <w:w w:val="100"/>
          <w:position w:val="0"/>
          <w:sz w:val="18"/>
          <w:szCs w:val="18"/>
        </w:rPr>
        <w:t>66,666.6</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万元变更为人民币</w:t>
      </w:r>
      <w:r>
        <w:rPr>
          <w:rFonts w:ascii="Times New Roman" w:eastAsia="Times New Roman" w:hAnsi="Times New Roman" w:cs="Times New Roman"/>
          <w:color w:val="000000"/>
          <w:spacing w:val="0"/>
          <w:w w:val="100"/>
          <w:position w:val="0"/>
          <w:sz w:val="18"/>
          <w:szCs w:val="18"/>
        </w:rPr>
        <w:t>74,906.37</w:t>
      </w:r>
      <w:r>
        <w:rPr>
          <w:color w:val="000000"/>
          <w:spacing w:val="0"/>
          <w:w w:val="100"/>
          <w:position w:val="0"/>
        </w:rPr>
        <w:t>万元，本 公司持股比例由</w:t>
      </w:r>
      <w:r>
        <w:rPr>
          <w:rFonts w:ascii="Times New Roman" w:eastAsia="Times New Roman" w:hAnsi="Times New Roman" w:cs="Times New Roman"/>
          <w:color w:val="000000"/>
          <w:spacing w:val="0"/>
          <w:w w:val="100"/>
          <w:position w:val="0"/>
          <w:sz w:val="18"/>
          <w:szCs w:val="18"/>
        </w:rPr>
        <w:t>31.50%</w:t>
      </w:r>
      <w:r>
        <w:rPr>
          <w:color w:val="000000"/>
          <w:spacing w:val="0"/>
          <w:w w:val="100"/>
          <w:position w:val="0"/>
        </w:rPr>
        <w:t>被稀释至</w:t>
      </w:r>
      <w:r>
        <w:rPr>
          <w:rFonts w:ascii="Times New Roman" w:eastAsia="Times New Roman" w:hAnsi="Times New Roman" w:cs="Times New Roman"/>
          <w:color w:val="000000"/>
          <w:spacing w:val="0"/>
          <w:w w:val="100"/>
          <w:position w:val="0"/>
          <w:sz w:val="18"/>
          <w:szCs w:val="18"/>
        </w:rPr>
        <w:t>28.035%</w:t>
      </w:r>
      <w:r>
        <w:rPr>
          <w:color w:val="000000"/>
          <w:spacing w:val="0"/>
          <w:w w:val="100"/>
          <w:position w:val="0"/>
        </w:rPr>
        <w:t>，仍为本公司参股子公司。截至报告期末，该事项已完成。</w:t>
      </w:r>
    </w:p>
    <w:p>
      <w:pPr>
        <w:pStyle w:val="Style25"/>
        <w:keepNext w:val="0"/>
        <w:keepLines w:val="0"/>
        <w:widowControl w:val="0"/>
        <w:shd w:val="clear" w:color="auto" w:fill="auto"/>
        <w:tabs>
          <w:tab w:pos="1166" w:val="left"/>
        </w:tabs>
        <w:bidi w:val="0"/>
        <w:spacing w:before="0" w:after="0"/>
        <w:ind w:left="0" w:right="0" w:firstLine="740"/>
        <w:jc w:val="both"/>
      </w:pPr>
      <w:bookmarkStart w:id="696" w:name="bookmark696"/>
      <w:r>
        <w:rPr>
          <w:rFonts w:ascii="Times New Roman" w:eastAsia="Times New Roman" w:hAnsi="Times New Roman" w:cs="Times New Roman"/>
          <w:color w:val="000000"/>
          <w:spacing w:val="0"/>
          <w:w w:val="100"/>
          <w:position w:val="0"/>
          <w:sz w:val="18"/>
          <w:szCs w:val="18"/>
        </w:rPr>
        <w:t>1</w:t>
      </w:r>
      <w:bookmarkEnd w:id="69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向长城信息股份有限公司转让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GWI</w:t>
      </w:r>
      <w:r>
        <w:rPr>
          <w:color w:val="000000"/>
          <w:spacing w:val="0"/>
          <w:w w:val="100"/>
          <w:position w:val="0"/>
        </w:rPr>
        <w:t>商标所有权</w:t>
      </w:r>
    </w:p>
    <w:p>
      <w:pPr>
        <w:pStyle w:val="Style25"/>
        <w:keepNext w:val="0"/>
        <w:keepLines w:val="0"/>
        <w:widowControl w:val="0"/>
        <w:shd w:val="clear" w:color="auto" w:fill="auto"/>
        <w:bidi w:val="0"/>
        <w:spacing w:before="0" w:after="0" w:line="316" w:lineRule="exact"/>
        <w:ind w:left="440" w:right="0" w:firstLine="3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日，经第七届董事会临时会议审议，同意将本公司所属</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GWI</w:t>
      </w:r>
      <w:r>
        <w:rPr>
          <w:color w:val="000000"/>
          <w:spacing w:val="0"/>
          <w:w w:val="100"/>
          <w:position w:val="0"/>
        </w:rPr>
        <w:t>商标所有权转让至长城信息股份，双方签 署《商标转让合同》，转让价格为人民币</w:t>
      </w:r>
      <w:r>
        <w:rPr>
          <w:rFonts w:ascii="Times New Roman" w:eastAsia="Times New Roman" w:hAnsi="Times New Roman" w:cs="Times New Roman"/>
          <w:color w:val="000000"/>
          <w:spacing w:val="0"/>
          <w:w w:val="100"/>
          <w:position w:val="0"/>
          <w:sz w:val="18"/>
          <w:szCs w:val="18"/>
        </w:rPr>
        <w:t>15 0</w:t>
      </w:r>
      <w:r>
        <w:rPr>
          <w:color w:val="000000"/>
          <w:spacing w:val="0"/>
          <w:w w:val="100"/>
          <w:position w:val="0"/>
        </w:rPr>
        <w:t>万元。</w:t>
      </w:r>
    </w:p>
    <w:p>
      <w:pPr>
        <w:pStyle w:val="Style25"/>
        <w:keepNext w:val="0"/>
        <w:keepLines w:val="0"/>
        <w:widowControl w:val="0"/>
        <w:shd w:val="clear" w:color="auto" w:fill="auto"/>
        <w:bidi w:val="0"/>
        <w:spacing w:before="0" w:after="100" w:line="316" w:lineRule="exact"/>
        <w:ind w:left="0" w:right="0" w:firstLine="740"/>
        <w:jc w:val="both"/>
      </w:pPr>
      <w:r>
        <w:rPr>
          <w:color w:val="000000"/>
          <w:spacing w:val="0"/>
          <w:w w:val="100"/>
          <w:position w:val="0"/>
        </w:rPr>
        <w:t>截至目前，该事项仍在进行中。</w:t>
      </w:r>
    </w:p>
    <w:p>
      <w:pPr>
        <w:pStyle w:val="Style25"/>
        <w:keepNext w:val="0"/>
        <w:keepLines w:val="0"/>
        <w:widowControl w:val="0"/>
        <w:shd w:val="clear" w:color="auto" w:fill="auto"/>
        <w:tabs>
          <w:tab w:pos="1166" w:val="left"/>
        </w:tabs>
        <w:bidi w:val="0"/>
        <w:spacing w:before="0" w:after="0"/>
        <w:ind w:left="0" w:right="0" w:firstLine="740"/>
        <w:jc w:val="both"/>
      </w:pPr>
      <w:bookmarkStart w:id="697" w:name="bookmark697"/>
      <w:r>
        <w:rPr>
          <w:rFonts w:ascii="Times New Roman" w:eastAsia="Times New Roman" w:hAnsi="Times New Roman" w:cs="Times New Roman"/>
          <w:color w:val="000000"/>
          <w:spacing w:val="0"/>
          <w:w w:val="100"/>
          <w:position w:val="0"/>
          <w:sz w:val="18"/>
          <w:szCs w:val="18"/>
        </w:rPr>
        <w:t>1</w:t>
      </w:r>
      <w:bookmarkEnd w:id="69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向长城信息股份有限公司转让星沙科技园整体园区相关事项</w:t>
      </w:r>
    </w:p>
    <w:p>
      <w:pPr>
        <w:pStyle w:val="Style25"/>
        <w:keepNext w:val="0"/>
        <w:keepLines w:val="0"/>
        <w:widowControl w:val="0"/>
        <w:shd w:val="clear" w:color="auto" w:fill="auto"/>
        <w:bidi w:val="0"/>
        <w:spacing w:before="0" w:after="100" w:line="316" w:lineRule="exact"/>
        <w:ind w:left="440" w:right="0" w:firstLine="3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日，经第七届董事会临时会议审议，同意公司新设子公司长沙长城基础信息技术有限责任公司初始注册资 本人民币</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万元，并将星沙科技园资产包以人民币</w:t>
      </w:r>
      <w:r>
        <w:rPr>
          <w:rFonts w:ascii="Times New Roman" w:eastAsia="Times New Roman" w:hAnsi="Times New Roman" w:cs="Times New Roman"/>
          <w:color w:val="000000"/>
          <w:spacing w:val="0"/>
          <w:w w:val="100"/>
          <w:position w:val="0"/>
          <w:sz w:val="18"/>
          <w:szCs w:val="18"/>
        </w:rPr>
        <w:t>16,158.05</w:t>
      </w:r>
      <w:r>
        <w:rPr>
          <w:color w:val="000000"/>
          <w:spacing w:val="0"/>
          <w:w w:val="100"/>
          <w:position w:val="0"/>
        </w:rPr>
        <w:t>万元作价增资至新设子公司，其注册资本增加至人民币</w:t>
      </w:r>
      <w:r>
        <w:rPr>
          <w:rFonts w:ascii="Times New Roman" w:eastAsia="Times New Roman" w:hAnsi="Times New Roman" w:cs="Times New Roman"/>
          <w:color w:val="000000"/>
          <w:spacing w:val="0"/>
          <w:w w:val="100"/>
          <w:position w:val="0"/>
          <w:sz w:val="18"/>
          <w:szCs w:val="18"/>
        </w:rPr>
        <w:t xml:space="preserve">16,258.05 </w:t>
      </w:r>
      <w:r>
        <w:rPr>
          <w:color w:val="000000"/>
          <w:spacing w:val="0"/>
          <w:w w:val="100"/>
          <w:position w:val="0"/>
        </w:rPr>
        <w:t>万元；</w:t>
      </w:r>
    </w:p>
    <w:p>
      <w:pPr>
        <w:pStyle w:val="Style25"/>
        <w:keepNext w:val="0"/>
        <w:keepLines w:val="0"/>
        <w:widowControl w:val="0"/>
        <w:shd w:val="clear" w:color="auto" w:fill="auto"/>
        <w:bidi w:val="0"/>
        <w:spacing w:before="0" w:after="0"/>
        <w:ind w:left="0" w:right="0" w:firstLine="7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日，长沙长城基础信息技术有限责任公司注册成立；截至目前，该事项已完成。</w:t>
      </w:r>
    </w:p>
    <w:p>
      <w:pPr>
        <w:pStyle w:val="Style25"/>
        <w:keepNext w:val="0"/>
        <w:keepLines w:val="0"/>
        <w:widowControl w:val="0"/>
        <w:shd w:val="clear" w:color="auto" w:fill="auto"/>
        <w:tabs>
          <w:tab w:pos="1166" w:val="left"/>
        </w:tabs>
        <w:bidi w:val="0"/>
        <w:spacing w:before="0" w:after="0"/>
        <w:ind w:left="0" w:right="0" w:firstLine="740"/>
        <w:jc w:val="both"/>
      </w:pPr>
      <w:bookmarkStart w:id="698" w:name="bookmark698"/>
      <w:r>
        <w:rPr>
          <w:rFonts w:ascii="Times New Roman" w:eastAsia="Times New Roman" w:hAnsi="Times New Roman" w:cs="Times New Roman"/>
          <w:color w:val="000000"/>
          <w:spacing w:val="0"/>
          <w:w w:val="100"/>
          <w:position w:val="0"/>
          <w:sz w:val="18"/>
          <w:szCs w:val="18"/>
        </w:rPr>
        <w:t>1</w:t>
      </w:r>
      <w:bookmarkEnd w:id="69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公开挂牌转让长沙</w:t>
      </w:r>
      <w:r>
        <w:rPr>
          <w:rFonts w:ascii="Times New Roman" w:eastAsia="Times New Roman" w:hAnsi="Times New Roman" w:cs="Times New Roman"/>
          <w:color w:val="000000"/>
          <w:spacing w:val="0"/>
          <w:w w:val="100"/>
          <w:position w:val="0"/>
          <w:sz w:val="18"/>
          <w:szCs w:val="18"/>
        </w:rPr>
        <w:t>161</w:t>
      </w:r>
      <w:r>
        <w:rPr>
          <w:color w:val="000000"/>
          <w:spacing w:val="0"/>
          <w:w w:val="100"/>
          <w:position w:val="0"/>
        </w:rPr>
        <w:t>号房产</w:t>
      </w:r>
    </w:p>
    <w:p>
      <w:pPr>
        <w:pStyle w:val="Style25"/>
        <w:keepNext w:val="0"/>
        <w:keepLines w:val="0"/>
        <w:widowControl w:val="0"/>
        <w:shd w:val="clear" w:color="auto" w:fill="auto"/>
        <w:bidi w:val="0"/>
        <w:spacing w:before="0" w:after="0" w:line="316" w:lineRule="exact"/>
        <w:ind w:left="440" w:right="0" w:firstLine="30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日第七届董事会临时会议审议，同意公司在北京产权交易所通过公开挂牌方式转让长沙市雨花区雨花路 </w:t>
      </w:r>
      <w:r>
        <w:rPr>
          <w:rFonts w:ascii="Times New Roman" w:eastAsia="Times New Roman" w:hAnsi="Times New Roman" w:cs="Times New Roman"/>
          <w:color w:val="000000"/>
          <w:spacing w:val="0"/>
          <w:w w:val="100"/>
          <w:position w:val="0"/>
          <w:sz w:val="18"/>
          <w:szCs w:val="18"/>
        </w:rPr>
        <w:t>161</w:t>
      </w:r>
      <w:r>
        <w:rPr>
          <w:color w:val="000000"/>
          <w:spacing w:val="0"/>
          <w:w w:val="100"/>
          <w:position w:val="0"/>
        </w:rPr>
        <w:t>号项目房产，以资产评估报告评估价格为首次挂牌价即约</w:t>
      </w:r>
      <w:r>
        <w:rPr>
          <w:rFonts w:ascii="Times New Roman" w:eastAsia="Times New Roman" w:hAnsi="Times New Roman" w:cs="Times New Roman"/>
          <w:color w:val="000000"/>
          <w:spacing w:val="0"/>
          <w:w w:val="100"/>
          <w:position w:val="0"/>
          <w:sz w:val="18"/>
          <w:szCs w:val="18"/>
        </w:rPr>
        <w:t>1,953.03</w:t>
      </w:r>
      <w:r>
        <w:rPr>
          <w:color w:val="000000"/>
          <w:spacing w:val="0"/>
          <w:w w:val="100"/>
          <w:position w:val="0"/>
        </w:rPr>
        <w:t>万元人民币。</w:t>
      </w:r>
    </w:p>
    <w:p>
      <w:pPr>
        <w:pStyle w:val="Style25"/>
        <w:keepNext w:val="0"/>
        <w:keepLines w:val="0"/>
        <w:widowControl w:val="0"/>
        <w:shd w:val="clear" w:color="auto" w:fill="auto"/>
        <w:bidi w:val="0"/>
        <w:spacing w:before="0" w:after="100" w:line="316" w:lineRule="exact"/>
        <w:ind w:left="440" w:right="0" w:firstLine="300"/>
        <w:jc w:val="both"/>
      </w:pPr>
      <w:r>
        <w:rPr>
          <w:color w:val="000000"/>
          <w:spacing w:val="0"/>
          <w:w w:val="100"/>
          <w:position w:val="0"/>
        </w:rPr>
        <w:t>挂牌程序已完成，由湖南省职业病防治院以人民币</w:t>
      </w:r>
      <w:r>
        <w:rPr>
          <w:rFonts w:ascii="Times New Roman" w:eastAsia="Times New Roman" w:hAnsi="Times New Roman" w:cs="Times New Roman"/>
          <w:color w:val="000000"/>
          <w:spacing w:val="0"/>
          <w:w w:val="100"/>
          <w:position w:val="0"/>
          <w:sz w:val="18"/>
          <w:szCs w:val="18"/>
        </w:rPr>
        <w:t>1,973.03</w:t>
      </w:r>
      <w:r>
        <w:rPr>
          <w:color w:val="000000"/>
          <w:spacing w:val="0"/>
          <w:w w:val="100"/>
          <w:position w:val="0"/>
        </w:rPr>
        <w:t>万元成功摘牌，经</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日第七届董事会第七十六次会 议审议，同意与湖南省职业病防治院签署有关协议。</w:t>
      </w:r>
    </w:p>
    <w:p>
      <w:pPr>
        <w:pStyle w:val="Style25"/>
        <w:keepNext w:val="0"/>
        <w:keepLines w:val="0"/>
        <w:widowControl w:val="0"/>
        <w:shd w:val="clear" w:color="auto" w:fill="auto"/>
        <w:tabs>
          <w:tab w:pos="1166" w:val="left"/>
        </w:tabs>
        <w:bidi w:val="0"/>
        <w:spacing w:before="0" w:after="0"/>
        <w:ind w:left="0" w:right="0" w:firstLine="740"/>
        <w:jc w:val="both"/>
      </w:pPr>
      <w:bookmarkStart w:id="699" w:name="bookmark699"/>
      <w:r>
        <w:rPr>
          <w:rFonts w:ascii="Times New Roman" w:eastAsia="Times New Roman" w:hAnsi="Times New Roman" w:cs="Times New Roman"/>
          <w:color w:val="000000"/>
          <w:spacing w:val="0"/>
          <w:w w:val="100"/>
          <w:position w:val="0"/>
          <w:sz w:val="18"/>
          <w:szCs w:val="18"/>
        </w:rPr>
        <w:t>1</w:t>
      </w:r>
      <w:bookmarkEnd w:id="69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对山西长城计算机系统有限公司增资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亿元</w:t>
      </w:r>
    </w:p>
    <w:p>
      <w:pPr>
        <w:pStyle w:val="Style25"/>
        <w:keepNext w:val="0"/>
        <w:keepLines w:val="0"/>
        <w:widowControl w:val="0"/>
        <w:shd w:val="clear" w:color="auto" w:fill="auto"/>
        <w:bidi w:val="0"/>
        <w:spacing w:before="0" w:after="0" w:line="316" w:lineRule="exact"/>
        <w:ind w:left="440" w:right="0" w:firstLine="30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日第七届董事会临时会议审议，同意公司以自有资金对山西长城计算机系统有限公司（以下简称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山西 长城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）增资人民币</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亿元。增资完成后，山西长城注册资本由人民币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亿元增加至人民币</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亿元。</w:t>
      </w:r>
    </w:p>
    <w:p>
      <w:pPr>
        <w:pStyle w:val="Style25"/>
        <w:keepNext w:val="0"/>
        <w:keepLines w:val="0"/>
        <w:widowControl w:val="0"/>
        <w:shd w:val="clear" w:color="auto" w:fill="auto"/>
        <w:bidi w:val="0"/>
        <w:spacing w:before="0" w:after="100" w:line="316" w:lineRule="exact"/>
        <w:ind w:left="0" w:right="0" w:firstLine="740"/>
        <w:jc w:val="both"/>
      </w:pPr>
      <w:r>
        <w:rPr>
          <w:color w:val="000000"/>
          <w:spacing w:val="0"/>
          <w:w w:val="100"/>
          <w:position w:val="0"/>
        </w:rPr>
        <w:t>截至目前，该事项仍在进行中。</w:t>
      </w:r>
    </w:p>
    <w:p>
      <w:pPr>
        <w:pStyle w:val="Style25"/>
        <w:keepNext w:val="0"/>
        <w:keepLines w:val="0"/>
        <w:widowControl w:val="0"/>
        <w:shd w:val="clear" w:color="auto" w:fill="auto"/>
        <w:tabs>
          <w:tab w:pos="1166" w:val="left"/>
        </w:tabs>
        <w:bidi w:val="0"/>
        <w:spacing w:before="0" w:after="100"/>
        <w:ind w:left="0" w:right="0" w:firstLine="740"/>
        <w:jc w:val="both"/>
      </w:pPr>
      <w:bookmarkStart w:id="700" w:name="bookmark700"/>
      <w:r>
        <w:rPr>
          <w:rFonts w:ascii="Times New Roman" w:eastAsia="Times New Roman" w:hAnsi="Times New Roman" w:cs="Times New Roman"/>
          <w:color w:val="000000"/>
          <w:spacing w:val="0"/>
          <w:w w:val="100"/>
          <w:position w:val="0"/>
          <w:sz w:val="18"/>
          <w:szCs w:val="18"/>
        </w:rPr>
        <w:t>1</w:t>
      </w:r>
      <w:bookmarkEnd w:id="700"/>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长城信息产业股份有限公司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年度非公开发行募集资金存放与使用情况</w:t>
      </w:r>
    </w:p>
    <w:p>
      <w:pPr>
        <w:pStyle w:val="Style25"/>
        <w:keepNext w:val="0"/>
        <w:keepLines w:val="0"/>
        <w:widowControl w:val="0"/>
        <w:shd w:val="clear" w:color="auto" w:fill="auto"/>
        <w:bidi w:val="0"/>
        <w:spacing w:before="0" w:after="260" w:line="313" w:lineRule="exact"/>
        <w:ind w:left="0" w:right="0" w:firstLine="740"/>
        <w:jc w:val="both"/>
      </w:pPr>
      <w:r>
        <w:rPr>
          <w:color w:val="000000"/>
          <w:spacing w:val="0"/>
          <w:w w:val="100"/>
          <w:position w:val="0"/>
        </w:rPr>
        <w:t>具体情况详见公司于同日披露的《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年度募集资金存放与使用情况的专项报告》。</w:t>
      </w:r>
    </w:p>
    <w:p>
      <w:pPr>
        <w:pStyle w:val="Style20"/>
        <w:keepNext/>
        <w:keepLines/>
        <w:widowControl w:val="0"/>
        <w:shd w:val="clear" w:color="auto" w:fill="auto"/>
        <w:bidi w:val="0"/>
        <w:spacing w:before="0" w:after="260" w:line="240" w:lineRule="auto"/>
        <w:ind w:left="0" w:right="0" w:firstLine="440"/>
        <w:jc w:val="both"/>
      </w:pPr>
      <w:bookmarkStart w:id="701" w:name="bookmark701"/>
      <w:bookmarkStart w:id="702" w:name="bookmark702"/>
      <w:bookmarkStart w:id="703" w:name="bookmark703"/>
      <w:r>
        <w:rPr>
          <w:color w:val="000000"/>
          <w:spacing w:val="0"/>
          <w:w w:val="100"/>
          <w:position w:val="0"/>
        </w:rPr>
        <w:t>十七、公司子公司重大事项</w:t>
      </w:r>
      <w:bookmarkEnd w:id="701"/>
      <w:bookmarkEnd w:id="702"/>
      <w:bookmarkEnd w:id="703"/>
    </w:p>
    <w:p>
      <w:pPr>
        <w:pStyle w:val="Style25"/>
        <w:keepNext w:val="0"/>
        <w:keepLines w:val="0"/>
        <w:widowControl w:val="0"/>
        <w:shd w:val="clear" w:color="auto" w:fill="auto"/>
        <w:bidi w:val="0"/>
        <w:spacing w:before="0" w:after="0"/>
        <w:ind w:left="0" w:right="0" w:firstLine="4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tabs>
          <w:tab w:pos="1057" w:val="left"/>
        </w:tabs>
        <w:bidi w:val="0"/>
        <w:spacing w:before="0" w:after="0"/>
        <w:ind w:left="0" w:right="0" w:firstLine="740"/>
        <w:jc w:val="both"/>
      </w:pPr>
      <w:bookmarkStart w:id="704" w:name="bookmark704"/>
      <w:r>
        <w:rPr>
          <w:rFonts w:ascii="Times New Roman" w:eastAsia="Times New Roman" w:hAnsi="Times New Roman" w:cs="Times New Roman"/>
          <w:color w:val="000000"/>
          <w:spacing w:val="0"/>
          <w:w w:val="100"/>
          <w:position w:val="0"/>
          <w:sz w:val="18"/>
          <w:szCs w:val="18"/>
        </w:rPr>
        <w:t>1</w:t>
      </w:r>
      <w:bookmarkEnd w:id="704"/>
      <w:r>
        <w:rPr>
          <w:color w:val="000000"/>
          <w:spacing w:val="0"/>
          <w:w w:val="100"/>
          <w:position w:val="0"/>
        </w:rPr>
        <w:t>、</w:t>
        <w:tab/>
        <w:t>中原电子对长江科技增资</w:t>
      </w:r>
    </w:p>
    <w:p>
      <w:pPr>
        <w:pStyle w:val="Style25"/>
        <w:keepNext w:val="0"/>
        <w:keepLines w:val="0"/>
        <w:widowControl w:val="0"/>
        <w:shd w:val="clear" w:color="auto" w:fill="auto"/>
        <w:bidi w:val="0"/>
        <w:spacing w:before="0" w:line="313" w:lineRule="exact"/>
        <w:ind w:left="440" w:right="0" w:firstLine="300"/>
        <w:jc w:val="both"/>
      </w:pPr>
      <w:r>
        <w:rPr>
          <w:color w:val="000000"/>
          <w:spacing w:val="0"/>
          <w:w w:val="100"/>
          <w:position w:val="0"/>
        </w:rPr>
        <w:t>为促进长江科技业务发展，进一步实现中原电子在电池能源领域的战略目标，经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日公司第七届董事会临时 会议审议，同意中原电子以债权转股权方式对长江科技增资人民币</w:t>
      </w:r>
      <w:r>
        <w:rPr>
          <w:rFonts w:ascii="Times New Roman" w:eastAsia="Times New Roman" w:hAnsi="Times New Roman" w:cs="Times New Roman"/>
          <w:color w:val="000000"/>
          <w:spacing w:val="0"/>
          <w:w w:val="100"/>
          <w:position w:val="0"/>
          <w:sz w:val="18"/>
          <w:szCs w:val="18"/>
        </w:rPr>
        <w:t>17,446.57</w:t>
      </w:r>
      <w:r>
        <w:rPr>
          <w:color w:val="000000"/>
          <w:spacing w:val="0"/>
          <w:w w:val="100"/>
          <w:position w:val="0"/>
        </w:rPr>
        <w:t>万元。如顺利完成增资，长江科技注册资本为人 民币</w:t>
      </w:r>
      <w:r>
        <w:rPr>
          <w:rFonts w:ascii="Times New Roman" w:eastAsia="Times New Roman" w:hAnsi="Times New Roman" w:cs="Times New Roman"/>
          <w:color w:val="000000"/>
          <w:spacing w:val="0"/>
          <w:w w:val="100"/>
          <w:position w:val="0"/>
          <w:sz w:val="18"/>
          <w:szCs w:val="18"/>
        </w:rPr>
        <w:t>27,446.5</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万元。截至报告期末，该事项已完成。</w:t>
      </w:r>
    </w:p>
    <w:p>
      <w:pPr>
        <w:pStyle w:val="Style25"/>
        <w:keepNext w:val="0"/>
        <w:keepLines w:val="0"/>
        <w:widowControl w:val="0"/>
        <w:shd w:val="clear" w:color="auto" w:fill="auto"/>
        <w:tabs>
          <w:tab w:pos="1076" w:val="left"/>
        </w:tabs>
        <w:bidi w:val="0"/>
        <w:spacing w:before="0" w:after="0"/>
        <w:ind w:left="0" w:right="0" w:firstLine="740"/>
        <w:jc w:val="both"/>
      </w:pPr>
      <w:bookmarkStart w:id="705" w:name="bookmark705"/>
      <w:r>
        <w:rPr>
          <w:rFonts w:ascii="Times New Roman" w:eastAsia="Times New Roman" w:hAnsi="Times New Roman" w:cs="Times New Roman"/>
          <w:color w:val="000000"/>
          <w:spacing w:val="0"/>
          <w:w w:val="100"/>
          <w:position w:val="0"/>
          <w:sz w:val="18"/>
          <w:szCs w:val="18"/>
        </w:rPr>
        <w:t>2</w:t>
      </w:r>
      <w:bookmarkEnd w:id="705"/>
      <w:r>
        <w:rPr>
          <w:color w:val="000000"/>
          <w:spacing w:val="0"/>
          <w:w w:val="100"/>
          <w:position w:val="0"/>
        </w:rPr>
        <w:t>、</w:t>
        <w:tab/>
        <w:t>中元股份增资方案</w:t>
      </w:r>
    </w:p>
    <w:p>
      <w:pPr>
        <w:pStyle w:val="Style25"/>
        <w:keepNext w:val="0"/>
        <w:keepLines w:val="0"/>
        <w:widowControl w:val="0"/>
        <w:shd w:val="clear" w:color="auto" w:fill="auto"/>
        <w:bidi w:val="0"/>
        <w:spacing w:before="0" w:after="0" w:line="313" w:lineRule="exact"/>
        <w:ind w:left="440" w:right="0" w:firstLine="300"/>
        <w:jc w:val="both"/>
      </w:pPr>
      <w:r>
        <w:rPr>
          <w:color w:val="000000"/>
          <w:spacing w:val="0"/>
          <w:w w:val="100"/>
          <w:position w:val="0"/>
        </w:rPr>
        <w:t>为促进武汉中元通信股份有限公司（简称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中元股份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）业务发展，经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日公司第七届董事会临时会议审议， 同意中原电子和中国电子新能源（武汉）研究院有限责任公司（简称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新能源研究院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）通过债权转股权、资本公积转增和未 分配利润转增三种方式对中元股份进行增资人民币</w:t>
      </w:r>
      <w:r>
        <w:rPr>
          <w:rFonts w:ascii="Times New Roman" w:eastAsia="Times New Roman" w:hAnsi="Times New Roman" w:cs="Times New Roman"/>
          <w:color w:val="000000"/>
          <w:spacing w:val="0"/>
          <w:w w:val="100"/>
          <w:position w:val="0"/>
          <w:sz w:val="18"/>
          <w:szCs w:val="18"/>
        </w:rPr>
        <w:t>39,560.4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万元。如顺利完成增资，中元股份注册资本为人民币</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 其中中原电子持股</w:t>
      </w:r>
      <w:r>
        <w:rPr>
          <w:rFonts w:ascii="Times New Roman" w:eastAsia="Times New Roman" w:hAnsi="Times New Roman" w:cs="Times New Roman"/>
          <w:color w:val="000000"/>
          <w:spacing w:val="0"/>
          <w:w w:val="100"/>
          <w:position w:val="0"/>
          <w:sz w:val="18"/>
          <w:szCs w:val="18"/>
        </w:rPr>
        <w:t>99.73%</w:t>
      </w:r>
      <w:r>
        <w:rPr>
          <w:color w:val="000000"/>
          <w:spacing w:val="0"/>
          <w:w w:val="100"/>
          <w:position w:val="0"/>
        </w:rPr>
        <w:t>，新能源研究院持股</w:t>
      </w:r>
      <w:r>
        <w:rPr>
          <w:rFonts w:ascii="Times New Roman" w:eastAsia="Times New Roman" w:hAnsi="Times New Roman" w:cs="Times New Roman"/>
          <w:color w:val="000000"/>
          <w:spacing w:val="0"/>
          <w:w w:val="100"/>
          <w:position w:val="0"/>
          <w:sz w:val="18"/>
          <w:szCs w:val="18"/>
        </w:rPr>
        <w:t>0.27%</w:t>
      </w:r>
      <w:r>
        <w:rPr>
          <w:color w:val="000000"/>
          <w:spacing w:val="0"/>
          <w:w w:val="100"/>
          <w:position w:val="0"/>
        </w:rPr>
        <w:t>。截至报告期末，该事项已完成。</w:t>
      </w:r>
    </w:p>
    <w:p>
      <w:pPr>
        <w:pStyle w:val="Style25"/>
        <w:keepNext w:val="0"/>
        <w:keepLines w:val="0"/>
        <w:widowControl w:val="0"/>
        <w:shd w:val="clear" w:color="auto" w:fill="auto"/>
        <w:tabs>
          <w:tab w:pos="1076" w:val="left"/>
        </w:tabs>
        <w:bidi w:val="0"/>
        <w:spacing w:before="0" w:after="0" w:line="313" w:lineRule="exact"/>
        <w:ind w:left="0" w:right="0" w:firstLine="740"/>
        <w:jc w:val="both"/>
      </w:pPr>
      <w:bookmarkStart w:id="706" w:name="bookmark706"/>
      <w:r>
        <w:rPr>
          <w:rFonts w:ascii="Times New Roman" w:eastAsia="Times New Roman" w:hAnsi="Times New Roman" w:cs="Times New Roman"/>
          <w:color w:val="000000"/>
          <w:spacing w:val="0"/>
          <w:w w:val="100"/>
          <w:position w:val="0"/>
          <w:sz w:val="18"/>
          <w:szCs w:val="18"/>
        </w:rPr>
        <w:t>3</w:t>
      </w:r>
      <w:bookmarkEnd w:id="706"/>
      <w:r>
        <w:rPr>
          <w:color w:val="000000"/>
          <w:spacing w:val="0"/>
          <w:w w:val="100"/>
          <w:position w:val="0"/>
        </w:rPr>
        <w:t>、</w:t>
        <w:tab/>
        <w:t>长城电源投资设立长城电源技术（广西）有限公司</w:t>
      </w:r>
    </w:p>
    <w:p>
      <w:pPr>
        <w:pStyle w:val="Style25"/>
        <w:keepNext w:val="0"/>
        <w:keepLines w:val="0"/>
        <w:widowControl w:val="0"/>
        <w:shd w:val="clear" w:color="auto" w:fill="auto"/>
        <w:bidi w:val="0"/>
        <w:spacing w:before="0" w:after="0" w:line="313" w:lineRule="exact"/>
        <w:ind w:left="440" w:right="0" w:firstLine="300"/>
        <w:jc w:val="both"/>
      </w:pPr>
      <w:r>
        <w:rPr>
          <w:color w:val="000000"/>
          <w:spacing w:val="0"/>
          <w:w w:val="100"/>
          <w:position w:val="0"/>
        </w:rPr>
        <w:t>为进一步整合产能资源，经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日第七届董事会临时会议审议，同意公司全资子公司长城电源在广西壮族自治 区桂林市投资设立广西电源，注册资本为人民币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p>
    <w:p>
      <w:pPr>
        <w:pStyle w:val="Style25"/>
        <w:keepNext w:val="0"/>
        <w:keepLines w:val="0"/>
        <w:widowControl w:val="0"/>
        <w:shd w:val="clear" w:color="auto" w:fill="auto"/>
        <w:bidi w:val="0"/>
        <w:spacing w:before="0" w:after="0" w:line="313" w:lineRule="exact"/>
        <w:ind w:left="0" w:right="0" w:firstLine="7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日，广西电源注册成立。</w:t>
      </w:r>
    </w:p>
    <w:p>
      <w:pPr>
        <w:pStyle w:val="Style25"/>
        <w:keepNext w:val="0"/>
        <w:keepLines w:val="0"/>
        <w:widowControl w:val="0"/>
        <w:shd w:val="clear" w:color="auto" w:fill="auto"/>
        <w:tabs>
          <w:tab w:pos="1076" w:val="left"/>
        </w:tabs>
        <w:bidi w:val="0"/>
        <w:spacing w:before="0" w:after="0" w:line="313" w:lineRule="exact"/>
        <w:ind w:left="0" w:right="0" w:firstLine="740"/>
        <w:jc w:val="both"/>
      </w:pPr>
      <w:bookmarkStart w:id="707" w:name="bookmark707"/>
      <w:r>
        <w:rPr>
          <w:rFonts w:ascii="Times New Roman" w:eastAsia="Times New Roman" w:hAnsi="Times New Roman" w:cs="Times New Roman"/>
          <w:color w:val="000000"/>
          <w:spacing w:val="0"/>
          <w:w w:val="100"/>
          <w:position w:val="0"/>
          <w:sz w:val="18"/>
          <w:szCs w:val="18"/>
        </w:rPr>
        <w:t>4</w:t>
      </w:r>
      <w:bookmarkEnd w:id="707"/>
      <w:r>
        <w:rPr>
          <w:color w:val="000000"/>
          <w:spacing w:val="0"/>
          <w:w w:val="100"/>
          <w:position w:val="0"/>
        </w:rPr>
        <w:t>、</w:t>
        <w:tab/>
        <w:t>中原电子投资设立中电中南（武汉）计量检测有限公司</w:t>
      </w:r>
    </w:p>
    <w:p>
      <w:pPr>
        <w:pStyle w:val="Style25"/>
        <w:keepNext w:val="0"/>
        <w:keepLines w:val="0"/>
        <w:widowControl w:val="0"/>
        <w:shd w:val="clear" w:color="auto" w:fill="auto"/>
        <w:bidi w:val="0"/>
        <w:spacing w:before="0" w:after="0" w:line="313" w:lineRule="exact"/>
        <w:ind w:left="440" w:right="0" w:firstLine="300"/>
        <w:jc w:val="both"/>
      </w:pPr>
      <w:r>
        <w:rPr>
          <w:color w:val="000000"/>
          <w:spacing w:val="0"/>
          <w:w w:val="100"/>
          <w:position w:val="0"/>
        </w:rPr>
        <w:t>为大力发展公司下属全资公司中原电子计量检测业务，提升其主营业务技术创新竞争力，并通过承接对外检测业务实现 主营业务增收，经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日第七届董事会临时会议审议，同意中原电子计划在湖北省武汉市投资设立中南计量，注册 资本为人民币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p>
      <w:pPr>
        <w:pStyle w:val="Style25"/>
        <w:keepNext w:val="0"/>
        <w:keepLines w:val="0"/>
        <w:widowControl w:val="0"/>
        <w:shd w:val="clear" w:color="auto" w:fill="auto"/>
        <w:bidi w:val="0"/>
        <w:spacing w:before="0" w:after="0" w:line="313" w:lineRule="exact"/>
        <w:ind w:left="0" w:right="0" w:firstLine="7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日，中南计量注册成立。</w:t>
      </w:r>
    </w:p>
    <w:p>
      <w:pPr>
        <w:pStyle w:val="Style25"/>
        <w:keepNext w:val="0"/>
        <w:keepLines w:val="0"/>
        <w:widowControl w:val="0"/>
        <w:shd w:val="clear" w:color="auto" w:fill="auto"/>
        <w:tabs>
          <w:tab w:pos="1076" w:val="left"/>
        </w:tabs>
        <w:bidi w:val="0"/>
        <w:spacing w:before="0" w:after="0" w:line="313" w:lineRule="exact"/>
        <w:ind w:left="0" w:right="0" w:firstLine="740"/>
        <w:jc w:val="both"/>
      </w:pPr>
      <w:bookmarkStart w:id="708" w:name="bookmark708"/>
      <w:r>
        <w:rPr>
          <w:rFonts w:ascii="Times New Roman" w:eastAsia="Times New Roman" w:hAnsi="Times New Roman" w:cs="Times New Roman"/>
          <w:color w:val="000000"/>
          <w:spacing w:val="0"/>
          <w:w w:val="100"/>
          <w:position w:val="0"/>
          <w:sz w:val="18"/>
          <w:szCs w:val="18"/>
        </w:rPr>
        <w:t>5</w:t>
      </w:r>
      <w:bookmarkEnd w:id="708"/>
      <w:r>
        <w:rPr>
          <w:color w:val="000000"/>
          <w:spacing w:val="0"/>
          <w:w w:val="100"/>
          <w:position w:val="0"/>
        </w:rPr>
        <w:t>、</w:t>
        <w:tab/>
        <w:t>下属公司长城电源向招商银行申请授信额度</w:t>
      </w:r>
    </w:p>
    <w:p>
      <w:pPr>
        <w:pStyle w:val="Style25"/>
        <w:keepNext w:val="0"/>
        <w:keepLines w:val="0"/>
        <w:widowControl w:val="0"/>
        <w:shd w:val="clear" w:color="auto" w:fill="auto"/>
        <w:bidi w:val="0"/>
        <w:spacing w:before="0" w:after="0" w:line="313" w:lineRule="exact"/>
        <w:ind w:left="440" w:right="0" w:firstLine="300"/>
        <w:jc w:val="both"/>
      </w:pPr>
      <w:r>
        <w:rPr>
          <w:color w:val="000000"/>
          <w:spacing w:val="0"/>
          <w:w w:val="100"/>
          <w:position w:val="0"/>
        </w:rPr>
        <w:t>根据长城电源的电源业务日常生产经营活动的资金需求，</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日第七届董事会第五十九次会议、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年度第一次临时股东大会审议，同意长城电源通过自身信用担保的方式向招商银行申请银行综合授信额度人民币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亿元， 期限为一年，用于银行承兑汇票、信用证等。</w:t>
      </w:r>
    </w:p>
    <w:p>
      <w:pPr>
        <w:pStyle w:val="Style25"/>
        <w:keepNext w:val="0"/>
        <w:keepLines w:val="0"/>
        <w:widowControl w:val="0"/>
        <w:shd w:val="clear" w:color="auto" w:fill="auto"/>
        <w:tabs>
          <w:tab w:pos="1076" w:val="left"/>
        </w:tabs>
        <w:bidi w:val="0"/>
        <w:spacing w:before="0" w:after="0" w:line="313" w:lineRule="exact"/>
        <w:ind w:left="0" w:right="0" w:firstLine="740"/>
        <w:jc w:val="both"/>
      </w:pPr>
      <w:bookmarkStart w:id="709" w:name="bookmark709"/>
      <w:r>
        <w:rPr>
          <w:rFonts w:ascii="Times New Roman" w:eastAsia="Times New Roman" w:hAnsi="Times New Roman" w:cs="Times New Roman"/>
          <w:color w:val="000000"/>
          <w:spacing w:val="0"/>
          <w:w w:val="100"/>
          <w:position w:val="0"/>
          <w:sz w:val="18"/>
          <w:szCs w:val="18"/>
        </w:rPr>
        <w:t>6</w:t>
      </w:r>
      <w:bookmarkEnd w:id="709"/>
      <w:r>
        <w:rPr>
          <w:color w:val="000000"/>
          <w:spacing w:val="0"/>
          <w:w w:val="100"/>
          <w:position w:val="0"/>
        </w:rPr>
        <w:t>、</w:t>
        <w:tab/>
        <w:t>长城金融混合所有制改革进展</w:t>
      </w:r>
    </w:p>
    <w:p>
      <w:pPr>
        <w:pStyle w:val="Style25"/>
        <w:keepNext w:val="0"/>
        <w:keepLines w:val="0"/>
        <w:widowControl w:val="0"/>
        <w:shd w:val="clear" w:color="auto" w:fill="auto"/>
        <w:tabs>
          <w:tab w:pos="1162" w:val="left"/>
        </w:tabs>
        <w:bidi w:val="0"/>
        <w:spacing w:before="0" w:after="0" w:line="313" w:lineRule="exact"/>
        <w:ind w:left="0" w:right="0" w:firstLine="740"/>
        <w:jc w:val="both"/>
      </w:pPr>
      <w:bookmarkStart w:id="710" w:name="bookmark710"/>
      <w:r>
        <w:rPr>
          <w:color w:val="000000"/>
          <w:spacing w:val="0"/>
          <w:w w:val="100"/>
          <w:position w:val="0"/>
        </w:rPr>
        <w:t>（</w:t>
      </w:r>
      <w:bookmarkEnd w:id="7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引入战略投资者并同步实施员工持股计划</w:t>
      </w:r>
    </w:p>
    <w:p>
      <w:pPr>
        <w:pStyle w:val="Style25"/>
        <w:keepNext w:val="0"/>
        <w:keepLines w:val="0"/>
        <w:widowControl w:val="0"/>
        <w:shd w:val="clear" w:color="auto" w:fill="auto"/>
        <w:bidi w:val="0"/>
        <w:spacing w:before="0" w:after="0" w:line="313" w:lineRule="exact"/>
        <w:ind w:left="440" w:right="0" w:firstLine="300"/>
        <w:jc w:val="both"/>
      </w:pPr>
      <w:r>
        <w:rPr>
          <w:color w:val="000000"/>
          <w:spacing w:val="0"/>
          <w:w w:val="100"/>
          <w:position w:val="0"/>
        </w:rPr>
        <w:t>为加快产业发展，提升公司效益，激发长城金融潜在活力，经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日公司第七届董事会第四十九次会议审议通 过了长城金融开展混合所有制改革引入战略投资者并实施员工持股计划事项。</w:t>
      </w:r>
    </w:p>
    <w:p>
      <w:pPr>
        <w:pStyle w:val="Style25"/>
        <w:keepNext w:val="0"/>
        <w:keepLines w:val="0"/>
        <w:widowControl w:val="0"/>
        <w:shd w:val="clear" w:color="auto" w:fill="auto"/>
        <w:bidi w:val="0"/>
        <w:spacing w:before="0" w:after="0" w:line="313" w:lineRule="exact"/>
        <w:ind w:left="440" w:right="0" w:firstLine="300"/>
        <w:jc w:val="both"/>
      </w:pPr>
      <w:r>
        <w:rPr>
          <w:color w:val="000000"/>
          <w:spacing w:val="0"/>
          <w:w w:val="100"/>
          <w:position w:val="0"/>
        </w:rPr>
        <w:t>经履行北京产权交易所公开程序及公开挂牌结果，并经长城金融确认长沙鑫融投资合伙企业（有限合伙）、湖南国科控 股有限公司、长沙经济技术开发区东方产业投资有限公司、珠海市汇垠德擎股权投资基金管理有限公司</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家企业（简称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 投资者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）符合投资方条件，</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日，公司第七届董事会第五十九次会议审议，同意本次引进战略投资者及员工持股 平台的增资价格为每股</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.303</w:t>
      </w:r>
      <w:r>
        <w:rPr>
          <w:color w:val="000000"/>
          <w:spacing w:val="0"/>
          <w:w w:val="100"/>
          <w:position w:val="0"/>
        </w:rPr>
        <w:t>元（不低于国有资产项目备案评估价格），增资总额为人民币</w:t>
      </w:r>
      <w:r>
        <w:rPr>
          <w:rFonts w:ascii="Times New Roman" w:eastAsia="Times New Roman" w:hAnsi="Times New Roman" w:cs="Times New Roman"/>
          <w:color w:val="000000"/>
          <w:spacing w:val="0"/>
          <w:w w:val="100"/>
          <w:position w:val="0"/>
          <w:sz w:val="18"/>
          <w:szCs w:val="18"/>
        </w:rPr>
        <w:t>60,807.28</w:t>
      </w:r>
      <w:r>
        <w:rPr>
          <w:color w:val="000000"/>
          <w:spacing w:val="0"/>
          <w:w w:val="100"/>
          <w:position w:val="0"/>
        </w:rPr>
        <w:t>万元，湖南长城科技、 长城金融与战略投资者及长沙湘景企业管理合伙企业（有限公司）签署相关协议。</w:t>
      </w:r>
    </w:p>
    <w:p>
      <w:pPr>
        <w:pStyle w:val="Style25"/>
        <w:keepNext w:val="0"/>
        <w:keepLines w:val="0"/>
        <w:widowControl w:val="0"/>
        <w:shd w:val="clear" w:color="auto" w:fill="auto"/>
        <w:bidi w:val="0"/>
        <w:spacing w:before="0" w:after="0" w:line="313" w:lineRule="exact"/>
        <w:ind w:left="0" w:right="0" w:firstLine="740"/>
        <w:jc w:val="both"/>
      </w:pPr>
      <w:r>
        <w:rPr>
          <w:color w:val="000000"/>
          <w:spacing w:val="0"/>
          <w:w w:val="100"/>
          <w:position w:val="0"/>
        </w:rPr>
        <w:t>同月，长城金融完成工商变更登记手续，注册资本由人民币</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万元变更为人民币</w:t>
      </w:r>
      <w:r>
        <w:rPr>
          <w:rFonts w:ascii="Times New Roman" w:eastAsia="Times New Roman" w:hAnsi="Times New Roman" w:cs="Times New Roman"/>
          <w:color w:val="000000"/>
          <w:spacing w:val="0"/>
          <w:w w:val="100"/>
          <w:position w:val="0"/>
          <w:sz w:val="18"/>
          <w:szCs w:val="18"/>
        </w:rPr>
        <w:t>61,403.5088</w:t>
      </w:r>
      <w:r>
        <w:rPr>
          <w:color w:val="000000"/>
          <w:spacing w:val="0"/>
          <w:w w:val="100"/>
          <w:position w:val="0"/>
        </w:rPr>
        <w:t>万元。</w:t>
      </w:r>
    </w:p>
    <w:p>
      <w:pPr>
        <w:pStyle w:val="Style25"/>
        <w:keepNext w:val="0"/>
        <w:keepLines w:val="0"/>
        <w:widowControl w:val="0"/>
        <w:shd w:val="clear" w:color="auto" w:fill="auto"/>
        <w:tabs>
          <w:tab w:pos="1162" w:val="left"/>
        </w:tabs>
        <w:bidi w:val="0"/>
        <w:spacing w:before="0" w:after="0" w:line="313" w:lineRule="exact"/>
        <w:ind w:left="0" w:right="0" w:firstLine="740"/>
        <w:jc w:val="left"/>
      </w:pPr>
      <w:bookmarkStart w:id="711" w:name="bookmark711"/>
      <w:r>
        <w:rPr>
          <w:color w:val="000000"/>
          <w:spacing w:val="0"/>
          <w:w w:val="100"/>
          <w:position w:val="0"/>
        </w:rPr>
        <w:t>（</w:t>
      </w:r>
      <w:bookmarkEnd w:id="7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股份制改革</w:t>
      </w:r>
    </w:p>
    <w:p>
      <w:pPr>
        <w:pStyle w:val="Style25"/>
        <w:keepNext w:val="0"/>
        <w:keepLines w:val="0"/>
        <w:widowControl w:val="0"/>
        <w:shd w:val="clear" w:color="auto" w:fill="auto"/>
        <w:bidi w:val="0"/>
        <w:spacing w:before="0" w:after="0" w:line="313" w:lineRule="exact"/>
        <w:ind w:left="440" w:right="0" w:firstLine="300"/>
        <w:jc w:val="both"/>
      </w:pPr>
      <w:r>
        <w:rPr>
          <w:color w:val="000000"/>
          <w:spacing w:val="0"/>
          <w:w w:val="100"/>
          <w:position w:val="0"/>
        </w:rPr>
        <w:t>为实现跨越式发展，做大做强金融电子板块，经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日第七届董事会临时会议审议，同意下属公司长城金融采 用整体变更的方式开展股份制改革；</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日，长城金融已完成股份制改制工商变更登记手续，更名为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长城信息股份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val="0"/>
        <w:keepLines w:val="0"/>
        <w:widowControl w:val="0"/>
        <w:shd w:val="clear" w:color="auto" w:fill="auto"/>
        <w:tabs>
          <w:tab w:pos="1162" w:val="left"/>
        </w:tabs>
        <w:bidi w:val="0"/>
        <w:spacing w:before="0" w:after="0" w:line="313" w:lineRule="exact"/>
        <w:ind w:left="0" w:right="0" w:firstLine="740"/>
        <w:jc w:val="both"/>
      </w:pPr>
      <w:bookmarkStart w:id="712" w:name="bookmark712"/>
      <w:r>
        <w:rPr>
          <w:color w:val="000000"/>
          <w:spacing w:val="0"/>
          <w:w w:val="100"/>
          <w:position w:val="0"/>
        </w:rPr>
        <w:t>（</w:t>
      </w:r>
      <w:bookmarkEnd w:id="71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启动项目准备工作</w:t>
      </w:r>
    </w:p>
    <w:p>
      <w:pPr>
        <w:pStyle w:val="Style25"/>
        <w:keepNext w:val="0"/>
        <w:keepLines w:val="0"/>
        <w:widowControl w:val="0"/>
        <w:shd w:val="clear" w:color="auto" w:fill="auto"/>
        <w:bidi w:val="0"/>
        <w:spacing w:before="0" w:after="0" w:line="313" w:lineRule="exact"/>
        <w:ind w:left="440" w:right="0" w:firstLine="300"/>
        <w:jc w:val="both"/>
      </w:pPr>
      <w:r>
        <w:rPr>
          <w:color w:val="000000"/>
          <w:spacing w:val="0"/>
          <w:w w:val="100"/>
          <w:position w:val="0"/>
        </w:rPr>
        <w:t>为进一步推动长城信息股份业务增长，规范治理运作以及拓宽融资渠道，经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日第七届董事会第六十四次会 议审议，同意启动长城信息股份项目工作，并授权公司经营班子办理长城信息股份项目的前期筹备工作，包括但不限于可行 性方案的论证、组织编制上市方案、根据筹划过程的需要签署相关协议等上市相关事宜，并在制定项目方案后将相关上市方</w:t>
      </w:r>
    </w:p>
    <w:p>
      <w:pPr>
        <w:pStyle w:val="Style2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案及与上市有关的其他事项分别提交公司董事会、股东大会审议。</w:t>
      </w:r>
    </w:p>
    <w:p>
      <w:pPr>
        <w:pStyle w:val="Style25"/>
        <w:keepNext w:val="0"/>
        <w:keepLines w:val="0"/>
        <w:widowControl w:val="0"/>
        <w:shd w:val="clear" w:color="auto" w:fill="auto"/>
        <w:tabs>
          <w:tab w:pos="1180" w:val="left"/>
        </w:tabs>
        <w:bidi w:val="0"/>
        <w:spacing w:before="0" w:after="0" w:line="317" w:lineRule="exact"/>
        <w:ind w:left="0" w:right="0" w:firstLine="740"/>
        <w:jc w:val="both"/>
      </w:pPr>
      <w:bookmarkStart w:id="713" w:name="bookmark713"/>
      <w:r>
        <w:rPr>
          <w:color w:val="000000"/>
          <w:spacing w:val="0"/>
          <w:w w:val="100"/>
          <w:position w:val="0"/>
        </w:rPr>
        <w:t>（</w:t>
      </w:r>
      <w:bookmarkEnd w:id="71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长城信息股份项目预案</w:t>
      </w:r>
    </w:p>
    <w:p>
      <w:pPr>
        <w:pStyle w:val="Style25"/>
        <w:keepNext w:val="0"/>
        <w:keepLines w:val="0"/>
        <w:widowControl w:val="0"/>
        <w:shd w:val="clear" w:color="auto" w:fill="auto"/>
        <w:bidi w:val="0"/>
        <w:spacing w:before="0" w:after="0" w:line="317" w:lineRule="exact"/>
        <w:ind w:left="440" w:right="0" w:firstLine="3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日，经第七届董事会第七十次会议、第七届监事会第二十九次会议审议通过长城信息股份项目预案及相关 议题，所属子公司长城信息股份至深圳证券交易所创业板首次公开发行股票并上市，本次发行股数占长城信息股份发行后总 股本的比例不低于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，该议案已经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年度第三次临时股东大会审议通过。</w:t>
      </w:r>
    </w:p>
    <w:p>
      <w:pPr>
        <w:pStyle w:val="Style25"/>
        <w:keepNext w:val="0"/>
        <w:keepLines w:val="0"/>
        <w:widowControl w:val="0"/>
        <w:shd w:val="clear" w:color="auto" w:fill="auto"/>
        <w:tabs>
          <w:tab w:pos="1180" w:val="left"/>
        </w:tabs>
        <w:bidi w:val="0"/>
        <w:spacing w:before="0" w:after="0" w:line="317" w:lineRule="exact"/>
        <w:ind w:left="0" w:right="0" w:firstLine="740"/>
        <w:jc w:val="both"/>
      </w:pPr>
      <w:bookmarkStart w:id="714" w:name="bookmark714"/>
      <w:r>
        <w:rPr>
          <w:color w:val="000000"/>
          <w:spacing w:val="0"/>
          <w:w w:val="100"/>
          <w:position w:val="0"/>
        </w:rPr>
        <w:t>（</w:t>
      </w:r>
      <w:bookmarkEnd w:id="71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长城信息股份项目进度</w:t>
      </w:r>
    </w:p>
    <w:p>
      <w:pPr>
        <w:pStyle w:val="Style25"/>
        <w:keepNext w:val="0"/>
        <w:keepLines w:val="0"/>
        <w:widowControl w:val="0"/>
        <w:shd w:val="clear" w:color="auto" w:fill="auto"/>
        <w:bidi w:val="0"/>
        <w:spacing w:before="0" w:after="100" w:line="317" w:lineRule="exact"/>
        <w:ind w:left="440" w:right="0" w:firstLine="3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日，长城信息股份收到深交所出具的《关于受理长城信息股份有限公司首次公开发行股票并在创业板上市 申请文件的通知》（深证上审〔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562</w:t>
      </w:r>
      <w:r>
        <w:rPr>
          <w:color w:val="000000"/>
          <w:spacing w:val="0"/>
          <w:w w:val="100"/>
          <w:position w:val="0"/>
        </w:rPr>
        <w:t>号），深交所对长城信息股份报送的首次公开发行股票并在创业板上市的申请材 料予以受理。</w:t>
      </w:r>
    </w:p>
    <w:p>
      <w:pPr>
        <w:pStyle w:val="Style25"/>
        <w:keepNext w:val="0"/>
        <w:keepLines w:val="0"/>
        <w:widowControl w:val="0"/>
        <w:shd w:val="clear" w:color="auto" w:fill="auto"/>
        <w:tabs>
          <w:tab w:pos="1089" w:val="left"/>
        </w:tabs>
        <w:bidi w:val="0"/>
        <w:spacing w:before="0" w:after="0"/>
        <w:ind w:left="0" w:right="0" w:firstLine="740"/>
        <w:jc w:val="both"/>
      </w:pPr>
      <w:bookmarkStart w:id="715" w:name="bookmark715"/>
      <w:r>
        <w:rPr>
          <w:rFonts w:ascii="Times New Roman" w:eastAsia="Times New Roman" w:hAnsi="Times New Roman" w:cs="Times New Roman"/>
          <w:color w:val="000000"/>
          <w:spacing w:val="0"/>
          <w:w w:val="100"/>
          <w:position w:val="0"/>
          <w:sz w:val="18"/>
          <w:szCs w:val="18"/>
        </w:rPr>
        <w:t>7</w:t>
      </w:r>
      <w:bookmarkEnd w:id="715"/>
      <w:r>
        <w:rPr>
          <w:color w:val="000000"/>
          <w:spacing w:val="0"/>
          <w:w w:val="100"/>
          <w:position w:val="0"/>
        </w:rPr>
        <w:t>、</w:t>
        <w:tab/>
        <w:t>长城电源投资设立长城电源技术（深圳）有限公司</w:t>
      </w:r>
    </w:p>
    <w:p>
      <w:pPr>
        <w:pStyle w:val="Style25"/>
        <w:keepNext w:val="0"/>
        <w:keepLines w:val="0"/>
        <w:widowControl w:val="0"/>
        <w:shd w:val="clear" w:color="auto" w:fill="auto"/>
        <w:bidi w:val="0"/>
        <w:spacing w:before="0" w:after="100" w:line="317" w:lineRule="exact"/>
        <w:ind w:left="440" w:right="0" w:firstLine="300"/>
        <w:jc w:val="both"/>
      </w:pPr>
      <w:r>
        <w:rPr>
          <w:color w:val="000000"/>
          <w:spacing w:val="0"/>
          <w:w w:val="100"/>
          <w:position w:val="0"/>
        </w:rPr>
        <w:t>为妥善处理电源事业部深圳地区员工的转移安置问题，经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日第七届董事会临时会议审议，同意长城电源在 广东省深圳市出资成立深圳电源，注册资本为人民币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亿元，深圳电源负责承接安置电源事业部的深圳员工及石岩园区电源 业务的运营、研发、生产、采购、销售等具体经营活动。</w:t>
      </w:r>
    </w:p>
    <w:p>
      <w:pPr>
        <w:pStyle w:val="Style25"/>
        <w:keepNext w:val="0"/>
        <w:keepLines w:val="0"/>
        <w:widowControl w:val="0"/>
        <w:shd w:val="clear" w:color="auto" w:fill="auto"/>
        <w:bidi w:val="0"/>
        <w:spacing w:before="0" w:after="0"/>
        <w:ind w:left="0" w:right="0" w:firstLine="7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日，深圳电源注册成立。</w:t>
      </w:r>
    </w:p>
    <w:p>
      <w:pPr>
        <w:pStyle w:val="Style25"/>
        <w:keepNext w:val="0"/>
        <w:keepLines w:val="0"/>
        <w:widowControl w:val="0"/>
        <w:shd w:val="clear" w:color="auto" w:fill="auto"/>
        <w:tabs>
          <w:tab w:pos="1089" w:val="left"/>
        </w:tabs>
        <w:bidi w:val="0"/>
        <w:spacing w:before="0" w:after="0"/>
        <w:ind w:left="0" w:right="0" w:firstLine="740"/>
        <w:jc w:val="both"/>
      </w:pPr>
      <w:bookmarkStart w:id="716" w:name="bookmark716"/>
      <w:r>
        <w:rPr>
          <w:rFonts w:ascii="Times New Roman" w:eastAsia="Times New Roman" w:hAnsi="Times New Roman" w:cs="Times New Roman"/>
          <w:color w:val="000000"/>
          <w:spacing w:val="0"/>
          <w:w w:val="100"/>
          <w:position w:val="0"/>
          <w:sz w:val="18"/>
          <w:szCs w:val="18"/>
        </w:rPr>
        <w:t>8</w:t>
      </w:r>
      <w:bookmarkEnd w:id="716"/>
      <w:r>
        <w:rPr>
          <w:color w:val="000000"/>
          <w:spacing w:val="0"/>
          <w:w w:val="100"/>
          <w:position w:val="0"/>
        </w:rPr>
        <w:t>、</w:t>
        <w:tab/>
        <w:t>投资陕西韩城产业化基地并设立全资子公司</w:t>
      </w:r>
    </w:p>
    <w:p>
      <w:pPr>
        <w:pStyle w:val="Style25"/>
        <w:keepNext w:val="0"/>
        <w:keepLines w:val="0"/>
        <w:widowControl w:val="0"/>
        <w:shd w:val="clear" w:color="auto" w:fill="auto"/>
        <w:bidi w:val="0"/>
        <w:spacing w:before="0" w:after="100" w:line="317" w:lineRule="exact"/>
        <w:ind w:left="440" w:right="0" w:firstLine="300"/>
        <w:jc w:val="both"/>
      </w:pPr>
      <w:r>
        <w:rPr>
          <w:color w:val="000000"/>
          <w:spacing w:val="0"/>
          <w:w w:val="100"/>
          <w:position w:val="0"/>
        </w:rPr>
        <w:t>为实现公司发展战略，加速推进计算机产业化进程，经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日第七届董事会临时会议审议，同意下属全资子公 司湖南长城在陕西省韩城市投资建设自主创新产业化基地并设立项目配套全资子公司陕西长城，注册资本为人民币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 元。</w:t>
      </w:r>
    </w:p>
    <w:p>
      <w:pPr>
        <w:pStyle w:val="Style25"/>
        <w:keepNext w:val="0"/>
        <w:keepLines w:val="0"/>
        <w:widowControl w:val="0"/>
        <w:shd w:val="clear" w:color="auto" w:fill="auto"/>
        <w:bidi w:val="0"/>
        <w:spacing w:before="0" w:after="0"/>
        <w:ind w:left="0" w:right="0" w:firstLine="7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日，陕西长城注册成立。</w:t>
      </w:r>
    </w:p>
    <w:p>
      <w:pPr>
        <w:pStyle w:val="Style25"/>
        <w:keepNext w:val="0"/>
        <w:keepLines w:val="0"/>
        <w:widowControl w:val="0"/>
        <w:shd w:val="clear" w:color="auto" w:fill="auto"/>
        <w:tabs>
          <w:tab w:pos="1089" w:val="left"/>
        </w:tabs>
        <w:bidi w:val="0"/>
        <w:spacing w:before="0" w:after="0" w:line="317" w:lineRule="exact"/>
        <w:ind w:left="0" w:right="0" w:firstLine="740"/>
        <w:jc w:val="both"/>
      </w:pPr>
      <w:bookmarkStart w:id="717" w:name="bookmark717"/>
      <w:r>
        <w:rPr>
          <w:rFonts w:ascii="Times New Roman" w:eastAsia="Times New Roman" w:hAnsi="Times New Roman" w:cs="Times New Roman"/>
          <w:color w:val="000000"/>
          <w:spacing w:val="0"/>
          <w:w w:val="100"/>
          <w:position w:val="0"/>
          <w:sz w:val="18"/>
          <w:szCs w:val="18"/>
        </w:rPr>
        <w:t>9</w:t>
      </w:r>
      <w:bookmarkEnd w:id="717"/>
      <w:r>
        <w:rPr>
          <w:color w:val="000000"/>
          <w:spacing w:val="0"/>
          <w:w w:val="100"/>
          <w:position w:val="0"/>
        </w:rPr>
        <w:t>、</w:t>
        <w:tab/>
        <w:t>放弃长沙军民先进技术研究有限公司优先认缴出资权暨关联交易</w:t>
      </w:r>
    </w:p>
    <w:p>
      <w:pPr>
        <w:pStyle w:val="Style25"/>
        <w:keepNext w:val="0"/>
        <w:keepLines w:val="0"/>
        <w:widowControl w:val="0"/>
        <w:shd w:val="clear" w:color="auto" w:fill="auto"/>
        <w:bidi w:val="0"/>
        <w:spacing w:before="0" w:after="0" w:line="317" w:lineRule="exact"/>
        <w:ind w:left="440" w:right="0" w:firstLine="300"/>
        <w:jc w:val="both"/>
      </w:pPr>
      <w:r>
        <w:rPr>
          <w:color w:val="000000"/>
          <w:spacing w:val="0"/>
          <w:w w:val="100"/>
          <w:position w:val="0"/>
        </w:rPr>
        <w:t>为扩大产业创新孵化平台规模，经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日第七届董事会临时会议审议，同意先进院（为公司间接持股</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的参股 公司）通过公开挂牌方式实施增资扩股，引入投资者。先进院现注册资本为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万元，拟增资至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万元，本次先进院增 资扩股的挂牌底价拟以评估报告备案结果确定，即不低于人民币</w:t>
      </w:r>
      <w:r>
        <w:rPr>
          <w:rFonts w:ascii="Times New Roman" w:eastAsia="Times New Roman" w:hAnsi="Times New Roman" w:cs="Times New Roman"/>
          <w:color w:val="000000"/>
          <w:spacing w:val="0"/>
          <w:w w:val="100"/>
          <w:position w:val="0"/>
          <w:sz w:val="18"/>
          <w:szCs w:val="18"/>
        </w:rPr>
        <w:t>1,167.00</w:t>
      </w:r>
      <w:r>
        <w:rPr>
          <w:color w:val="000000"/>
          <w:spacing w:val="0"/>
          <w:w w:val="100"/>
          <w:position w:val="0"/>
        </w:rPr>
        <w:t>万元，具体交易对方及最终成交价格均将通过挂牌 确定。</w:t>
      </w:r>
    </w:p>
    <w:p>
      <w:pPr>
        <w:pStyle w:val="Style25"/>
        <w:keepNext w:val="0"/>
        <w:keepLines w:val="0"/>
        <w:widowControl w:val="0"/>
        <w:shd w:val="clear" w:color="auto" w:fill="auto"/>
        <w:bidi w:val="0"/>
        <w:spacing w:before="0" w:after="100" w:line="317" w:lineRule="exact"/>
        <w:ind w:left="0" w:right="0" w:firstLine="740"/>
        <w:jc w:val="both"/>
      </w:pPr>
      <w:r>
        <w:rPr>
          <w:color w:val="000000"/>
          <w:spacing w:val="0"/>
          <w:w w:val="100"/>
          <w:position w:val="0"/>
        </w:rPr>
        <w:t>截至目前，该事项仍在进行中。</w:t>
      </w:r>
    </w:p>
    <w:p>
      <w:pPr>
        <w:pStyle w:val="Style25"/>
        <w:keepNext w:val="0"/>
        <w:keepLines w:val="0"/>
        <w:widowControl w:val="0"/>
        <w:shd w:val="clear" w:color="auto" w:fill="auto"/>
        <w:tabs>
          <w:tab w:pos="1166" w:val="left"/>
        </w:tabs>
        <w:bidi w:val="0"/>
        <w:spacing w:before="0" w:after="0"/>
        <w:ind w:left="0" w:right="0" w:firstLine="740"/>
        <w:jc w:val="both"/>
      </w:pPr>
      <w:bookmarkStart w:id="718" w:name="bookmark718"/>
      <w:r>
        <w:rPr>
          <w:rFonts w:ascii="Times New Roman" w:eastAsia="Times New Roman" w:hAnsi="Times New Roman" w:cs="Times New Roman"/>
          <w:color w:val="000000"/>
          <w:spacing w:val="0"/>
          <w:w w:val="100"/>
          <w:position w:val="0"/>
          <w:sz w:val="18"/>
          <w:szCs w:val="18"/>
        </w:rPr>
        <w:t>1</w:t>
      </w:r>
      <w:bookmarkEnd w:id="718"/>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圣非凡向长城银河购买其计算机团队所涉及资产暨关联交易</w:t>
      </w:r>
    </w:p>
    <w:p>
      <w:pPr>
        <w:pStyle w:val="Style25"/>
        <w:keepNext w:val="0"/>
        <w:keepLines w:val="0"/>
        <w:widowControl w:val="0"/>
        <w:shd w:val="clear" w:color="auto" w:fill="auto"/>
        <w:bidi w:val="0"/>
        <w:spacing w:before="0" w:after="100" w:line="317" w:lineRule="exact"/>
        <w:ind w:left="0" w:right="0" w:firstLine="740"/>
        <w:jc w:val="both"/>
      </w:pPr>
      <w:r>
        <w:rPr>
          <w:color w:val="000000"/>
          <w:spacing w:val="0"/>
          <w:w w:val="100"/>
          <w:position w:val="0"/>
        </w:rPr>
        <w:t>参见第六节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其他重大关联交易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中的相关介绍。</w:t>
      </w:r>
    </w:p>
    <w:p>
      <w:pPr>
        <w:pStyle w:val="Style25"/>
        <w:keepNext w:val="0"/>
        <w:keepLines w:val="0"/>
        <w:widowControl w:val="0"/>
        <w:shd w:val="clear" w:color="auto" w:fill="auto"/>
        <w:tabs>
          <w:tab w:pos="1166" w:val="left"/>
        </w:tabs>
        <w:bidi w:val="0"/>
        <w:spacing w:before="0" w:after="0"/>
        <w:ind w:left="0" w:right="0" w:firstLine="740"/>
        <w:jc w:val="both"/>
      </w:pPr>
      <w:bookmarkStart w:id="719" w:name="bookmark719"/>
      <w:r>
        <w:rPr>
          <w:rFonts w:ascii="Times New Roman" w:eastAsia="Times New Roman" w:hAnsi="Times New Roman" w:cs="Times New Roman"/>
          <w:color w:val="000000"/>
          <w:spacing w:val="0"/>
          <w:w w:val="100"/>
          <w:position w:val="0"/>
          <w:sz w:val="18"/>
          <w:szCs w:val="18"/>
        </w:rPr>
        <w:t>1</w:t>
      </w:r>
      <w:bookmarkEnd w:id="71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下属公司担保</w:t>
      </w:r>
    </w:p>
    <w:p>
      <w:pPr>
        <w:pStyle w:val="Style25"/>
        <w:keepNext w:val="0"/>
        <w:keepLines w:val="0"/>
        <w:widowControl w:val="0"/>
        <w:shd w:val="clear" w:color="auto" w:fill="auto"/>
        <w:bidi w:val="0"/>
        <w:spacing w:before="0" w:after="100" w:line="317" w:lineRule="exact"/>
        <w:ind w:left="0" w:right="0" w:firstLine="740"/>
        <w:jc w:val="both"/>
      </w:pPr>
      <w:r>
        <w:rPr>
          <w:color w:val="000000"/>
          <w:spacing w:val="0"/>
          <w:w w:val="100"/>
          <w:position w:val="0"/>
        </w:rPr>
        <w:t>参见本节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担保情况说明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中的相关介绍。</w:t>
      </w:r>
    </w:p>
    <w:p>
      <w:pPr>
        <w:pStyle w:val="Style25"/>
        <w:keepNext w:val="0"/>
        <w:keepLines w:val="0"/>
        <w:widowControl w:val="0"/>
        <w:shd w:val="clear" w:color="auto" w:fill="auto"/>
        <w:tabs>
          <w:tab w:pos="1166" w:val="left"/>
        </w:tabs>
        <w:bidi w:val="0"/>
        <w:spacing w:before="0" w:after="0"/>
        <w:ind w:left="0" w:right="0" w:firstLine="740"/>
        <w:jc w:val="both"/>
      </w:pPr>
      <w:bookmarkStart w:id="720" w:name="bookmark720"/>
      <w:r>
        <w:rPr>
          <w:rFonts w:ascii="Times New Roman" w:eastAsia="Times New Roman" w:hAnsi="Times New Roman" w:cs="Times New Roman"/>
          <w:color w:val="000000"/>
          <w:spacing w:val="0"/>
          <w:w w:val="100"/>
          <w:position w:val="0"/>
          <w:sz w:val="18"/>
          <w:szCs w:val="18"/>
        </w:rPr>
        <w:t>1</w:t>
      </w:r>
      <w:bookmarkEnd w:id="72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圣非凡购置研发试验用地</w:t>
      </w:r>
    </w:p>
    <w:p>
      <w:pPr>
        <w:pStyle w:val="Style25"/>
        <w:keepNext w:val="0"/>
        <w:keepLines w:val="0"/>
        <w:widowControl w:val="0"/>
        <w:shd w:val="clear" w:color="auto" w:fill="auto"/>
        <w:bidi w:val="0"/>
        <w:spacing w:before="0" w:after="100" w:line="317" w:lineRule="exact"/>
        <w:ind w:left="440" w:right="0" w:firstLine="3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日，经第七届董事会临时会议审议，同意圣非凡在山东省烟台市通过摘牌的方式以约人民币</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万元购置 研发试验生产用地。</w:t>
      </w:r>
    </w:p>
    <w:p>
      <w:pPr>
        <w:pStyle w:val="Style25"/>
        <w:keepNext w:val="0"/>
        <w:keepLines w:val="0"/>
        <w:widowControl w:val="0"/>
        <w:shd w:val="clear" w:color="auto" w:fill="auto"/>
        <w:tabs>
          <w:tab w:pos="1166" w:val="left"/>
        </w:tabs>
        <w:bidi w:val="0"/>
        <w:spacing w:before="0" w:after="0"/>
        <w:ind w:left="0" w:right="0" w:firstLine="740"/>
        <w:jc w:val="both"/>
      </w:pPr>
      <w:bookmarkStart w:id="721" w:name="bookmark721"/>
      <w:r>
        <w:rPr>
          <w:rFonts w:ascii="Times New Roman" w:eastAsia="Times New Roman" w:hAnsi="Times New Roman" w:cs="Times New Roman"/>
          <w:color w:val="000000"/>
          <w:spacing w:val="0"/>
          <w:w w:val="100"/>
          <w:position w:val="0"/>
          <w:sz w:val="18"/>
          <w:szCs w:val="18"/>
        </w:rPr>
        <w:t>1</w:t>
      </w:r>
      <w:bookmarkEnd w:id="72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中原电子投资设立中电中原机电制造（武汉）有限责任公司</w:t>
      </w:r>
    </w:p>
    <w:p>
      <w:pPr>
        <w:pStyle w:val="Style25"/>
        <w:keepNext w:val="0"/>
        <w:keepLines w:val="0"/>
        <w:widowControl w:val="0"/>
        <w:shd w:val="clear" w:color="auto" w:fill="auto"/>
        <w:bidi w:val="0"/>
        <w:spacing w:before="0" w:after="100" w:line="317" w:lineRule="exact"/>
        <w:ind w:left="440" w:right="0" w:firstLine="300"/>
        <w:jc w:val="both"/>
      </w:pPr>
      <w:r>
        <w:rPr>
          <w:color w:val="000000"/>
          <w:spacing w:val="0"/>
          <w:w w:val="100"/>
          <w:position w:val="0"/>
        </w:rPr>
        <w:t>为进一步释放企业活力，增加企业效益，实现高质量发展，经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日第七届董事会临时会议审议，同意中原电子 在其机械分公司基础上在湖北省武汉市投资设立全资子公司中电机械，注册资本为人民币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p>
      <w:pPr>
        <w:pStyle w:val="Style25"/>
        <w:keepNext w:val="0"/>
        <w:keepLines w:val="0"/>
        <w:widowControl w:val="0"/>
        <w:shd w:val="clear" w:color="auto" w:fill="auto"/>
        <w:bidi w:val="0"/>
        <w:spacing w:before="0" w:after="0"/>
        <w:ind w:left="0" w:right="0" w:firstLine="7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日，中电机械注册成立。</w:t>
      </w:r>
    </w:p>
    <w:p>
      <w:pPr>
        <w:pStyle w:val="Style25"/>
        <w:keepNext w:val="0"/>
        <w:keepLines w:val="0"/>
        <w:widowControl w:val="0"/>
        <w:shd w:val="clear" w:color="auto" w:fill="auto"/>
        <w:tabs>
          <w:tab w:pos="1166" w:val="left"/>
        </w:tabs>
        <w:bidi w:val="0"/>
        <w:spacing w:before="0" w:after="0" w:line="317" w:lineRule="exact"/>
        <w:ind w:left="0" w:right="0" w:firstLine="740"/>
        <w:jc w:val="both"/>
      </w:pPr>
      <w:bookmarkStart w:id="722" w:name="bookmark722"/>
      <w:r>
        <w:rPr>
          <w:rFonts w:ascii="Times New Roman" w:eastAsia="Times New Roman" w:hAnsi="Times New Roman" w:cs="Times New Roman"/>
          <w:color w:val="000000"/>
          <w:spacing w:val="0"/>
          <w:w w:val="100"/>
          <w:position w:val="0"/>
          <w:sz w:val="18"/>
          <w:szCs w:val="18"/>
        </w:rPr>
        <w:t>1</w:t>
      </w:r>
      <w:bookmarkEnd w:id="72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中电科创智联开展混合所有制改革引入战略投资者并实施员工持股计划</w:t>
      </w:r>
    </w:p>
    <w:p>
      <w:pPr>
        <w:pStyle w:val="Style25"/>
        <w:keepNext w:val="0"/>
        <w:keepLines w:val="0"/>
        <w:widowControl w:val="0"/>
        <w:shd w:val="clear" w:color="auto" w:fill="auto"/>
        <w:bidi w:val="0"/>
        <w:spacing w:before="0" w:after="100" w:line="317" w:lineRule="exact"/>
        <w:ind w:left="440" w:right="0" w:firstLine="300"/>
        <w:jc w:val="both"/>
      </w:pPr>
      <w:r>
        <w:rPr>
          <w:color w:val="000000"/>
          <w:spacing w:val="0"/>
          <w:w w:val="100"/>
          <w:position w:val="0"/>
        </w:rPr>
        <w:t>为促进产业发展，提升市场竞争力，全面激发中电科创智联的潜在活力，经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日公司第七届董事会第七十四 次会议审议通过了中电科创智联开展混合所有制改革引入战略投资者并实施员工持股计划。</w:t>
      </w:r>
    </w:p>
    <w:p>
      <w:pPr>
        <w:pStyle w:val="Style25"/>
        <w:keepNext w:val="0"/>
        <w:keepLines w:val="0"/>
        <w:widowControl w:val="0"/>
        <w:shd w:val="clear" w:color="auto" w:fill="auto"/>
        <w:tabs>
          <w:tab w:pos="1166" w:val="left"/>
        </w:tabs>
        <w:bidi w:val="0"/>
        <w:spacing w:before="0" w:after="0"/>
        <w:ind w:left="0" w:right="0" w:firstLine="740"/>
        <w:jc w:val="both"/>
      </w:pPr>
      <w:bookmarkStart w:id="723" w:name="bookmark723"/>
      <w:r>
        <w:rPr>
          <w:rFonts w:ascii="Times New Roman" w:eastAsia="Times New Roman" w:hAnsi="Times New Roman" w:cs="Times New Roman"/>
          <w:color w:val="000000"/>
          <w:spacing w:val="0"/>
          <w:w w:val="100"/>
          <w:position w:val="0"/>
          <w:sz w:val="18"/>
          <w:szCs w:val="18"/>
        </w:rPr>
        <w:t>1</w:t>
      </w:r>
      <w:bookmarkEnd w:id="72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下属公司担保</w:t>
      </w:r>
    </w:p>
    <w:p>
      <w:pPr>
        <w:pStyle w:val="Style25"/>
        <w:keepNext w:val="0"/>
        <w:keepLines w:val="0"/>
        <w:widowControl w:val="0"/>
        <w:shd w:val="clear" w:color="auto" w:fill="auto"/>
        <w:bidi w:val="0"/>
        <w:spacing w:before="0" w:after="100" w:line="317" w:lineRule="exact"/>
        <w:ind w:left="0" w:right="0" w:firstLine="740"/>
        <w:jc w:val="both"/>
      </w:pPr>
      <w:r>
        <w:rPr>
          <w:color w:val="000000"/>
          <w:spacing w:val="0"/>
          <w:w w:val="100"/>
          <w:position w:val="0"/>
        </w:rPr>
        <w:t>参见本节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担保情况说明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中的相关介绍。</w:t>
      </w:r>
    </w:p>
    <w:p>
      <w:pPr>
        <w:pStyle w:val="Style9"/>
        <w:keepNext/>
        <w:keepLines/>
        <w:widowControl w:val="0"/>
        <w:shd w:val="clear" w:color="auto" w:fill="auto"/>
        <w:bidi w:val="0"/>
        <w:spacing w:before="0" w:line="240" w:lineRule="auto"/>
        <w:ind w:left="0" w:right="0" w:firstLine="0"/>
        <w:jc w:val="center"/>
      </w:pPr>
      <w:bookmarkStart w:id="724" w:name="bookmark724"/>
      <w:bookmarkStart w:id="725" w:name="bookmark725"/>
      <w:bookmarkStart w:id="726" w:name="bookmark726"/>
      <w:r>
        <w:rPr>
          <w:color w:val="000000"/>
          <w:spacing w:val="0"/>
          <w:w w:val="100"/>
          <w:position w:val="0"/>
        </w:rPr>
        <w:t>第七节股份变动及股东情况</w:t>
      </w:r>
      <w:bookmarkEnd w:id="724"/>
      <w:bookmarkEnd w:id="725"/>
      <w:bookmarkEnd w:id="726"/>
    </w:p>
    <w:p>
      <w:pPr>
        <w:pStyle w:val="Style20"/>
        <w:keepNext/>
        <w:keepLines/>
        <w:widowControl w:val="0"/>
        <w:shd w:val="clear" w:color="auto" w:fill="auto"/>
        <w:bidi w:val="0"/>
        <w:spacing w:before="0" w:after="240" w:line="240" w:lineRule="auto"/>
        <w:ind w:left="0" w:right="0" w:firstLine="400"/>
        <w:jc w:val="both"/>
      </w:pPr>
      <w:bookmarkStart w:id="727" w:name="bookmark727"/>
      <w:bookmarkStart w:id="728" w:name="bookmark728"/>
      <w:bookmarkStart w:id="729" w:name="bookmark729"/>
      <w:bookmarkStart w:id="730" w:name="bookmark730"/>
      <w:bookmarkStart w:id="731" w:name="bookmark731"/>
      <w:r>
        <w:rPr>
          <w:color w:val="000000"/>
          <w:spacing w:val="0"/>
          <w:w w:val="100"/>
          <w:position w:val="0"/>
        </w:rPr>
        <w:t>一</w:t>
      </w:r>
      <w:bookmarkEnd w:id="730"/>
      <w:r>
        <w:rPr>
          <w:color w:val="000000"/>
          <w:spacing w:val="0"/>
          <w:w w:val="100"/>
          <w:position w:val="0"/>
        </w:rPr>
        <w:t>、股份变动情况</w:t>
      </w:r>
      <w:bookmarkEnd w:id="728"/>
      <w:bookmarkEnd w:id="729"/>
      <w:bookmarkEnd w:id="731"/>
      <w:bookmarkEnd w:id="727"/>
    </w:p>
    <w:p>
      <w:pPr>
        <w:pStyle w:val="Style29"/>
        <w:keepNext/>
        <w:keepLines/>
        <w:widowControl w:val="0"/>
        <w:shd w:val="clear" w:color="auto" w:fill="auto"/>
        <w:bidi w:val="0"/>
        <w:spacing w:before="0" w:after="140" w:line="240" w:lineRule="auto"/>
        <w:ind w:left="0" w:right="0" w:firstLine="400"/>
        <w:jc w:val="both"/>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1</w:t>
      </w:r>
      <w:bookmarkEnd w:id="734"/>
      <w:r>
        <w:rPr>
          <w:color w:val="000000"/>
          <w:spacing w:val="0"/>
          <w:w w:val="100"/>
          <w:position w:val="0"/>
        </w:rPr>
        <w:t>、股份变动情况</w:t>
      </w:r>
      <w:bookmarkEnd w:id="732"/>
      <w:bookmarkEnd w:id="733"/>
      <w:bookmarkEnd w:id="73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685"/>
        <w:gridCol w:w="1272"/>
        <w:gridCol w:w="710"/>
        <w:gridCol w:w="850"/>
        <w:gridCol w:w="566"/>
        <w:gridCol w:w="994"/>
        <w:gridCol w:w="1075"/>
        <w:gridCol w:w="1075"/>
        <w:gridCol w:w="1392"/>
        <w:gridCol w:w="88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348,510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-139,260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-139,260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209,250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348,510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-139,260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-139,260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209,250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3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348,510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-139,260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-139,260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209,250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2,927,833,543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12,153,143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12,153,143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2,939,986,686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2,927,833,543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12,153,143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12,153,143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2,939,986,686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tc>
      </w:tr>
      <w:tr>
        <w:trPr>
          <w:trHeight w:val="413"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2,928,182,053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12,013,883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12,013,883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2,940,195,936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400"/>
        <w:jc w:val="both"/>
      </w:pPr>
      <w:r>
        <w:rPr>
          <w:color w:val="000000"/>
          <w:spacing w:val="0"/>
          <w:w w:val="100"/>
          <w:position w:val="0"/>
        </w:rPr>
        <w:t>股份变动的原因</w:t>
      </w:r>
    </w:p>
    <w:p>
      <w:pPr>
        <w:pStyle w:val="Style25"/>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10" w:lineRule="exact"/>
        <w:ind w:left="400" w:right="0" w:firstLine="300"/>
        <w:jc w:val="both"/>
      </w:pPr>
      <w:r>
        <w:rPr>
          <w:color w:val="000000"/>
          <w:spacing w:val="0"/>
          <w:w w:val="100"/>
          <w:position w:val="0"/>
        </w:rPr>
        <w:t>有限售条件股份因报告期内部分高级管理人员的变动，其持有的本公司股份根据监管机构的相关规定进行了锁定或解 锁，具体可参见本节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董事、监事和高级管理人员持股变动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中的具体说明。</w:t>
      </w:r>
    </w:p>
    <w:p>
      <w:pPr>
        <w:pStyle w:val="Style25"/>
        <w:keepNext w:val="0"/>
        <w:keepLines w:val="0"/>
        <w:widowControl w:val="0"/>
        <w:shd w:val="clear" w:color="auto" w:fill="auto"/>
        <w:bidi w:val="0"/>
        <w:spacing w:before="0" w:after="0" w:line="310" w:lineRule="exact"/>
        <w:ind w:left="400" w:right="0" w:firstLine="300"/>
        <w:jc w:val="both"/>
      </w:pPr>
      <w:r>
        <w:rPr>
          <w:color w:val="000000"/>
          <w:spacing w:val="0"/>
          <w:w w:val="100"/>
          <w:position w:val="0"/>
        </w:rPr>
        <w:t>因第一期股权激励计划激励对象行使股票期权</w:t>
      </w:r>
      <w:r>
        <w:rPr>
          <w:rFonts w:ascii="Times New Roman" w:eastAsia="Times New Roman" w:hAnsi="Times New Roman" w:cs="Times New Roman"/>
          <w:color w:val="000000"/>
          <w:spacing w:val="0"/>
          <w:w w:val="100"/>
          <w:position w:val="0"/>
          <w:sz w:val="18"/>
          <w:szCs w:val="18"/>
        </w:rPr>
        <w:t>1,201.3883</w:t>
      </w:r>
      <w:r>
        <w:rPr>
          <w:color w:val="000000"/>
          <w:spacing w:val="0"/>
          <w:w w:val="100"/>
          <w:position w:val="0"/>
        </w:rPr>
        <w:t>万份，公司总股本增加</w:t>
      </w:r>
      <w:r>
        <w:rPr>
          <w:rFonts w:ascii="Times New Roman" w:eastAsia="Times New Roman" w:hAnsi="Times New Roman" w:cs="Times New Roman"/>
          <w:color w:val="000000"/>
          <w:spacing w:val="0"/>
          <w:w w:val="100"/>
          <w:position w:val="0"/>
          <w:sz w:val="18"/>
          <w:szCs w:val="18"/>
        </w:rPr>
        <w:t>1,201.3883</w:t>
      </w:r>
      <w:r>
        <w:rPr>
          <w:color w:val="000000"/>
          <w:spacing w:val="0"/>
          <w:w w:val="100"/>
          <w:position w:val="0"/>
        </w:rPr>
        <w:t xml:space="preserve">万股，公司股份总数变更为 </w:t>
      </w:r>
      <w:r>
        <w:rPr>
          <w:rFonts w:ascii="Times New Roman" w:eastAsia="Times New Roman" w:hAnsi="Times New Roman" w:cs="Times New Roman"/>
          <w:color w:val="000000"/>
          <w:spacing w:val="0"/>
          <w:w w:val="100"/>
          <w:position w:val="0"/>
          <w:sz w:val="18"/>
          <w:szCs w:val="18"/>
        </w:rPr>
        <w:t>294,019.5936</w:t>
      </w:r>
      <w:r>
        <w:rPr>
          <w:color w:val="000000"/>
          <w:spacing w:val="0"/>
          <w:w w:val="100"/>
          <w:position w:val="0"/>
        </w:rPr>
        <w:t>万股（具体内容详见</w:t>
      </w:r>
      <w:r>
        <w:rPr>
          <w:rFonts w:ascii="Times New Roman" w:eastAsia="Times New Roman" w:hAnsi="Times New Roman" w:cs="Times New Roman"/>
          <w:color w:val="000000"/>
          <w:spacing w:val="0"/>
          <w:w w:val="100"/>
          <w:position w:val="0"/>
          <w:sz w:val="18"/>
          <w:szCs w:val="18"/>
        </w:rPr>
        <w:t>2022-006</w:t>
      </w:r>
      <w:r>
        <w:rPr>
          <w:color w:val="000000"/>
          <w:spacing w:val="0"/>
          <w:w w:val="100"/>
          <w:position w:val="0"/>
        </w:rPr>
        <w:t>号公告）。</w:t>
      </w:r>
    </w:p>
    <w:p>
      <w:pPr>
        <w:pStyle w:val="Style25"/>
        <w:keepNext w:val="0"/>
        <w:keepLines w:val="0"/>
        <w:widowControl w:val="0"/>
        <w:shd w:val="clear" w:color="auto" w:fill="auto"/>
        <w:bidi w:val="0"/>
        <w:spacing w:before="0" w:after="140" w:line="317" w:lineRule="exact"/>
        <w:ind w:left="0" w:right="0" w:firstLine="400"/>
        <w:jc w:val="both"/>
      </w:pPr>
      <w:r>
        <w:rPr>
          <w:color w:val="000000"/>
          <w:spacing w:val="0"/>
          <w:w w:val="100"/>
          <w:position w:val="0"/>
        </w:rPr>
        <w:t>股份变动的批准情况</w:t>
      </w:r>
    </w:p>
    <w:p>
      <w:pPr>
        <w:pStyle w:val="Style25"/>
        <w:keepNext w:val="0"/>
        <w:keepLines w:val="0"/>
        <w:widowControl w:val="0"/>
        <w:shd w:val="clear" w:color="auto" w:fill="auto"/>
        <w:bidi w:val="0"/>
        <w:spacing w:before="0" w:after="0"/>
        <w:ind w:left="0" w:right="0" w:firstLine="4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17" w:lineRule="exact"/>
        <w:ind w:left="400" w:right="0" w:firstLine="30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日第七届董事会第五十六次会议、第七届监事会第二十二次会议审议，公司授予的第一期股票期权在第 二个行权期行权条件已成就，同意公司第一期股票期权激励计划第二个行权期中符合可行权的</w:t>
      </w:r>
      <w:r>
        <w:rPr>
          <w:rFonts w:ascii="Times New Roman" w:eastAsia="Times New Roman" w:hAnsi="Times New Roman" w:cs="Times New Roman"/>
          <w:color w:val="000000"/>
          <w:spacing w:val="0"/>
          <w:w w:val="100"/>
          <w:position w:val="0"/>
          <w:sz w:val="18"/>
          <w:szCs w:val="18"/>
        </w:rPr>
        <w:t>517</w:t>
      </w:r>
      <w:r>
        <w:rPr>
          <w:color w:val="000000"/>
          <w:spacing w:val="0"/>
          <w:w w:val="100"/>
          <w:position w:val="0"/>
        </w:rPr>
        <w:t>名激励对象以自主行权方 式行权，可行权的股票期权数量为</w:t>
      </w:r>
      <w:r>
        <w:rPr>
          <w:rFonts w:ascii="Times New Roman" w:eastAsia="Times New Roman" w:hAnsi="Times New Roman" w:cs="Times New Roman"/>
          <w:color w:val="000000"/>
          <w:spacing w:val="0"/>
          <w:w w:val="100"/>
          <w:position w:val="0"/>
          <w:sz w:val="18"/>
          <w:szCs w:val="18"/>
        </w:rPr>
        <w:t>1,203.39</w:t>
      </w:r>
      <w:r>
        <w:rPr>
          <w:color w:val="000000"/>
          <w:spacing w:val="0"/>
          <w:w w:val="100"/>
          <w:position w:val="0"/>
        </w:rPr>
        <w:t>万份，实际可行权期限为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日（具体内容详见</w:t>
      </w:r>
      <w:r>
        <w:rPr>
          <w:rFonts w:ascii="Times New Roman" w:eastAsia="Times New Roman" w:hAnsi="Times New Roman" w:cs="Times New Roman"/>
          <w:color w:val="000000"/>
          <w:spacing w:val="0"/>
          <w:w w:val="100"/>
          <w:position w:val="0"/>
          <w:sz w:val="18"/>
          <w:szCs w:val="18"/>
        </w:rPr>
        <w:t xml:space="preserve">2021-012 </w:t>
      </w:r>
      <w:r>
        <w:rPr>
          <w:color w:val="000000"/>
          <w:spacing w:val="0"/>
          <w:w w:val="100"/>
          <w:position w:val="0"/>
        </w:rPr>
        <w:t>号公告）。</w:t>
      </w:r>
    </w:p>
    <w:p>
      <w:pPr>
        <w:pStyle w:val="Style25"/>
        <w:keepNext w:val="0"/>
        <w:keepLines w:val="0"/>
        <w:widowControl w:val="0"/>
        <w:shd w:val="clear" w:color="auto" w:fill="auto"/>
        <w:bidi w:val="0"/>
        <w:spacing w:before="0" w:after="0" w:line="317" w:lineRule="exact"/>
        <w:ind w:left="400" w:right="0" w:firstLine="30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日，本次自主行权事项已获深圳证券交易所审核通过，且公司已在中国证券登记结算有限责任公司深 圳分公司完成自主行权相关登记申报工作（具体内容详见</w:t>
      </w:r>
      <w:r>
        <w:rPr>
          <w:rFonts w:ascii="Times New Roman" w:eastAsia="Times New Roman" w:hAnsi="Times New Roman" w:cs="Times New Roman"/>
          <w:color w:val="000000"/>
          <w:spacing w:val="0"/>
          <w:w w:val="100"/>
          <w:position w:val="0"/>
          <w:sz w:val="18"/>
          <w:szCs w:val="18"/>
        </w:rPr>
        <w:t>2021-013</w:t>
      </w:r>
      <w:r>
        <w:rPr>
          <w:color w:val="000000"/>
          <w:spacing w:val="0"/>
          <w:w w:val="100"/>
          <w:position w:val="0"/>
        </w:rPr>
        <w:t>号公告）。</w:t>
      </w:r>
    </w:p>
    <w:p>
      <w:pPr>
        <w:pStyle w:val="Style25"/>
        <w:keepNext w:val="0"/>
        <w:keepLines w:val="0"/>
        <w:widowControl w:val="0"/>
        <w:shd w:val="clear" w:color="auto" w:fill="auto"/>
        <w:bidi w:val="0"/>
        <w:spacing w:before="0" w:after="140" w:line="317" w:lineRule="exact"/>
        <w:ind w:left="0" w:right="0" w:firstLine="400"/>
        <w:jc w:val="both"/>
      </w:pPr>
      <w:r>
        <w:rPr>
          <w:color w:val="000000"/>
          <w:spacing w:val="0"/>
          <w:w w:val="100"/>
          <w:position w:val="0"/>
        </w:rPr>
        <w:t>股份变动的过户情况</w:t>
      </w:r>
    </w:p>
    <w:p>
      <w:pPr>
        <w:pStyle w:val="Style25"/>
        <w:keepNext w:val="0"/>
        <w:keepLines w:val="0"/>
        <w:widowControl w:val="0"/>
        <w:shd w:val="clear" w:color="auto" w:fill="auto"/>
        <w:bidi w:val="0"/>
        <w:spacing w:before="0" w:after="0"/>
        <w:ind w:left="0" w:right="0" w:firstLine="4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17" w:lineRule="exact"/>
        <w:ind w:left="0" w:right="0" w:firstLine="700"/>
        <w:jc w:val="left"/>
      </w:pPr>
      <w:r>
        <w:rPr>
          <w:color w:val="000000"/>
          <w:spacing w:val="0"/>
          <w:w w:val="100"/>
          <w:position w:val="0"/>
        </w:rPr>
        <w:t>上述股份变动均已在中国证券登记结算有限责任公司深圳分公司办理了相应的股份登记手续。</w:t>
      </w:r>
    </w:p>
    <w:p>
      <w:pPr>
        <w:pStyle w:val="Style25"/>
        <w:keepNext w:val="0"/>
        <w:keepLines w:val="0"/>
        <w:widowControl w:val="0"/>
        <w:shd w:val="clear" w:color="auto" w:fill="auto"/>
        <w:bidi w:val="0"/>
        <w:spacing w:before="0" w:after="140" w:line="317" w:lineRule="exact"/>
        <w:ind w:left="0" w:right="0" w:firstLine="40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5"/>
        <w:keepNext w:val="0"/>
        <w:keepLines w:val="0"/>
        <w:widowControl w:val="0"/>
        <w:shd w:val="clear" w:color="auto" w:fill="auto"/>
        <w:bidi w:val="0"/>
        <w:spacing w:before="0" w:after="0"/>
        <w:ind w:left="0" w:right="0" w:firstLine="4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26" w:lineRule="exact"/>
        <w:ind w:left="400" w:right="0" w:firstLine="300"/>
        <w:jc w:val="both"/>
      </w:pPr>
      <w:r>
        <w:rPr>
          <w:color w:val="000000"/>
          <w:spacing w:val="0"/>
          <w:w w:val="100"/>
          <w:position w:val="0"/>
        </w:rPr>
        <w:t>本报告期，公司基本每股收益为</w:t>
      </w:r>
      <w:r>
        <w:rPr>
          <w:rFonts w:ascii="Times New Roman" w:eastAsia="Times New Roman" w:hAnsi="Times New Roman" w:cs="Times New Roman"/>
          <w:color w:val="000000"/>
          <w:spacing w:val="0"/>
          <w:w w:val="100"/>
          <w:position w:val="0"/>
          <w:sz w:val="18"/>
          <w:szCs w:val="18"/>
        </w:rPr>
        <w:t>0.204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股，稀释每股收益为</w:t>
      </w:r>
      <w:r>
        <w:rPr>
          <w:rFonts w:ascii="Times New Roman" w:eastAsia="Times New Roman" w:hAnsi="Times New Roman" w:cs="Times New Roman"/>
          <w:color w:val="000000"/>
          <w:spacing w:val="0"/>
          <w:w w:val="100"/>
          <w:position w:val="0"/>
          <w:sz w:val="18"/>
          <w:szCs w:val="18"/>
        </w:rPr>
        <w:t>0.204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股，归属于公司普通股股东的每股净资产为</w:t>
      </w:r>
      <w:r>
        <w:rPr>
          <w:rFonts w:ascii="Times New Roman" w:eastAsia="Times New Roman" w:hAnsi="Times New Roman" w:cs="Times New Roman"/>
          <w:color w:val="000000"/>
          <w:spacing w:val="0"/>
          <w:w w:val="100"/>
          <w:position w:val="0"/>
          <w:sz w:val="18"/>
          <w:szCs w:val="18"/>
        </w:rPr>
        <w:t xml:space="preserve">3.302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5"/>
        <w:keepNext w:val="0"/>
        <w:keepLines w:val="0"/>
        <w:widowControl w:val="0"/>
        <w:shd w:val="clear" w:color="auto" w:fill="auto"/>
        <w:bidi w:val="0"/>
        <w:spacing w:before="0" w:after="140" w:line="317" w:lineRule="exact"/>
        <w:ind w:left="0" w:right="0" w:firstLine="400"/>
        <w:jc w:val="both"/>
      </w:pPr>
      <w:r>
        <w:rPr>
          <w:color w:val="000000"/>
          <w:spacing w:val="0"/>
          <w:w w:val="100"/>
          <w:position w:val="0"/>
        </w:rPr>
        <w:t>公司认为必要或证券监管机构要求披露的其他内容</w:t>
      </w:r>
    </w:p>
    <w:p>
      <w:pPr>
        <w:pStyle w:val="Style25"/>
        <w:keepNext w:val="0"/>
        <w:keepLines w:val="0"/>
        <w:widowControl w:val="0"/>
        <w:shd w:val="clear" w:color="auto" w:fill="auto"/>
        <w:bidi w:val="0"/>
        <w:spacing w:before="0" w:after="140" w:line="240" w:lineRule="auto"/>
        <w:ind w:left="0" w:right="0" w:firstLine="4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9"/>
        <w:keepNext/>
        <w:keepLines/>
        <w:widowControl w:val="0"/>
        <w:shd w:val="clear" w:color="auto" w:fill="auto"/>
        <w:bidi w:val="0"/>
        <w:spacing w:before="0" w:after="200" w:line="240" w:lineRule="auto"/>
        <w:ind w:left="0" w:right="0" w:firstLine="42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2</w:t>
      </w:r>
      <w:bookmarkEnd w:id="738"/>
      <w:r>
        <w:rPr>
          <w:color w:val="000000"/>
          <w:spacing w:val="0"/>
          <w:w w:val="100"/>
          <w:position w:val="0"/>
        </w:rPr>
        <w:t>、限售股份变动情况</w:t>
      </w:r>
      <w:bookmarkEnd w:id="736"/>
      <w:bookmarkEnd w:id="737"/>
      <w:bookmarkEnd w:id="739"/>
    </w:p>
    <w:p>
      <w:pPr>
        <w:pStyle w:val="Style25"/>
        <w:keepNext w:val="0"/>
        <w:keepLines w:val="0"/>
        <w:widowControl w:val="0"/>
        <w:shd w:val="clear" w:color="auto" w:fill="auto"/>
        <w:bidi w:val="0"/>
        <w:spacing w:before="0" w:after="10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42"/>
        <w:gridCol w:w="1277"/>
        <w:gridCol w:w="1699"/>
        <w:gridCol w:w="1699"/>
        <w:gridCol w:w="1277"/>
        <w:gridCol w:w="1138"/>
        <w:gridCol w:w="1426"/>
      </w:tblGrid>
      <w:tr>
        <w:trPr>
          <w:trHeight w:val="298"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本期增加限售股数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本期解除限售股数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期末限售股数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于吉永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高管持股</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按高管持股相关 规定锁定或解除 限售</w:t>
            </w: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李璇</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14,250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高管持股</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王习发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高管持股</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牛明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高管持股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陈小军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高管持股</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徐刚</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高管持股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戴湘桃</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高管持股</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周庚申</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高管持股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周在龙</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高管持股</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段军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高管持股</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刘文彬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高管持股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郭镇</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高管持股</w:t>
            </w:r>
          </w:p>
        </w:tc>
        <w:tc>
          <w:tcPr>
            <w:vMerge/>
            <w:tcBorders>
              <w:left w:val="single" w:sz="4"/>
              <w:right w:val="single" w:sz="4"/>
            </w:tcBorders>
            <w:shd w:val="clear" w:color="auto" w:fill="FFFFFF"/>
            <w:vAlign w:val="center"/>
          </w:tcPr>
          <w:p>
            <w:pPr/>
          </w:p>
        </w:tc>
      </w:tr>
      <w:tr>
        <w:trPr>
          <w:trHeight w:val="29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348,510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195,000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334,260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209,250</w:t>
            </w:r>
          </w:p>
        </w:tc>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99" w:line="1" w:lineRule="exact"/>
      </w:pPr>
    </w:p>
    <w:p>
      <w:pPr>
        <w:pStyle w:val="Style20"/>
        <w:keepNext/>
        <w:keepLines/>
        <w:widowControl w:val="0"/>
        <w:shd w:val="clear" w:color="auto" w:fill="auto"/>
        <w:bidi w:val="0"/>
        <w:spacing w:before="0" w:after="240" w:line="240" w:lineRule="auto"/>
        <w:ind w:left="0" w:right="0" w:firstLine="420"/>
        <w:jc w:val="left"/>
      </w:pPr>
      <w:bookmarkStart w:id="740" w:name="bookmark740"/>
      <w:bookmarkStart w:id="741" w:name="bookmark741"/>
      <w:bookmarkStart w:id="742" w:name="bookmark742"/>
      <w:bookmarkStart w:id="743" w:name="bookmark743"/>
      <w:r>
        <w:rPr>
          <w:color w:val="000000"/>
          <w:spacing w:val="0"/>
          <w:w w:val="100"/>
          <w:position w:val="0"/>
        </w:rPr>
        <w:t>二</w:t>
      </w:r>
      <w:bookmarkEnd w:id="742"/>
      <w:r>
        <w:rPr>
          <w:color w:val="000000"/>
          <w:spacing w:val="0"/>
          <w:w w:val="100"/>
          <w:position w:val="0"/>
        </w:rPr>
        <w:t>、证券发行与上市情况</w:t>
      </w:r>
      <w:bookmarkEnd w:id="740"/>
      <w:bookmarkEnd w:id="741"/>
      <w:bookmarkEnd w:id="743"/>
    </w:p>
    <w:p>
      <w:pPr>
        <w:pStyle w:val="Style29"/>
        <w:keepNext/>
        <w:keepLines/>
        <w:widowControl w:val="0"/>
        <w:shd w:val="clear" w:color="auto" w:fill="auto"/>
        <w:bidi w:val="0"/>
        <w:spacing w:before="0" w:after="200" w:line="240" w:lineRule="auto"/>
        <w:ind w:left="0" w:right="0" w:firstLine="42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1</w:t>
      </w:r>
      <w:bookmarkEnd w:id="746"/>
      <w:r>
        <w:rPr>
          <w:color w:val="000000"/>
          <w:spacing w:val="0"/>
          <w:w w:val="100"/>
          <w:position w:val="0"/>
        </w:rPr>
        <w:t>、报告期内证券发行（不含优先股）情况</w:t>
      </w:r>
      <w:bookmarkEnd w:id="744"/>
      <w:bookmarkEnd w:id="745"/>
      <w:bookmarkEnd w:id="747"/>
    </w:p>
    <w:p>
      <w:pPr>
        <w:pStyle w:val="Style25"/>
        <w:keepNext w:val="0"/>
        <w:keepLines w:val="0"/>
        <w:widowControl w:val="0"/>
        <w:shd w:val="clear" w:color="auto" w:fill="auto"/>
        <w:bidi w:val="0"/>
        <w:spacing w:before="0" w:after="100" w:line="240" w:lineRule="auto"/>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03"/>
        <w:gridCol w:w="850"/>
        <w:gridCol w:w="994"/>
        <w:gridCol w:w="994"/>
        <w:gridCol w:w="989"/>
        <w:gridCol w:w="994"/>
        <w:gridCol w:w="850"/>
        <w:gridCol w:w="2554"/>
        <w:gridCol w:w="1142"/>
      </w:tblGrid>
      <w:tr>
        <w:trPr>
          <w:trHeight w:val="715"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股票及其衍</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发行价格</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发行数量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获准上市交</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易数量</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交易终止 日期</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股票类</w:t>
            </w:r>
          </w:p>
        </w:tc>
      </w:tr>
      <w:tr>
        <w:trPr>
          <w:trHeight w:val="102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000066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6"/>
                <w:szCs w:val="16"/>
              </w:rPr>
              <w:t>02</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01</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8.073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12,013,883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02</w:t>
            </w:r>
            <w:r>
              <w:rPr>
                <w:color w:val="000000"/>
                <w:spacing w:val="0"/>
                <w:w w:val="100"/>
                <w:position w:val="0"/>
                <w:sz w:val="14"/>
                <w:szCs w:val="14"/>
              </w:rPr>
              <w:t>月</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03</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12,013,883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不适用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2021-013</w:t>
            </w:r>
            <w:r>
              <w:rPr>
                <w:color w:val="000000"/>
                <w:spacing w:val="0"/>
                <w:w w:val="100"/>
                <w:position w:val="0"/>
                <w:sz w:val="14"/>
                <w:szCs w:val="14"/>
              </w:rPr>
              <w:t>关于公司第一期股票期权 激励计划第二个行权期采用自主行 权模式的提示性公告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2021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6"/>
                <w:szCs w:val="16"/>
              </w:rPr>
              <w:t xml:space="preserve">01 </w:t>
            </w:r>
            <w:r>
              <w:rPr>
                <w:color w:val="000000"/>
                <w:spacing w:val="0"/>
                <w:w w:val="100"/>
                <w:position w:val="0"/>
                <w:sz w:val="14"/>
                <w:szCs w:val="14"/>
              </w:rPr>
              <w:t xml:space="preserve">月 </w:t>
            </w:r>
            <w:r>
              <w:rPr>
                <w:rFonts w:ascii="Times New Roman" w:eastAsia="Times New Roman" w:hAnsi="Times New Roman" w:cs="Times New Roman"/>
                <w:color w:val="000000"/>
                <w:spacing w:val="0"/>
                <w:w w:val="100"/>
                <w:position w:val="0"/>
                <w:sz w:val="16"/>
                <w:szCs w:val="16"/>
              </w:rPr>
              <w:t>29</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日</w:t>
            </w:r>
          </w:p>
        </w:tc>
      </w:tr>
      <w:tr>
        <w:trPr>
          <w:trHeight w:val="403" w:hRule="exact"/>
        </w:trPr>
        <w:tc>
          <w:tcPr>
            <w:gridSpan w:val="9"/>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可转换公司债券、分离交易的可转换公司债券、公司债类：无</w:t>
            </w:r>
          </w:p>
        </w:tc>
      </w:tr>
      <w:tr>
        <w:trPr>
          <w:trHeight w:val="408" w:hRule="exact"/>
        </w:trPr>
        <w:tc>
          <w:tcPr>
            <w:gridSpan w:val="9"/>
            <w:tcBorders>
              <w:top w:val="single" w:sz="4"/>
              <w:left w:val="single" w:sz="4"/>
              <w:bottom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其他衍生证券类：无</w:t>
            </w:r>
          </w:p>
        </w:tc>
      </w:tr>
    </w:tbl>
    <w:p>
      <w:pPr>
        <w:pStyle w:val="Style25"/>
        <w:keepNext w:val="0"/>
        <w:keepLines w:val="0"/>
        <w:widowControl w:val="0"/>
        <w:shd w:val="clear" w:color="auto" w:fill="auto"/>
        <w:bidi w:val="0"/>
        <w:spacing w:before="0" w:after="0" w:line="311" w:lineRule="exact"/>
        <w:ind w:left="0" w:right="0" w:firstLine="420"/>
        <w:jc w:val="left"/>
      </w:pPr>
      <w:r>
        <w:rPr>
          <w:color w:val="000000"/>
          <w:spacing w:val="0"/>
          <w:w w:val="100"/>
          <w:position w:val="0"/>
        </w:rPr>
        <w:t>报告期内证券发行（不含优先股）情况的说明</w:t>
      </w:r>
    </w:p>
    <w:p>
      <w:pPr>
        <w:pStyle w:val="Style25"/>
        <w:keepNext w:val="0"/>
        <w:keepLines w:val="0"/>
        <w:widowControl w:val="0"/>
        <w:shd w:val="clear" w:color="auto" w:fill="auto"/>
        <w:bidi w:val="0"/>
        <w:spacing w:before="0" w:after="0" w:line="311" w:lineRule="exact"/>
        <w:ind w:left="420" w:right="0" w:firstLine="30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日第七届董事会第五十六次会议、第七届监事会第二十二次会议审议，公司授予的第一期股票期权在第 二个行权期行权条件已成就，同意公司第一期股票期权激励计划第二个行权期中符合可行权的</w:t>
      </w:r>
      <w:r>
        <w:rPr>
          <w:rFonts w:ascii="Times New Roman" w:eastAsia="Times New Roman" w:hAnsi="Times New Roman" w:cs="Times New Roman"/>
          <w:color w:val="000000"/>
          <w:spacing w:val="0"/>
          <w:w w:val="100"/>
          <w:position w:val="0"/>
          <w:sz w:val="18"/>
          <w:szCs w:val="18"/>
        </w:rPr>
        <w:t>517</w:t>
      </w:r>
      <w:r>
        <w:rPr>
          <w:color w:val="000000"/>
          <w:spacing w:val="0"/>
          <w:w w:val="100"/>
          <w:position w:val="0"/>
        </w:rPr>
        <w:t>名激励对象以自主行权方 式行权，可行权的股票期权数量为</w:t>
      </w:r>
      <w:r>
        <w:rPr>
          <w:rFonts w:ascii="Times New Roman" w:eastAsia="Times New Roman" w:hAnsi="Times New Roman" w:cs="Times New Roman"/>
          <w:color w:val="000000"/>
          <w:spacing w:val="0"/>
          <w:w w:val="100"/>
          <w:position w:val="0"/>
          <w:sz w:val="18"/>
          <w:szCs w:val="18"/>
        </w:rPr>
        <w:t>1,203.39</w:t>
      </w:r>
      <w:r>
        <w:rPr>
          <w:color w:val="000000"/>
          <w:spacing w:val="0"/>
          <w:w w:val="100"/>
          <w:position w:val="0"/>
        </w:rPr>
        <w:t xml:space="preserve">万份，行权股票来源为公司向激励对象定向发行的公司股票，实际可行权期限为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日（具体内容详见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021-013</w:t>
      </w:r>
      <w:r>
        <w:rPr>
          <w:color w:val="000000"/>
          <w:spacing w:val="0"/>
          <w:w w:val="100"/>
          <w:position w:val="0"/>
        </w:rPr>
        <w:t>号公告）。</w:t>
      </w:r>
    </w:p>
    <w:p>
      <w:pPr>
        <w:pStyle w:val="Style25"/>
        <w:keepNext w:val="0"/>
        <w:keepLines w:val="0"/>
        <w:widowControl w:val="0"/>
        <w:shd w:val="clear" w:color="auto" w:fill="auto"/>
        <w:bidi w:val="0"/>
        <w:spacing w:before="0" w:after="200" w:line="311" w:lineRule="exact"/>
        <w:ind w:left="420" w:right="0" w:firstLine="300"/>
        <w:jc w:val="both"/>
      </w:pPr>
      <w:r>
        <w:rPr>
          <w:color w:val="000000"/>
          <w:spacing w:val="0"/>
          <w:w w:val="100"/>
          <w:position w:val="0"/>
        </w:rPr>
        <w:t>截至报告期末，第一期股票期权激励计划激励对象全部自主行权完毕，本次行权登记增加的总股本为</w:t>
      </w:r>
      <w:r>
        <w:rPr>
          <w:rFonts w:ascii="Times New Roman" w:eastAsia="Times New Roman" w:hAnsi="Times New Roman" w:cs="Times New Roman"/>
          <w:color w:val="000000"/>
          <w:spacing w:val="0"/>
          <w:w w:val="100"/>
          <w:position w:val="0"/>
          <w:sz w:val="18"/>
          <w:szCs w:val="18"/>
        </w:rPr>
        <w:t>1,201.3883</w:t>
      </w:r>
      <w:r>
        <w:rPr>
          <w:color w:val="000000"/>
          <w:spacing w:val="0"/>
          <w:w w:val="100"/>
          <w:position w:val="0"/>
        </w:rPr>
        <w:t>万股， 公司股份总数增加至</w:t>
      </w:r>
      <w:r>
        <w:rPr>
          <w:rFonts w:ascii="Times New Roman" w:eastAsia="Times New Roman" w:hAnsi="Times New Roman" w:cs="Times New Roman"/>
          <w:color w:val="000000"/>
          <w:spacing w:val="0"/>
          <w:w w:val="100"/>
          <w:position w:val="0"/>
          <w:sz w:val="18"/>
          <w:szCs w:val="18"/>
        </w:rPr>
        <w:t>2,940,195,936</w:t>
      </w:r>
      <w:r>
        <w:rPr>
          <w:color w:val="000000"/>
          <w:spacing w:val="0"/>
          <w:w w:val="100"/>
          <w:position w:val="0"/>
        </w:rPr>
        <w:t>股。</w:t>
      </w:r>
    </w:p>
    <w:p>
      <w:pPr>
        <w:pStyle w:val="Style29"/>
        <w:keepNext/>
        <w:keepLines/>
        <w:widowControl w:val="0"/>
        <w:shd w:val="clear" w:color="auto" w:fill="auto"/>
        <w:bidi w:val="0"/>
        <w:spacing w:before="0" w:after="200" w:line="240" w:lineRule="auto"/>
        <w:ind w:left="0" w:right="0" w:firstLine="42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2</w:t>
      </w:r>
      <w:bookmarkEnd w:id="750"/>
      <w:r>
        <w:rPr>
          <w:color w:val="000000"/>
          <w:spacing w:val="0"/>
          <w:w w:val="100"/>
          <w:position w:val="0"/>
        </w:rPr>
        <w:t>、公司股份总数及股东结构的变动、公司资产和负债结构的变动情况说明</w:t>
      </w:r>
      <w:bookmarkEnd w:id="748"/>
      <w:bookmarkEnd w:id="749"/>
      <w:bookmarkEnd w:id="751"/>
    </w:p>
    <w:p>
      <w:pPr>
        <w:pStyle w:val="Style25"/>
        <w:keepNext w:val="0"/>
        <w:keepLines w:val="0"/>
        <w:widowControl w:val="0"/>
        <w:shd w:val="clear" w:color="auto" w:fill="auto"/>
        <w:bidi w:val="0"/>
        <w:spacing w:before="0" w:after="0"/>
        <w:ind w:left="0" w:right="0" w:firstLine="4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200" w:line="302" w:lineRule="exact"/>
        <w:ind w:left="420" w:right="0" w:firstLine="300"/>
        <w:jc w:val="left"/>
      </w:pPr>
      <w:r>
        <w:rPr>
          <w:color w:val="000000"/>
          <w:spacing w:val="0"/>
          <w:w w:val="100"/>
          <w:position w:val="0"/>
        </w:rPr>
        <w:t>股份总数及股东结构的变动参见本节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股份变动情况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中的相关介绍；本次可行权期权</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201.3883</w:t>
      </w:r>
      <w:r>
        <w:rPr>
          <w:color w:val="000000"/>
          <w:spacing w:val="0"/>
          <w:w w:val="100"/>
          <w:position w:val="0"/>
        </w:rPr>
        <w:t>万份全部行权，公司净 资产将会增加约</w:t>
      </w:r>
      <w:r>
        <w:rPr>
          <w:rFonts w:ascii="Times New Roman" w:eastAsia="Times New Roman" w:hAnsi="Times New Roman" w:cs="Times New Roman"/>
          <w:color w:val="000000"/>
          <w:spacing w:val="0"/>
          <w:w w:val="100"/>
          <w:position w:val="0"/>
          <w:sz w:val="18"/>
          <w:szCs w:val="18"/>
        </w:rPr>
        <w:t>9,683.3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万元，其中：总股本增加约</w:t>
      </w:r>
      <w:r>
        <w:rPr>
          <w:rFonts w:ascii="Times New Roman" w:eastAsia="Times New Roman" w:hAnsi="Times New Roman" w:cs="Times New Roman"/>
          <w:color w:val="000000"/>
          <w:spacing w:val="0"/>
          <w:w w:val="100"/>
          <w:position w:val="0"/>
          <w:sz w:val="18"/>
          <w:szCs w:val="18"/>
        </w:rPr>
        <w:t>1,201.39</w:t>
      </w:r>
      <w:r>
        <w:rPr>
          <w:color w:val="000000"/>
          <w:spacing w:val="0"/>
          <w:w w:val="100"/>
          <w:position w:val="0"/>
        </w:rPr>
        <w:t>万股，约</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201.39</w:t>
      </w:r>
      <w:r>
        <w:rPr>
          <w:color w:val="000000"/>
          <w:spacing w:val="0"/>
          <w:w w:val="100"/>
          <w:position w:val="0"/>
        </w:rPr>
        <w:t>万元；资本公积增加约</w:t>
      </w:r>
      <w:r>
        <w:rPr>
          <w:rFonts w:ascii="Times New Roman" w:eastAsia="Times New Roman" w:hAnsi="Times New Roman" w:cs="Times New Roman"/>
          <w:color w:val="000000"/>
          <w:spacing w:val="0"/>
          <w:w w:val="100"/>
          <w:position w:val="0"/>
          <w:sz w:val="18"/>
          <w:szCs w:val="18"/>
        </w:rPr>
        <w:t>8,481.93</w:t>
      </w:r>
      <w:r>
        <w:rPr>
          <w:color w:val="000000"/>
          <w:spacing w:val="0"/>
          <w:w w:val="100"/>
          <w:position w:val="0"/>
        </w:rPr>
        <w:t>万元。</w:t>
      </w:r>
      <w:r>
        <w:br w:type="page"/>
      </w:r>
    </w:p>
    <w:p>
      <w:pPr>
        <w:pStyle w:val="Style29"/>
        <w:keepNext/>
        <w:keepLines/>
        <w:widowControl w:val="0"/>
        <w:shd w:val="clear" w:color="auto" w:fill="auto"/>
        <w:bidi w:val="0"/>
        <w:spacing w:before="0" w:after="200" w:line="240" w:lineRule="auto"/>
        <w:ind w:left="0" w:right="0" w:firstLine="62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3</w:t>
      </w:r>
      <w:bookmarkEnd w:id="754"/>
      <w:r>
        <w:rPr>
          <w:color w:val="000000"/>
          <w:spacing w:val="0"/>
          <w:w w:val="100"/>
          <w:position w:val="0"/>
        </w:rPr>
        <w:t>、现存的内部职工股情况</w:t>
      </w:r>
      <w:bookmarkEnd w:id="752"/>
      <w:bookmarkEnd w:id="753"/>
      <w:bookmarkEnd w:id="755"/>
    </w:p>
    <w:p>
      <w:pPr>
        <w:pStyle w:val="Style25"/>
        <w:keepNext w:val="0"/>
        <w:keepLines w:val="0"/>
        <w:widowControl w:val="0"/>
        <w:shd w:val="clear" w:color="auto" w:fill="auto"/>
        <w:bidi w:val="0"/>
        <w:spacing w:before="0" w:after="260" w:line="240" w:lineRule="auto"/>
        <w:ind w:left="0" w:right="0" w:firstLine="6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0"/>
        <w:keepNext/>
        <w:keepLines/>
        <w:widowControl w:val="0"/>
        <w:shd w:val="clear" w:color="auto" w:fill="auto"/>
        <w:bidi w:val="0"/>
        <w:spacing w:before="0" w:after="260" w:line="240" w:lineRule="auto"/>
        <w:ind w:left="0" w:right="0" w:firstLine="620"/>
        <w:jc w:val="left"/>
      </w:pPr>
      <w:bookmarkStart w:id="756" w:name="bookmark756"/>
      <w:bookmarkStart w:id="757" w:name="bookmark757"/>
      <w:bookmarkStart w:id="758" w:name="bookmark758"/>
      <w:bookmarkStart w:id="759" w:name="bookmark759"/>
      <w:r>
        <w:rPr>
          <w:color w:val="000000"/>
          <w:spacing w:val="0"/>
          <w:w w:val="100"/>
          <w:position w:val="0"/>
        </w:rPr>
        <w:t>三</w:t>
      </w:r>
      <w:bookmarkEnd w:id="758"/>
      <w:r>
        <w:rPr>
          <w:color w:val="000000"/>
          <w:spacing w:val="0"/>
          <w:w w:val="100"/>
          <w:position w:val="0"/>
        </w:rPr>
        <w:t>、股东和实际控制人情况</w:t>
      </w:r>
      <w:bookmarkEnd w:id="756"/>
      <w:bookmarkEnd w:id="757"/>
      <w:bookmarkEnd w:id="759"/>
    </w:p>
    <w:p>
      <w:pPr>
        <w:pStyle w:val="Style29"/>
        <w:keepNext/>
        <w:keepLines/>
        <w:widowControl w:val="0"/>
        <w:shd w:val="clear" w:color="auto" w:fill="auto"/>
        <w:bidi w:val="0"/>
        <w:spacing w:before="0" w:after="200" w:line="240" w:lineRule="auto"/>
        <w:ind w:left="0" w:right="0" w:firstLine="62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bookmarkEnd w:id="762"/>
      <w:r>
        <w:rPr>
          <w:color w:val="000000"/>
          <w:spacing w:val="0"/>
          <w:w w:val="100"/>
          <w:position w:val="0"/>
        </w:rPr>
        <w:t>、公司股东数量及持股情况</w:t>
      </w:r>
      <w:bookmarkEnd w:id="760"/>
      <w:bookmarkEnd w:id="761"/>
      <w:bookmarkEnd w:id="763"/>
    </w:p>
    <w:p>
      <w:pPr>
        <w:pStyle w:val="Style25"/>
        <w:keepNext w:val="0"/>
        <w:keepLines w:val="0"/>
        <w:widowControl w:val="0"/>
        <w:shd w:val="clear" w:color="auto" w:fill="auto"/>
        <w:bidi w:val="0"/>
        <w:spacing w:before="0" w:after="80" w:line="240" w:lineRule="auto"/>
        <w:ind w:left="9540" w:right="0" w:firstLine="0"/>
        <w:jc w:val="left"/>
      </w:pPr>
      <w:r>
        <w:rPr>
          <w:color w:val="000000"/>
          <w:spacing w:val="0"/>
          <w:w w:val="100"/>
          <w:position w:val="0"/>
        </w:rPr>
        <w:t>单位：股</w:t>
      </w:r>
    </w:p>
    <w:tbl>
      <w:tblPr>
        <w:tblOverlap w:val="never"/>
        <w:jc w:val="center"/>
        <w:tblLayout w:type="fixed"/>
      </w:tblPr>
      <w:tblGrid>
        <w:gridCol w:w="2395"/>
        <w:gridCol w:w="427"/>
        <w:gridCol w:w="710"/>
        <w:gridCol w:w="422"/>
        <w:gridCol w:w="706"/>
        <w:gridCol w:w="1138"/>
        <w:gridCol w:w="283"/>
        <w:gridCol w:w="629"/>
        <w:gridCol w:w="365"/>
        <w:gridCol w:w="773"/>
        <w:gridCol w:w="360"/>
        <w:gridCol w:w="869"/>
        <w:gridCol w:w="418"/>
        <w:gridCol w:w="970"/>
      </w:tblGrid>
      <w:tr>
        <w:trPr>
          <w:trHeight w:val="734"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报告期末普通股股东总数</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5"/>
                <w:szCs w:val="15"/>
              </w:rPr>
              <w:t xml:space="preserve">199,975 </w:t>
            </w:r>
            <w:r>
              <w:rPr>
                <w:color w:val="000000"/>
                <w:spacing w:val="0"/>
                <w:w w:val="100"/>
                <w:position w:val="0"/>
                <w:sz w:val="13"/>
                <w:szCs w:val="13"/>
              </w:rPr>
              <w:t>户</w:t>
            </w:r>
          </w:p>
        </w:tc>
        <w:tc>
          <w:tcPr>
            <w:gridSpan w:val="2"/>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2" w:lineRule="exact"/>
              <w:ind w:left="0" w:right="0" w:firstLine="0"/>
              <w:jc w:val="left"/>
              <w:rPr>
                <w:sz w:val="13"/>
                <w:szCs w:val="13"/>
              </w:rPr>
            </w:pPr>
            <w:r>
              <w:rPr>
                <w:color w:val="000000"/>
                <w:spacing w:val="0"/>
                <w:w w:val="100"/>
                <w:position w:val="0"/>
                <w:sz w:val="13"/>
                <w:szCs w:val="13"/>
              </w:rPr>
              <w:t>年度报告披露日 前上一月末普通 股股东总数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5"/>
                <w:szCs w:val="15"/>
              </w:rPr>
              <w:t xml:space="preserve">188,410 </w:t>
            </w:r>
            <w:r>
              <w:rPr>
                <w:color w:val="000000"/>
                <w:spacing w:val="0"/>
                <w:w w:val="100"/>
                <w:position w:val="0"/>
                <w:sz w:val="13"/>
                <w:szCs w:val="13"/>
              </w:rPr>
              <w:t>户</w:t>
            </w:r>
          </w:p>
        </w:tc>
        <w:tc>
          <w:tcPr>
            <w:gridSpan w:val="2"/>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exact"/>
              <w:ind w:left="0" w:right="0" w:firstLine="0"/>
              <w:jc w:val="left"/>
              <w:rPr>
                <w:sz w:val="13"/>
                <w:szCs w:val="13"/>
              </w:rPr>
            </w:pPr>
            <w:r>
              <w:rPr>
                <w:color w:val="000000"/>
                <w:spacing w:val="0"/>
                <w:w w:val="100"/>
                <w:position w:val="0"/>
                <w:sz w:val="13"/>
                <w:szCs w:val="13"/>
              </w:rPr>
              <w:t>报告期末表决 权恢复的优先 股股东总数</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不适用</w:t>
            </w:r>
          </w:p>
        </w:tc>
        <w:tc>
          <w:tcPr>
            <w:gridSpan w:val="3"/>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2" w:lineRule="exact"/>
              <w:ind w:left="0" w:right="0" w:firstLine="0"/>
              <w:jc w:val="both"/>
              <w:rPr>
                <w:sz w:val="13"/>
                <w:szCs w:val="13"/>
              </w:rPr>
            </w:pPr>
            <w:r>
              <w:rPr>
                <w:color w:val="000000"/>
                <w:spacing w:val="0"/>
                <w:w w:val="100"/>
                <w:position w:val="0"/>
                <w:sz w:val="13"/>
                <w:szCs w:val="13"/>
              </w:rPr>
              <w:t>年度报告披露日前上一月 末表决权恢复的优先股股 东总数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不适用</w:t>
            </w:r>
          </w:p>
        </w:tc>
      </w:tr>
      <w:tr>
        <w:trPr>
          <w:trHeight w:val="250" w:hRule="exact"/>
        </w:trPr>
        <w:tc>
          <w:tcPr>
            <w:gridSpan w:val="14"/>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持股</w:t>
            </w: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3"/>
                <w:szCs w:val="13"/>
              </w:rPr>
              <w:t>以上的股东或前</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3"/>
                <w:szCs w:val="13"/>
              </w:rPr>
              <w:t>名股东持股情况</w:t>
            </w:r>
          </w:p>
        </w:tc>
      </w:tr>
      <w:tr>
        <w:trPr>
          <w:trHeight w:val="250" w:hRule="exact"/>
        </w:trPr>
        <w:tc>
          <w:tcPr>
            <w:gridSpan w:val="2"/>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股东名称</w:t>
            </w:r>
          </w:p>
        </w:tc>
        <w:tc>
          <w:tcPr>
            <w:gridSpan w:val="2"/>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股东性质</w:t>
            </w:r>
          </w:p>
        </w:tc>
        <w:tc>
          <w:tcPr>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持股比例</w:t>
            </w:r>
          </w:p>
        </w:tc>
        <w:tc>
          <w:tcPr>
            <w:gridSpan w:val="2"/>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报告期末持股数量</w:t>
            </w:r>
          </w:p>
        </w:tc>
        <w:tc>
          <w:tcPr>
            <w:gridSpan w:val="2"/>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50" w:lineRule="exact"/>
              <w:ind w:left="0" w:right="0" w:firstLine="0"/>
              <w:jc w:val="center"/>
              <w:rPr>
                <w:sz w:val="13"/>
                <w:szCs w:val="13"/>
              </w:rPr>
            </w:pPr>
            <w:r>
              <w:rPr>
                <w:color w:val="000000"/>
                <w:spacing w:val="0"/>
                <w:w w:val="100"/>
                <w:position w:val="0"/>
                <w:sz w:val="13"/>
                <w:szCs w:val="13"/>
              </w:rPr>
              <w:t>报告期内增减 变动情况</w:t>
            </w:r>
          </w:p>
        </w:tc>
        <w:tc>
          <w:tcPr>
            <w:gridSpan w:val="2"/>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5" w:lineRule="exact"/>
              <w:ind w:left="0" w:right="0" w:firstLine="0"/>
              <w:jc w:val="center"/>
              <w:rPr>
                <w:sz w:val="13"/>
                <w:szCs w:val="13"/>
              </w:rPr>
            </w:pPr>
            <w:r>
              <w:rPr>
                <w:color w:val="000000"/>
                <w:spacing w:val="0"/>
                <w:w w:val="100"/>
                <w:position w:val="0"/>
                <w:sz w:val="13"/>
                <w:szCs w:val="13"/>
              </w:rPr>
              <w:t>持有有限售条件 的股份数量</w:t>
            </w:r>
          </w:p>
        </w:tc>
        <w:tc>
          <w:tcPr>
            <w:gridSpan w:val="3"/>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质押、标记或冻结情况</w:t>
            </w:r>
          </w:p>
        </w:tc>
      </w:tr>
      <w:tr>
        <w:trPr>
          <w:trHeight w:val="250"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股份状态</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数量</w:t>
            </w:r>
          </w:p>
        </w:tc>
      </w:tr>
      <w:tr>
        <w:trPr>
          <w:trHeight w:val="250"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中国电子有限公司</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国有法人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41.34%</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1,215,478,547</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无质押或冻结</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254"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香港中央结算有限公司</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境外法人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1.96%</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57,683,934</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4,475,403</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无质押或冻结</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250"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徐建东</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境内自然人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0.68%</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20,000,013</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无质押或冻结</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250"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中电金投控股有限公司</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国有法人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0.66%</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19,538,615</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无质押或冻结</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250"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孙伟</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境内自然人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0.64%</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18,700,000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699,929</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无质押或冻结</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250"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何永前</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境内自然人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0.49%</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14,509,068</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14,509,068</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无质押或冻结</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490"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rPr>
                <w:sz w:val="13"/>
                <w:szCs w:val="13"/>
              </w:rPr>
            </w:pPr>
            <w:r>
              <w:rPr>
                <w:color w:val="000000"/>
                <w:spacing w:val="0"/>
                <w:w w:val="100"/>
                <w:position w:val="0"/>
                <w:sz w:val="13"/>
                <w:szCs w:val="13"/>
              </w:rPr>
              <w:t>中国建设银行股份有限公司一富国中证军 工龙头交易型开放式指数证券投资基金</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境内非国有法人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0.25%</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7,228,300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-6,187,400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无质押或冻结</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250"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湖南计算机厂有限公司</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国有法人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0.21%</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6,127,748</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无质押或冻结</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250"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玲珑集团有限公司</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境内非国有法人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0.21%</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6,080,000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6,080,000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无质押或冻结</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490" w:hRule="exact"/>
        </w:trPr>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0" w:lineRule="exact"/>
              <w:ind w:left="0" w:right="0" w:firstLine="0"/>
              <w:jc w:val="left"/>
              <w:rPr>
                <w:sz w:val="13"/>
                <w:szCs w:val="13"/>
              </w:rPr>
            </w:pPr>
            <w:r>
              <w:rPr>
                <w:color w:val="000000"/>
                <w:spacing w:val="0"/>
                <w:w w:val="100"/>
                <w:position w:val="0"/>
                <w:sz w:val="13"/>
                <w:szCs w:val="13"/>
              </w:rPr>
              <w:t>中国建设银行股份有限公司一银华鑫锐灵 活配置混合型证券投资基金</w:t>
            </w: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L OF</w:t>
            </w:r>
            <w:r>
              <w:rPr>
                <w:color w:val="000000"/>
                <w:spacing w:val="0"/>
                <w:w w:val="100"/>
                <w:position w:val="0"/>
                <w:sz w:val="13"/>
                <w:szCs w:val="13"/>
              </w:rPr>
              <w:t>）</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境内非国有法人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0.20%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5,756,400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5"/>
                <w:szCs w:val="15"/>
              </w:rPr>
            </w:pPr>
            <w:r>
              <w:rPr>
                <w:rFonts w:ascii="Times New Roman" w:eastAsia="Times New Roman" w:hAnsi="Times New Roman" w:cs="Times New Roman"/>
                <w:color w:val="000000"/>
                <w:spacing w:val="0"/>
                <w:w w:val="100"/>
                <w:position w:val="0"/>
                <w:sz w:val="15"/>
                <w:szCs w:val="15"/>
              </w:rPr>
              <w:t>5,756,400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无质押或冻结</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0</w:t>
            </w:r>
          </w:p>
        </w:tc>
      </w:tr>
      <w:tr>
        <w:trPr>
          <w:trHeight w:val="490" w:hRule="exact"/>
        </w:trPr>
        <w:tc>
          <w:tcPr>
            <w:gridSpan w:val="4"/>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60" w:line="240" w:lineRule="auto"/>
              <w:ind w:left="0" w:right="0" w:firstLine="0"/>
              <w:jc w:val="left"/>
              <w:rPr>
                <w:sz w:val="13"/>
                <w:szCs w:val="13"/>
              </w:rPr>
            </w:pPr>
            <w:r>
              <w:rPr>
                <w:color w:val="000000"/>
                <w:spacing w:val="0"/>
                <w:w w:val="100"/>
                <w:position w:val="0"/>
                <w:sz w:val="13"/>
                <w:szCs w:val="13"/>
              </w:rPr>
              <w:t>战略投资者或一般法人因配售新股成为前</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3"/>
                <w:szCs w:val="13"/>
              </w:rPr>
              <w:t>名股东的情况</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（如有）</w:t>
            </w:r>
          </w:p>
        </w:tc>
        <w:tc>
          <w:tcPr>
            <w:gridSpan w:val="10"/>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无</w:t>
            </w:r>
          </w:p>
        </w:tc>
      </w:tr>
      <w:tr>
        <w:trPr>
          <w:trHeight w:val="730" w:hRule="exact"/>
        </w:trPr>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上述股东关联关系或一致行动的说明</w:t>
            </w:r>
          </w:p>
        </w:tc>
        <w:tc>
          <w:tcPr>
            <w:gridSpan w:val="10"/>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300"/>
              <w:jc w:val="both"/>
              <w:rPr>
                <w:sz w:val="13"/>
                <w:szCs w:val="13"/>
              </w:rPr>
            </w:pPr>
            <w:r>
              <w:rPr>
                <w:color w:val="000000"/>
                <w:spacing w:val="0"/>
                <w:w w:val="100"/>
                <w:position w:val="0"/>
                <w:sz w:val="13"/>
                <w:szCs w:val="13"/>
              </w:rPr>
              <w:t>中电有限、中电金投控股有限公司、湖南计算机厂有限公司均由中国电子控制，为中国电子一 致行动人，与上述其他股东不存在关联关系和一致行动人；公司未知上述其他股东之间是否存在关 联关系，也未知其是否属于一致行动人。</w:t>
            </w:r>
          </w:p>
        </w:tc>
      </w:tr>
      <w:tr>
        <w:trPr>
          <w:trHeight w:val="250" w:hRule="exact"/>
        </w:trPr>
        <w:tc>
          <w:tcPr>
            <w:gridSpan w:val="4"/>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上述股东涉及委托</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3"/>
                <w:szCs w:val="13"/>
              </w:rPr>
              <w:t>受托表决权、放弃表决权情况的说明</w:t>
            </w:r>
          </w:p>
        </w:tc>
        <w:tc>
          <w:tcPr>
            <w:gridSpan w:val="10"/>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3"/>
                <w:szCs w:val="13"/>
              </w:rPr>
            </w:pPr>
            <w:r>
              <w:rPr>
                <w:color w:val="000000"/>
                <w:spacing w:val="0"/>
                <w:w w:val="100"/>
                <w:position w:val="0"/>
                <w:sz w:val="13"/>
                <w:szCs w:val="13"/>
              </w:rPr>
              <w:t>不适用</w:t>
            </w:r>
          </w:p>
        </w:tc>
      </w:tr>
      <w:tr>
        <w:trPr>
          <w:trHeight w:val="254" w:hRule="exact"/>
        </w:trPr>
        <w:tc>
          <w:tcPr>
            <w:gridSpan w:val="14"/>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前</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3"/>
                <w:szCs w:val="13"/>
              </w:rPr>
              <w:t>名无限售条件股东持股情况</w:t>
            </w:r>
          </w:p>
        </w:tc>
      </w:tr>
      <w:tr>
        <w:trPr>
          <w:trHeight w:val="250" w:hRule="exact"/>
        </w:trPr>
        <w:tc>
          <w:tcPr>
            <w:gridSpan w:val="4"/>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股东名称</w:t>
            </w:r>
          </w:p>
        </w:tc>
        <w:tc>
          <w:tcPr>
            <w:gridSpan w:val="5"/>
            <w:vMerge w:val="restart"/>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报告期末持有无限售条件股份数量</w:t>
            </w:r>
          </w:p>
        </w:tc>
        <w:tc>
          <w:tcPr>
            <w:gridSpan w:val="5"/>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股份种类</w:t>
            </w:r>
          </w:p>
        </w:tc>
      </w:tr>
      <w:tr>
        <w:trPr>
          <w:trHeight w:val="250" w:hRule="exact"/>
        </w:trPr>
        <w:tc>
          <w:tcPr>
            <w:gridSpan w:val="4"/>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股份种类</w:t>
            </w:r>
          </w:p>
        </w:tc>
        <w:tc>
          <w:tcPr>
            <w:gridSpan w:val="2"/>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540" w:firstLine="0"/>
              <w:jc w:val="right"/>
              <w:rPr>
                <w:sz w:val="13"/>
                <w:szCs w:val="13"/>
              </w:rPr>
            </w:pPr>
            <w:r>
              <w:rPr>
                <w:color w:val="000000"/>
                <w:spacing w:val="0"/>
                <w:w w:val="100"/>
                <w:position w:val="0"/>
                <w:sz w:val="13"/>
                <w:szCs w:val="13"/>
              </w:rPr>
              <w:t>数量</w:t>
            </w:r>
          </w:p>
        </w:tc>
      </w:tr>
      <w:tr>
        <w:trPr>
          <w:trHeight w:val="250" w:hRule="exact"/>
        </w:trPr>
        <w:tc>
          <w:tcPr>
            <w:gridSpan w:val="4"/>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中国电子有限公司</w:t>
            </w:r>
          </w:p>
        </w:tc>
        <w:tc>
          <w:tcPr>
            <w:gridSpan w:val="5"/>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1,215,478,547</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人民币普通股</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1,215,478,547</w:t>
            </w:r>
          </w:p>
        </w:tc>
      </w:tr>
      <w:tr>
        <w:trPr>
          <w:trHeight w:val="250" w:hRule="exact"/>
        </w:trPr>
        <w:tc>
          <w:tcPr>
            <w:gridSpan w:val="4"/>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香港中央结算有限公司</w:t>
            </w:r>
          </w:p>
        </w:tc>
        <w:tc>
          <w:tcPr>
            <w:gridSpan w:val="5"/>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440" w:right="0" w:firstLine="0"/>
              <w:jc w:val="both"/>
              <w:rPr>
                <w:sz w:val="15"/>
                <w:szCs w:val="15"/>
              </w:rPr>
            </w:pPr>
            <w:r>
              <w:rPr>
                <w:rFonts w:ascii="Times New Roman" w:eastAsia="Times New Roman" w:hAnsi="Times New Roman" w:cs="Times New Roman"/>
                <w:color w:val="000000"/>
                <w:spacing w:val="0"/>
                <w:w w:val="100"/>
                <w:position w:val="0"/>
                <w:sz w:val="15"/>
                <w:szCs w:val="15"/>
              </w:rPr>
              <w:t>57,683,934</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人民币普通股</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57,683,934</w:t>
            </w:r>
          </w:p>
        </w:tc>
      </w:tr>
      <w:tr>
        <w:trPr>
          <w:trHeight w:val="250" w:hRule="exact"/>
        </w:trPr>
        <w:tc>
          <w:tcPr>
            <w:gridSpan w:val="4"/>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徐建东</w:t>
            </w:r>
          </w:p>
        </w:tc>
        <w:tc>
          <w:tcPr>
            <w:gridSpan w:val="5"/>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440" w:right="0" w:firstLine="0"/>
              <w:jc w:val="both"/>
              <w:rPr>
                <w:sz w:val="15"/>
                <w:szCs w:val="15"/>
              </w:rPr>
            </w:pPr>
            <w:r>
              <w:rPr>
                <w:rFonts w:ascii="Times New Roman" w:eastAsia="Times New Roman" w:hAnsi="Times New Roman" w:cs="Times New Roman"/>
                <w:color w:val="000000"/>
                <w:spacing w:val="0"/>
                <w:w w:val="100"/>
                <w:position w:val="0"/>
                <w:sz w:val="15"/>
                <w:szCs w:val="15"/>
              </w:rPr>
              <w:t>20,000,013</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人民币普通股</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20,000,013</w:t>
            </w:r>
          </w:p>
        </w:tc>
      </w:tr>
      <w:tr>
        <w:trPr>
          <w:trHeight w:val="250" w:hRule="exact"/>
        </w:trPr>
        <w:tc>
          <w:tcPr>
            <w:gridSpan w:val="4"/>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中电金投控股有限公司</w:t>
            </w:r>
          </w:p>
        </w:tc>
        <w:tc>
          <w:tcPr>
            <w:gridSpan w:val="5"/>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440" w:right="0" w:firstLine="0"/>
              <w:jc w:val="both"/>
              <w:rPr>
                <w:sz w:val="15"/>
                <w:szCs w:val="15"/>
              </w:rPr>
            </w:pPr>
            <w:r>
              <w:rPr>
                <w:rFonts w:ascii="Times New Roman" w:eastAsia="Times New Roman" w:hAnsi="Times New Roman" w:cs="Times New Roman"/>
                <w:color w:val="000000"/>
                <w:spacing w:val="0"/>
                <w:w w:val="100"/>
                <w:position w:val="0"/>
                <w:sz w:val="15"/>
                <w:szCs w:val="15"/>
              </w:rPr>
              <w:t>19,538,615</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人民币普通股</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19,538,615</w:t>
            </w:r>
          </w:p>
        </w:tc>
      </w:tr>
      <w:tr>
        <w:trPr>
          <w:trHeight w:val="250" w:hRule="exact"/>
        </w:trPr>
        <w:tc>
          <w:tcPr>
            <w:gridSpan w:val="4"/>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孙伟</w:t>
            </w:r>
          </w:p>
        </w:tc>
        <w:tc>
          <w:tcPr>
            <w:gridSpan w:val="5"/>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440" w:right="0" w:firstLine="0"/>
              <w:jc w:val="both"/>
              <w:rPr>
                <w:sz w:val="15"/>
                <w:szCs w:val="15"/>
              </w:rPr>
            </w:pPr>
            <w:r>
              <w:rPr>
                <w:rFonts w:ascii="Times New Roman" w:eastAsia="Times New Roman" w:hAnsi="Times New Roman" w:cs="Times New Roman"/>
                <w:color w:val="000000"/>
                <w:spacing w:val="0"/>
                <w:w w:val="100"/>
                <w:position w:val="0"/>
                <w:sz w:val="15"/>
                <w:szCs w:val="15"/>
              </w:rPr>
              <w:t>18,700,000</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人民币普通股</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18,700,000</w:t>
            </w:r>
          </w:p>
        </w:tc>
      </w:tr>
      <w:tr>
        <w:trPr>
          <w:trHeight w:val="250" w:hRule="exact"/>
        </w:trPr>
        <w:tc>
          <w:tcPr>
            <w:gridSpan w:val="4"/>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何永前</w:t>
            </w:r>
          </w:p>
        </w:tc>
        <w:tc>
          <w:tcPr>
            <w:gridSpan w:val="5"/>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440" w:right="0" w:firstLine="0"/>
              <w:jc w:val="both"/>
              <w:rPr>
                <w:sz w:val="15"/>
                <w:szCs w:val="15"/>
              </w:rPr>
            </w:pPr>
            <w:r>
              <w:rPr>
                <w:rFonts w:ascii="Times New Roman" w:eastAsia="Times New Roman" w:hAnsi="Times New Roman" w:cs="Times New Roman"/>
                <w:color w:val="000000"/>
                <w:spacing w:val="0"/>
                <w:w w:val="100"/>
                <w:position w:val="0"/>
                <w:sz w:val="15"/>
                <w:szCs w:val="15"/>
              </w:rPr>
              <w:t>14,509,068</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人民币普通股</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14,509,068</w:t>
            </w:r>
          </w:p>
        </w:tc>
      </w:tr>
      <w:tr>
        <w:trPr>
          <w:trHeight w:val="490" w:hRule="exact"/>
        </w:trPr>
        <w:tc>
          <w:tcPr>
            <w:gridSpan w:val="4"/>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5" w:lineRule="exact"/>
              <w:ind w:left="0" w:right="0" w:firstLine="0"/>
              <w:jc w:val="left"/>
              <w:rPr>
                <w:sz w:val="13"/>
                <w:szCs w:val="13"/>
              </w:rPr>
            </w:pPr>
            <w:r>
              <w:rPr>
                <w:color w:val="000000"/>
                <w:spacing w:val="0"/>
                <w:w w:val="100"/>
                <w:position w:val="0"/>
                <w:sz w:val="13"/>
                <w:szCs w:val="13"/>
              </w:rPr>
              <w:t>中国建设银行股份有限公司一富国中证军工龙头交易型开放 式指数证券投资基金</w:t>
            </w:r>
          </w:p>
        </w:tc>
        <w:tc>
          <w:tcPr>
            <w:gridSpan w:val="5"/>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00" w:right="0" w:firstLine="0"/>
              <w:jc w:val="both"/>
              <w:rPr>
                <w:sz w:val="15"/>
                <w:szCs w:val="15"/>
              </w:rPr>
            </w:pPr>
            <w:r>
              <w:rPr>
                <w:rFonts w:ascii="Times New Roman" w:eastAsia="Times New Roman" w:hAnsi="Times New Roman" w:cs="Times New Roman"/>
                <w:color w:val="000000"/>
                <w:spacing w:val="0"/>
                <w:w w:val="100"/>
                <w:position w:val="0"/>
                <w:sz w:val="15"/>
                <w:szCs w:val="15"/>
              </w:rPr>
              <w:t>7,228,300</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人民币普通股</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7,228,300</w:t>
            </w:r>
          </w:p>
        </w:tc>
      </w:tr>
      <w:tr>
        <w:trPr>
          <w:trHeight w:val="250" w:hRule="exact"/>
        </w:trPr>
        <w:tc>
          <w:tcPr>
            <w:gridSpan w:val="4"/>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湖南计算机厂有限公司</w:t>
            </w:r>
          </w:p>
        </w:tc>
        <w:tc>
          <w:tcPr>
            <w:gridSpan w:val="5"/>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500" w:right="0" w:firstLine="0"/>
              <w:jc w:val="both"/>
              <w:rPr>
                <w:sz w:val="15"/>
                <w:szCs w:val="15"/>
              </w:rPr>
            </w:pPr>
            <w:r>
              <w:rPr>
                <w:rFonts w:ascii="Times New Roman" w:eastAsia="Times New Roman" w:hAnsi="Times New Roman" w:cs="Times New Roman"/>
                <w:color w:val="000000"/>
                <w:spacing w:val="0"/>
                <w:w w:val="100"/>
                <w:position w:val="0"/>
                <w:sz w:val="15"/>
                <w:szCs w:val="15"/>
              </w:rPr>
              <w:t>6,127,748</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人民币普通股</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6,127,748</w:t>
            </w:r>
          </w:p>
        </w:tc>
      </w:tr>
      <w:tr>
        <w:trPr>
          <w:trHeight w:val="250" w:hRule="exact"/>
        </w:trPr>
        <w:tc>
          <w:tcPr>
            <w:gridSpan w:val="4"/>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玲珑集团有限公司</w:t>
            </w:r>
          </w:p>
        </w:tc>
        <w:tc>
          <w:tcPr>
            <w:gridSpan w:val="5"/>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500" w:right="0" w:firstLine="0"/>
              <w:jc w:val="both"/>
              <w:rPr>
                <w:sz w:val="15"/>
                <w:szCs w:val="15"/>
              </w:rPr>
            </w:pPr>
            <w:r>
              <w:rPr>
                <w:rFonts w:ascii="Times New Roman" w:eastAsia="Times New Roman" w:hAnsi="Times New Roman" w:cs="Times New Roman"/>
                <w:color w:val="000000"/>
                <w:spacing w:val="0"/>
                <w:w w:val="100"/>
                <w:position w:val="0"/>
                <w:sz w:val="15"/>
                <w:szCs w:val="15"/>
              </w:rPr>
              <w:t>6,080,000</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人民币普通股</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6,080,000</w:t>
            </w:r>
          </w:p>
        </w:tc>
      </w:tr>
      <w:tr>
        <w:trPr>
          <w:trHeight w:val="494" w:hRule="exact"/>
        </w:trPr>
        <w:tc>
          <w:tcPr>
            <w:gridSpan w:val="4"/>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30" w:lineRule="exact"/>
              <w:ind w:left="0" w:right="0" w:firstLine="0"/>
              <w:jc w:val="left"/>
              <w:rPr>
                <w:sz w:val="13"/>
                <w:szCs w:val="13"/>
              </w:rPr>
            </w:pPr>
            <w:r>
              <w:rPr>
                <w:color w:val="000000"/>
                <w:spacing w:val="0"/>
                <w:w w:val="100"/>
                <w:position w:val="0"/>
                <w:sz w:val="13"/>
                <w:szCs w:val="13"/>
              </w:rPr>
              <w:t>中国建设银行股份有限公司一银华鑫锐灵活配置混合型证券 投资基金</w:t>
            </w: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5"/>
                <w:szCs w:val="15"/>
              </w:rPr>
              <w:t>LOF</w:t>
            </w:r>
            <w:r>
              <w:rPr>
                <w:color w:val="000000"/>
                <w:spacing w:val="0"/>
                <w:w w:val="100"/>
                <w:position w:val="0"/>
                <w:sz w:val="13"/>
                <w:szCs w:val="13"/>
              </w:rPr>
              <w:t>）</w:t>
            </w:r>
          </w:p>
        </w:tc>
        <w:tc>
          <w:tcPr>
            <w:gridSpan w:val="5"/>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00" w:right="0" w:firstLine="0"/>
              <w:jc w:val="both"/>
              <w:rPr>
                <w:sz w:val="15"/>
                <w:szCs w:val="15"/>
              </w:rPr>
            </w:pPr>
            <w:r>
              <w:rPr>
                <w:rFonts w:ascii="Times New Roman" w:eastAsia="Times New Roman" w:hAnsi="Times New Roman" w:cs="Times New Roman"/>
                <w:color w:val="000000"/>
                <w:spacing w:val="0"/>
                <w:w w:val="100"/>
                <w:position w:val="0"/>
                <w:sz w:val="15"/>
                <w:szCs w:val="15"/>
              </w:rPr>
              <w:t>5,756,400</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人民币普通股</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5,756,400</w:t>
            </w:r>
          </w:p>
        </w:tc>
      </w:tr>
      <w:tr>
        <w:trPr>
          <w:trHeight w:val="730" w:hRule="exact"/>
        </w:trPr>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exact"/>
              <w:ind w:left="0" w:right="0" w:firstLine="0"/>
              <w:jc w:val="left"/>
              <w:rPr>
                <w:sz w:val="13"/>
                <w:szCs w:val="13"/>
              </w:rPr>
            </w:pPr>
            <w:r>
              <w:rPr>
                <w:color w:val="000000"/>
                <w:spacing w:val="0"/>
                <w:w w:val="100"/>
                <w:position w:val="0"/>
                <w:sz w:val="13"/>
                <w:szCs w:val="13"/>
              </w:rPr>
              <w:t>前</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3"/>
                <w:szCs w:val="13"/>
              </w:rPr>
              <w:t>名无限售流通股股东之间，以及前</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3"/>
                <w:szCs w:val="13"/>
              </w:rPr>
              <w:t>名无限售流通股 股东和前</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3"/>
                <w:szCs w:val="13"/>
              </w:rPr>
              <w:t>名股东之间关联关系或一致行动的说明</w:t>
            </w:r>
          </w:p>
        </w:tc>
        <w:tc>
          <w:tcPr>
            <w:gridSpan w:val="10"/>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300"/>
              <w:jc w:val="both"/>
              <w:rPr>
                <w:sz w:val="13"/>
                <w:szCs w:val="13"/>
              </w:rPr>
            </w:pPr>
            <w:r>
              <w:rPr>
                <w:color w:val="000000"/>
                <w:spacing w:val="0"/>
                <w:w w:val="100"/>
                <w:position w:val="0"/>
                <w:sz w:val="13"/>
                <w:szCs w:val="13"/>
              </w:rPr>
              <w:t>中电有限、中电金投控股有限公司、湖南计算机厂有限公司均由中国电子控制，为中国电子一 致行动人，与上述其他股东不存在关联关系和一致行动人；公司未知上述其他股东之间是否存在关 联关系，也未知其是否属于一致行动人。</w:t>
            </w:r>
          </w:p>
        </w:tc>
      </w:tr>
      <w:tr>
        <w:trPr>
          <w:trHeight w:val="1219" w:hRule="exact"/>
        </w:trPr>
        <w:tc>
          <w:tcPr>
            <w:gridSpan w:val="4"/>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30" w:lineRule="exact"/>
              <w:ind w:left="0" w:right="0" w:firstLine="0"/>
              <w:jc w:val="left"/>
              <w:rPr>
                <w:sz w:val="13"/>
                <w:szCs w:val="13"/>
              </w:rPr>
            </w:pPr>
            <w:r>
              <w:rPr>
                <w:color w:val="000000"/>
                <w:spacing w:val="0"/>
                <w:w w:val="100"/>
                <w:position w:val="0"/>
                <w:sz w:val="13"/>
                <w:szCs w:val="13"/>
              </w:rPr>
              <w:t>前</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3"/>
                <w:szCs w:val="13"/>
              </w:rPr>
              <w:t>名普通股股东参与融资融券业务情况说明（如有）（参 见注</w:t>
            </w: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3"/>
                <w:szCs w:val="13"/>
              </w:rPr>
              <w:t>）</w:t>
            </w:r>
          </w:p>
        </w:tc>
        <w:tc>
          <w:tcPr>
            <w:gridSpan w:val="10"/>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left"/>
              <w:rPr>
                <w:sz w:val="13"/>
                <w:szCs w:val="13"/>
              </w:rPr>
            </w:pPr>
            <w:r>
              <w:rPr>
                <w:color w:val="000000"/>
                <w:spacing w:val="0"/>
                <w:w w:val="100"/>
                <w:position w:val="0"/>
                <w:sz w:val="13"/>
                <w:szCs w:val="13"/>
              </w:rPr>
              <w:t>公司股东：</w:t>
            </w:r>
          </w:p>
          <w:p>
            <w:pPr>
              <w:pStyle w:val="Style14"/>
              <w:keepNext w:val="0"/>
              <w:keepLines w:val="0"/>
              <w:widowControl w:val="0"/>
              <w:shd w:val="clear" w:color="auto" w:fill="auto"/>
              <w:bidi w:val="0"/>
              <w:spacing w:before="0" w:after="0" w:line="240" w:lineRule="exact"/>
              <w:ind w:left="0" w:right="0" w:firstLine="300"/>
              <w:jc w:val="both"/>
              <w:rPr>
                <w:sz w:val="13"/>
                <w:szCs w:val="13"/>
              </w:rPr>
            </w:pPr>
            <w:r>
              <w:rPr>
                <w:color w:val="000000"/>
                <w:spacing w:val="0"/>
                <w:w w:val="100"/>
                <w:position w:val="0"/>
                <w:sz w:val="13"/>
                <w:szCs w:val="13"/>
              </w:rPr>
              <w:t>徐建东通过华泰证券股份有限公司客户信用交易担保证券账户持有公司股票</w:t>
            </w:r>
            <w:r>
              <w:rPr>
                <w:rFonts w:ascii="Times New Roman" w:eastAsia="Times New Roman" w:hAnsi="Times New Roman" w:cs="Times New Roman"/>
                <w:color w:val="000000"/>
                <w:spacing w:val="0"/>
                <w:w w:val="100"/>
                <w:position w:val="0"/>
                <w:sz w:val="15"/>
                <w:szCs w:val="15"/>
              </w:rPr>
              <w:t>20,000,013</w:t>
            </w:r>
            <w:r>
              <w:rPr>
                <w:color w:val="000000"/>
                <w:spacing w:val="0"/>
                <w:w w:val="100"/>
                <w:position w:val="0"/>
                <w:sz w:val="13"/>
                <w:szCs w:val="13"/>
              </w:rPr>
              <w:t>股，通 过普通账户持有公司股票</w:t>
            </w:r>
            <w:r>
              <w:rPr>
                <w:rFonts w:ascii="Times New Roman" w:eastAsia="Times New Roman" w:hAnsi="Times New Roman" w:cs="Times New Roman"/>
                <w:color w:val="000000"/>
                <w:spacing w:val="0"/>
                <w:w w:val="100"/>
                <w:position w:val="0"/>
                <w:sz w:val="15"/>
                <w:szCs w:val="15"/>
              </w:rPr>
              <w:t>0</w:t>
            </w:r>
            <w:r>
              <w:rPr>
                <w:color w:val="000000"/>
                <w:spacing w:val="0"/>
                <w:w w:val="100"/>
                <w:position w:val="0"/>
                <w:sz w:val="13"/>
                <w:szCs w:val="13"/>
              </w:rPr>
              <w:t>股，实际合计持有</w:t>
            </w:r>
            <w:r>
              <w:rPr>
                <w:rFonts w:ascii="Times New Roman" w:eastAsia="Times New Roman" w:hAnsi="Times New Roman" w:cs="Times New Roman"/>
                <w:color w:val="000000"/>
                <w:spacing w:val="0"/>
                <w:w w:val="100"/>
                <w:position w:val="0"/>
                <w:sz w:val="15"/>
                <w:szCs w:val="15"/>
              </w:rPr>
              <w:t>20,000,013</w:t>
            </w:r>
            <w:r>
              <w:rPr>
                <w:color w:val="000000"/>
                <w:spacing w:val="0"/>
                <w:w w:val="100"/>
                <w:position w:val="0"/>
                <w:sz w:val="13"/>
                <w:szCs w:val="13"/>
              </w:rPr>
              <w:t>股。</w:t>
            </w:r>
          </w:p>
          <w:p>
            <w:pPr>
              <w:pStyle w:val="Style14"/>
              <w:keepNext w:val="0"/>
              <w:keepLines w:val="0"/>
              <w:widowControl w:val="0"/>
              <w:shd w:val="clear" w:color="auto" w:fill="auto"/>
              <w:bidi w:val="0"/>
              <w:spacing w:before="0" w:after="0" w:line="240" w:lineRule="exact"/>
              <w:ind w:left="0" w:right="0" w:firstLine="300"/>
              <w:jc w:val="both"/>
              <w:rPr>
                <w:sz w:val="13"/>
                <w:szCs w:val="13"/>
              </w:rPr>
            </w:pPr>
            <w:r>
              <w:rPr>
                <w:color w:val="000000"/>
                <w:spacing w:val="0"/>
                <w:w w:val="100"/>
                <w:position w:val="0"/>
                <w:sz w:val="13"/>
                <w:szCs w:val="13"/>
              </w:rPr>
              <w:t>何永前通过国信证券股份有限公司客户信用交易担保证券账户持有公司股票</w:t>
            </w:r>
            <w:r>
              <w:rPr>
                <w:rFonts w:ascii="Times New Roman" w:eastAsia="Times New Roman" w:hAnsi="Times New Roman" w:cs="Times New Roman"/>
                <w:color w:val="000000"/>
                <w:spacing w:val="0"/>
                <w:w w:val="100"/>
                <w:position w:val="0"/>
                <w:sz w:val="15"/>
                <w:szCs w:val="15"/>
              </w:rPr>
              <w:t>14,509,068</w:t>
            </w:r>
            <w:r>
              <w:rPr>
                <w:color w:val="000000"/>
                <w:spacing w:val="0"/>
                <w:w w:val="100"/>
                <w:position w:val="0"/>
                <w:sz w:val="13"/>
                <w:szCs w:val="13"/>
              </w:rPr>
              <w:t>股，通 过普通账户持有公司股票</w:t>
            </w:r>
            <w:r>
              <w:rPr>
                <w:rFonts w:ascii="Times New Roman" w:eastAsia="Times New Roman" w:hAnsi="Times New Roman" w:cs="Times New Roman"/>
                <w:color w:val="000000"/>
                <w:spacing w:val="0"/>
                <w:w w:val="100"/>
                <w:position w:val="0"/>
                <w:sz w:val="15"/>
                <w:szCs w:val="15"/>
              </w:rPr>
              <w:t>0</w:t>
            </w:r>
            <w:r>
              <w:rPr>
                <w:color w:val="000000"/>
                <w:spacing w:val="0"/>
                <w:w w:val="100"/>
                <w:position w:val="0"/>
                <w:sz w:val="13"/>
                <w:szCs w:val="13"/>
              </w:rPr>
              <w:t>股，实际合计持有</w:t>
            </w:r>
            <w:r>
              <w:rPr>
                <w:rFonts w:ascii="Times New Roman" w:eastAsia="Times New Roman" w:hAnsi="Times New Roman" w:cs="Times New Roman"/>
                <w:color w:val="000000"/>
                <w:spacing w:val="0"/>
                <w:w w:val="100"/>
                <w:position w:val="0"/>
                <w:sz w:val="15"/>
                <w:szCs w:val="15"/>
              </w:rPr>
              <w:t>14,509,068</w:t>
            </w:r>
            <w:r>
              <w:rPr>
                <w:color w:val="000000"/>
                <w:spacing w:val="0"/>
                <w:w w:val="100"/>
                <w:position w:val="0"/>
                <w:sz w:val="13"/>
                <w:szCs w:val="13"/>
              </w:rPr>
              <w:t>股。</w:t>
            </w:r>
          </w:p>
        </w:tc>
      </w:tr>
    </w:tbl>
    <w:p>
      <w:pPr>
        <w:spacing w:lineRule="exact" w:line="1"/>
        <w:rPr>
          <w:sz w:val="2"/>
          <w:szCs w:val="2"/>
        </w:rPr>
      </w:pPr>
      <w:r>
        <w:br w:type="page"/>
      </w:r>
    </w:p>
    <w:p>
      <w:pPr>
        <w:pStyle w:val="Style25"/>
        <w:keepNext w:val="0"/>
        <w:keepLines w:val="0"/>
        <w:widowControl w:val="0"/>
        <w:shd w:val="clear" w:color="auto" w:fill="auto"/>
        <w:bidi w:val="0"/>
        <w:spacing w:before="0" w:after="0" w:line="341" w:lineRule="exact"/>
        <w:ind w:left="62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200" w:line="341" w:lineRule="exact"/>
        <w:ind w:left="0" w:right="0" w:firstLine="92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after="80" w:line="240" w:lineRule="auto"/>
        <w:ind w:left="0" w:right="0" w:firstLine="620"/>
        <w:jc w:val="both"/>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2</w:t>
      </w:r>
      <w:bookmarkEnd w:id="766"/>
      <w:r>
        <w:rPr>
          <w:color w:val="000000"/>
          <w:spacing w:val="0"/>
          <w:w w:val="100"/>
          <w:position w:val="0"/>
        </w:rPr>
        <w:t>、公司控股股东情况</w:t>
      </w:r>
      <w:bookmarkEnd w:id="764"/>
      <w:bookmarkEnd w:id="765"/>
      <w:bookmarkEnd w:id="767"/>
    </w:p>
    <w:p>
      <w:pPr>
        <w:pStyle w:val="Style25"/>
        <w:keepNext w:val="0"/>
        <w:keepLines w:val="0"/>
        <w:widowControl w:val="0"/>
        <w:shd w:val="clear" w:color="auto" w:fill="auto"/>
        <w:bidi w:val="0"/>
        <w:spacing w:before="0" w:after="0" w:line="341" w:lineRule="exact"/>
        <w:ind w:left="0" w:right="0" w:firstLine="620"/>
        <w:jc w:val="both"/>
      </w:pPr>
      <w:r>
        <w:rPr>
          <w:color w:val="000000"/>
          <w:spacing w:val="0"/>
          <w:w w:val="100"/>
          <w:position w:val="0"/>
        </w:rPr>
        <w:t>控股股东性质：中央国有控股</w:t>
      </w:r>
    </w:p>
    <w:p>
      <w:pPr>
        <w:pStyle w:val="Style25"/>
        <w:keepNext w:val="0"/>
        <w:keepLines w:val="0"/>
        <w:widowControl w:val="0"/>
        <w:shd w:val="clear" w:color="auto" w:fill="auto"/>
        <w:bidi w:val="0"/>
        <w:spacing w:before="0" w:after="80" w:line="341" w:lineRule="exact"/>
        <w:ind w:left="0" w:right="0" w:firstLine="620"/>
        <w:jc w:val="both"/>
      </w:pPr>
      <w:r>
        <w:rPr>
          <w:color w:val="000000"/>
          <w:spacing w:val="0"/>
          <w:w w:val="100"/>
          <w:position w:val="0"/>
        </w:rPr>
        <w:t>控股股东类型：法人</w:t>
      </w:r>
    </w:p>
    <w:tbl>
      <w:tblPr>
        <w:tblOverlap w:val="never"/>
        <w:jc w:val="center"/>
        <w:tblLayout w:type="fixed"/>
      </w:tblPr>
      <w:tblGrid>
        <w:gridCol w:w="917"/>
        <w:gridCol w:w="1133"/>
        <w:gridCol w:w="1133"/>
        <w:gridCol w:w="1138"/>
        <w:gridCol w:w="6586"/>
      </w:tblGrid>
      <w:tr>
        <w:trPr>
          <w:trHeight w:val="533"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控股股东 名称</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59"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成立日期</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组织机构代 码</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21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中国电子</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91440300MA</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5DQ1XB29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60" w:lineRule="exact"/>
              <w:ind w:left="0" w:right="0" w:firstLine="0"/>
              <w:jc w:val="both"/>
            </w:pPr>
            <w:r>
              <w:rPr>
                <w:color w:val="000000"/>
                <w:spacing w:val="0"/>
                <w:w w:val="100"/>
                <w:position w:val="0"/>
              </w:rPr>
              <w:t>电子原材料、电子元器件、电子仪器仪表、电子整机产品、电子应用产品与应用系 统、电子专用设备、配套产品、软件的科研、开发、设计、制造、产品配套销售； 电子应用系统工程、建筑工程、通讯工程、水处理工程的总承包与组织管理；环保 和节能技术的开发、推广、应用；房地产开发、经营；汽车、汽车零配件、五金交 电、照像器材、建筑材料、装饰材料、服装的销售；承办展览；房屋修缮业务；咨 询服务、技术服务及转让；家用电器的维修和销售。（企业依法自主选择经营项目， 开展经营活动；依法须经批准的项目，经相关部门批准后依批准的内容开展经营活 动；不得从事本市产业政策禁止和限制类项目的经营活动。）</w:t>
            </w:r>
          </w:p>
        </w:tc>
      </w:tr>
      <w:tr>
        <w:trPr>
          <w:trHeight w:val="4517"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60" w:lineRule="exact"/>
              <w:ind w:left="0" w:right="0" w:firstLine="0"/>
              <w:jc w:val="left"/>
            </w:pPr>
            <w:r>
              <w:rPr>
                <w:color w:val="000000"/>
                <w:spacing w:val="0"/>
                <w:w w:val="100"/>
                <w:position w:val="0"/>
              </w:rPr>
              <w:t>控股股东 报告期内 控股和参 股的其他 境内外上 市公司的 股权情况</w:t>
            </w:r>
          </w:p>
        </w:tc>
        <w:tc>
          <w:tcPr>
            <w:gridSpan w:val="4"/>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00" w:lineRule="exact"/>
              <w:ind w:left="38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14"/>
              <w:keepNext w:val="0"/>
              <w:keepLines w:val="0"/>
              <w:widowControl w:val="0"/>
              <w:shd w:val="clear" w:color="auto" w:fill="auto"/>
              <w:bidi w:val="0"/>
              <w:spacing w:before="0" w:after="0" w:line="300" w:lineRule="exact"/>
              <w:ind w:left="380" w:right="0" w:firstLine="0"/>
              <w:jc w:val="left"/>
            </w:pPr>
            <w:r>
              <w:rPr>
                <w:color w:val="000000"/>
                <w:spacing w:val="0"/>
                <w:w w:val="100"/>
                <w:position w:val="0"/>
              </w:rPr>
              <w:t>持有深科技（</w:t>
            </w:r>
            <w:r>
              <w:rPr>
                <w:rFonts w:ascii="Times New Roman" w:eastAsia="Times New Roman" w:hAnsi="Times New Roman" w:cs="Times New Roman"/>
                <w:color w:val="000000"/>
                <w:spacing w:val="0"/>
                <w:w w:val="100"/>
                <w:position w:val="0"/>
                <w:sz w:val="18"/>
                <w:szCs w:val="18"/>
              </w:rPr>
              <w:t>000021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34.51%</w:t>
            </w:r>
            <w:r>
              <w:rPr>
                <w:color w:val="000000"/>
                <w:spacing w:val="0"/>
                <w:w w:val="100"/>
                <w:position w:val="0"/>
              </w:rPr>
              <w:t>股权</w:t>
            </w:r>
          </w:p>
          <w:p>
            <w:pPr>
              <w:pStyle w:val="Style14"/>
              <w:keepNext w:val="0"/>
              <w:keepLines w:val="0"/>
              <w:widowControl w:val="0"/>
              <w:shd w:val="clear" w:color="auto" w:fill="auto"/>
              <w:bidi w:val="0"/>
              <w:spacing w:before="0" w:after="0" w:line="300" w:lineRule="exact"/>
              <w:ind w:left="380" w:right="0" w:firstLine="0"/>
              <w:jc w:val="left"/>
            </w:pPr>
            <w:r>
              <w:rPr>
                <w:color w:val="000000"/>
                <w:spacing w:val="0"/>
                <w:w w:val="100"/>
                <w:position w:val="0"/>
              </w:rPr>
              <w:t>持有深桑达</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000032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21.17%</w:t>
            </w:r>
            <w:r>
              <w:rPr>
                <w:color w:val="000000"/>
                <w:spacing w:val="0"/>
                <w:w w:val="100"/>
                <w:position w:val="0"/>
              </w:rPr>
              <w:t>股权 持有冠捷科技（</w:t>
            </w:r>
            <w:r>
              <w:rPr>
                <w:rFonts w:ascii="Times New Roman" w:eastAsia="Times New Roman" w:hAnsi="Times New Roman" w:cs="Times New Roman"/>
                <w:color w:val="000000"/>
                <w:spacing w:val="0"/>
                <w:w w:val="100"/>
                <w:position w:val="0"/>
                <w:sz w:val="18"/>
                <w:szCs w:val="18"/>
              </w:rPr>
              <w:t>000727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28.13%</w:t>
            </w:r>
            <w:r>
              <w:rPr>
                <w:color w:val="000000"/>
                <w:spacing w:val="0"/>
                <w:w w:val="100"/>
                <w:position w:val="0"/>
              </w:rPr>
              <w:t>股权 持有振华科技（</w:t>
            </w:r>
            <w:r>
              <w:rPr>
                <w:rFonts w:ascii="Times New Roman" w:eastAsia="Times New Roman" w:hAnsi="Times New Roman" w:cs="Times New Roman"/>
                <w:color w:val="000000"/>
                <w:spacing w:val="0"/>
                <w:w w:val="100"/>
                <w:position w:val="0"/>
                <w:sz w:val="18"/>
                <w:szCs w:val="18"/>
              </w:rPr>
              <w:t>000733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32.73%</w:t>
            </w:r>
            <w:r>
              <w:rPr>
                <w:color w:val="000000"/>
                <w:spacing w:val="0"/>
                <w:w w:val="100"/>
                <w:position w:val="0"/>
              </w:rPr>
              <w:t>股权 持有上海贝岭（</w:t>
            </w:r>
            <w:r>
              <w:rPr>
                <w:rFonts w:ascii="Times New Roman" w:eastAsia="Times New Roman" w:hAnsi="Times New Roman" w:cs="Times New Roman"/>
                <w:color w:val="000000"/>
                <w:spacing w:val="0"/>
                <w:w w:val="100"/>
                <w:position w:val="0"/>
                <w:sz w:val="18"/>
                <w:szCs w:val="18"/>
              </w:rPr>
              <w:t>600171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股权 持有中国软件（</w:t>
            </w:r>
            <w:r>
              <w:rPr>
                <w:rFonts w:ascii="Times New Roman" w:eastAsia="Times New Roman" w:hAnsi="Times New Roman" w:cs="Times New Roman"/>
                <w:color w:val="000000"/>
                <w:spacing w:val="0"/>
                <w:w w:val="100"/>
                <w:position w:val="0"/>
                <w:sz w:val="18"/>
                <w:szCs w:val="18"/>
              </w:rPr>
              <w:t>600536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29.82%</w:t>
            </w:r>
            <w:r>
              <w:rPr>
                <w:color w:val="000000"/>
                <w:spacing w:val="0"/>
                <w:w w:val="100"/>
                <w:position w:val="0"/>
              </w:rPr>
              <w:t>股权 持有彩虹股份（</w:t>
            </w:r>
            <w:r>
              <w:rPr>
                <w:rFonts w:ascii="Times New Roman" w:eastAsia="Times New Roman" w:hAnsi="Times New Roman" w:cs="Times New Roman"/>
                <w:color w:val="000000"/>
                <w:spacing w:val="0"/>
                <w:w w:val="100"/>
                <w:position w:val="0"/>
                <w:sz w:val="18"/>
                <w:szCs w:val="18"/>
              </w:rPr>
              <w:t>600707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21.05%</w:t>
            </w:r>
            <w:r>
              <w:rPr>
                <w:color w:val="000000"/>
                <w:spacing w:val="0"/>
                <w:w w:val="100"/>
                <w:position w:val="0"/>
              </w:rPr>
              <w:t>股权</w:t>
            </w:r>
          </w:p>
          <w:p>
            <w:pPr>
              <w:pStyle w:val="Style14"/>
              <w:keepNext w:val="0"/>
              <w:keepLines w:val="0"/>
              <w:widowControl w:val="0"/>
              <w:shd w:val="clear" w:color="auto" w:fill="auto"/>
              <w:bidi w:val="0"/>
              <w:spacing w:before="0" w:after="0" w:line="300" w:lineRule="exact"/>
              <w:ind w:left="380" w:right="0" w:firstLine="0"/>
              <w:jc w:val="left"/>
            </w:pPr>
            <w:r>
              <w:rPr>
                <w:color w:val="000000"/>
                <w:spacing w:val="0"/>
                <w:w w:val="100"/>
                <w:position w:val="0"/>
              </w:rPr>
              <w:t>持有南京熊猫（</w:t>
            </w:r>
            <w:r>
              <w:rPr>
                <w:rFonts w:ascii="Times New Roman" w:eastAsia="Times New Roman" w:hAnsi="Times New Roman" w:cs="Times New Roman"/>
                <w:color w:val="000000"/>
                <w:spacing w:val="0"/>
                <w:w w:val="100"/>
                <w:position w:val="0"/>
                <w:sz w:val="18"/>
                <w:szCs w:val="18"/>
              </w:rPr>
              <w:t>600775/00553HK</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26.98%</w:t>
            </w:r>
            <w:r>
              <w:rPr>
                <w:color w:val="000000"/>
                <w:spacing w:val="0"/>
                <w:w w:val="100"/>
                <w:position w:val="0"/>
              </w:rPr>
              <w:t>股权 持有安路科技（</w:t>
            </w:r>
            <w:r>
              <w:rPr>
                <w:rFonts w:ascii="Times New Roman" w:eastAsia="Times New Roman" w:hAnsi="Times New Roman" w:cs="Times New Roman"/>
                <w:color w:val="000000"/>
                <w:spacing w:val="0"/>
                <w:w w:val="100"/>
                <w:position w:val="0"/>
                <w:sz w:val="18"/>
                <w:szCs w:val="18"/>
              </w:rPr>
              <w:t>688107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29.17%</w:t>
            </w:r>
            <w:r>
              <w:rPr>
                <w:color w:val="000000"/>
                <w:spacing w:val="0"/>
                <w:w w:val="100"/>
                <w:position w:val="0"/>
              </w:rPr>
              <w:t>股权 持有振华新材（</w:t>
            </w:r>
            <w:r>
              <w:rPr>
                <w:rFonts w:ascii="Times New Roman" w:eastAsia="Times New Roman" w:hAnsi="Times New Roman" w:cs="Times New Roman"/>
                <w:color w:val="000000"/>
                <w:spacing w:val="0"/>
                <w:w w:val="100"/>
                <w:position w:val="0"/>
                <w:sz w:val="18"/>
                <w:szCs w:val="18"/>
              </w:rPr>
              <w:t>688707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29.57%</w:t>
            </w:r>
            <w:r>
              <w:rPr>
                <w:color w:val="000000"/>
                <w:spacing w:val="0"/>
                <w:w w:val="100"/>
                <w:position w:val="0"/>
              </w:rPr>
              <w:t>股权</w:t>
            </w:r>
          </w:p>
          <w:p>
            <w:pPr>
              <w:pStyle w:val="Style14"/>
              <w:keepNext w:val="0"/>
              <w:keepLines w:val="0"/>
              <w:widowControl w:val="0"/>
              <w:shd w:val="clear" w:color="auto" w:fill="auto"/>
              <w:bidi w:val="0"/>
              <w:spacing w:before="0" w:after="0" w:line="300" w:lineRule="exact"/>
              <w:ind w:left="380" w:right="0" w:firstLine="0"/>
              <w:jc w:val="left"/>
            </w:pPr>
            <w:r>
              <w:rPr>
                <w:color w:val="000000"/>
                <w:spacing w:val="0"/>
                <w:w w:val="100"/>
                <w:position w:val="0"/>
              </w:rPr>
              <w:t>持有中电华大科技</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00085HK</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59.42%</w:t>
            </w:r>
            <w:r>
              <w:rPr>
                <w:color w:val="000000"/>
                <w:spacing w:val="0"/>
                <w:w w:val="100"/>
                <w:position w:val="0"/>
              </w:rPr>
              <w:t>股权 持有彩虹新能源</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00438HK</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48.73%</w:t>
            </w:r>
            <w:r>
              <w:rPr>
                <w:color w:val="000000"/>
                <w:spacing w:val="0"/>
                <w:w w:val="100"/>
                <w:position w:val="0"/>
              </w:rPr>
              <w:t>股权 持有中电光谷</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00798HK</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33.67%</w:t>
            </w:r>
            <w:r>
              <w:rPr>
                <w:color w:val="000000"/>
                <w:spacing w:val="0"/>
                <w:w w:val="100"/>
                <w:position w:val="0"/>
              </w:rPr>
              <w:t>股权 持有晶门半导体</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02878HK</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28.31%</w:t>
            </w:r>
            <w:r>
              <w:rPr>
                <w:color w:val="000000"/>
                <w:spacing w:val="0"/>
                <w:w w:val="100"/>
                <w:position w:val="0"/>
              </w:rPr>
              <w:t>股权</w:t>
            </w:r>
          </w:p>
        </w:tc>
      </w:tr>
    </w:tbl>
    <w:p>
      <w:pPr>
        <w:widowControl w:val="0"/>
        <w:spacing w:after="79" w:line="1" w:lineRule="exact"/>
      </w:pPr>
    </w:p>
    <w:p>
      <w:pPr>
        <w:pStyle w:val="Style25"/>
        <w:keepNext w:val="0"/>
        <w:keepLines w:val="0"/>
        <w:widowControl w:val="0"/>
        <w:shd w:val="clear" w:color="auto" w:fill="auto"/>
        <w:bidi w:val="0"/>
        <w:spacing w:before="0" w:after="160" w:line="240" w:lineRule="auto"/>
        <w:ind w:left="0" w:right="0" w:firstLine="620"/>
        <w:jc w:val="both"/>
      </w:pPr>
      <w:r>
        <w:rPr>
          <w:color w:val="000000"/>
          <w:spacing w:val="0"/>
          <w:w w:val="100"/>
          <w:position w:val="0"/>
        </w:rPr>
        <w:t>控股股东报告期内变更</w:t>
      </w:r>
    </w:p>
    <w:p>
      <w:pPr>
        <w:pStyle w:val="Style25"/>
        <w:keepNext w:val="0"/>
        <w:keepLines w:val="0"/>
        <w:widowControl w:val="0"/>
        <w:shd w:val="clear" w:color="auto" w:fill="auto"/>
        <w:bidi w:val="0"/>
        <w:spacing w:before="0" w:after="160" w:line="240" w:lineRule="auto"/>
        <w:ind w:left="0" w:right="0" w:firstLine="6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200" w:line="240" w:lineRule="auto"/>
        <w:ind w:left="0" w:right="0" w:firstLine="92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after="200" w:line="240" w:lineRule="auto"/>
        <w:ind w:left="0" w:right="0" w:firstLine="62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3</w:t>
      </w:r>
      <w:bookmarkEnd w:id="770"/>
      <w:r>
        <w:rPr>
          <w:color w:val="000000"/>
          <w:spacing w:val="0"/>
          <w:w w:val="100"/>
          <w:position w:val="0"/>
        </w:rPr>
        <w:t>、公司实际控制人及其一致行动人</w:t>
      </w:r>
      <w:bookmarkEnd w:id="768"/>
      <w:bookmarkEnd w:id="769"/>
      <w:bookmarkEnd w:id="771"/>
    </w:p>
    <w:p>
      <w:pPr>
        <w:pStyle w:val="Style25"/>
        <w:keepNext w:val="0"/>
        <w:keepLines w:val="0"/>
        <w:widowControl w:val="0"/>
        <w:shd w:val="clear" w:color="auto" w:fill="auto"/>
        <w:bidi w:val="0"/>
        <w:spacing w:before="0" w:after="160" w:line="240" w:lineRule="auto"/>
        <w:ind w:left="0" w:right="0" w:firstLine="620"/>
        <w:jc w:val="both"/>
      </w:pPr>
      <w:r>
        <w:rPr>
          <w:color w:val="000000"/>
          <w:spacing w:val="0"/>
          <w:w w:val="100"/>
          <w:position w:val="0"/>
        </w:rPr>
        <w:t>实际控制人性质：中央国资管理机构</w:t>
      </w:r>
    </w:p>
    <w:p>
      <w:pPr>
        <w:pStyle w:val="Style25"/>
        <w:keepNext w:val="0"/>
        <w:keepLines w:val="0"/>
        <w:widowControl w:val="0"/>
        <w:shd w:val="clear" w:color="auto" w:fill="auto"/>
        <w:bidi w:val="0"/>
        <w:spacing w:before="0" w:after="80" w:line="240" w:lineRule="auto"/>
        <w:ind w:left="0" w:right="0" w:firstLine="620"/>
        <w:jc w:val="both"/>
      </w:pPr>
      <w:r>
        <w:rPr>
          <w:color w:val="000000"/>
          <w:spacing w:val="0"/>
          <w:w w:val="100"/>
          <w:position w:val="0"/>
        </w:rPr>
        <w:t>实际控制人类型：法人</w:t>
      </w:r>
    </w:p>
    <w:tbl>
      <w:tblPr>
        <w:tblOverlap w:val="never"/>
        <w:jc w:val="center"/>
        <w:tblLayout w:type="fixed"/>
      </w:tblPr>
      <w:tblGrid>
        <w:gridCol w:w="1056"/>
        <w:gridCol w:w="1133"/>
        <w:gridCol w:w="1133"/>
        <w:gridCol w:w="994"/>
        <w:gridCol w:w="6586"/>
      </w:tblGrid>
      <w:tr>
        <w:trPr>
          <w:trHeight w:val="533"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实际控制人 名称</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组织机构代 码</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5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left"/>
            </w:pPr>
            <w:r>
              <w:rPr>
                <w:color w:val="000000"/>
                <w:spacing w:val="0"/>
                <w:w w:val="100"/>
                <w:position w:val="0"/>
              </w:rPr>
              <w:t>中国电子信 息产业集团 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芮晓武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left"/>
            </w:pP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9111000010</w:t>
            </w:r>
          </w:p>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0010249W</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60" w:lineRule="exact"/>
              <w:ind w:left="0" w:right="0" w:firstLine="0"/>
              <w:jc w:val="both"/>
            </w:pPr>
            <w:r>
              <w:rPr>
                <w:color w:val="000000"/>
                <w:spacing w:val="0"/>
                <w:w w:val="100"/>
                <w:position w:val="0"/>
              </w:rPr>
              <w:t>电子原材料、电子元器件、电子仪器仪表、电子整机产品、电子应用产品与应用系 统、电子专用设备、配套产品、软件的科研、开发、设计、制造、产品配套销售； 电子应用系统工程、建筑工程、通讯工程、水处理工程的总承包与组织管理；环保 和节能技术的开发、推广、应用；房地产开发、经营；汽车、汽车零配件、五金交 电、照像器材、建筑材料、装饰材料、服装的销售；承办展览；房屋修缮业务；咨 询服务、技术服务及转让；家用电器的维修和销售。</w:t>
            </w:r>
          </w:p>
        </w:tc>
      </w:tr>
    </w:tbl>
    <w:p>
      <w:pPr>
        <w:spacing w:lineRule="exact" w:line="1"/>
        <w:rPr>
          <w:sz w:val="2"/>
          <w:szCs w:val="2"/>
        </w:rPr>
      </w:pPr>
      <w:r>
        <w:br w:type="page"/>
      </w:r>
    </w:p>
    <w:tbl>
      <w:tblPr>
        <w:tblOverlap w:val="never"/>
        <w:jc w:val="center"/>
        <w:tblLayout w:type="fixed"/>
      </w:tblPr>
      <w:tblGrid>
        <w:gridCol w:w="1056"/>
        <w:gridCol w:w="9845"/>
      </w:tblGrid>
      <w:tr>
        <w:trPr>
          <w:trHeight w:val="3144"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61" w:lineRule="exact"/>
              <w:ind w:left="0" w:right="0" w:firstLine="0"/>
              <w:jc w:val="left"/>
            </w:pPr>
            <w:r>
              <w:rPr>
                <w:color w:val="000000"/>
                <w:spacing w:val="0"/>
                <w:w w:val="100"/>
                <w:position w:val="0"/>
              </w:rPr>
              <w:t>实际控制人 报告期内控 制的其他境 内外上市公 司的股权情 况</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38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14"/>
              <w:keepNext w:val="0"/>
              <w:keepLines w:val="0"/>
              <w:widowControl w:val="0"/>
              <w:shd w:val="clear" w:color="auto" w:fill="auto"/>
              <w:bidi w:val="0"/>
              <w:spacing w:before="0" w:after="40" w:line="240" w:lineRule="auto"/>
              <w:ind w:left="0" w:right="0" w:firstLine="380"/>
              <w:jc w:val="left"/>
            </w:pPr>
            <w:r>
              <w:rPr>
                <w:color w:val="000000"/>
                <w:spacing w:val="0"/>
                <w:w w:val="100"/>
                <w:position w:val="0"/>
              </w:rPr>
              <w:t>持有深科技（</w:t>
            </w:r>
            <w:r>
              <w:rPr>
                <w:rFonts w:ascii="Times New Roman" w:eastAsia="Times New Roman" w:hAnsi="Times New Roman" w:cs="Times New Roman"/>
                <w:color w:val="000000"/>
                <w:spacing w:val="0"/>
                <w:w w:val="100"/>
                <w:position w:val="0"/>
                <w:sz w:val="18"/>
                <w:szCs w:val="18"/>
              </w:rPr>
              <w:t>000021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34.51%</w:t>
            </w:r>
            <w:r>
              <w:rPr>
                <w:color w:val="000000"/>
                <w:spacing w:val="0"/>
                <w:w w:val="100"/>
                <w:position w:val="0"/>
              </w:rPr>
              <w:t>股权</w:t>
            </w:r>
          </w:p>
          <w:p>
            <w:pPr>
              <w:pStyle w:val="Style14"/>
              <w:keepNext w:val="0"/>
              <w:keepLines w:val="0"/>
              <w:widowControl w:val="0"/>
              <w:shd w:val="clear" w:color="auto" w:fill="auto"/>
              <w:bidi w:val="0"/>
              <w:spacing w:before="0" w:after="40" w:line="240" w:lineRule="auto"/>
              <w:ind w:left="0" w:right="0" w:firstLine="380"/>
              <w:jc w:val="left"/>
            </w:pPr>
            <w:r>
              <w:rPr>
                <w:color w:val="000000"/>
                <w:spacing w:val="0"/>
                <w:w w:val="100"/>
                <w:position w:val="0"/>
              </w:rPr>
              <w:t>持有深桑达</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000032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47.56%</w:t>
            </w:r>
            <w:r>
              <w:rPr>
                <w:color w:val="000000"/>
                <w:spacing w:val="0"/>
                <w:w w:val="100"/>
                <w:position w:val="0"/>
              </w:rPr>
              <w:t>股权</w:t>
            </w:r>
          </w:p>
          <w:p>
            <w:pPr>
              <w:pStyle w:val="Style14"/>
              <w:keepNext w:val="0"/>
              <w:keepLines w:val="0"/>
              <w:widowControl w:val="0"/>
              <w:shd w:val="clear" w:color="auto" w:fill="auto"/>
              <w:bidi w:val="0"/>
              <w:spacing w:before="0" w:after="40" w:line="240" w:lineRule="auto"/>
              <w:ind w:left="0" w:right="0" w:firstLine="380"/>
              <w:jc w:val="left"/>
            </w:pPr>
            <w:r>
              <w:rPr>
                <w:color w:val="000000"/>
                <w:spacing w:val="0"/>
                <w:w w:val="100"/>
                <w:position w:val="0"/>
              </w:rPr>
              <w:t>持有冠捷科技（</w:t>
            </w:r>
            <w:r>
              <w:rPr>
                <w:rFonts w:ascii="Times New Roman" w:eastAsia="Times New Roman" w:hAnsi="Times New Roman" w:cs="Times New Roman"/>
                <w:color w:val="000000"/>
                <w:spacing w:val="0"/>
                <w:w w:val="100"/>
                <w:position w:val="0"/>
                <w:sz w:val="18"/>
                <w:szCs w:val="18"/>
              </w:rPr>
              <w:t>000727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28.13%</w:t>
            </w:r>
            <w:r>
              <w:rPr>
                <w:color w:val="000000"/>
                <w:spacing w:val="0"/>
                <w:w w:val="100"/>
                <w:position w:val="0"/>
              </w:rPr>
              <w:t>股权</w:t>
            </w:r>
          </w:p>
          <w:p>
            <w:pPr>
              <w:pStyle w:val="Style14"/>
              <w:keepNext w:val="0"/>
              <w:keepLines w:val="0"/>
              <w:widowControl w:val="0"/>
              <w:shd w:val="clear" w:color="auto" w:fill="auto"/>
              <w:bidi w:val="0"/>
              <w:spacing w:before="0" w:after="40" w:line="240" w:lineRule="auto"/>
              <w:ind w:left="0" w:right="0" w:firstLine="380"/>
              <w:jc w:val="left"/>
            </w:pPr>
            <w:r>
              <w:rPr>
                <w:color w:val="000000"/>
                <w:spacing w:val="0"/>
                <w:w w:val="100"/>
                <w:position w:val="0"/>
              </w:rPr>
              <w:t>持有振华科技（</w:t>
            </w:r>
            <w:r>
              <w:rPr>
                <w:rFonts w:ascii="Times New Roman" w:eastAsia="Times New Roman" w:hAnsi="Times New Roman" w:cs="Times New Roman"/>
                <w:color w:val="000000"/>
                <w:spacing w:val="0"/>
                <w:w w:val="100"/>
                <w:position w:val="0"/>
                <w:sz w:val="18"/>
                <w:szCs w:val="18"/>
              </w:rPr>
              <w:t>000733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32.73%</w:t>
            </w:r>
            <w:r>
              <w:rPr>
                <w:color w:val="000000"/>
                <w:spacing w:val="0"/>
                <w:w w:val="100"/>
                <w:position w:val="0"/>
              </w:rPr>
              <w:t>股权</w:t>
            </w:r>
          </w:p>
          <w:p>
            <w:pPr>
              <w:pStyle w:val="Style14"/>
              <w:keepNext w:val="0"/>
              <w:keepLines w:val="0"/>
              <w:widowControl w:val="0"/>
              <w:shd w:val="clear" w:color="auto" w:fill="auto"/>
              <w:bidi w:val="0"/>
              <w:spacing w:before="0" w:after="40" w:line="240" w:lineRule="auto"/>
              <w:ind w:left="0" w:right="0" w:firstLine="380"/>
              <w:jc w:val="left"/>
            </w:pPr>
            <w:r>
              <w:rPr>
                <w:color w:val="000000"/>
                <w:spacing w:val="0"/>
                <w:w w:val="100"/>
                <w:position w:val="0"/>
              </w:rPr>
              <w:t>持有上海贝岭（</w:t>
            </w:r>
            <w:r>
              <w:rPr>
                <w:rFonts w:ascii="Times New Roman" w:eastAsia="Times New Roman" w:hAnsi="Times New Roman" w:cs="Times New Roman"/>
                <w:color w:val="000000"/>
                <w:spacing w:val="0"/>
                <w:w w:val="100"/>
                <w:position w:val="0"/>
                <w:sz w:val="18"/>
                <w:szCs w:val="18"/>
              </w:rPr>
              <w:t>600171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股权</w:t>
            </w:r>
          </w:p>
          <w:p>
            <w:pPr>
              <w:pStyle w:val="Style14"/>
              <w:keepNext w:val="0"/>
              <w:keepLines w:val="0"/>
              <w:widowControl w:val="0"/>
              <w:shd w:val="clear" w:color="auto" w:fill="auto"/>
              <w:bidi w:val="0"/>
              <w:spacing w:before="0" w:after="40" w:line="240" w:lineRule="auto"/>
              <w:ind w:left="0" w:right="0" w:firstLine="380"/>
              <w:jc w:val="left"/>
            </w:pPr>
            <w:r>
              <w:rPr>
                <w:color w:val="000000"/>
                <w:spacing w:val="0"/>
                <w:w w:val="100"/>
                <w:position w:val="0"/>
              </w:rPr>
              <w:t>持有中国软件（</w:t>
            </w:r>
            <w:r>
              <w:rPr>
                <w:rFonts w:ascii="Times New Roman" w:eastAsia="Times New Roman" w:hAnsi="Times New Roman" w:cs="Times New Roman"/>
                <w:color w:val="000000"/>
                <w:spacing w:val="0"/>
                <w:w w:val="100"/>
                <w:position w:val="0"/>
                <w:sz w:val="18"/>
                <w:szCs w:val="18"/>
              </w:rPr>
              <w:t>600536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41.70%</w:t>
            </w:r>
            <w:r>
              <w:rPr>
                <w:color w:val="000000"/>
                <w:spacing w:val="0"/>
                <w:w w:val="100"/>
                <w:position w:val="0"/>
              </w:rPr>
              <w:t>股权</w:t>
            </w:r>
          </w:p>
          <w:p>
            <w:pPr>
              <w:pStyle w:val="Style14"/>
              <w:keepNext w:val="0"/>
              <w:keepLines w:val="0"/>
              <w:widowControl w:val="0"/>
              <w:shd w:val="clear" w:color="auto" w:fill="auto"/>
              <w:bidi w:val="0"/>
              <w:spacing w:before="0" w:after="40" w:line="240" w:lineRule="auto"/>
              <w:ind w:left="0" w:right="0" w:firstLine="380"/>
              <w:jc w:val="left"/>
            </w:pPr>
            <w:r>
              <w:rPr>
                <w:color w:val="000000"/>
                <w:spacing w:val="0"/>
                <w:w w:val="100"/>
                <w:position w:val="0"/>
              </w:rPr>
              <w:t>持有南京熊猫（</w:t>
            </w:r>
            <w:r>
              <w:rPr>
                <w:rFonts w:ascii="Times New Roman" w:eastAsia="Times New Roman" w:hAnsi="Times New Roman" w:cs="Times New Roman"/>
                <w:color w:val="000000"/>
                <w:spacing w:val="0"/>
                <w:w w:val="100"/>
                <w:position w:val="0"/>
                <w:sz w:val="18"/>
                <w:szCs w:val="18"/>
              </w:rPr>
              <w:t>600775/00553HK</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29.98%</w:t>
            </w:r>
            <w:r>
              <w:rPr>
                <w:color w:val="000000"/>
                <w:spacing w:val="0"/>
                <w:w w:val="100"/>
                <w:position w:val="0"/>
              </w:rPr>
              <w:t>股权</w:t>
            </w:r>
          </w:p>
          <w:p>
            <w:pPr>
              <w:pStyle w:val="Style14"/>
              <w:keepNext w:val="0"/>
              <w:keepLines w:val="0"/>
              <w:widowControl w:val="0"/>
              <w:shd w:val="clear" w:color="auto" w:fill="auto"/>
              <w:bidi w:val="0"/>
              <w:spacing w:before="0" w:after="40" w:line="240" w:lineRule="auto"/>
              <w:ind w:left="0" w:right="0" w:firstLine="380"/>
              <w:jc w:val="left"/>
            </w:pPr>
            <w:r>
              <w:rPr>
                <w:color w:val="000000"/>
                <w:spacing w:val="0"/>
                <w:w w:val="100"/>
                <w:position w:val="0"/>
              </w:rPr>
              <w:t>持有振华新材（</w:t>
            </w:r>
            <w:r>
              <w:rPr>
                <w:rFonts w:ascii="Times New Roman" w:eastAsia="Times New Roman" w:hAnsi="Times New Roman" w:cs="Times New Roman"/>
                <w:color w:val="000000"/>
                <w:spacing w:val="0"/>
                <w:w w:val="100"/>
                <w:position w:val="0"/>
                <w:sz w:val="18"/>
                <w:szCs w:val="18"/>
              </w:rPr>
              <w:t>688707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36.07%</w:t>
            </w:r>
            <w:r>
              <w:rPr>
                <w:color w:val="000000"/>
                <w:spacing w:val="0"/>
                <w:w w:val="100"/>
                <w:position w:val="0"/>
              </w:rPr>
              <w:t>股权</w:t>
            </w:r>
          </w:p>
          <w:p>
            <w:pPr>
              <w:pStyle w:val="Style14"/>
              <w:keepNext w:val="0"/>
              <w:keepLines w:val="0"/>
              <w:widowControl w:val="0"/>
              <w:shd w:val="clear" w:color="auto" w:fill="auto"/>
              <w:bidi w:val="0"/>
              <w:spacing w:before="0" w:after="40" w:line="240" w:lineRule="auto"/>
              <w:ind w:left="0" w:right="0" w:firstLine="380"/>
              <w:jc w:val="left"/>
            </w:pPr>
            <w:r>
              <w:rPr>
                <w:color w:val="000000"/>
                <w:spacing w:val="0"/>
                <w:w w:val="100"/>
                <w:position w:val="0"/>
              </w:rPr>
              <w:t>持有中电华大科技</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00085HK</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59.42%</w:t>
            </w:r>
            <w:r>
              <w:rPr>
                <w:color w:val="000000"/>
                <w:spacing w:val="0"/>
                <w:w w:val="100"/>
                <w:position w:val="0"/>
              </w:rPr>
              <w:t>股权</w:t>
            </w:r>
          </w:p>
          <w:p>
            <w:pPr>
              <w:pStyle w:val="Style14"/>
              <w:keepNext w:val="0"/>
              <w:keepLines w:val="0"/>
              <w:widowControl w:val="0"/>
              <w:shd w:val="clear" w:color="auto" w:fill="auto"/>
              <w:bidi w:val="0"/>
              <w:spacing w:before="0" w:after="40" w:line="240" w:lineRule="auto"/>
              <w:ind w:left="0" w:right="0" w:firstLine="380"/>
              <w:jc w:val="left"/>
            </w:pPr>
            <w:r>
              <w:rPr>
                <w:color w:val="000000"/>
                <w:spacing w:val="0"/>
                <w:w w:val="100"/>
                <w:position w:val="0"/>
              </w:rPr>
              <w:t>持有彩虹新能源</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00438HK</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74.91%</w:t>
            </w:r>
            <w:r>
              <w:rPr>
                <w:color w:val="000000"/>
                <w:spacing w:val="0"/>
                <w:w w:val="100"/>
                <w:position w:val="0"/>
              </w:rPr>
              <w:t>股权</w:t>
            </w:r>
          </w:p>
          <w:p>
            <w:pPr>
              <w:pStyle w:val="Style14"/>
              <w:keepNext w:val="0"/>
              <w:keepLines w:val="0"/>
              <w:widowControl w:val="0"/>
              <w:shd w:val="clear" w:color="auto" w:fill="auto"/>
              <w:bidi w:val="0"/>
              <w:spacing w:before="0" w:after="40" w:line="240" w:lineRule="auto"/>
              <w:ind w:left="0" w:right="0" w:firstLine="380"/>
              <w:jc w:val="left"/>
            </w:pPr>
            <w:r>
              <w:rPr>
                <w:color w:val="000000"/>
                <w:spacing w:val="0"/>
                <w:w w:val="100"/>
                <w:position w:val="0"/>
              </w:rPr>
              <w:t>注：中国电子持股比例为中国电子通过上市公司股东中的相关关联方及一致行动人持有上市公司股份的合计数。</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620"/>
        <w:jc w:val="both"/>
      </w:pPr>
      <w:r>
        <w:rPr>
          <w:color w:val="000000"/>
          <w:spacing w:val="0"/>
          <w:w w:val="100"/>
          <w:position w:val="0"/>
        </w:rPr>
        <w:t>实际控制人报告期内变更</w:t>
      </w:r>
    </w:p>
    <w:p>
      <w:pPr>
        <w:pStyle w:val="Style25"/>
        <w:keepNext w:val="0"/>
        <w:keepLines w:val="0"/>
        <w:widowControl w:val="0"/>
        <w:shd w:val="clear" w:color="auto" w:fill="auto"/>
        <w:bidi w:val="0"/>
        <w:spacing w:before="0" w:after="140" w:line="240" w:lineRule="auto"/>
        <w:ind w:left="0" w:right="0" w:firstLine="6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920"/>
        <w:jc w:val="left"/>
      </w:pPr>
      <w:r>
        <w:rPr>
          <w:color w:val="000000"/>
          <w:spacing w:val="0"/>
          <w:w w:val="100"/>
          <w:position w:val="0"/>
        </w:rPr>
        <w:t>公司报告期实际控制人未发生变更。</w:t>
      </w:r>
    </w:p>
    <w:p>
      <w:pPr>
        <w:pStyle w:val="Style25"/>
        <w:keepNext w:val="0"/>
        <w:keepLines w:val="0"/>
        <w:widowControl w:val="0"/>
        <w:shd w:val="clear" w:color="auto" w:fill="auto"/>
        <w:bidi w:val="0"/>
        <w:spacing w:before="0" w:after="380" w:line="240" w:lineRule="auto"/>
        <w:ind w:left="0" w:right="0" w:firstLine="62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6199505" cy="301117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6199505" cy="3011170"/>
                    </a:xfrm>
                    <a:prstGeom prst="rect"/>
                  </pic:spPr>
                </pic:pic>
              </a:graphicData>
            </a:graphic>
          </wp:inline>
        </w:drawing>
      </w:r>
    </w:p>
    <w:p>
      <w:pPr>
        <w:widowControl w:val="0"/>
        <w:spacing w:after="379" w:line="1" w:lineRule="exact"/>
      </w:pPr>
    </w:p>
    <w:p>
      <w:pPr>
        <w:pStyle w:val="Style25"/>
        <w:keepNext w:val="0"/>
        <w:keepLines w:val="0"/>
        <w:widowControl w:val="0"/>
        <w:shd w:val="clear" w:color="auto" w:fill="auto"/>
        <w:bidi w:val="0"/>
        <w:spacing w:before="0" w:after="140" w:line="240" w:lineRule="auto"/>
        <w:ind w:left="0" w:right="0" w:firstLine="620"/>
        <w:jc w:val="both"/>
      </w:pPr>
      <w:r>
        <w:rPr>
          <w:color w:val="000000"/>
          <w:spacing w:val="0"/>
          <w:w w:val="100"/>
          <w:position w:val="0"/>
        </w:rPr>
        <w:t>实际控制人通过信托或其他资产管理方式控制公司</w:t>
      </w:r>
    </w:p>
    <w:p>
      <w:pPr>
        <w:pStyle w:val="Style25"/>
        <w:keepNext w:val="0"/>
        <w:keepLines w:val="0"/>
        <w:widowControl w:val="0"/>
        <w:shd w:val="clear" w:color="auto" w:fill="auto"/>
        <w:bidi w:val="0"/>
        <w:spacing w:before="0" w:after="200" w:line="240" w:lineRule="auto"/>
        <w:ind w:left="0" w:right="0" w:firstLine="6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998" w:val="left"/>
        </w:tabs>
        <w:bidi w:val="0"/>
        <w:spacing w:before="0" w:after="200" w:line="240" w:lineRule="auto"/>
        <w:ind w:left="0" w:right="0" w:firstLine="62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4</w:t>
      </w:r>
      <w:bookmarkEnd w:id="774"/>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772"/>
      <w:bookmarkEnd w:id="773"/>
      <w:bookmarkEnd w:id="775"/>
    </w:p>
    <w:p>
      <w:pPr>
        <w:pStyle w:val="Style25"/>
        <w:keepNext w:val="0"/>
        <w:keepLines w:val="0"/>
        <w:widowControl w:val="0"/>
        <w:shd w:val="clear" w:color="auto" w:fill="auto"/>
        <w:bidi w:val="0"/>
        <w:spacing w:before="0" w:after="200" w:line="240" w:lineRule="auto"/>
        <w:ind w:left="0" w:right="0" w:firstLine="6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998" w:val="left"/>
        </w:tabs>
        <w:bidi w:val="0"/>
        <w:spacing w:before="0" w:after="200" w:line="240" w:lineRule="auto"/>
        <w:ind w:left="0" w:right="0" w:firstLine="62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5</w:t>
      </w:r>
      <w:bookmarkEnd w:id="77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776"/>
      <w:bookmarkEnd w:id="777"/>
      <w:bookmarkEnd w:id="779"/>
    </w:p>
    <w:p>
      <w:pPr>
        <w:pStyle w:val="Style25"/>
        <w:keepNext w:val="0"/>
        <w:keepLines w:val="0"/>
        <w:widowControl w:val="0"/>
        <w:numPr>
          <w:ilvl w:val="0"/>
          <w:numId w:val="7"/>
        </w:numPr>
        <w:shd w:val="clear" w:color="auto" w:fill="auto"/>
        <w:tabs>
          <w:tab w:pos="902" w:val="left"/>
        </w:tabs>
        <w:bidi w:val="0"/>
        <w:spacing w:before="0" w:after="200" w:line="240" w:lineRule="auto"/>
        <w:ind w:left="0" w:right="0" w:firstLine="620"/>
        <w:jc w:val="left"/>
      </w:pPr>
      <w:bookmarkStart w:id="780" w:name="bookmark780"/>
      <w:bookmarkEnd w:id="78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tabs>
          <w:tab w:pos="998" w:val="left"/>
        </w:tabs>
        <w:bidi w:val="0"/>
        <w:spacing w:before="0" w:after="200" w:line="240" w:lineRule="auto"/>
        <w:ind w:left="0" w:right="0" w:firstLine="62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6</w:t>
      </w:r>
      <w:bookmarkEnd w:id="783"/>
      <w:r>
        <w:rPr>
          <w:color w:val="000000"/>
          <w:spacing w:val="0"/>
          <w:w w:val="100"/>
          <w:position w:val="0"/>
        </w:rPr>
        <w:t>、</w:t>
        <w:tab/>
        <w:t>控股股东、实际控制人、重组方及其他承诺主体股份限制减持情况</w:t>
      </w:r>
      <w:bookmarkEnd w:id="781"/>
      <w:bookmarkEnd w:id="782"/>
      <w:bookmarkEnd w:id="784"/>
    </w:p>
    <w:p>
      <w:pPr>
        <w:pStyle w:val="Style25"/>
        <w:keepNext w:val="0"/>
        <w:keepLines w:val="0"/>
        <w:widowControl w:val="0"/>
        <w:numPr>
          <w:ilvl w:val="0"/>
          <w:numId w:val="7"/>
        </w:numPr>
        <w:shd w:val="clear" w:color="auto" w:fill="auto"/>
        <w:tabs>
          <w:tab w:pos="902" w:val="left"/>
        </w:tabs>
        <w:bidi w:val="0"/>
        <w:spacing w:before="0" w:after="200" w:line="240" w:lineRule="auto"/>
        <w:ind w:left="0" w:right="0" w:firstLine="620"/>
        <w:jc w:val="both"/>
      </w:pPr>
      <w:bookmarkStart w:id="785" w:name="bookmark785"/>
      <w:bookmarkEnd w:id="78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0"/>
        <w:keepNext/>
        <w:keepLines/>
        <w:widowControl w:val="0"/>
        <w:shd w:val="clear" w:color="auto" w:fill="auto"/>
        <w:bidi w:val="0"/>
        <w:spacing w:before="0" w:after="240" w:line="240" w:lineRule="auto"/>
        <w:ind w:left="0" w:right="0" w:firstLine="520"/>
        <w:jc w:val="left"/>
      </w:pPr>
      <w:bookmarkStart w:id="786" w:name="bookmark786"/>
      <w:bookmarkStart w:id="787" w:name="bookmark787"/>
      <w:bookmarkStart w:id="788" w:name="bookmark788"/>
      <w:bookmarkStart w:id="789" w:name="bookmark789"/>
      <w:r>
        <w:rPr>
          <w:color w:val="000000"/>
          <w:spacing w:val="0"/>
          <w:w w:val="100"/>
          <w:position w:val="0"/>
        </w:rPr>
        <w:t>四</w:t>
      </w:r>
      <w:bookmarkEnd w:id="788"/>
      <w:r>
        <w:rPr>
          <w:color w:val="000000"/>
          <w:spacing w:val="0"/>
          <w:w w:val="100"/>
          <w:position w:val="0"/>
        </w:rPr>
        <w:t>、股份回购在报告期的具体实施情况</w:t>
      </w:r>
      <w:bookmarkEnd w:id="786"/>
      <w:bookmarkEnd w:id="787"/>
      <w:bookmarkEnd w:id="789"/>
    </w:p>
    <w:p>
      <w:pPr>
        <w:pStyle w:val="Style25"/>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股份回购的实施进展情况</w:t>
      </w:r>
    </w:p>
    <w:p>
      <w:pPr>
        <w:pStyle w:val="Style25"/>
        <w:keepNext w:val="0"/>
        <w:keepLines w:val="0"/>
        <w:widowControl w:val="0"/>
        <w:shd w:val="clear" w:color="auto" w:fill="auto"/>
        <w:bidi w:val="0"/>
        <w:spacing w:before="0" w:after="140" w:line="240" w:lineRule="auto"/>
        <w:ind w:left="0" w:right="0" w:firstLine="5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采用集中竞价方式减持回购股份的实施进展情况</w:t>
      </w:r>
    </w:p>
    <w:p>
      <w:pPr>
        <w:pStyle w:val="Style25"/>
        <w:keepNext w:val="0"/>
        <w:keepLines w:val="0"/>
        <w:widowControl w:val="0"/>
        <w:shd w:val="clear" w:color="auto" w:fill="auto"/>
        <w:bidi w:val="0"/>
        <w:spacing w:before="0" w:after="420" w:line="240" w:lineRule="auto"/>
        <w:ind w:left="0" w:right="0" w:firstLine="520"/>
        <w:jc w:val="both"/>
      </w:pPr>
      <w:bookmarkStart w:id="790" w:name="bookmark79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790"/>
    </w:p>
    <w:p>
      <w:pPr>
        <w:pStyle w:val="Style9"/>
        <w:keepNext/>
        <w:keepLines/>
        <w:widowControl w:val="0"/>
        <w:shd w:val="clear" w:color="auto" w:fill="auto"/>
        <w:bidi w:val="0"/>
        <w:spacing w:before="0" w:after="420" w:line="240" w:lineRule="auto"/>
        <w:ind w:left="0" w:right="0" w:firstLine="0"/>
        <w:jc w:val="center"/>
      </w:pPr>
      <w:bookmarkStart w:id="791" w:name="bookmark791"/>
      <w:bookmarkStart w:id="792" w:name="bookmark792"/>
      <w:bookmarkStart w:id="793" w:name="bookmark793"/>
      <w:r>
        <w:rPr>
          <w:color w:val="000000"/>
          <w:spacing w:val="0"/>
          <w:w w:val="100"/>
          <w:position w:val="0"/>
        </w:rPr>
        <w:t>第八节优先股相关情况</w:t>
      </w:r>
      <w:bookmarkEnd w:id="791"/>
      <w:bookmarkEnd w:id="792"/>
      <w:bookmarkEnd w:id="793"/>
    </w:p>
    <w:p>
      <w:pPr>
        <w:pStyle w:val="Style25"/>
        <w:keepNext w:val="0"/>
        <w:keepLines w:val="0"/>
        <w:widowControl w:val="0"/>
        <w:shd w:val="clear" w:color="auto" w:fill="auto"/>
        <w:bidi w:val="0"/>
        <w:spacing w:before="0" w:after="140" w:line="240" w:lineRule="auto"/>
        <w:ind w:left="0" w:right="0" w:firstLine="5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420" w:line="240" w:lineRule="auto"/>
        <w:ind w:left="0" w:right="0" w:firstLine="820"/>
        <w:jc w:val="left"/>
      </w:pPr>
      <w:bookmarkStart w:id="794" w:name="bookmark794"/>
      <w:r>
        <w:rPr>
          <w:color w:val="000000"/>
          <w:spacing w:val="0"/>
          <w:w w:val="100"/>
          <w:position w:val="0"/>
        </w:rPr>
        <w:t>报告期公司不存在优先股。</w:t>
      </w:r>
      <w:bookmarkEnd w:id="794"/>
    </w:p>
    <w:p>
      <w:pPr>
        <w:pStyle w:val="Style9"/>
        <w:keepNext/>
        <w:keepLines/>
        <w:widowControl w:val="0"/>
        <w:shd w:val="clear" w:color="auto" w:fill="auto"/>
        <w:bidi w:val="0"/>
        <w:spacing w:before="0" w:after="420" w:line="240" w:lineRule="auto"/>
        <w:ind w:left="0" w:right="0" w:firstLine="0"/>
        <w:jc w:val="center"/>
      </w:pPr>
      <w:bookmarkStart w:id="795" w:name="bookmark795"/>
      <w:bookmarkStart w:id="796" w:name="bookmark796"/>
      <w:bookmarkStart w:id="797" w:name="bookmark797"/>
      <w:r>
        <w:rPr>
          <w:color w:val="000000"/>
          <w:spacing w:val="0"/>
          <w:w w:val="100"/>
          <w:position w:val="0"/>
        </w:rPr>
        <w:t>第九节债券相关情况</w:t>
      </w:r>
      <w:bookmarkEnd w:id="795"/>
      <w:bookmarkEnd w:id="796"/>
      <w:bookmarkEnd w:id="797"/>
    </w:p>
    <w:p>
      <w:pPr>
        <w:pStyle w:val="Style25"/>
        <w:keepNext w:val="0"/>
        <w:keepLines w:val="0"/>
        <w:widowControl w:val="0"/>
        <w:numPr>
          <w:ilvl w:val="0"/>
          <w:numId w:val="9"/>
        </w:numPr>
        <w:shd w:val="clear" w:color="auto" w:fill="auto"/>
        <w:tabs>
          <w:tab w:pos="806" w:val="left"/>
        </w:tabs>
        <w:bidi w:val="0"/>
        <w:spacing w:before="0" w:after="240" w:line="240" w:lineRule="auto"/>
        <w:ind w:left="0" w:right="0" w:firstLine="520"/>
        <w:jc w:val="both"/>
      </w:pPr>
      <w:bookmarkStart w:id="798" w:name="bookmark798"/>
      <w:bookmarkEnd w:id="79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0"/>
        <w:keepNext/>
        <w:keepLines/>
        <w:widowControl w:val="0"/>
        <w:shd w:val="clear" w:color="auto" w:fill="auto"/>
        <w:tabs>
          <w:tab w:pos="1037" w:val="left"/>
        </w:tabs>
        <w:bidi w:val="0"/>
        <w:spacing w:before="0" w:after="240" w:line="240" w:lineRule="auto"/>
        <w:ind w:left="0" w:right="0" w:firstLine="520"/>
        <w:jc w:val="both"/>
      </w:pPr>
      <w:bookmarkStart w:id="799" w:name="bookmark799"/>
      <w:bookmarkStart w:id="800" w:name="bookmark800"/>
      <w:bookmarkStart w:id="801" w:name="bookmark801"/>
      <w:bookmarkStart w:id="802" w:name="bookmark802"/>
      <w:r>
        <w:rPr>
          <w:color w:val="000000"/>
          <w:spacing w:val="0"/>
          <w:w w:val="100"/>
          <w:position w:val="0"/>
        </w:rPr>
        <w:t>一</w:t>
      </w:r>
      <w:bookmarkEnd w:id="801"/>
      <w:r>
        <w:rPr>
          <w:color w:val="000000"/>
          <w:spacing w:val="0"/>
          <w:w w:val="100"/>
          <w:position w:val="0"/>
        </w:rPr>
        <w:t>、</w:t>
        <w:tab/>
        <w:t>企业债券</w:t>
      </w:r>
      <w:bookmarkEnd w:id="799"/>
      <w:bookmarkEnd w:id="800"/>
      <w:bookmarkEnd w:id="802"/>
    </w:p>
    <w:p>
      <w:pPr>
        <w:pStyle w:val="Style25"/>
        <w:keepNext w:val="0"/>
        <w:keepLines w:val="0"/>
        <w:widowControl w:val="0"/>
        <w:numPr>
          <w:ilvl w:val="0"/>
          <w:numId w:val="7"/>
        </w:numPr>
        <w:shd w:val="clear" w:color="auto" w:fill="auto"/>
        <w:tabs>
          <w:tab w:pos="802" w:val="left"/>
        </w:tabs>
        <w:bidi w:val="0"/>
        <w:spacing w:before="0" w:after="140" w:line="240" w:lineRule="auto"/>
        <w:ind w:left="0" w:right="0" w:firstLine="520"/>
        <w:jc w:val="both"/>
      </w:pPr>
      <w:bookmarkStart w:id="803" w:name="bookmark803"/>
      <w:bookmarkEnd w:id="80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240" w:line="240" w:lineRule="auto"/>
        <w:ind w:left="0" w:right="0" w:firstLine="820"/>
        <w:jc w:val="left"/>
      </w:pPr>
      <w:r>
        <w:rPr>
          <w:color w:val="000000"/>
          <w:spacing w:val="0"/>
          <w:w w:val="100"/>
          <w:position w:val="0"/>
        </w:rPr>
        <w:t>报告期公司不存在企业债券。</w:t>
      </w:r>
    </w:p>
    <w:p>
      <w:pPr>
        <w:pStyle w:val="Style20"/>
        <w:keepNext/>
        <w:keepLines/>
        <w:widowControl w:val="0"/>
        <w:shd w:val="clear" w:color="auto" w:fill="auto"/>
        <w:tabs>
          <w:tab w:pos="1037" w:val="left"/>
        </w:tabs>
        <w:bidi w:val="0"/>
        <w:spacing w:before="0" w:after="240" w:line="240" w:lineRule="auto"/>
        <w:ind w:left="0" w:right="0" w:firstLine="520"/>
        <w:jc w:val="both"/>
      </w:pPr>
      <w:bookmarkStart w:id="804" w:name="bookmark804"/>
      <w:bookmarkStart w:id="805" w:name="bookmark805"/>
      <w:bookmarkStart w:id="806" w:name="bookmark806"/>
      <w:bookmarkStart w:id="807" w:name="bookmark807"/>
      <w:r>
        <w:rPr>
          <w:color w:val="000000"/>
          <w:spacing w:val="0"/>
          <w:w w:val="100"/>
          <w:position w:val="0"/>
        </w:rPr>
        <w:t>二</w:t>
      </w:r>
      <w:bookmarkEnd w:id="806"/>
      <w:r>
        <w:rPr>
          <w:color w:val="000000"/>
          <w:spacing w:val="0"/>
          <w:w w:val="100"/>
          <w:position w:val="0"/>
        </w:rPr>
        <w:t>、</w:t>
        <w:tab/>
        <w:t>公司债券</w:t>
      </w:r>
      <w:bookmarkEnd w:id="804"/>
      <w:bookmarkEnd w:id="805"/>
      <w:bookmarkEnd w:id="807"/>
    </w:p>
    <w:p>
      <w:pPr>
        <w:pStyle w:val="Style25"/>
        <w:keepNext w:val="0"/>
        <w:keepLines w:val="0"/>
        <w:widowControl w:val="0"/>
        <w:numPr>
          <w:ilvl w:val="0"/>
          <w:numId w:val="7"/>
        </w:numPr>
        <w:shd w:val="clear" w:color="auto" w:fill="auto"/>
        <w:tabs>
          <w:tab w:pos="802" w:val="left"/>
        </w:tabs>
        <w:bidi w:val="0"/>
        <w:spacing w:before="0" w:after="140" w:line="240" w:lineRule="auto"/>
        <w:ind w:left="0" w:right="0" w:firstLine="520"/>
        <w:jc w:val="both"/>
      </w:pPr>
      <w:bookmarkStart w:id="808" w:name="bookmark808"/>
      <w:bookmarkEnd w:id="80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240" w:line="240" w:lineRule="auto"/>
        <w:ind w:left="0" w:right="0" w:firstLine="820"/>
        <w:jc w:val="left"/>
      </w:pPr>
      <w:r>
        <w:rPr>
          <w:color w:val="000000"/>
          <w:spacing w:val="0"/>
          <w:w w:val="100"/>
          <w:position w:val="0"/>
        </w:rPr>
        <w:t>报告期公司不存在公司债券。</w:t>
      </w:r>
    </w:p>
    <w:p>
      <w:pPr>
        <w:pStyle w:val="Style20"/>
        <w:keepNext/>
        <w:keepLines/>
        <w:widowControl w:val="0"/>
        <w:shd w:val="clear" w:color="auto" w:fill="auto"/>
        <w:tabs>
          <w:tab w:pos="1042" w:val="left"/>
        </w:tabs>
        <w:bidi w:val="0"/>
        <w:spacing w:before="0" w:after="240" w:line="240" w:lineRule="auto"/>
        <w:ind w:left="0" w:right="0" w:firstLine="520"/>
        <w:jc w:val="left"/>
      </w:pPr>
      <w:bookmarkStart w:id="809" w:name="bookmark809"/>
      <w:bookmarkStart w:id="810" w:name="bookmark810"/>
      <w:bookmarkStart w:id="811" w:name="bookmark811"/>
      <w:bookmarkStart w:id="812" w:name="bookmark812"/>
      <w:r>
        <w:rPr>
          <w:color w:val="000000"/>
          <w:spacing w:val="0"/>
          <w:w w:val="100"/>
          <w:position w:val="0"/>
        </w:rPr>
        <w:t>三</w:t>
      </w:r>
      <w:bookmarkEnd w:id="811"/>
      <w:r>
        <w:rPr>
          <w:color w:val="000000"/>
          <w:spacing w:val="0"/>
          <w:w w:val="100"/>
          <w:position w:val="0"/>
        </w:rPr>
        <w:t>、</w:t>
        <w:tab/>
        <w:t>非金融企业债务融资工具</w:t>
      </w:r>
      <w:bookmarkEnd w:id="809"/>
      <w:bookmarkEnd w:id="810"/>
      <w:bookmarkEnd w:id="812"/>
    </w:p>
    <w:p>
      <w:pPr>
        <w:pStyle w:val="Style25"/>
        <w:keepNext w:val="0"/>
        <w:keepLines w:val="0"/>
        <w:widowControl w:val="0"/>
        <w:numPr>
          <w:ilvl w:val="0"/>
          <w:numId w:val="9"/>
        </w:numPr>
        <w:shd w:val="clear" w:color="auto" w:fill="auto"/>
        <w:tabs>
          <w:tab w:pos="806" w:val="left"/>
        </w:tabs>
        <w:bidi w:val="0"/>
        <w:spacing w:before="0" w:after="240" w:line="240" w:lineRule="auto"/>
        <w:ind w:left="0" w:right="0" w:firstLine="520"/>
        <w:jc w:val="left"/>
      </w:pPr>
      <w:bookmarkStart w:id="813" w:name="bookmark813"/>
      <w:bookmarkEnd w:id="81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9"/>
        <w:keepNext/>
        <w:keepLines/>
        <w:widowControl w:val="0"/>
        <w:shd w:val="clear" w:color="auto" w:fill="auto"/>
        <w:bidi w:val="0"/>
        <w:spacing w:before="0" w:after="140" w:line="240" w:lineRule="auto"/>
        <w:ind w:left="0" w:right="0" w:firstLine="52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1</w:t>
      </w:r>
      <w:bookmarkEnd w:id="816"/>
      <w:r>
        <w:rPr>
          <w:color w:val="000000"/>
          <w:spacing w:val="0"/>
          <w:w w:val="100"/>
          <w:position w:val="0"/>
        </w:rPr>
        <w:t>、非金融企业债务融资工具基本信息</w:t>
      </w:r>
      <w:bookmarkEnd w:id="814"/>
      <w:bookmarkEnd w:id="815"/>
      <w:bookmarkEnd w:id="81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17"/>
        <w:gridCol w:w="989"/>
        <w:gridCol w:w="850"/>
        <w:gridCol w:w="994"/>
        <w:gridCol w:w="994"/>
        <w:gridCol w:w="994"/>
        <w:gridCol w:w="1272"/>
        <w:gridCol w:w="571"/>
        <w:gridCol w:w="1541"/>
        <w:gridCol w:w="965"/>
      </w:tblGrid>
      <w:tr>
        <w:trPr>
          <w:trHeight w:val="466"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债券简称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债券代码</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起息日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债券余额（元）</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还本付息方式</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交易场所</w:t>
            </w:r>
          </w:p>
        </w:tc>
      </w:tr>
      <w:tr>
        <w:trPr>
          <w:trHeight w:val="81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38" w:lineRule="exact"/>
              <w:ind w:left="0" w:right="0" w:firstLine="0"/>
              <w:jc w:val="center"/>
              <w:rPr>
                <w:sz w:val="14"/>
                <w:szCs w:val="14"/>
              </w:rPr>
            </w:pPr>
            <w:r>
              <w:rPr>
                <w:color w:val="000000"/>
                <w:spacing w:val="0"/>
                <w:w w:val="100"/>
                <w:position w:val="0"/>
                <w:sz w:val="14"/>
                <w:szCs w:val="14"/>
              </w:rPr>
              <w:t>中国长城科技集团股 份有限公司</w:t>
            </w: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4"/>
                <w:szCs w:val="14"/>
              </w:rPr>
              <w:t>年 度第一期中期票据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20</w:t>
            </w:r>
            <w:r>
              <w:rPr>
                <w:color w:val="000000"/>
                <w:spacing w:val="0"/>
                <w:w w:val="100"/>
                <w:position w:val="0"/>
                <w:sz w:val="14"/>
                <w:szCs w:val="14"/>
              </w:rPr>
              <w:t>长城科技</w:t>
            </w:r>
          </w:p>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MTN001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102000496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3"/>
                <w:szCs w:val="13"/>
              </w:rPr>
              <w:t>月</w:t>
            </w:r>
          </w:p>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5"/>
                <w:szCs w:val="15"/>
              </w:rPr>
              <w:t>24</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center"/>
              <w:rPr>
                <w:sz w:val="13"/>
                <w:szCs w:val="13"/>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3"/>
                <w:szCs w:val="13"/>
              </w:rPr>
              <w:t xml:space="preserve">月 </w:t>
            </w: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5"/>
                <w:szCs w:val="15"/>
              </w:rPr>
              <w:t>2023</w:t>
            </w:r>
            <w:r>
              <w:rPr>
                <w:color w:val="000000"/>
                <w:spacing w:val="0"/>
                <w:w w:val="100"/>
                <w:position w:val="0"/>
                <w:sz w:val="13"/>
                <w:szCs w:val="13"/>
              </w:rPr>
              <w:t>年</w:t>
            </w:r>
            <w:r>
              <w:rPr>
                <w:rFonts w:ascii="Times New Roman" w:eastAsia="Times New Roman" w:hAnsi="Times New Roman" w:cs="Times New Roman"/>
                <w:color w:val="000000"/>
                <w:spacing w:val="0"/>
                <w:w w:val="100"/>
                <w:position w:val="0"/>
                <w:sz w:val="15"/>
                <w:szCs w:val="15"/>
              </w:rPr>
              <w:t>03</w:t>
            </w:r>
            <w:r>
              <w:rPr>
                <w:color w:val="000000"/>
                <w:spacing w:val="0"/>
                <w:w w:val="100"/>
                <w:position w:val="0"/>
                <w:sz w:val="13"/>
                <w:szCs w:val="13"/>
              </w:rPr>
              <w:t>月</w:t>
            </w:r>
          </w:p>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5"/>
                <w:szCs w:val="15"/>
              </w:rPr>
              <w:t>26</w:t>
            </w:r>
            <w:r>
              <w:rPr>
                <w:color w:val="000000"/>
                <w:spacing w:val="0"/>
                <w:w w:val="100"/>
                <w:position w:val="0"/>
                <w:sz w:val="13"/>
                <w:szCs w:val="13"/>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1,500,000,000.00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38" w:lineRule="exact"/>
              <w:ind w:left="0" w:right="0" w:firstLine="0"/>
              <w:jc w:val="center"/>
              <w:rPr>
                <w:sz w:val="14"/>
                <w:szCs w:val="14"/>
              </w:rPr>
            </w:pPr>
            <w:r>
              <w:rPr>
                <w:color w:val="000000"/>
                <w:spacing w:val="0"/>
                <w:w w:val="100"/>
                <w:position w:val="0"/>
                <w:sz w:val="14"/>
                <w:szCs w:val="14"/>
              </w:rPr>
              <w:t>每年付息一次，于兑 付日一次性兑付本金 及最后一期利息</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center"/>
              <w:rPr>
                <w:sz w:val="14"/>
                <w:szCs w:val="14"/>
              </w:rPr>
            </w:pPr>
            <w:r>
              <w:rPr>
                <w:color w:val="000000"/>
                <w:spacing w:val="0"/>
                <w:w w:val="100"/>
                <w:position w:val="0"/>
                <w:sz w:val="14"/>
                <w:szCs w:val="14"/>
              </w:rPr>
              <w:t>银行间债券 市场</w:t>
            </w:r>
          </w:p>
        </w:tc>
      </w:tr>
      <w:tr>
        <w:trPr>
          <w:trHeight w:val="466" w:hRule="exact"/>
        </w:trPr>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投资者适当性安排（如有）</w:t>
            </w:r>
          </w:p>
        </w:tc>
        <w:tc>
          <w:tcPr>
            <w:gridSpan w:val="6"/>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不适用。</w:t>
            </w:r>
          </w:p>
        </w:tc>
      </w:tr>
      <w:tr>
        <w:trPr>
          <w:trHeight w:val="461" w:hRule="exact"/>
        </w:trPr>
        <w:tc>
          <w:tcPr>
            <w:gridSpan w:val="4"/>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适用的交易机制</w:t>
            </w:r>
          </w:p>
        </w:tc>
        <w:tc>
          <w:tcPr>
            <w:gridSpan w:val="6"/>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银行间债券市场交易机制。</w:t>
            </w:r>
          </w:p>
        </w:tc>
      </w:tr>
      <w:tr>
        <w:trPr>
          <w:trHeight w:val="475" w:hRule="exact"/>
        </w:trPr>
        <w:tc>
          <w:tcPr>
            <w:gridSpan w:val="4"/>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是否存在终止上市交易的风险（如有）和应对措施</w:t>
            </w:r>
          </w:p>
        </w:tc>
        <w:tc>
          <w:tcPr>
            <w:gridSpan w:val="6"/>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不适用。</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520"/>
        <w:jc w:val="left"/>
      </w:pPr>
      <w:r>
        <w:rPr>
          <w:color w:val="000000"/>
          <w:spacing w:val="0"/>
          <w:w w:val="100"/>
          <w:position w:val="0"/>
        </w:rPr>
        <w:t>逾期未偿还债券</w:t>
      </w:r>
    </w:p>
    <w:p>
      <w:pPr>
        <w:pStyle w:val="Style25"/>
        <w:keepNext w:val="0"/>
        <w:keepLines w:val="0"/>
        <w:widowControl w:val="0"/>
        <w:numPr>
          <w:ilvl w:val="0"/>
          <w:numId w:val="7"/>
        </w:numPr>
        <w:shd w:val="clear" w:color="auto" w:fill="auto"/>
        <w:tabs>
          <w:tab w:pos="802" w:val="left"/>
        </w:tabs>
        <w:bidi w:val="0"/>
        <w:spacing w:before="0" w:after="240" w:line="240" w:lineRule="auto"/>
        <w:ind w:left="0" w:right="0" w:firstLine="520"/>
        <w:jc w:val="left"/>
      </w:pPr>
      <w:bookmarkStart w:id="818" w:name="bookmark818"/>
      <w:bookmarkEnd w:id="81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bidi w:val="0"/>
        <w:spacing w:before="0" w:after="240" w:line="240" w:lineRule="auto"/>
        <w:ind w:left="0" w:right="0" w:firstLine="520"/>
        <w:jc w:val="left"/>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2</w:t>
      </w:r>
      <w:bookmarkEnd w:id="821"/>
      <w:r>
        <w:rPr>
          <w:color w:val="000000"/>
          <w:spacing w:val="0"/>
          <w:w w:val="100"/>
          <w:position w:val="0"/>
        </w:rPr>
        <w:t>、发行人或投资者选择权条款、投资者保护条款的触发和执行情况</w:t>
      </w:r>
      <w:bookmarkEnd w:id="819"/>
      <w:bookmarkEnd w:id="820"/>
      <w:bookmarkEnd w:id="822"/>
    </w:p>
    <w:p>
      <w:pPr>
        <w:pStyle w:val="Style25"/>
        <w:keepNext w:val="0"/>
        <w:keepLines w:val="0"/>
        <w:widowControl w:val="0"/>
        <w:numPr>
          <w:ilvl w:val="0"/>
          <w:numId w:val="7"/>
        </w:numPr>
        <w:shd w:val="clear" w:color="auto" w:fill="auto"/>
        <w:tabs>
          <w:tab w:pos="802" w:val="left"/>
        </w:tabs>
        <w:bidi w:val="0"/>
        <w:spacing w:before="0" w:after="240" w:line="240" w:lineRule="auto"/>
        <w:ind w:left="0" w:right="0" w:firstLine="520"/>
        <w:jc w:val="both"/>
      </w:pPr>
      <w:bookmarkStart w:id="823" w:name="bookmark823"/>
      <w:bookmarkEnd w:id="82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bidi w:val="0"/>
        <w:spacing w:before="0" w:after="140" w:line="240" w:lineRule="auto"/>
        <w:ind w:left="0" w:right="0" w:firstLine="500"/>
        <w:jc w:val="both"/>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3</w:t>
      </w:r>
      <w:bookmarkEnd w:id="826"/>
      <w:r>
        <w:rPr>
          <w:color w:val="000000"/>
          <w:spacing w:val="0"/>
          <w:w w:val="100"/>
          <w:position w:val="0"/>
        </w:rPr>
        <w:t>、中介机构的情况</w:t>
      </w:r>
      <w:bookmarkEnd w:id="824"/>
      <w:bookmarkEnd w:id="825"/>
      <w:bookmarkEnd w:id="827"/>
    </w:p>
    <w:tbl>
      <w:tblPr>
        <w:tblOverlap w:val="never"/>
        <w:jc w:val="center"/>
        <w:tblLayout w:type="fixed"/>
      </w:tblPr>
      <w:tblGrid>
        <w:gridCol w:w="2261"/>
        <w:gridCol w:w="2266"/>
        <w:gridCol w:w="2270"/>
        <w:gridCol w:w="1277"/>
        <w:gridCol w:w="1272"/>
        <w:gridCol w:w="1123"/>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债券项目名称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中介机构名称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办公地址</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签字会计师姓名</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中介机构联系人</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联系电话</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8" w:lineRule="exact"/>
              <w:ind w:left="0" w:right="0" w:firstLine="0"/>
              <w:jc w:val="center"/>
              <w:rPr>
                <w:sz w:val="14"/>
                <w:szCs w:val="14"/>
              </w:rPr>
            </w:pPr>
            <w:r>
              <w:rPr>
                <w:color w:val="000000"/>
                <w:spacing w:val="0"/>
                <w:w w:val="100"/>
                <w:position w:val="0"/>
                <w:sz w:val="14"/>
                <w:szCs w:val="14"/>
              </w:rPr>
              <w:t>中国长城科技集团股份有限公 司</w:t>
            </w: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4"/>
                <w:szCs w:val="14"/>
              </w:rPr>
              <w:t>年度第一期中期票据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主承销商：中国进出口银行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2" w:lineRule="exact"/>
              <w:ind w:left="0" w:right="0" w:firstLine="0"/>
              <w:jc w:val="center"/>
              <w:rPr>
                <w:sz w:val="14"/>
                <w:szCs w:val="14"/>
              </w:rPr>
            </w:pPr>
            <w:r>
              <w:rPr>
                <w:color w:val="000000"/>
                <w:spacing w:val="0"/>
                <w:w w:val="100"/>
                <w:position w:val="0"/>
                <w:sz w:val="14"/>
                <w:szCs w:val="14"/>
              </w:rPr>
              <w:t>北京市西城区复兴门内大街</w:t>
            </w:r>
            <w:r>
              <w:rPr>
                <w:rFonts w:ascii="Times New Roman" w:eastAsia="Times New Roman" w:hAnsi="Times New Roman" w:cs="Times New Roman"/>
                <w:color w:val="000000"/>
                <w:spacing w:val="0"/>
                <w:w w:val="100"/>
                <w:position w:val="0"/>
                <w:sz w:val="16"/>
                <w:szCs w:val="16"/>
              </w:rPr>
              <w:t xml:space="preserve">30 </w:t>
            </w:r>
            <w:r>
              <w:rPr>
                <w:color w:val="000000"/>
                <w:spacing w:val="0"/>
                <w:w w:val="100"/>
                <w:position w:val="0"/>
                <w:sz w:val="14"/>
                <w:szCs w:val="14"/>
              </w:rPr>
              <w:t>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赵晓燕</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010-83578689</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8" w:lineRule="exact"/>
              <w:ind w:left="0" w:right="0" w:firstLine="0"/>
              <w:jc w:val="center"/>
              <w:rPr>
                <w:sz w:val="14"/>
                <w:szCs w:val="14"/>
              </w:rPr>
            </w:pPr>
            <w:r>
              <w:rPr>
                <w:color w:val="000000"/>
                <w:spacing w:val="0"/>
                <w:w w:val="100"/>
                <w:position w:val="0"/>
                <w:sz w:val="14"/>
                <w:szCs w:val="14"/>
              </w:rPr>
              <w:t>中国长城科技集团股份有限公 司</w:t>
            </w: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4"/>
                <w:szCs w:val="14"/>
              </w:rPr>
              <w:t>年度第一期中期票据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联席主承销商：招商银行股份有</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7" w:lineRule="exact"/>
              <w:ind w:left="0" w:right="0" w:firstLine="0"/>
              <w:jc w:val="center"/>
              <w:rPr>
                <w:sz w:val="14"/>
                <w:szCs w:val="14"/>
              </w:rPr>
            </w:pPr>
            <w:r>
              <w:rPr>
                <w:color w:val="000000"/>
                <w:spacing w:val="0"/>
                <w:w w:val="100"/>
                <w:position w:val="0"/>
                <w:sz w:val="14"/>
                <w:szCs w:val="14"/>
              </w:rPr>
              <w:t>深圳市福田区深南大道</w:t>
            </w:r>
            <w:r>
              <w:rPr>
                <w:rFonts w:ascii="Times New Roman" w:eastAsia="Times New Roman" w:hAnsi="Times New Roman" w:cs="Times New Roman"/>
                <w:color w:val="000000"/>
                <w:spacing w:val="0"/>
                <w:w w:val="100"/>
                <w:position w:val="0"/>
                <w:sz w:val="16"/>
                <w:szCs w:val="16"/>
              </w:rPr>
              <w:t>2016</w:t>
            </w:r>
            <w:r>
              <w:rPr>
                <w:color w:val="000000"/>
                <w:spacing w:val="0"/>
                <w:w w:val="100"/>
                <w:position w:val="0"/>
                <w:sz w:val="14"/>
                <w:szCs w:val="14"/>
              </w:rPr>
              <w:t>号 招商银行深圳分行大厦</w:t>
            </w:r>
            <w:r>
              <w:rPr>
                <w:rFonts w:ascii="Times New Roman" w:eastAsia="Times New Roman" w:hAnsi="Times New Roman" w:cs="Times New Roman"/>
                <w:color w:val="000000"/>
                <w:spacing w:val="0"/>
                <w:w w:val="100"/>
                <w:position w:val="0"/>
                <w:sz w:val="16"/>
                <w:szCs w:val="16"/>
              </w:rPr>
              <w:t>22</w:t>
            </w:r>
            <w:r>
              <w:rPr>
                <w:color w:val="000000"/>
                <w:spacing w:val="0"/>
                <w:w w:val="100"/>
                <w:position w:val="0"/>
                <w:sz w:val="14"/>
                <w:szCs w:val="14"/>
              </w:rPr>
              <w:t>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王兆祥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0731-82681244</w:t>
            </w:r>
          </w:p>
        </w:tc>
      </w:tr>
      <w:tr>
        <w:trPr>
          <w:trHeight w:val="71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center"/>
              <w:rPr>
                <w:sz w:val="14"/>
                <w:szCs w:val="14"/>
              </w:rPr>
            </w:pPr>
            <w:r>
              <w:rPr>
                <w:color w:val="000000"/>
                <w:spacing w:val="0"/>
                <w:w w:val="100"/>
                <w:position w:val="0"/>
                <w:sz w:val="14"/>
                <w:szCs w:val="14"/>
              </w:rPr>
              <w:t>中国长城科技集团股份有限公 司</w:t>
            </w: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4"/>
                <w:szCs w:val="14"/>
              </w:rPr>
              <w:t>年度第一期中期票据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法律顾问：广东信达律师事务所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12" w:lineRule="exact"/>
              <w:ind w:left="0" w:right="0" w:firstLine="0"/>
              <w:jc w:val="center"/>
              <w:rPr>
                <w:sz w:val="14"/>
                <w:szCs w:val="14"/>
              </w:rPr>
            </w:pPr>
            <w:r>
              <w:rPr>
                <w:color w:val="000000"/>
                <w:spacing w:val="0"/>
                <w:w w:val="100"/>
                <w:position w:val="0"/>
                <w:sz w:val="14"/>
                <w:szCs w:val="14"/>
              </w:rPr>
              <w:t>深圳市福田区益田路</w:t>
            </w:r>
            <w:r>
              <w:rPr>
                <w:rFonts w:ascii="Times New Roman" w:eastAsia="Times New Roman" w:hAnsi="Times New Roman" w:cs="Times New Roman"/>
                <w:color w:val="000000"/>
                <w:spacing w:val="0"/>
                <w:w w:val="100"/>
                <w:position w:val="0"/>
                <w:sz w:val="16"/>
                <w:szCs w:val="16"/>
              </w:rPr>
              <w:t>6001</w:t>
            </w:r>
            <w:r>
              <w:rPr>
                <w:color w:val="000000"/>
                <w:spacing w:val="0"/>
                <w:w w:val="100"/>
                <w:position w:val="0"/>
                <w:sz w:val="14"/>
                <w:szCs w:val="14"/>
              </w:rPr>
              <w:t>号太 平金融大厦</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李理蛟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0755-88265288</w:t>
            </w:r>
          </w:p>
        </w:tc>
      </w:tr>
      <w:tr>
        <w:trPr>
          <w:trHeight w:val="72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88" w:lineRule="exact"/>
              <w:ind w:left="0" w:right="0" w:firstLine="0"/>
              <w:jc w:val="center"/>
              <w:rPr>
                <w:sz w:val="14"/>
                <w:szCs w:val="14"/>
              </w:rPr>
            </w:pPr>
            <w:r>
              <w:rPr>
                <w:color w:val="000000"/>
                <w:spacing w:val="0"/>
                <w:w w:val="100"/>
                <w:position w:val="0"/>
                <w:sz w:val="14"/>
                <w:szCs w:val="14"/>
              </w:rPr>
              <w:t>中国长城科技集团股份有限公 司</w:t>
            </w: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4"/>
                <w:szCs w:val="14"/>
              </w:rPr>
              <w:t>年度第一期中期票据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4"/>
                <w:szCs w:val="14"/>
              </w:rPr>
              <w:t>信用评级机构：上海新世纪资信</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评估投资服务有限公司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0"/>
              <w:jc w:val="center"/>
              <w:rPr>
                <w:sz w:val="16"/>
                <w:szCs w:val="16"/>
              </w:rPr>
            </w:pPr>
            <w:r>
              <w:rPr>
                <w:color w:val="000000"/>
                <w:spacing w:val="0"/>
                <w:w w:val="100"/>
                <w:position w:val="0"/>
                <w:sz w:val="14"/>
                <w:szCs w:val="14"/>
              </w:rPr>
              <w:t>上海市黄浦区汉口路</w:t>
            </w:r>
            <w:r>
              <w:rPr>
                <w:rFonts w:ascii="Times New Roman" w:eastAsia="Times New Roman" w:hAnsi="Times New Roman" w:cs="Times New Roman"/>
                <w:color w:val="000000"/>
                <w:spacing w:val="0"/>
                <w:w w:val="100"/>
                <w:position w:val="0"/>
                <w:sz w:val="16"/>
                <w:szCs w:val="16"/>
              </w:rPr>
              <w:t>398</w:t>
            </w:r>
            <w:r>
              <w:rPr>
                <w:color w:val="000000"/>
                <w:spacing w:val="0"/>
                <w:w w:val="100"/>
                <w:position w:val="0"/>
                <w:sz w:val="14"/>
                <w:szCs w:val="14"/>
              </w:rPr>
              <w:t>号华盛 大厦</w:t>
            </w:r>
            <w:r>
              <w:rPr>
                <w:rFonts w:ascii="Times New Roman" w:eastAsia="Times New Roman" w:hAnsi="Times New Roman" w:cs="Times New Roman"/>
                <w:color w:val="000000"/>
                <w:spacing w:val="0"/>
                <w:w w:val="100"/>
                <w:position w:val="0"/>
                <w:sz w:val="16"/>
                <w:szCs w:val="16"/>
              </w:rPr>
              <w:t>14F</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邱丹</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021-63501349</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500"/>
        <w:jc w:val="both"/>
      </w:pPr>
      <w:r>
        <w:rPr>
          <w:color w:val="000000"/>
          <w:spacing w:val="0"/>
          <w:w w:val="100"/>
          <w:position w:val="0"/>
        </w:rPr>
        <w:t>报告期内上述机构是否发生变化</w:t>
      </w:r>
    </w:p>
    <w:p>
      <w:pPr>
        <w:pStyle w:val="Style25"/>
        <w:keepNext w:val="0"/>
        <w:keepLines w:val="0"/>
        <w:widowControl w:val="0"/>
        <w:shd w:val="clear" w:color="auto" w:fill="auto"/>
        <w:bidi w:val="0"/>
        <w:spacing w:before="0" w:after="240" w:line="240" w:lineRule="auto"/>
        <w:ind w:left="0" w:right="0" w:firstLine="5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after="240" w:line="240" w:lineRule="auto"/>
        <w:ind w:left="0" w:right="0" w:firstLine="500"/>
        <w:jc w:val="both"/>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4</w:t>
      </w:r>
      <w:bookmarkEnd w:id="830"/>
      <w:r>
        <w:rPr>
          <w:color w:val="000000"/>
          <w:spacing w:val="0"/>
          <w:w w:val="100"/>
          <w:position w:val="0"/>
        </w:rPr>
        <w:t>、募集资金使用情况</w:t>
      </w:r>
      <w:bookmarkEnd w:id="828"/>
      <w:bookmarkEnd w:id="829"/>
      <w:bookmarkEnd w:id="831"/>
    </w:p>
    <w:p>
      <w:pPr>
        <w:pStyle w:val="Style25"/>
        <w:keepNext w:val="0"/>
        <w:keepLines w:val="0"/>
        <w:widowControl w:val="0"/>
        <w:shd w:val="clear" w:color="auto" w:fill="auto"/>
        <w:bidi w:val="0"/>
        <w:spacing w:before="0" w:after="100" w:line="240" w:lineRule="auto"/>
        <w:ind w:left="9420" w:right="0" w:firstLine="0"/>
        <w:jc w:val="left"/>
      </w:pPr>
      <w:r>
        <w:rPr>
          <w:color w:val="000000"/>
          <w:spacing w:val="0"/>
          <w:w w:val="100"/>
          <w:position w:val="0"/>
        </w:rPr>
        <w:t>单位：元</w:t>
      </w:r>
    </w:p>
    <w:tbl>
      <w:tblPr>
        <w:tblOverlap w:val="never"/>
        <w:jc w:val="center"/>
        <w:tblLayout w:type="fixed"/>
      </w:tblPr>
      <w:tblGrid>
        <w:gridCol w:w="2261"/>
        <w:gridCol w:w="1416"/>
        <w:gridCol w:w="1277"/>
        <w:gridCol w:w="994"/>
        <w:gridCol w:w="1272"/>
        <w:gridCol w:w="1560"/>
        <w:gridCol w:w="1694"/>
      </w:tblGrid>
      <w:tr>
        <w:trPr>
          <w:trHeight w:val="1027"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债券项目名称</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已使用金额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未使用金额</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募集资金专项 账户运作情况 （如有）</w:t>
            </w:r>
          </w:p>
        </w:tc>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募集资金违规使用</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的整改情况（如有）</w:t>
            </w:r>
          </w:p>
        </w:tc>
        <w:tc>
          <w:tcPr>
            <w:tcBorders>
              <w:top w:val="single" w:sz="4"/>
              <w:left w:val="single" w:sz="4"/>
              <w:right w:val="single" w:sz="4"/>
            </w:tcBorders>
            <w:shd w:val="clear" w:color="auto" w:fill="D3D3D3"/>
            <w:vAlign w:val="center"/>
          </w:tcPr>
          <w:p>
            <w:pPr>
              <w:pStyle w:val="Style1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是否与募集说明书承 诺的用途、使用计划 及其他约定一致</w:t>
            </w:r>
          </w:p>
        </w:tc>
      </w:tr>
      <w:tr>
        <w:trPr>
          <w:trHeight w:val="72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rPr>
                <w:sz w:val="14"/>
                <w:szCs w:val="14"/>
              </w:rPr>
            </w:pPr>
            <w:r>
              <w:rPr>
                <w:color w:val="000000"/>
                <w:spacing w:val="0"/>
                <w:w w:val="100"/>
                <w:position w:val="0"/>
                <w:sz w:val="14"/>
                <w:szCs w:val="14"/>
              </w:rPr>
              <w:t>中国长城科技集团股份有限公</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司</w:t>
            </w: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4"/>
                <w:szCs w:val="14"/>
              </w:rPr>
              <w:t>年度第一期中期票据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1,500,000,000.00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1,500,000,000.00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不适用</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不适用</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500"/>
        <w:jc w:val="both"/>
      </w:pPr>
      <w:r>
        <w:rPr>
          <w:color w:val="000000"/>
          <w:spacing w:val="0"/>
          <w:w w:val="100"/>
          <w:position w:val="0"/>
        </w:rPr>
        <w:t>募集资金用于建设项目</w:t>
      </w:r>
    </w:p>
    <w:p>
      <w:pPr>
        <w:pStyle w:val="Style25"/>
        <w:keepNext w:val="0"/>
        <w:keepLines w:val="0"/>
        <w:widowControl w:val="0"/>
        <w:shd w:val="clear" w:color="auto" w:fill="auto"/>
        <w:bidi w:val="0"/>
        <w:spacing w:before="0" w:after="140" w:line="240" w:lineRule="auto"/>
        <w:ind w:left="0" w:right="0" w:firstLine="5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800"/>
        <w:jc w:val="both"/>
      </w:pPr>
      <w:r>
        <w:rPr>
          <w:color w:val="000000"/>
          <w:spacing w:val="0"/>
          <w:w w:val="100"/>
          <w:position w:val="0"/>
        </w:rPr>
        <w:t>公司报告期内变更上述债券募集资金用途</w:t>
      </w:r>
    </w:p>
    <w:p>
      <w:pPr>
        <w:pStyle w:val="Style25"/>
        <w:keepNext w:val="0"/>
        <w:keepLines w:val="0"/>
        <w:widowControl w:val="0"/>
        <w:shd w:val="clear" w:color="auto" w:fill="auto"/>
        <w:bidi w:val="0"/>
        <w:spacing w:before="0" w:after="240" w:line="240" w:lineRule="auto"/>
        <w:ind w:left="0" w:right="0" w:firstLine="5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878" w:val="left"/>
        </w:tabs>
        <w:bidi w:val="0"/>
        <w:spacing w:before="0" w:after="100" w:line="331" w:lineRule="auto"/>
        <w:ind w:left="0" w:right="0" w:firstLine="500"/>
        <w:jc w:val="both"/>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5</w:t>
      </w:r>
      <w:bookmarkEnd w:id="834"/>
      <w:r>
        <w:rPr>
          <w:color w:val="000000"/>
          <w:spacing w:val="0"/>
          <w:w w:val="100"/>
          <w:position w:val="0"/>
        </w:rPr>
        <w:t>、</w:t>
        <w:tab/>
        <w:t>报告期内信用评级结果调整情况</w:t>
      </w:r>
      <w:bookmarkEnd w:id="832"/>
      <w:bookmarkEnd w:id="833"/>
      <w:bookmarkEnd w:id="835"/>
    </w:p>
    <w:p>
      <w:pPr>
        <w:pStyle w:val="Style25"/>
        <w:keepNext w:val="0"/>
        <w:keepLines w:val="0"/>
        <w:widowControl w:val="0"/>
        <w:shd w:val="clear" w:color="auto" w:fill="auto"/>
        <w:bidi w:val="0"/>
        <w:spacing w:before="0" w:after="140" w:line="240" w:lineRule="auto"/>
        <w:ind w:left="0" w:right="0" w:firstLine="5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878" w:val="left"/>
        </w:tabs>
        <w:bidi w:val="0"/>
        <w:spacing w:before="0" w:after="240" w:line="317" w:lineRule="exact"/>
        <w:ind w:left="500" w:right="0" w:firstLine="0"/>
        <w:jc w:val="both"/>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6</w:t>
      </w:r>
      <w:bookmarkEnd w:id="838"/>
      <w:r>
        <w:rPr>
          <w:color w:val="000000"/>
          <w:spacing w:val="0"/>
          <w:w w:val="100"/>
          <w:position w:val="0"/>
        </w:rPr>
        <w:t>、</w:t>
        <w:tab/>
        <w:t>担保情况、偿债计划及其他偿债保障措施在报告期内的执行情况和变化情况及对债券投资者权益的影 响</w:t>
      </w:r>
      <w:bookmarkEnd w:id="836"/>
      <w:bookmarkEnd w:id="837"/>
      <w:bookmarkEnd w:id="839"/>
    </w:p>
    <w:p>
      <w:pPr>
        <w:pStyle w:val="Style25"/>
        <w:keepNext w:val="0"/>
        <w:keepLines w:val="0"/>
        <w:widowControl w:val="0"/>
        <w:numPr>
          <w:ilvl w:val="0"/>
          <w:numId w:val="7"/>
        </w:numPr>
        <w:shd w:val="clear" w:color="auto" w:fill="auto"/>
        <w:tabs>
          <w:tab w:pos="815" w:val="left"/>
        </w:tabs>
        <w:bidi w:val="0"/>
        <w:spacing w:before="0" w:after="240" w:line="240" w:lineRule="auto"/>
        <w:ind w:left="0" w:right="0" w:firstLine="500"/>
        <w:jc w:val="both"/>
      </w:pPr>
      <w:bookmarkStart w:id="840" w:name="bookmark840"/>
      <w:bookmarkEnd w:id="84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0"/>
        <w:keepNext/>
        <w:keepLines/>
        <w:widowControl w:val="0"/>
        <w:shd w:val="clear" w:color="auto" w:fill="auto"/>
        <w:tabs>
          <w:tab w:pos="998" w:val="left"/>
        </w:tabs>
        <w:bidi w:val="0"/>
        <w:spacing w:before="0" w:after="240" w:line="240" w:lineRule="auto"/>
        <w:ind w:left="0" w:right="0" w:firstLine="500"/>
        <w:jc w:val="both"/>
      </w:pPr>
      <w:bookmarkStart w:id="841" w:name="bookmark841"/>
      <w:bookmarkStart w:id="842" w:name="bookmark842"/>
      <w:bookmarkStart w:id="843" w:name="bookmark843"/>
      <w:bookmarkStart w:id="844" w:name="bookmark844"/>
      <w:r>
        <w:rPr>
          <w:color w:val="000000"/>
          <w:spacing w:val="0"/>
          <w:w w:val="100"/>
          <w:position w:val="0"/>
        </w:rPr>
        <w:t>四</w:t>
      </w:r>
      <w:bookmarkEnd w:id="843"/>
      <w:r>
        <w:rPr>
          <w:color w:val="000000"/>
          <w:spacing w:val="0"/>
          <w:w w:val="100"/>
          <w:position w:val="0"/>
        </w:rPr>
        <w:t>、</w:t>
        <w:tab/>
        <w:t>可转换公司债券</w:t>
      </w:r>
      <w:bookmarkEnd w:id="841"/>
      <w:bookmarkEnd w:id="842"/>
      <w:bookmarkEnd w:id="844"/>
    </w:p>
    <w:p>
      <w:pPr>
        <w:pStyle w:val="Style25"/>
        <w:keepNext w:val="0"/>
        <w:keepLines w:val="0"/>
        <w:widowControl w:val="0"/>
        <w:numPr>
          <w:ilvl w:val="0"/>
          <w:numId w:val="7"/>
        </w:numPr>
        <w:shd w:val="clear" w:color="auto" w:fill="auto"/>
        <w:tabs>
          <w:tab w:pos="815" w:val="left"/>
        </w:tabs>
        <w:bidi w:val="0"/>
        <w:spacing w:before="0" w:after="140" w:line="240" w:lineRule="auto"/>
        <w:ind w:left="0" w:right="0" w:firstLine="500"/>
        <w:jc w:val="both"/>
      </w:pPr>
      <w:bookmarkStart w:id="845" w:name="bookmark845"/>
      <w:bookmarkEnd w:id="84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240" w:line="240" w:lineRule="auto"/>
        <w:ind w:left="0" w:right="0" w:firstLine="800"/>
        <w:jc w:val="left"/>
      </w:pPr>
      <w:r>
        <w:rPr>
          <w:color w:val="000000"/>
          <w:spacing w:val="0"/>
          <w:w w:val="100"/>
          <w:position w:val="0"/>
        </w:rPr>
        <w:t>报告期公司不存在可转换公司债券。</w:t>
      </w:r>
    </w:p>
    <w:p>
      <w:pPr>
        <w:pStyle w:val="Style20"/>
        <w:keepNext/>
        <w:keepLines/>
        <w:widowControl w:val="0"/>
        <w:shd w:val="clear" w:color="auto" w:fill="auto"/>
        <w:tabs>
          <w:tab w:pos="1017" w:val="left"/>
        </w:tabs>
        <w:bidi w:val="0"/>
        <w:spacing w:before="0" w:after="240" w:line="240" w:lineRule="auto"/>
        <w:ind w:left="0" w:right="0" w:firstLine="500"/>
        <w:jc w:val="both"/>
        <w:rPr>
          <w:sz w:val="24"/>
          <w:szCs w:val="24"/>
        </w:rPr>
      </w:pPr>
      <w:bookmarkStart w:id="846" w:name="bookmark846"/>
      <w:bookmarkStart w:id="847" w:name="bookmark847"/>
      <w:bookmarkStart w:id="848" w:name="bookmark848"/>
      <w:bookmarkStart w:id="849" w:name="bookmark849"/>
      <w:r>
        <w:rPr>
          <w:color w:val="000000"/>
          <w:spacing w:val="0"/>
          <w:w w:val="100"/>
          <w:position w:val="0"/>
          <w:sz w:val="22"/>
          <w:szCs w:val="22"/>
        </w:rPr>
        <w:t>五</w:t>
      </w:r>
      <w:bookmarkEnd w:id="848"/>
      <w:r>
        <w:rPr>
          <w:color w:val="000000"/>
          <w:spacing w:val="0"/>
          <w:w w:val="100"/>
          <w:position w:val="0"/>
          <w:sz w:val="22"/>
          <w:szCs w:val="22"/>
        </w:rPr>
        <w:t>、</w:t>
        <w:tab/>
        <w:t>报告期内合并报表范围亏损超过上年末净资产</w:t>
      </w:r>
      <w:r>
        <w:rPr>
          <w:rFonts w:ascii="Times New Roman" w:eastAsia="Times New Roman" w:hAnsi="Times New Roman" w:cs="Times New Roman"/>
          <w:color w:val="000000"/>
          <w:spacing w:val="0"/>
          <w:w w:val="100"/>
          <w:position w:val="0"/>
          <w:sz w:val="24"/>
          <w:szCs w:val="24"/>
        </w:rPr>
        <w:t>10%</w:t>
      </w:r>
      <w:bookmarkEnd w:id="846"/>
      <w:bookmarkEnd w:id="847"/>
      <w:bookmarkEnd w:id="849"/>
    </w:p>
    <w:p>
      <w:pPr>
        <w:pStyle w:val="Style25"/>
        <w:keepNext w:val="0"/>
        <w:keepLines w:val="0"/>
        <w:widowControl w:val="0"/>
        <w:numPr>
          <w:ilvl w:val="0"/>
          <w:numId w:val="7"/>
        </w:numPr>
        <w:shd w:val="clear" w:color="auto" w:fill="auto"/>
        <w:tabs>
          <w:tab w:pos="815" w:val="left"/>
        </w:tabs>
        <w:bidi w:val="0"/>
        <w:spacing w:before="0" w:after="240" w:line="240" w:lineRule="auto"/>
        <w:ind w:left="0" w:right="0" w:firstLine="500"/>
        <w:jc w:val="both"/>
      </w:pPr>
      <w:bookmarkStart w:id="850" w:name="bookmark850"/>
      <w:bookmarkEnd w:id="85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0"/>
        <w:keepNext/>
        <w:keepLines/>
        <w:widowControl w:val="0"/>
        <w:shd w:val="clear" w:color="auto" w:fill="auto"/>
        <w:tabs>
          <w:tab w:pos="1017" w:val="left"/>
        </w:tabs>
        <w:bidi w:val="0"/>
        <w:spacing w:before="0" w:after="240" w:line="240" w:lineRule="auto"/>
        <w:ind w:left="0" w:right="0" w:firstLine="500"/>
        <w:jc w:val="both"/>
      </w:pPr>
      <w:bookmarkStart w:id="851" w:name="bookmark851"/>
      <w:bookmarkStart w:id="852" w:name="bookmark852"/>
      <w:bookmarkStart w:id="853" w:name="bookmark853"/>
      <w:bookmarkStart w:id="854" w:name="bookmark854"/>
      <w:r>
        <w:rPr>
          <w:color w:val="000000"/>
          <w:spacing w:val="0"/>
          <w:w w:val="100"/>
          <w:position w:val="0"/>
        </w:rPr>
        <w:t>六</w:t>
      </w:r>
      <w:bookmarkEnd w:id="853"/>
      <w:r>
        <w:rPr>
          <w:color w:val="000000"/>
          <w:spacing w:val="0"/>
          <w:w w:val="100"/>
          <w:position w:val="0"/>
        </w:rPr>
        <w:t>、</w:t>
        <w:tab/>
        <w:t>报告期末除债券外的有息债务逾期情况</w:t>
      </w:r>
      <w:bookmarkEnd w:id="851"/>
      <w:bookmarkEnd w:id="852"/>
      <w:bookmarkEnd w:id="854"/>
    </w:p>
    <w:p>
      <w:pPr>
        <w:pStyle w:val="Style25"/>
        <w:keepNext w:val="0"/>
        <w:keepLines w:val="0"/>
        <w:widowControl w:val="0"/>
        <w:numPr>
          <w:ilvl w:val="0"/>
          <w:numId w:val="7"/>
        </w:numPr>
        <w:shd w:val="clear" w:color="auto" w:fill="auto"/>
        <w:tabs>
          <w:tab w:pos="815" w:val="left"/>
        </w:tabs>
        <w:bidi w:val="0"/>
        <w:spacing w:before="0" w:after="180" w:line="240" w:lineRule="auto"/>
        <w:ind w:left="0" w:right="0" w:firstLine="500"/>
        <w:jc w:val="both"/>
      </w:pPr>
      <w:bookmarkStart w:id="855" w:name="bookmark855"/>
      <w:bookmarkEnd w:id="85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0"/>
        <w:keepNext/>
        <w:keepLines/>
        <w:widowControl w:val="0"/>
        <w:shd w:val="clear" w:color="auto" w:fill="auto"/>
        <w:tabs>
          <w:tab w:pos="982" w:val="left"/>
        </w:tabs>
        <w:bidi w:val="0"/>
        <w:spacing w:before="0" w:after="240" w:line="240" w:lineRule="auto"/>
        <w:ind w:left="0" w:right="0" w:firstLine="460"/>
        <w:jc w:val="left"/>
      </w:pPr>
      <w:bookmarkStart w:id="856" w:name="bookmark856"/>
      <w:bookmarkStart w:id="857" w:name="bookmark857"/>
      <w:bookmarkStart w:id="858" w:name="bookmark858"/>
      <w:bookmarkStart w:id="859" w:name="bookmark859"/>
      <w:r>
        <w:rPr>
          <w:color w:val="000000"/>
          <w:spacing w:val="0"/>
          <w:w w:val="100"/>
          <w:position w:val="0"/>
        </w:rPr>
        <w:t>七</w:t>
      </w:r>
      <w:bookmarkEnd w:id="858"/>
      <w:r>
        <w:rPr>
          <w:color w:val="000000"/>
          <w:spacing w:val="0"/>
          <w:w w:val="100"/>
          <w:position w:val="0"/>
        </w:rPr>
        <w:t>、</w:t>
        <w:tab/>
        <w:t>报告期内是否有违反规章制度的情况</w:t>
      </w:r>
      <w:bookmarkEnd w:id="856"/>
      <w:bookmarkEnd w:id="857"/>
      <w:bookmarkEnd w:id="859"/>
    </w:p>
    <w:p>
      <w:pPr>
        <w:pStyle w:val="Style25"/>
        <w:keepNext w:val="0"/>
        <w:keepLines w:val="0"/>
        <w:widowControl w:val="0"/>
        <w:shd w:val="clear" w:color="auto" w:fill="auto"/>
        <w:bidi w:val="0"/>
        <w:spacing w:before="0" w:after="240" w:line="240" w:lineRule="auto"/>
        <w:ind w:left="0" w:right="0" w:firstLine="4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0"/>
        <w:keepNext/>
        <w:keepLines/>
        <w:widowControl w:val="0"/>
        <w:shd w:val="clear" w:color="auto" w:fill="auto"/>
        <w:tabs>
          <w:tab w:pos="982" w:val="left"/>
        </w:tabs>
        <w:bidi w:val="0"/>
        <w:spacing w:before="0" w:after="240" w:line="240" w:lineRule="auto"/>
        <w:ind w:left="0" w:right="0" w:firstLine="460"/>
        <w:jc w:val="left"/>
      </w:pPr>
      <w:bookmarkStart w:id="860" w:name="bookmark860"/>
      <w:bookmarkStart w:id="861" w:name="bookmark861"/>
      <w:bookmarkStart w:id="862" w:name="bookmark862"/>
      <w:bookmarkStart w:id="863" w:name="bookmark863"/>
      <w:r>
        <w:rPr>
          <w:color w:val="000000"/>
          <w:spacing w:val="0"/>
          <w:w w:val="100"/>
          <w:position w:val="0"/>
        </w:rPr>
        <w:t>八</w:t>
      </w:r>
      <w:bookmarkEnd w:id="862"/>
      <w:r>
        <w:rPr>
          <w:color w:val="000000"/>
          <w:spacing w:val="0"/>
          <w:w w:val="100"/>
          <w:position w:val="0"/>
        </w:rPr>
        <w:t>、</w:t>
        <w:tab/>
        <w:t>截至报告期末公司近两年的主要会计数据和财务指标</w:t>
      </w:r>
      <w:bookmarkEnd w:id="860"/>
      <w:bookmarkEnd w:id="861"/>
      <w:bookmarkEnd w:id="86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664"/>
        <w:gridCol w:w="2126"/>
        <w:gridCol w:w="2395"/>
        <w:gridCol w:w="2578"/>
      </w:tblGrid>
      <w:tr>
        <w:trPr>
          <w:trHeight w:val="3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本报告期末</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上年末</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rPr>
              <w:t>本报告期末比上年末增减</w:t>
            </w:r>
          </w:p>
        </w:tc>
      </w:tr>
      <w:tr>
        <w:trPr>
          <w:trHeight w:val="3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w:t>
            </w:r>
          </w:p>
        </w:tc>
      </w:tr>
      <w:tr>
        <w:trPr>
          <w:trHeight w:val="3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r>
      <w:tr>
        <w:trPr>
          <w:trHeight w:val="3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w:t>
            </w:r>
          </w:p>
        </w:tc>
      </w:tr>
      <w:tr>
        <w:trPr>
          <w:trHeight w:val="3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tcBorders>
              <w:top w:val="single" w:sz="4"/>
              <w:left w:val="single" w:sz="4"/>
              <w:righ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rPr>
              <w:t>本报告期比上年同期增减</w:t>
            </w:r>
          </w:p>
        </w:tc>
      </w:tr>
      <w:tr>
        <w:trPr>
          <w:trHeight w:val="3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扣除非经常性损益后净利润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13,230.83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49,583.15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-73.32%</w:t>
            </w:r>
          </w:p>
        </w:tc>
      </w:tr>
      <w:tr>
        <w:trPr>
          <w:trHeight w:val="3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全部债务比</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r>
      <w:tr>
        <w:trPr>
          <w:trHeight w:val="3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w:t>
            </w:r>
          </w:p>
        </w:tc>
      </w:tr>
      <w:tr>
        <w:trPr>
          <w:trHeight w:val="3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-136.08%</w:t>
            </w:r>
          </w:p>
        </w:tc>
      </w:tr>
      <w:tr>
        <w:trPr>
          <w:trHeight w:val="3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利息保障倍数</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w:t>
            </w:r>
          </w:p>
        </w:tc>
      </w:tr>
      <w:tr>
        <w:trPr>
          <w:trHeight w:val="350" w:hRule="exact"/>
        </w:trPr>
        <w:tc>
          <w:tcPr>
            <w:tcBorders>
              <w:top w:val="single" w:sz="4"/>
              <w:left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top w:val="single" w:sz="4"/>
              <w:left w:val="single" w:sz="4"/>
              <w:bottom w:val="single" w:sz="4"/>
            </w:tcBorders>
            <w:shd w:val="clear" w:color="auto" w:fill="D3D3D3"/>
            <w:vAlign w:val="bottom"/>
          </w:tcPr>
          <w:p>
            <w:pPr>
              <w:pStyle w:val="Style14"/>
              <w:keepNext w:val="0"/>
              <w:keepLines w:val="0"/>
              <w:widowControl w:val="0"/>
              <w:shd w:val="clear" w:color="auto" w:fill="auto"/>
              <w:bidi w:val="0"/>
              <w:spacing w:before="0" w:after="0" w:line="240" w:lineRule="auto"/>
              <w:ind w:left="0" w:right="0" w:firstLine="0"/>
              <w:jc w:val="left"/>
            </w:pPr>
            <w:bookmarkStart w:id="864" w:name="bookmark864"/>
            <w:r>
              <w:rPr>
                <w:color w:val="000000"/>
                <w:spacing w:val="0"/>
                <w:w w:val="100"/>
                <w:position w:val="0"/>
              </w:rPr>
              <w:t>利息偿付率</w:t>
            </w:r>
            <w:bookmarkEnd w:id="864"/>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9"/>
        <w:keepNext/>
        <w:keepLines/>
        <w:widowControl w:val="0"/>
        <w:shd w:val="clear" w:color="auto" w:fill="auto"/>
        <w:bidi w:val="0"/>
        <w:spacing w:before="0" w:after="440" w:line="240" w:lineRule="auto"/>
        <w:ind w:left="0" w:right="0" w:firstLine="0"/>
        <w:jc w:val="center"/>
      </w:pPr>
      <w:bookmarkStart w:id="865" w:name="bookmark865"/>
      <w:bookmarkStart w:id="866" w:name="bookmark866"/>
      <w:bookmarkStart w:id="867" w:name="bookmark867"/>
      <w:r>
        <w:rPr>
          <w:color w:val="000000"/>
          <w:spacing w:val="0"/>
          <w:w w:val="100"/>
          <w:position w:val="0"/>
        </w:rPr>
        <w:t>第十节财务报告</w:t>
      </w:r>
      <w:bookmarkEnd w:id="865"/>
      <w:bookmarkEnd w:id="866"/>
      <w:bookmarkEnd w:id="867"/>
    </w:p>
    <w:p>
      <w:pPr>
        <w:pStyle w:val="Style20"/>
        <w:keepNext/>
        <w:keepLines/>
        <w:widowControl w:val="0"/>
        <w:shd w:val="clear" w:color="auto" w:fill="auto"/>
        <w:bidi w:val="0"/>
        <w:spacing w:before="0" w:after="340" w:line="240" w:lineRule="auto"/>
        <w:ind w:left="0" w:right="0" w:firstLine="760"/>
        <w:jc w:val="left"/>
      </w:pPr>
      <w:bookmarkStart w:id="868" w:name="bookmark868"/>
      <w:bookmarkStart w:id="869" w:name="bookmark869"/>
      <w:bookmarkStart w:id="870" w:name="bookmark870"/>
      <w:r>
        <w:rPr>
          <w:color w:val="000000"/>
          <w:spacing w:val="0"/>
          <w:w w:val="100"/>
          <w:position w:val="0"/>
        </w:rPr>
        <w:t>、审计报告</w:t>
      </w:r>
      <w:bookmarkEnd w:id="868"/>
      <w:bookmarkEnd w:id="869"/>
      <w:bookmarkEnd w:id="870"/>
    </w:p>
    <w:tbl>
      <w:tblPr>
        <w:tblOverlap w:val="never"/>
        <w:jc w:val="center"/>
        <w:tblLayout w:type="fixed"/>
      </w:tblPr>
      <w:tblGrid>
        <w:gridCol w:w="4733"/>
        <w:gridCol w:w="4968"/>
      </w:tblGrid>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ZG11700</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许培梅、顾欣</w:t>
            </w:r>
          </w:p>
        </w:tc>
      </w:tr>
    </w:tbl>
    <w:p>
      <w:pPr>
        <w:widowControl w:val="0"/>
        <w:spacing w:after="339" w:line="1" w:lineRule="exact"/>
      </w:pPr>
    </w:p>
    <w:p>
      <w:pPr>
        <w:pStyle w:val="Style20"/>
        <w:keepNext/>
        <w:keepLines/>
        <w:widowControl w:val="0"/>
        <w:shd w:val="clear" w:color="auto" w:fill="auto"/>
        <w:tabs>
          <w:tab w:pos="977" w:val="left"/>
        </w:tabs>
        <w:bidi w:val="0"/>
        <w:spacing w:before="0" w:after="340" w:line="240" w:lineRule="auto"/>
        <w:ind w:left="0" w:right="0" w:firstLine="460"/>
        <w:jc w:val="left"/>
      </w:pPr>
      <w:bookmarkStart w:id="871" w:name="bookmark871"/>
      <w:bookmarkStart w:id="872" w:name="bookmark872"/>
      <w:bookmarkStart w:id="873" w:name="bookmark873"/>
      <w:bookmarkStart w:id="874" w:name="bookmark874"/>
      <w:r>
        <w:rPr>
          <w:color w:val="000000"/>
          <w:spacing w:val="0"/>
          <w:w w:val="100"/>
          <w:position w:val="0"/>
        </w:rPr>
        <w:t>二</w:t>
      </w:r>
      <w:bookmarkEnd w:id="873"/>
      <w:r>
        <w:rPr>
          <w:color w:val="000000"/>
          <w:spacing w:val="0"/>
          <w:w w:val="100"/>
          <w:position w:val="0"/>
        </w:rPr>
        <w:t>、</w:t>
        <w:tab/>
        <w:t>经审计财务报表（附后）</w:t>
      </w:r>
      <w:bookmarkEnd w:id="871"/>
      <w:bookmarkEnd w:id="872"/>
      <w:bookmarkEnd w:id="874"/>
    </w:p>
    <w:p>
      <w:pPr>
        <w:pStyle w:val="Style20"/>
        <w:keepNext/>
        <w:keepLines/>
        <w:widowControl w:val="0"/>
        <w:shd w:val="clear" w:color="auto" w:fill="auto"/>
        <w:tabs>
          <w:tab w:pos="982" w:val="left"/>
        </w:tabs>
        <w:bidi w:val="0"/>
        <w:spacing w:before="0" w:after="440" w:line="240" w:lineRule="auto"/>
        <w:ind w:left="0" w:right="0" w:firstLine="460"/>
        <w:jc w:val="left"/>
      </w:pPr>
      <w:bookmarkStart w:id="875" w:name="bookmark875"/>
      <w:bookmarkStart w:id="876" w:name="bookmark876"/>
      <w:bookmarkStart w:id="877" w:name="bookmark877"/>
      <w:bookmarkStart w:id="878" w:name="bookmark878"/>
      <w:r>
        <w:rPr>
          <w:color w:val="000000"/>
          <w:spacing w:val="0"/>
          <w:w w:val="100"/>
          <w:position w:val="0"/>
        </w:rPr>
        <w:t>三</w:t>
      </w:r>
      <w:bookmarkEnd w:id="877"/>
      <w:r>
        <w:rPr>
          <w:color w:val="000000"/>
          <w:spacing w:val="0"/>
          <w:w w:val="100"/>
          <w:position w:val="0"/>
        </w:rPr>
        <w:t>、</w:t>
        <w:tab/>
        <w:t>财务报表附注（附后）</w:t>
      </w:r>
      <w:bookmarkEnd w:id="875"/>
      <w:bookmarkEnd w:id="876"/>
      <w:bookmarkEnd w:id="878"/>
    </w:p>
    <w:p>
      <w:pPr>
        <w:pStyle w:val="Style32"/>
        <w:keepNext w:val="0"/>
        <w:keepLines w:val="0"/>
        <w:widowControl w:val="0"/>
        <w:shd w:val="clear" w:color="auto" w:fill="auto"/>
        <w:bidi w:val="0"/>
        <w:spacing w:before="0" w:after="240" w:line="240" w:lineRule="auto"/>
        <w:ind w:left="0" w:right="440" w:firstLine="0"/>
        <w:jc w:val="right"/>
        <w:rPr>
          <w:sz w:val="22"/>
          <w:szCs w:val="22"/>
        </w:rPr>
      </w:pPr>
      <w:r>
        <w:rPr>
          <w:color w:val="000000"/>
          <w:spacing w:val="0"/>
          <w:w w:val="100"/>
          <w:position w:val="0"/>
          <w:sz w:val="22"/>
          <w:szCs w:val="22"/>
        </w:rPr>
        <w:t>中国长城科技集团股份有限公司</w:t>
      </w:r>
    </w:p>
    <w:p>
      <w:pPr>
        <w:pStyle w:val="Style32"/>
        <w:keepNext w:val="0"/>
        <w:keepLines w:val="0"/>
        <w:widowControl w:val="0"/>
        <w:shd w:val="clear" w:color="auto" w:fill="auto"/>
        <w:bidi w:val="0"/>
        <w:spacing w:before="0" w:after="160" w:line="240" w:lineRule="auto"/>
        <w:ind w:left="0" w:right="0" w:firstLine="0"/>
        <w:jc w:val="center"/>
        <w:rPr>
          <w:sz w:val="22"/>
          <w:szCs w:val="22"/>
        </w:rPr>
      </w:pPr>
      <w:r>
        <w:rPr>
          <w:color w:val="000000"/>
          <w:spacing w:val="0"/>
          <w:w w:val="100"/>
          <w:position w:val="0"/>
          <w:sz w:val="22"/>
          <w:szCs w:val="22"/>
        </w:rPr>
        <w:t>董事会</w:t>
      </w:r>
    </w:p>
    <w:p>
      <w:pPr>
        <w:pStyle w:val="Style32"/>
        <w:keepNext w:val="0"/>
        <w:keepLines w:val="0"/>
        <w:widowControl w:val="0"/>
        <w:shd w:val="clear" w:color="auto" w:fill="auto"/>
        <w:bidi w:val="0"/>
        <w:spacing w:before="0" w:after="340" w:line="240" w:lineRule="auto"/>
        <w:ind w:left="0" w:right="0" w:firstLine="0"/>
        <w:jc w:val="center"/>
        <w:rPr>
          <w:sz w:val="22"/>
          <w:szCs w:val="22"/>
        </w:rPr>
        <w:sectPr>
          <w:footnotePr>
            <w:pos w:val="pageBottom"/>
            <w:numFmt w:val="decimal"/>
            <w:numRestart w:val="continuous"/>
          </w:footnotePr>
          <w:pgSz w:w="11900" w:h="16840"/>
          <w:pgMar w:top="1313" w:right="138" w:bottom="1467" w:left="136" w:header="0" w:footer="3" w:gutter="0"/>
          <w:cols w:space="720"/>
          <w:noEndnote/>
          <w:rtlGutter w:val="0"/>
          <w:docGrid w:linePitch="360"/>
        </w:sectPr>
      </w:pPr>
      <w:r>
        <w:rPr>
          <w:color w:val="000000"/>
          <w:spacing w:val="0"/>
          <w:w w:val="100"/>
          <w:position w:val="0"/>
          <w:sz w:val="22"/>
          <w:szCs w:val="22"/>
        </w:rPr>
        <w:t>二</w:t>
      </w:r>
      <w:r>
        <w:rPr>
          <w:rFonts w:ascii="Arial" w:eastAsia="Arial" w:hAnsi="Arial" w:cs="Arial"/>
          <w:color w:val="000000"/>
          <w:spacing w:val="0"/>
          <w:w w:val="100"/>
          <w:position w:val="0"/>
          <w:sz w:val="24"/>
          <w:szCs w:val="24"/>
        </w:rPr>
        <w:t>O</w:t>
      </w:r>
      <w:r>
        <w:rPr>
          <w:color w:val="000000"/>
          <w:spacing w:val="0"/>
          <w:w w:val="100"/>
          <w:position w:val="0"/>
          <w:sz w:val="22"/>
          <w:szCs w:val="22"/>
        </w:rPr>
        <w:t>二二年四月</w:t>
      </w:r>
    </w:p>
    <w:p>
      <w:pPr>
        <w:pStyle w:val="Style2"/>
        <w:keepNext w:val="0"/>
        <w:keepLines w:val="0"/>
        <w:widowControl w:val="0"/>
        <w:shd w:val="clear" w:color="auto" w:fill="auto"/>
        <w:bidi w:val="0"/>
        <w:spacing w:before="0" w:after="460" w:line="240" w:lineRule="auto"/>
        <w:ind w:left="3840" w:right="0" w:firstLine="0"/>
        <w:jc w:val="left"/>
        <w:rPr>
          <w:sz w:val="32"/>
          <w:szCs w:val="32"/>
        </w:rPr>
      </w:pPr>
      <w:r>
        <w:rPr>
          <w:color w:val="000000"/>
          <w:spacing w:val="0"/>
          <w:w w:val="100"/>
          <w:position w:val="0"/>
          <w:sz w:val="32"/>
          <w:szCs w:val="32"/>
        </w:rPr>
        <w:t>中国长城科技集团股份有限公司</w:t>
      </w:r>
    </w:p>
    <w:p>
      <w:pPr>
        <w:pStyle w:val="Style2"/>
        <w:keepNext w:val="0"/>
        <w:keepLines w:val="0"/>
        <w:widowControl w:val="0"/>
        <w:shd w:val="clear" w:color="auto" w:fill="auto"/>
        <w:bidi w:val="0"/>
        <w:spacing w:before="0" w:after="460" w:line="240" w:lineRule="auto"/>
        <w:ind w:left="0" w:right="0" w:firstLine="0"/>
        <w:jc w:val="center"/>
        <w:rPr>
          <w:sz w:val="32"/>
          <w:szCs w:val="32"/>
        </w:rPr>
      </w:pPr>
      <w:r>
        <w:rPr>
          <w:color w:val="000000"/>
          <w:spacing w:val="0"/>
          <w:w w:val="100"/>
          <w:position w:val="0"/>
          <w:sz w:val="32"/>
          <w:szCs w:val="32"/>
        </w:rPr>
        <w:t>审计报告及财务报表</w:t>
      </w:r>
    </w:p>
    <w:p>
      <w:pPr>
        <w:pStyle w:val="Style2"/>
        <w:keepNext w:val="0"/>
        <w:keepLines w:val="0"/>
        <w:widowControl w:val="0"/>
        <w:shd w:val="clear" w:color="auto" w:fill="auto"/>
        <w:bidi w:val="0"/>
        <w:spacing w:before="0" w:after="460" w:line="240" w:lineRule="auto"/>
        <w:ind w:left="3840" w:right="0" w:firstLine="0"/>
        <w:jc w:val="left"/>
        <w:rPr>
          <w:sz w:val="32"/>
          <w:szCs w:val="32"/>
        </w:rPr>
      </w:pPr>
      <w:r>
        <w:rPr>
          <w:color w:val="000000"/>
          <w:spacing w:val="0"/>
          <w:w w:val="100"/>
          <w:position w:val="0"/>
          <w:sz w:val="32"/>
          <w:szCs w:val="32"/>
        </w:rPr>
        <w:t>二。二一年度</w:t>
      </w:r>
    </w:p>
    <w:p>
      <w:pPr>
        <w:pStyle w:val="Style6"/>
        <w:keepNext w:val="0"/>
        <w:keepLines w:val="0"/>
        <w:widowControl w:val="0"/>
        <w:shd w:val="clear" w:color="auto" w:fill="auto"/>
        <w:bidi w:val="0"/>
        <w:spacing w:before="0" w:line="240" w:lineRule="auto"/>
        <w:ind w:left="3840" w:right="0" w:firstLine="0"/>
        <w:jc w:val="left"/>
        <w:sectPr>
          <w:footnotePr>
            <w:pos w:val="pageBottom"/>
            <w:numFmt w:val="decimal"/>
            <w:numRestart w:val="continuous"/>
          </w:footnotePr>
          <w:pgSz w:w="11900" w:h="16840"/>
          <w:pgMar w:top="4254" w:right="614" w:bottom="4254" w:left="600" w:header="0" w:footer="3" w:gutter="0"/>
          <w:cols w:space="720"/>
          <w:noEndnote/>
          <w:rtlGutter w:val="0"/>
          <w:docGrid w:linePitch="360"/>
        </w:sectPr>
      </w:pPr>
      <w:r>
        <w:rPr>
          <w:rFonts w:ascii="SimSun" w:eastAsia="SimSun" w:hAnsi="SimSun" w:cs="SimSun"/>
          <w:color w:val="000000"/>
          <w:spacing w:val="0"/>
          <w:w w:val="100"/>
          <w:position w:val="0"/>
        </w:rPr>
        <w:t>信会师报字</w:t>
      </w:r>
      <w:r>
        <w:rPr>
          <w:color w:val="000000"/>
          <w:spacing w:val="0"/>
          <w:w w:val="100"/>
          <w:position w:val="0"/>
        </w:rPr>
        <w:t>［</w:t>
      </w:r>
      <w:r>
        <w:rPr>
          <w:color w:val="000000"/>
          <w:spacing w:val="0"/>
          <w:w w:val="100"/>
          <w:position w:val="0"/>
        </w:rPr>
        <w:t>2022</w:t>
      </w:r>
      <w:r>
        <w:rPr>
          <w:color w:val="000000"/>
          <w:spacing w:val="0"/>
          <w:w w:val="100"/>
          <w:position w:val="0"/>
        </w:rPr>
        <w:t>］</w:t>
      </w:r>
      <w:r>
        <w:rPr>
          <w:rFonts w:ascii="SimSun" w:eastAsia="SimSun" w:hAnsi="SimSun" w:cs="SimSun"/>
          <w:color w:val="000000"/>
          <w:spacing w:val="0"/>
          <w:w w:val="100"/>
          <w:position w:val="0"/>
        </w:rPr>
        <w:t>第</w:t>
      </w:r>
      <w:r>
        <w:rPr>
          <w:color w:val="000000"/>
          <w:spacing w:val="0"/>
          <w:w w:val="100"/>
          <w:position w:val="0"/>
        </w:rPr>
        <w:t>ZG11700</w:t>
      </w:r>
      <w:r>
        <w:rPr>
          <w:rFonts w:ascii="SimSun" w:eastAsia="SimSun" w:hAnsi="SimSun" w:cs="SimSun"/>
          <w:color w:val="000000"/>
          <w:spacing w:val="0"/>
          <w:w w:val="100"/>
          <w:position w:val="0"/>
        </w:rPr>
        <w:t>号</w:t>
      </w:r>
    </w:p>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6169660</wp:posOffset>
                </wp:positionH>
                <wp:positionV relativeFrom="paragraph">
                  <wp:posOffset>1170305</wp:posOffset>
                </wp:positionV>
                <wp:extent cx="682625" cy="3502025"/>
                <wp:wrapSquare wrapText="left"/>
                <wp:docPr id="3" name="Shape 3"/>
                <a:graphic xmlns:a="http://schemas.openxmlformats.org/drawingml/2006/main">
                  <a:graphicData uri="http://schemas.microsoft.com/office/word/2010/wordprocessingShape">
                    <wps:wsp>
                      <wps:cNvSpPr txBox="1"/>
                      <wps:spPr>
                        <a:xfrm>
                          <a:ext cx="682625" cy="3502025"/>
                        </a:xfrm>
                        <a:prstGeom prst="rect"/>
                        <a:noFill/>
                      </wps:spPr>
                      <wps:txbx>
                        <w:txbxContent>
                          <w:p>
                            <w:pPr>
                              <w:pStyle w:val="Style32"/>
                              <w:keepNext w:val="0"/>
                              <w:keepLines w:val="0"/>
                              <w:widowControl w:val="0"/>
                              <w:shd w:val="clear" w:color="auto" w:fill="auto"/>
                              <w:bidi w:val="0"/>
                              <w:spacing w:before="0" w:after="460" w:line="240" w:lineRule="auto"/>
                              <w:ind w:left="0" w:right="0" w:firstLine="0"/>
                              <w:jc w:val="both"/>
                              <w:rPr>
                                <w:sz w:val="22"/>
                                <w:szCs w:val="22"/>
                              </w:rPr>
                            </w:pPr>
                            <w:r>
                              <w:rPr>
                                <w:color w:val="000000"/>
                                <w:spacing w:val="0"/>
                                <w:w w:val="100"/>
                                <w:position w:val="0"/>
                                <w:sz w:val="22"/>
                                <w:szCs w:val="22"/>
                              </w:rPr>
                              <w:t>页次</w:t>
                            </w:r>
                          </w:p>
                          <w:p>
                            <w:pPr>
                              <w:pStyle w:val="Style61"/>
                              <w:keepNext w:val="0"/>
                              <w:keepLines w:val="0"/>
                              <w:widowControl w:val="0"/>
                              <w:pBdr>
                                <w:top w:val="single" w:sz="4" w:space="0" w:color="auto"/>
                              </w:pBdr>
                              <w:shd w:val="clear" w:color="auto" w:fill="auto"/>
                              <w:bidi w:val="0"/>
                              <w:spacing w:before="0" w:after="1200" w:line="240" w:lineRule="auto"/>
                              <w:ind w:left="0" w:right="0" w:firstLine="0"/>
                              <w:jc w:val="right"/>
                            </w:pPr>
                            <w:r>
                              <w:rPr>
                                <w:color w:val="000000"/>
                                <w:spacing w:val="0"/>
                                <w:w w:val="100"/>
                                <w:position w:val="0"/>
                                <w:sz w:val="24"/>
                                <w:szCs w:val="24"/>
                              </w:rPr>
                              <w:t>1-6</w:t>
                            </w:r>
                          </w:p>
                          <w:p>
                            <w:pPr>
                              <w:pStyle w:val="Style61"/>
                              <w:keepNext w:val="0"/>
                              <w:keepLines w:val="0"/>
                              <w:widowControl w:val="0"/>
                              <w:shd w:val="clear" w:color="auto" w:fill="auto"/>
                              <w:bidi w:val="0"/>
                              <w:spacing w:before="0" w:line="240" w:lineRule="auto"/>
                              <w:ind w:left="0" w:right="0" w:firstLine="0"/>
                              <w:jc w:val="right"/>
                            </w:pPr>
                            <w:r>
                              <w:rPr>
                                <w:color w:val="000000"/>
                                <w:spacing w:val="0"/>
                                <w:w w:val="100"/>
                                <w:position w:val="0"/>
                                <w:sz w:val="24"/>
                                <w:szCs w:val="24"/>
                              </w:rPr>
                              <w:t>1-4</w:t>
                            </w:r>
                          </w:p>
                          <w:p>
                            <w:pPr>
                              <w:pStyle w:val="Style61"/>
                              <w:keepNext w:val="0"/>
                              <w:keepLines w:val="0"/>
                              <w:widowControl w:val="0"/>
                              <w:shd w:val="clear" w:color="auto" w:fill="auto"/>
                              <w:bidi w:val="0"/>
                              <w:spacing w:before="0" w:line="240" w:lineRule="auto"/>
                              <w:ind w:left="0" w:right="0" w:firstLine="0"/>
                              <w:jc w:val="right"/>
                            </w:pPr>
                            <w:r>
                              <w:rPr>
                                <w:color w:val="000000"/>
                                <w:spacing w:val="0"/>
                                <w:w w:val="100"/>
                                <w:position w:val="0"/>
                                <w:sz w:val="24"/>
                                <w:szCs w:val="24"/>
                              </w:rPr>
                              <w:t>5-6</w:t>
                            </w:r>
                          </w:p>
                          <w:p>
                            <w:pPr>
                              <w:pStyle w:val="Style61"/>
                              <w:keepNext w:val="0"/>
                              <w:keepLines w:val="0"/>
                              <w:widowControl w:val="0"/>
                              <w:shd w:val="clear" w:color="auto" w:fill="auto"/>
                              <w:bidi w:val="0"/>
                              <w:spacing w:before="0" w:line="240" w:lineRule="auto"/>
                              <w:ind w:left="0" w:right="0" w:firstLine="0"/>
                              <w:jc w:val="right"/>
                            </w:pPr>
                            <w:r>
                              <w:rPr>
                                <w:color w:val="000000"/>
                                <w:spacing w:val="0"/>
                                <w:w w:val="100"/>
                                <w:position w:val="0"/>
                                <w:sz w:val="24"/>
                                <w:szCs w:val="24"/>
                              </w:rPr>
                              <w:t>7-8</w:t>
                            </w:r>
                          </w:p>
                          <w:p>
                            <w:pPr>
                              <w:pStyle w:val="Style61"/>
                              <w:keepNext w:val="0"/>
                              <w:keepLines w:val="0"/>
                              <w:widowControl w:val="0"/>
                              <w:shd w:val="clear" w:color="auto" w:fill="auto"/>
                              <w:bidi w:val="0"/>
                              <w:spacing w:before="0" w:line="240" w:lineRule="auto"/>
                              <w:ind w:left="0" w:right="0" w:firstLine="0"/>
                              <w:jc w:val="right"/>
                            </w:pPr>
                            <w:r>
                              <w:rPr>
                                <w:color w:val="000000"/>
                                <w:spacing w:val="0"/>
                                <w:w w:val="100"/>
                                <w:position w:val="0"/>
                                <w:sz w:val="24"/>
                                <w:szCs w:val="24"/>
                              </w:rPr>
                              <w:t>9-12</w:t>
                            </w:r>
                          </w:p>
                          <w:p>
                            <w:pPr>
                              <w:pStyle w:val="Style61"/>
                              <w:keepNext w:val="0"/>
                              <w:keepLines w:val="0"/>
                              <w:widowControl w:val="0"/>
                              <w:shd w:val="clear" w:color="auto" w:fill="auto"/>
                              <w:bidi w:val="0"/>
                              <w:spacing w:before="0" w:line="240" w:lineRule="auto"/>
                              <w:ind w:left="0" w:right="0" w:firstLine="0"/>
                              <w:jc w:val="right"/>
                            </w:pPr>
                            <w:r>
                              <w:rPr>
                                <w:color w:val="000000"/>
                                <w:spacing w:val="0"/>
                                <w:w w:val="100"/>
                                <w:position w:val="0"/>
                                <w:sz w:val="24"/>
                                <w:szCs w:val="24"/>
                              </w:rPr>
                              <w:t>1-176</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485.80000000000001pt;margin-top:92.150000000000006pt;width:53.75pt;height:275.75pt;z-index:-125829375;mso-wrap-distance-left:9.pt;mso-wrap-distance-right:9.pt;mso-position-horizontal-relative:page" filled="f" stroked="f">
                <v:textbox inset="0,0,0,0">
                  <w:txbxContent>
                    <w:p>
                      <w:pPr>
                        <w:pStyle w:val="Style32"/>
                        <w:keepNext w:val="0"/>
                        <w:keepLines w:val="0"/>
                        <w:widowControl w:val="0"/>
                        <w:shd w:val="clear" w:color="auto" w:fill="auto"/>
                        <w:bidi w:val="0"/>
                        <w:spacing w:before="0" w:after="460" w:line="240" w:lineRule="auto"/>
                        <w:ind w:left="0" w:right="0" w:firstLine="0"/>
                        <w:jc w:val="both"/>
                        <w:rPr>
                          <w:sz w:val="22"/>
                          <w:szCs w:val="22"/>
                        </w:rPr>
                      </w:pPr>
                      <w:r>
                        <w:rPr>
                          <w:color w:val="000000"/>
                          <w:spacing w:val="0"/>
                          <w:w w:val="100"/>
                          <w:position w:val="0"/>
                          <w:sz w:val="22"/>
                          <w:szCs w:val="22"/>
                        </w:rPr>
                        <w:t>页次</w:t>
                      </w:r>
                    </w:p>
                    <w:p>
                      <w:pPr>
                        <w:pStyle w:val="Style61"/>
                        <w:keepNext w:val="0"/>
                        <w:keepLines w:val="0"/>
                        <w:widowControl w:val="0"/>
                        <w:pBdr>
                          <w:top w:val="single" w:sz="4" w:space="0" w:color="auto"/>
                        </w:pBdr>
                        <w:shd w:val="clear" w:color="auto" w:fill="auto"/>
                        <w:bidi w:val="0"/>
                        <w:spacing w:before="0" w:after="1200" w:line="240" w:lineRule="auto"/>
                        <w:ind w:left="0" w:right="0" w:firstLine="0"/>
                        <w:jc w:val="right"/>
                      </w:pPr>
                      <w:r>
                        <w:rPr>
                          <w:color w:val="000000"/>
                          <w:spacing w:val="0"/>
                          <w:w w:val="100"/>
                          <w:position w:val="0"/>
                          <w:sz w:val="24"/>
                          <w:szCs w:val="24"/>
                        </w:rPr>
                        <w:t>1-6</w:t>
                      </w:r>
                    </w:p>
                    <w:p>
                      <w:pPr>
                        <w:pStyle w:val="Style61"/>
                        <w:keepNext w:val="0"/>
                        <w:keepLines w:val="0"/>
                        <w:widowControl w:val="0"/>
                        <w:shd w:val="clear" w:color="auto" w:fill="auto"/>
                        <w:bidi w:val="0"/>
                        <w:spacing w:before="0" w:line="240" w:lineRule="auto"/>
                        <w:ind w:left="0" w:right="0" w:firstLine="0"/>
                        <w:jc w:val="right"/>
                      </w:pPr>
                      <w:r>
                        <w:rPr>
                          <w:color w:val="000000"/>
                          <w:spacing w:val="0"/>
                          <w:w w:val="100"/>
                          <w:position w:val="0"/>
                          <w:sz w:val="24"/>
                          <w:szCs w:val="24"/>
                        </w:rPr>
                        <w:t>1-4</w:t>
                      </w:r>
                    </w:p>
                    <w:p>
                      <w:pPr>
                        <w:pStyle w:val="Style61"/>
                        <w:keepNext w:val="0"/>
                        <w:keepLines w:val="0"/>
                        <w:widowControl w:val="0"/>
                        <w:shd w:val="clear" w:color="auto" w:fill="auto"/>
                        <w:bidi w:val="0"/>
                        <w:spacing w:before="0" w:line="240" w:lineRule="auto"/>
                        <w:ind w:left="0" w:right="0" w:firstLine="0"/>
                        <w:jc w:val="right"/>
                      </w:pPr>
                      <w:r>
                        <w:rPr>
                          <w:color w:val="000000"/>
                          <w:spacing w:val="0"/>
                          <w:w w:val="100"/>
                          <w:position w:val="0"/>
                          <w:sz w:val="24"/>
                          <w:szCs w:val="24"/>
                        </w:rPr>
                        <w:t>5-6</w:t>
                      </w:r>
                    </w:p>
                    <w:p>
                      <w:pPr>
                        <w:pStyle w:val="Style61"/>
                        <w:keepNext w:val="0"/>
                        <w:keepLines w:val="0"/>
                        <w:widowControl w:val="0"/>
                        <w:shd w:val="clear" w:color="auto" w:fill="auto"/>
                        <w:bidi w:val="0"/>
                        <w:spacing w:before="0" w:line="240" w:lineRule="auto"/>
                        <w:ind w:left="0" w:right="0" w:firstLine="0"/>
                        <w:jc w:val="right"/>
                      </w:pPr>
                      <w:r>
                        <w:rPr>
                          <w:color w:val="000000"/>
                          <w:spacing w:val="0"/>
                          <w:w w:val="100"/>
                          <w:position w:val="0"/>
                          <w:sz w:val="24"/>
                          <w:szCs w:val="24"/>
                        </w:rPr>
                        <w:t>7-8</w:t>
                      </w:r>
                    </w:p>
                    <w:p>
                      <w:pPr>
                        <w:pStyle w:val="Style61"/>
                        <w:keepNext w:val="0"/>
                        <w:keepLines w:val="0"/>
                        <w:widowControl w:val="0"/>
                        <w:shd w:val="clear" w:color="auto" w:fill="auto"/>
                        <w:bidi w:val="0"/>
                        <w:spacing w:before="0" w:line="240" w:lineRule="auto"/>
                        <w:ind w:left="0" w:right="0" w:firstLine="0"/>
                        <w:jc w:val="right"/>
                      </w:pPr>
                      <w:r>
                        <w:rPr>
                          <w:color w:val="000000"/>
                          <w:spacing w:val="0"/>
                          <w:w w:val="100"/>
                          <w:position w:val="0"/>
                          <w:sz w:val="24"/>
                          <w:szCs w:val="24"/>
                        </w:rPr>
                        <w:t>9-12</w:t>
                      </w:r>
                    </w:p>
                    <w:p>
                      <w:pPr>
                        <w:pStyle w:val="Style61"/>
                        <w:keepNext w:val="0"/>
                        <w:keepLines w:val="0"/>
                        <w:widowControl w:val="0"/>
                        <w:shd w:val="clear" w:color="auto" w:fill="auto"/>
                        <w:bidi w:val="0"/>
                        <w:spacing w:before="0" w:line="240" w:lineRule="auto"/>
                        <w:ind w:left="0" w:right="0" w:firstLine="0"/>
                        <w:jc w:val="right"/>
                      </w:pPr>
                      <w:r>
                        <w:rPr>
                          <w:color w:val="000000"/>
                          <w:spacing w:val="0"/>
                          <w:w w:val="100"/>
                          <w:position w:val="0"/>
                          <w:sz w:val="24"/>
                          <w:szCs w:val="24"/>
                        </w:rPr>
                        <w:t>1-176</w:t>
                      </w:r>
                    </w:p>
                  </w:txbxContent>
                </v:textbox>
                <w10:wrap type="square" side="left" anchorx="page"/>
              </v:shape>
            </w:pict>
          </mc:Fallback>
        </mc:AlternateContent>
      </w:r>
    </w:p>
    <w:p>
      <w:pPr>
        <w:pStyle w:val="Style2"/>
        <w:keepNext w:val="0"/>
        <w:keepLines w:val="0"/>
        <w:widowControl w:val="0"/>
        <w:shd w:val="clear" w:color="auto" w:fill="auto"/>
        <w:bidi w:val="0"/>
        <w:spacing w:before="0" w:after="200" w:line="240" w:lineRule="auto"/>
        <w:ind w:left="0" w:right="0" w:firstLine="0"/>
        <w:jc w:val="center"/>
        <w:rPr>
          <w:sz w:val="32"/>
          <w:szCs w:val="32"/>
        </w:rPr>
      </w:pPr>
      <w:r>
        <w:rPr>
          <w:color w:val="000000"/>
          <w:spacing w:val="0"/>
          <w:w w:val="100"/>
          <w:position w:val="0"/>
          <w:sz w:val="32"/>
          <w:szCs w:val="32"/>
        </w:rPr>
        <w:t>审计报告及财务报表</w:t>
      </w:r>
    </w:p>
    <w:p>
      <w:pPr>
        <w:pStyle w:val="Style61"/>
        <w:keepNext w:val="0"/>
        <w:keepLines w:val="0"/>
        <w:widowControl w:val="0"/>
        <w:shd w:val="clear" w:color="auto" w:fill="auto"/>
        <w:bidi w:val="0"/>
        <w:spacing w:before="0" w:after="1000" w:line="240" w:lineRule="auto"/>
        <w:ind w:left="0" w:right="0" w:firstLine="0"/>
        <w:jc w:val="center"/>
        <w:rPr>
          <w:sz w:val="22"/>
          <w:szCs w:val="22"/>
        </w:rPr>
      </w:pPr>
      <w:r>
        <w:rPr>
          <w:rFonts w:ascii="SimSun" w:eastAsia="SimSun" w:hAnsi="SimSun" w:cs="SimSun"/>
          <w:color w:val="000000"/>
          <w:spacing w:val="0"/>
          <w:w w:val="100"/>
          <w:position w:val="0"/>
          <w:sz w:val="22"/>
          <w:szCs w:val="22"/>
        </w:rPr>
        <w:t>（</w:t>
      </w: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01</w:t>
      </w:r>
      <w:r>
        <w:rPr>
          <w:rFonts w:ascii="SimSun" w:eastAsia="SimSun" w:hAnsi="SimSun" w:cs="SimSun"/>
          <w:color w:val="000000"/>
          <w:spacing w:val="0"/>
          <w:w w:val="100"/>
          <w:position w:val="0"/>
          <w:sz w:val="22"/>
          <w:szCs w:val="22"/>
        </w:rPr>
        <w:t>月</w:t>
      </w:r>
      <w:r>
        <w:rPr>
          <w:color w:val="000000"/>
          <w:spacing w:val="0"/>
          <w:w w:val="100"/>
          <w:position w:val="0"/>
          <w:sz w:val="24"/>
          <w:szCs w:val="24"/>
        </w:rPr>
        <w:t>01</w:t>
      </w:r>
      <w:r>
        <w:rPr>
          <w:rFonts w:ascii="SimSun" w:eastAsia="SimSun" w:hAnsi="SimSun" w:cs="SimSun"/>
          <w:color w:val="000000"/>
          <w:spacing w:val="0"/>
          <w:w w:val="100"/>
          <w:position w:val="0"/>
          <w:sz w:val="22"/>
          <w:szCs w:val="22"/>
        </w:rPr>
        <w:t>日至</w:t>
      </w:r>
      <w:r>
        <w:rPr>
          <w:color w:val="000000"/>
          <w:spacing w:val="0"/>
          <w:w w:val="100"/>
          <w:position w:val="0"/>
          <w:sz w:val="24"/>
          <w:szCs w:val="24"/>
        </w:rPr>
        <w:t>2021</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日止）</w:t>
      </w:r>
    </w:p>
    <w:p>
      <w:pPr>
        <w:pStyle w:val="Style32"/>
        <w:keepNext w:val="0"/>
        <w:keepLines w:val="0"/>
        <w:widowControl w:val="0"/>
        <w:shd w:val="clear" w:color="auto" w:fill="auto"/>
        <w:bidi w:val="0"/>
        <w:spacing w:before="0" w:after="480" w:line="240" w:lineRule="auto"/>
        <w:ind w:left="0" w:right="0" w:firstLine="0"/>
        <w:jc w:val="center"/>
        <w:rPr>
          <w:sz w:val="22"/>
          <w:szCs w:val="22"/>
        </w:rPr>
      </w:pPr>
      <w:r>
        <w:rPr>
          <w:color w:val="000000"/>
          <w:spacing w:val="0"/>
          <w:w w:val="100"/>
          <w:position w:val="0"/>
          <w:sz w:val="22"/>
          <w:szCs w:val="22"/>
        </w:rPr>
        <w:t>目录</w:t>
      </w:r>
    </w:p>
    <w:p>
      <w:pPr>
        <w:pStyle w:val="Style32"/>
        <w:keepNext w:val="0"/>
        <w:keepLines w:val="0"/>
        <w:widowControl w:val="0"/>
        <w:pBdr>
          <w:top w:val="single" w:sz="4" w:space="0" w:color="auto"/>
        </w:pBdr>
        <w:shd w:val="clear" w:color="auto" w:fill="auto"/>
        <w:bidi w:val="0"/>
        <w:spacing w:before="0" w:after="480" w:line="240" w:lineRule="auto"/>
        <w:ind w:left="1880" w:right="0" w:firstLine="0"/>
        <w:jc w:val="left"/>
        <w:rPr>
          <w:sz w:val="22"/>
          <w:szCs w:val="22"/>
        </w:rPr>
      </w:pPr>
      <w:r>
        <w:rPr>
          <w:color w:val="000000"/>
          <w:spacing w:val="0"/>
          <w:w w:val="100"/>
          <w:position w:val="0"/>
          <w:sz w:val="22"/>
          <w:szCs w:val="22"/>
        </w:rPr>
        <w:t>审计报告</w:t>
      </w:r>
    </w:p>
    <w:p>
      <w:pPr>
        <w:pStyle w:val="Style32"/>
        <w:keepNext w:val="0"/>
        <w:keepLines w:val="0"/>
        <w:widowControl w:val="0"/>
        <w:shd w:val="clear" w:color="auto" w:fill="auto"/>
        <w:bidi w:val="0"/>
        <w:spacing w:before="0" w:after="480" w:line="240" w:lineRule="auto"/>
        <w:ind w:left="1880" w:right="0" w:firstLine="0"/>
        <w:jc w:val="left"/>
        <w:rPr>
          <w:sz w:val="22"/>
          <w:szCs w:val="22"/>
        </w:rPr>
      </w:pPr>
      <w:r>
        <w:rPr>
          <w:color w:val="000000"/>
          <w:spacing w:val="0"/>
          <w:w w:val="100"/>
          <w:position w:val="0"/>
          <w:sz w:val="22"/>
          <w:szCs w:val="22"/>
        </w:rPr>
        <w:t>财务报表</w:t>
      </w:r>
    </w:p>
    <w:p>
      <w:pPr>
        <w:pStyle w:val="Style32"/>
        <w:keepNext w:val="0"/>
        <w:keepLines w:val="0"/>
        <w:widowControl w:val="0"/>
        <w:shd w:val="clear" w:color="auto" w:fill="auto"/>
        <w:bidi w:val="0"/>
        <w:spacing w:before="0" w:after="480" w:line="240" w:lineRule="auto"/>
        <w:ind w:left="1880" w:right="0" w:firstLine="0"/>
        <w:jc w:val="left"/>
        <w:rPr>
          <w:sz w:val="22"/>
          <w:szCs w:val="22"/>
        </w:rPr>
      </w:pPr>
      <w:r>
        <w:rPr>
          <w:color w:val="000000"/>
          <w:spacing w:val="0"/>
          <w:w w:val="100"/>
          <w:position w:val="0"/>
          <w:sz w:val="22"/>
          <w:szCs w:val="22"/>
        </w:rPr>
        <w:t>合并资产负债表和母公司资产负债表</w:t>
      </w:r>
    </w:p>
    <w:p>
      <w:pPr>
        <w:pStyle w:val="Style32"/>
        <w:keepNext w:val="0"/>
        <w:keepLines w:val="0"/>
        <w:widowControl w:val="0"/>
        <w:shd w:val="clear" w:color="auto" w:fill="auto"/>
        <w:bidi w:val="0"/>
        <w:spacing w:before="0" w:after="480" w:line="240" w:lineRule="auto"/>
        <w:ind w:left="1880" w:right="0" w:firstLine="0"/>
        <w:jc w:val="left"/>
        <w:rPr>
          <w:sz w:val="22"/>
          <w:szCs w:val="22"/>
        </w:rPr>
      </w:pPr>
      <w:r>
        <w:rPr>
          <w:color w:val="000000"/>
          <w:spacing w:val="0"/>
          <w:w w:val="100"/>
          <w:position w:val="0"/>
          <w:sz w:val="22"/>
          <w:szCs w:val="22"/>
        </w:rPr>
        <w:t>合并利润表和母公司利润表</w:t>
      </w:r>
    </w:p>
    <w:p>
      <w:pPr>
        <w:pStyle w:val="Style32"/>
        <w:keepNext w:val="0"/>
        <w:keepLines w:val="0"/>
        <w:widowControl w:val="0"/>
        <w:shd w:val="clear" w:color="auto" w:fill="auto"/>
        <w:bidi w:val="0"/>
        <w:spacing w:before="0" w:after="480" w:line="240" w:lineRule="auto"/>
        <w:ind w:left="1880" w:right="0" w:firstLine="0"/>
        <w:jc w:val="left"/>
        <w:rPr>
          <w:sz w:val="22"/>
          <w:szCs w:val="22"/>
        </w:rPr>
      </w:pPr>
      <w:r>
        <w:rPr>
          <w:color w:val="000000"/>
          <w:spacing w:val="0"/>
          <w:w w:val="100"/>
          <w:position w:val="0"/>
          <w:sz w:val="22"/>
          <w:szCs w:val="22"/>
        </w:rPr>
        <w:t>合并现金流量表和母公司现金流量表</w:t>
      </w:r>
    </w:p>
    <w:p>
      <w:pPr>
        <w:pStyle w:val="Style32"/>
        <w:keepNext w:val="0"/>
        <w:keepLines w:val="0"/>
        <w:widowControl w:val="0"/>
        <w:shd w:val="clear" w:color="auto" w:fill="auto"/>
        <w:bidi w:val="0"/>
        <w:spacing w:before="0" w:after="480" w:line="240" w:lineRule="auto"/>
        <w:ind w:left="1880" w:right="0" w:firstLine="0"/>
        <w:jc w:val="left"/>
        <w:rPr>
          <w:sz w:val="22"/>
          <w:szCs w:val="22"/>
        </w:rPr>
      </w:pPr>
      <w:r>
        <w:rPr>
          <w:color w:val="000000"/>
          <w:spacing w:val="0"/>
          <w:w w:val="100"/>
          <w:position w:val="0"/>
          <w:sz w:val="22"/>
          <w:szCs w:val="22"/>
        </w:rPr>
        <w:t>合并所有者权益变动表和母公司所有者权益变动表</w:t>
      </w:r>
    </w:p>
    <w:p>
      <w:pPr>
        <w:pStyle w:val="Style32"/>
        <w:keepNext w:val="0"/>
        <w:keepLines w:val="0"/>
        <w:widowControl w:val="0"/>
        <w:shd w:val="clear" w:color="auto" w:fill="auto"/>
        <w:bidi w:val="0"/>
        <w:spacing w:before="0" w:after="480" w:line="240" w:lineRule="auto"/>
        <w:ind w:left="1880" w:right="0" w:firstLine="0"/>
        <w:jc w:val="both"/>
        <w:rPr>
          <w:sz w:val="22"/>
          <w:szCs w:val="22"/>
        </w:rPr>
        <w:sectPr>
          <w:footnotePr>
            <w:pos w:val="pageBottom"/>
            <w:numFmt w:val="decimal"/>
            <w:numRestart w:val="continuous"/>
          </w:footnotePr>
          <w:pgSz w:w="11900" w:h="16840"/>
          <w:pgMar w:top="4081" w:right="614" w:bottom="4081" w:left="600" w:header="0" w:footer="3" w:gutter="0"/>
          <w:cols w:space="720"/>
          <w:noEndnote/>
          <w:rtlGutter w:val="0"/>
          <w:docGrid w:linePitch="360"/>
        </w:sectPr>
      </w:pPr>
      <w:r>
        <w:rPr>
          <w:color w:val="000000"/>
          <w:spacing w:val="0"/>
          <w:w w:val="100"/>
          <w:position w:val="0"/>
          <w:sz w:val="22"/>
          <w:szCs w:val="22"/>
        </w:rPr>
        <w:t>财务报表附注</w:t>
      </w:r>
    </w:p>
    <w:tbl>
      <w:tblPr>
        <w:tblOverlap w:val="never"/>
        <w:jc w:val="center"/>
        <w:tblLayout w:type="fixed"/>
      </w:tblPr>
      <w:tblGrid>
        <w:gridCol w:w="2448"/>
        <w:gridCol w:w="7166"/>
      </w:tblGrid>
      <w:tr>
        <w:trPr>
          <w:trHeight w:val="185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76"/>
                <w:szCs w:val="76"/>
              </w:rPr>
            </w:pPr>
            <w:r>
              <w:rPr>
                <w:rFonts w:ascii="Times New Roman" w:eastAsia="Times New Roman" w:hAnsi="Times New Roman" w:cs="Times New Roman"/>
                <w:color w:val="1A2A76"/>
                <w:spacing w:val="0"/>
                <w:w w:val="100"/>
                <w:position w:val="0"/>
                <w:sz w:val="76"/>
                <w:szCs w:val="76"/>
              </w:rPr>
              <w:t>IBDO^</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44"/>
                <w:szCs w:val="44"/>
              </w:rPr>
            </w:pPr>
            <w:r>
              <w:rPr>
                <w:rFonts w:ascii="SimHei" w:eastAsia="SimHei" w:hAnsi="SimHei" w:cs="SimHei"/>
                <w:color w:val="03317C"/>
                <w:spacing w:val="0"/>
                <w:w w:val="100"/>
                <w:position w:val="0"/>
                <w:sz w:val="44"/>
                <w:szCs w:val="44"/>
              </w:rPr>
              <w:t>立信会计师事务所（特殊普通合伙）</w:t>
            </w:r>
          </w:p>
          <w:p>
            <w:pPr>
              <w:pStyle w:val="Style14"/>
              <w:keepNext w:val="0"/>
              <w:keepLines w:val="0"/>
              <w:widowControl w:val="0"/>
              <w:shd w:val="clear" w:color="auto" w:fill="auto"/>
              <w:bidi w:val="0"/>
              <w:spacing w:before="0" w:after="580" w:line="240" w:lineRule="auto"/>
              <w:ind w:left="0" w:right="0" w:firstLine="0"/>
              <w:jc w:val="left"/>
              <w:rPr>
                <w:sz w:val="20"/>
                <w:szCs w:val="20"/>
              </w:rPr>
            </w:pPr>
            <w:r>
              <w:rPr>
                <w:rFonts w:ascii="Times New Roman" w:eastAsia="Times New Roman" w:hAnsi="Times New Roman" w:cs="Times New Roman"/>
                <w:b/>
                <w:bCs/>
                <w:color w:val="03317C"/>
                <w:spacing w:val="0"/>
                <w:w w:val="100"/>
                <w:position w:val="0"/>
                <w:sz w:val="20"/>
                <w:szCs w:val="20"/>
              </w:rPr>
              <w:t>BDO CHINA SHU LUN PAN CERTIFIED PUBLIC ACCOUNTANTS LLP</w:t>
            </w:r>
          </w:p>
          <w:p>
            <w:pPr>
              <w:pStyle w:val="Style14"/>
              <w:keepNext w:val="0"/>
              <w:keepLines w:val="0"/>
              <w:widowControl w:val="0"/>
              <w:shd w:val="clear" w:color="auto" w:fill="auto"/>
              <w:bidi w:val="0"/>
              <w:spacing w:before="0" w:after="300" w:line="240" w:lineRule="auto"/>
              <w:ind w:left="1620" w:right="0" w:firstLine="0"/>
              <w:jc w:val="left"/>
              <w:rPr>
                <w:sz w:val="34"/>
                <w:szCs w:val="34"/>
              </w:rPr>
            </w:pPr>
            <w:bookmarkStart w:id="879" w:name="bookmark879"/>
            <w:r>
              <w:rPr>
                <w:b/>
                <w:bCs/>
                <w:color w:val="000000"/>
                <w:spacing w:val="0"/>
                <w:w w:val="100"/>
                <w:position w:val="0"/>
                <w:sz w:val="34"/>
                <w:szCs w:val="34"/>
              </w:rPr>
              <w:t>审计报告</w:t>
            </w:r>
            <w:bookmarkEnd w:id="879"/>
          </w:p>
        </w:tc>
      </w:tr>
    </w:tbl>
    <w:p>
      <w:pPr>
        <w:pStyle w:val="Style23"/>
        <w:keepNext w:val="0"/>
        <w:keepLines w:val="0"/>
        <w:widowControl w:val="0"/>
        <w:shd w:val="clear" w:color="auto" w:fill="auto"/>
        <w:bidi w:val="0"/>
        <w:spacing w:before="0" w:after="0" w:line="240" w:lineRule="auto"/>
        <w:ind w:left="638"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ZG11700</w:t>
      </w:r>
      <w:r>
        <w:rPr>
          <w:color w:val="000000"/>
          <w:spacing w:val="0"/>
          <w:w w:val="100"/>
          <w:position w:val="0"/>
        </w:rPr>
        <w:t>号</w:t>
      </w:r>
    </w:p>
    <w:p>
      <w:pPr>
        <w:widowControl w:val="0"/>
        <w:spacing w:after="419" w:line="1" w:lineRule="exact"/>
      </w:pPr>
    </w:p>
    <w:p>
      <w:pPr>
        <w:pStyle w:val="Style11"/>
        <w:keepNext w:val="0"/>
        <w:keepLines w:val="0"/>
        <w:widowControl w:val="0"/>
        <w:shd w:val="clear" w:color="auto" w:fill="auto"/>
        <w:bidi w:val="0"/>
        <w:spacing w:before="0" w:after="420" w:line="240" w:lineRule="auto"/>
        <w:ind w:left="1180" w:right="0" w:firstLine="0"/>
        <w:jc w:val="left"/>
      </w:pPr>
      <w:r>
        <w:rPr>
          <w:color w:val="000000"/>
          <w:spacing w:val="0"/>
          <w:w w:val="100"/>
          <w:position w:val="0"/>
        </w:rPr>
        <w:t>中国长城科技集团股份有限公司全体股东：</w:t>
      </w:r>
    </w:p>
    <w:p>
      <w:pPr>
        <w:pStyle w:val="Style11"/>
        <w:keepNext w:val="0"/>
        <w:keepLines w:val="0"/>
        <w:widowControl w:val="0"/>
        <w:shd w:val="clear" w:color="auto" w:fill="auto"/>
        <w:bidi w:val="0"/>
        <w:spacing w:before="0" w:after="420" w:line="353" w:lineRule="exact"/>
        <w:ind w:left="1760" w:right="0" w:firstLine="0"/>
        <w:jc w:val="left"/>
      </w:pPr>
      <w:bookmarkStart w:id="880" w:name="bookmark880"/>
      <w:r>
        <w:rPr>
          <w:color w:val="000000"/>
          <w:spacing w:val="0"/>
          <w:w w:val="100"/>
          <w:position w:val="0"/>
        </w:rPr>
        <w:t>一</w:t>
      </w:r>
      <w:bookmarkEnd w:id="880"/>
      <w:r>
        <w:rPr>
          <w:color w:val="000000"/>
          <w:spacing w:val="0"/>
          <w:w w:val="100"/>
          <w:position w:val="0"/>
        </w:rPr>
        <w:t>、审计意见</w:t>
      </w:r>
    </w:p>
    <w:p>
      <w:pPr>
        <w:pStyle w:val="Style11"/>
        <w:keepNext w:val="0"/>
        <w:keepLines w:val="0"/>
        <w:widowControl w:val="0"/>
        <w:shd w:val="clear" w:color="auto" w:fill="auto"/>
        <w:bidi w:val="0"/>
        <w:spacing w:before="0" w:after="40" w:line="346" w:lineRule="exact"/>
        <w:ind w:left="1180" w:right="0" w:firstLine="580"/>
        <w:jc w:val="both"/>
      </w:pPr>
      <w:r>
        <w:rPr>
          <w:b w:val="0"/>
          <w:bCs w:val="0"/>
          <w:color w:val="000000"/>
          <w:spacing w:val="0"/>
          <w:w w:val="100"/>
          <w:position w:val="0"/>
        </w:rPr>
        <w:t>我们审计了中国长城科技集团股份有限公司（以下简称中国长 城）财务报表，包括</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rPr>
        <w:t xml:space="preserve">日的合并及母公司资产负债表， </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rPr>
        <w:t>年度的合并及母公司利润表、合并及母公司现金流量表、合并 及母公司所有者权益变动表以及相关财务报表附注。</w:t>
      </w:r>
    </w:p>
    <w:p>
      <w:pPr>
        <w:pStyle w:val="Style11"/>
        <w:keepNext w:val="0"/>
        <w:keepLines w:val="0"/>
        <w:widowControl w:val="0"/>
        <w:shd w:val="clear" w:color="auto" w:fill="auto"/>
        <w:bidi w:val="0"/>
        <w:spacing w:before="0" w:after="420" w:line="360" w:lineRule="exact"/>
        <w:ind w:left="1180" w:right="0" w:firstLine="580"/>
        <w:jc w:val="both"/>
      </w:pPr>
      <w:r>
        <w:rPr>
          <w:b w:val="0"/>
          <w:bCs w:val="0"/>
          <w:color w:val="000000"/>
          <w:spacing w:val="0"/>
          <w:w w:val="100"/>
          <w:position w:val="0"/>
        </w:rPr>
        <w:t>我们认为，后附的财务报表在所有重大方面按照企业会计准则的 规定编制，公允反映了中国长城</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rPr>
        <w:t>日的合并及母公司 财务状况以及</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rPr>
        <w:t>年度的合并及母公司经营成果和现金流量。</w:t>
      </w:r>
    </w:p>
    <w:p>
      <w:pPr>
        <w:pStyle w:val="Style11"/>
        <w:keepNext w:val="0"/>
        <w:keepLines w:val="0"/>
        <w:widowControl w:val="0"/>
        <w:shd w:val="clear" w:color="auto" w:fill="auto"/>
        <w:tabs>
          <w:tab w:pos="2458" w:val="left"/>
        </w:tabs>
        <w:bidi w:val="0"/>
        <w:spacing w:before="0" w:after="420" w:line="362" w:lineRule="exact"/>
        <w:ind w:left="1760" w:right="0" w:firstLine="0"/>
        <w:jc w:val="left"/>
      </w:pPr>
      <w:bookmarkStart w:id="881" w:name="bookmark881"/>
      <w:r>
        <w:rPr>
          <w:color w:val="000000"/>
          <w:spacing w:val="0"/>
          <w:w w:val="100"/>
          <w:position w:val="0"/>
        </w:rPr>
        <w:t>二</w:t>
      </w:r>
      <w:bookmarkEnd w:id="881"/>
      <w:r>
        <w:rPr>
          <w:color w:val="000000"/>
          <w:spacing w:val="0"/>
          <w:w w:val="100"/>
          <w:position w:val="0"/>
        </w:rPr>
        <w:t>、</w:t>
        <w:tab/>
        <w:t>形成审计意见的基础</w:t>
      </w:r>
    </w:p>
    <w:p>
      <w:pPr>
        <w:pStyle w:val="Style11"/>
        <w:keepNext w:val="0"/>
        <w:keepLines w:val="0"/>
        <w:widowControl w:val="0"/>
        <w:shd w:val="clear" w:color="auto" w:fill="auto"/>
        <w:bidi w:val="0"/>
        <w:spacing w:before="0" w:after="420" w:line="362" w:lineRule="exact"/>
        <w:ind w:left="1180" w:right="0" w:firstLine="580"/>
        <w:jc w:val="both"/>
      </w:pPr>
      <w:r>
        <w:rPr>
          <w:b w:val="0"/>
          <w:bCs w:val="0"/>
          <w:color w:val="000000"/>
          <w:spacing w:val="0"/>
          <w:w w:val="100"/>
          <w:position w:val="0"/>
        </w:rPr>
        <w:t>我们按照中国注册会计师审计准则的规定执行了审计工作。审计 报告的“注册会计师对财务报表审计的责任”部分进一步阐述了我 们在这些准则下的责任。按照中国注册会计师职业道德守则，我们独 立于中国长城，并履行了职业道德方面的其他责任。我们相信，我们 获取的审计证据是充分、适当的，为发表审计意见提供了基础。</w:t>
      </w:r>
    </w:p>
    <w:p>
      <w:pPr>
        <w:pStyle w:val="Style11"/>
        <w:keepNext w:val="0"/>
        <w:keepLines w:val="0"/>
        <w:widowControl w:val="0"/>
        <w:shd w:val="clear" w:color="auto" w:fill="auto"/>
        <w:tabs>
          <w:tab w:pos="2458" w:val="left"/>
        </w:tabs>
        <w:bidi w:val="0"/>
        <w:spacing w:before="0" w:after="420" w:line="362" w:lineRule="exact"/>
        <w:ind w:left="1760" w:right="0" w:firstLine="0"/>
        <w:jc w:val="left"/>
      </w:pPr>
      <w:bookmarkStart w:id="882" w:name="bookmark882"/>
      <w:r>
        <w:rPr>
          <w:color w:val="000000"/>
          <w:spacing w:val="0"/>
          <w:w w:val="100"/>
          <w:position w:val="0"/>
        </w:rPr>
        <w:t>三</w:t>
      </w:r>
      <w:bookmarkEnd w:id="882"/>
      <w:r>
        <w:rPr>
          <w:color w:val="000000"/>
          <w:spacing w:val="0"/>
          <w:w w:val="100"/>
          <w:position w:val="0"/>
        </w:rPr>
        <w:t>、</w:t>
        <w:tab/>
        <w:t>关键审计事项</w:t>
      </w:r>
    </w:p>
    <w:p>
      <w:pPr>
        <w:pStyle w:val="Style11"/>
        <w:keepNext w:val="0"/>
        <w:keepLines w:val="0"/>
        <w:widowControl w:val="0"/>
        <w:shd w:val="clear" w:color="auto" w:fill="auto"/>
        <w:bidi w:val="0"/>
        <w:spacing w:before="0" w:after="40" w:line="360" w:lineRule="exact"/>
        <w:ind w:left="1180" w:right="0" w:firstLine="580"/>
        <w:jc w:val="both"/>
      </w:pPr>
      <w:r>
        <w:rPr>
          <w:b w:val="0"/>
          <w:bCs w:val="0"/>
          <w:color w:val="000000"/>
          <w:spacing w:val="0"/>
          <w:w w:val="100"/>
          <w:position w:val="0"/>
        </w:rPr>
        <w:t>关键审计事项是我们根据职业判断，认为对本期财务报表审计最 为重要的事项。这些事项的应对以对财务报表整体进行审计并形成审 计意见为背景，我们不对这些事项单独发表意见。</w:t>
      </w:r>
    </w:p>
    <w:p>
      <w:pPr>
        <w:pStyle w:val="Style11"/>
        <w:keepNext w:val="0"/>
        <w:keepLines w:val="0"/>
        <w:widowControl w:val="0"/>
        <w:shd w:val="clear" w:color="auto" w:fill="auto"/>
        <w:bidi w:val="0"/>
        <w:spacing w:before="0" w:after="780" w:line="362" w:lineRule="exact"/>
        <w:ind w:left="1760" w:right="0" w:firstLine="0"/>
        <w:jc w:val="left"/>
      </w:pPr>
      <w:r>
        <w:rPr>
          <w:b w:val="0"/>
          <w:bCs w:val="0"/>
          <w:color w:val="000000"/>
          <w:spacing w:val="0"/>
          <w:w w:val="100"/>
          <w:position w:val="0"/>
        </w:rPr>
        <w:t>我们在审计中识别出的关键审计事项汇总如下：</w:t>
      </w:r>
    </w:p>
    <w:tbl>
      <w:tblPr>
        <w:tblOverlap w:val="never"/>
        <w:jc w:val="center"/>
        <w:tblLayout w:type="fixed"/>
      </w:tblPr>
      <w:tblGrid>
        <w:gridCol w:w="4157"/>
        <w:gridCol w:w="4080"/>
      </w:tblGrid>
      <w:tr>
        <w:trPr>
          <w:trHeight w:val="45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关键审计事项</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该事项在审计中是如何应对的</w:t>
            </w:r>
          </w:p>
        </w:tc>
      </w:tr>
      <w:tr>
        <w:trPr>
          <w:trHeight w:val="466" w:hRule="exact"/>
        </w:trPr>
        <w:tc>
          <w:tcPr>
            <w:gridSpan w:val="2"/>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6"/>
                <w:szCs w:val="26"/>
              </w:rPr>
            </w:pPr>
            <w:r>
              <w:rPr>
                <w:b/>
                <w:bCs/>
                <w:color w:val="000000"/>
                <w:spacing w:val="0"/>
                <w:w w:val="100"/>
                <w:position w:val="0"/>
                <w:sz w:val="26"/>
                <w:szCs w:val="26"/>
              </w:rPr>
              <w:t>（一）存货跌价准备</w:t>
            </w:r>
          </w:p>
        </w:tc>
      </w:tr>
    </w:tbl>
    <w:p>
      <w:pPr>
        <w:sectPr>
          <w:footnotePr>
            <w:pos w:val="pageBottom"/>
            <w:numFmt w:val="decimal"/>
            <w:numRestart w:val="continuous"/>
          </w:footnotePr>
          <w:pgSz w:w="11900" w:h="16840"/>
          <w:pgMar w:top="846" w:right="614" w:bottom="1196" w:left="600" w:header="0" w:footer="3" w:gutter="0"/>
          <w:cols w:space="720"/>
          <w:noEndnote/>
          <w:rtlGutter w:val="0"/>
          <w:docGrid w:linePitch="360"/>
        </w:sectPr>
      </w:pPr>
    </w:p>
    <w:tbl>
      <w:tblPr>
        <w:tblOverlap w:val="never"/>
        <w:jc w:val="center"/>
        <w:tblLayout w:type="fixed"/>
      </w:tblPr>
      <w:tblGrid>
        <w:gridCol w:w="4157"/>
        <w:gridCol w:w="4080"/>
      </w:tblGrid>
      <w:tr>
        <w:trPr>
          <w:trHeight w:val="719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360" w:lineRule="exact"/>
              <w:ind w:left="0" w:right="0" w:firstLine="0"/>
              <w:jc w:val="both"/>
              <w:rPr>
                <w:sz w:val="26"/>
                <w:szCs w:val="26"/>
              </w:rPr>
            </w:pPr>
            <w:r>
              <w:rPr>
                <w:color w:val="000000"/>
                <w:spacing w:val="0"/>
                <w:w w:val="100"/>
                <w:position w:val="0"/>
                <w:sz w:val="26"/>
                <w:szCs w:val="26"/>
              </w:rPr>
              <w:t>关于存货跌价准备的会计政策详 见附注三、（十一）；关于存货的 披露详见附注五、（八）。</w:t>
            </w:r>
          </w:p>
          <w:p>
            <w:pPr>
              <w:pStyle w:val="Style14"/>
              <w:keepNext w:val="0"/>
              <w:keepLines w:val="0"/>
              <w:widowControl w:val="0"/>
              <w:shd w:val="clear" w:color="auto" w:fill="auto"/>
              <w:bidi w:val="0"/>
              <w:spacing w:before="0" w:after="40" w:line="365" w:lineRule="exact"/>
              <w:ind w:left="0" w:right="0" w:firstLine="0"/>
              <w:jc w:val="both"/>
              <w:rPr>
                <w:sz w:val="26"/>
                <w:szCs w:val="26"/>
              </w:rPr>
            </w:pPr>
            <w:r>
              <w:rPr>
                <w:color w:val="000000"/>
                <w:spacing w:val="0"/>
                <w:w w:val="100"/>
                <w:position w:val="0"/>
                <w:sz w:val="26"/>
                <w:szCs w:val="26"/>
              </w:rPr>
              <w:t>截止</w:t>
            </w:r>
            <w:r>
              <w:rPr>
                <w:rFonts w:ascii="Times New Roman" w:eastAsia="Times New Roman" w:hAnsi="Times New Roman" w:cs="Times New Roman"/>
                <w:color w:val="000000"/>
                <w:spacing w:val="0"/>
                <w:w w:val="100"/>
                <w:position w:val="0"/>
                <w:sz w:val="28"/>
                <w:szCs w:val="28"/>
              </w:rPr>
              <w:t>2021</w:t>
            </w:r>
            <w:r>
              <w:rPr>
                <w:color w:val="000000"/>
                <w:spacing w:val="0"/>
                <w:w w:val="100"/>
                <w:position w:val="0"/>
                <w:sz w:val="26"/>
                <w:szCs w:val="26"/>
              </w:rPr>
              <w:t>年</w:t>
            </w:r>
            <w:r>
              <w:rPr>
                <w:rFonts w:ascii="Times New Roman" w:eastAsia="Times New Roman" w:hAnsi="Times New Roman" w:cs="Times New Roman"/>
                <w:color w:val="000000"/>
                <w:spacing w:val="0"/>
                <w:w w:val="100"/>
                <w:position w:val="0"/>
                <w:sz w:val="28"/>
                <w:szCs w:val="28"/>
              </w:rPr>
              <w:t>12</w:t>
            </w:r>
            <w:r>
              <w:rPr>
                <w:color w:val="000000"/>
                <w:spacing w:val="0"/>
                <w:w w:val="100"/>
                <w:position w:val="0"/>
                <w:sz w:val="26"/>
                <w:szCs w:val="26"/>
              </w:rPr>
              <w:t>月</w:t>
            </w:r>
            <w:r>
              <w:rPr>
                <w:rFonts w:ascii="Times New Roman" w:eastAsia="Times New Roman" w:hAnsi="Times New Roman" w:cs="Times New Roman"/>
                <w:color w:val="000000"/>
                <w:spacing w:val="0"/>
                <w:w w:val="100"/>
                <w:position w:val="0"/>
                <w:sz w:val="28"/>
                <w:szCs w:val="28"/>
              </w:rPr>
              <w:t>31</w:t>
            </w:r>
            <w:r>
              <w:rPr>
                <w:color w:val="000000"/>
                <w:spacing w:val="0"/>
                <w:w w:val="100"/>
                <w:position w:val="0"/>
                <w:sz w:val="26"/>
                <w:szCs w:val="26"/>
              </w:rPr>
              <w:t>日，中国长 城的存货账面余额为</w:t>
            </w:r>
            <w:r>
              <w:rPr>
                <w:rFonts w:ascii="Times New Roman" w:eastAsia="Times New Roman" w:hAnsi="Times New Roman" w:cs="Times New Roman"/>
                <w:color w:val="000000"/>
                <w:spacing w:val="0"/>
                <w:w w:val="100"/>
                <w:position w:val="0"/>
                <w:sz w:val="28"/>
                <w:szCs w:val="28"/>
              </w:rPr>
              <w:t>75.78</w:t>
            </w:r>
            <w:r>
              <w:rPr>
                <w:color w:val="000000"/>
                <w:spacing w:val="0"/>
                <w:w w:val="100"/>
                <w:position w:val="0"/>
                <w:sz w:val="26"/>
                <w:szCs w:val="26"/>
              </w:rPr>
              <w:t>亿元， 已计提存货跌价准备</w:t>
            </w:r>
            <w:r>
              <w:rPr>
                <w:rFonts w:ascii="Times New Roman" w:eastAsia="Times New Roman" w:hAnsi="Times New Roman" w:cs="Times New Roman"/>
                <w:color w:val="000000"/>
                <w:spacing w:val="0"/>
                <w:w w:val="100"/>
                <w:position w:val="0"/>
                <w:sz w:val="28"/>
                <w:szCs w:val="28"/>
              </w:rPr>
              <w:t>3.81</w:t>
            </w:r>
            <w:r>
              <w:rPr>
                <w:color w:val="000000"/>
                <w:spacing w:val="0"/>
                <w:w w:val="100"/>
                <w:position w:val="0"/>
                <w:sz w:val="26"/>
                <w:szCs w:val="26"/>
              </w:rPr>
              <w:t>亿元， 存货账面价值</w:t>
            </w:r>
            <w:r>
              <w:rPr>
                <w:rFonts w:ascii="Times New Roman" w:eastAsia="Times New Roman" w:hAnsi="Times New Roman" w:cs="Times New Roman"/>
                <w:color w:val="000000"/>
                <w:spacing w:val="0"/>
                <w:w w:val="100"/>
                <w:position w:val="0"/>
                <w:sz w:val="28"/>
                <w:szCs w:val="28"/>
              </w:rPr>
              <w:t>71.97</w:t>
            </w:r>
            <w:r>
              <w:rPr>
                <w:color w:val="000000"/>
                <w:spacing w:val="0"/>
                <w:w w:val="100"/>
                <w:position w:val="0"/>
                <w:sz w:val="26"/>
                <w:szCs w:val="26"/>
              </w:rPr>
              <w:t>亿元，占公 司合并资产总额比例为</w:t>
            </w:r>
            <w:r>
              <w:rPr>
                <w:rFonts w:ascii="Times New Roman" w:eastAsia="Times New Roman" w:hAnsi="Times New Roman" w:cs="Times New Roman"/>
                <w:color w:val="000000"/>
                <w:spacing w:val="0"/>
                <w:w w:val="100"/>
                <w:position w:val="0"/>
                <w:sz w:val="28"/>
                <w:szCs w:val="28"/>
              </w:rPr>
              <w:t>22.00%</w:t>
            </w:r>
            <w:r>
              <w:rPr>
                <w:color w:val="000000"/>
                <w:spacing w:val="0"/>
                <w:w w:val="100"/>
                <w:position w:val="0"/>
                <w:sz w:val="26"/>
                <w:szCs w:val="26"/>
              </w:rPr>
              <w:t>。</w:t>
            </w:r>
          </w:p>
          <w:p>
            <w:pPr>
              <w:pStyle w:val="Style14"/>
              <w:keepNext w:val="0"/>
              <w:keepLines w:val="0"/>
              <w:widowControl w:val="0"/>
              <w:shd w:val="clear" w:color="auto" w:fill="auto"/>
              <w:bidi w:val="0"/>
              <w:spacing w:before="0" w:after="40" w:line="362" w:lineRule="exact"/>
              <w:ind w:left="0" w:right="0" w:firstLine="0"/>
              <w:jc w:val="both"/>
              <w:rPr>
                <w:sz w:val="26"/>
                <w:szCs w:val="26"/>
              </w:rPr>
            </w:pPr>
            <w:r>
              <w:rPr>
                <w:color w:val="000000"/>
                <w:spacing w:val="0"/>
                <w:w w:val="100"/>
                <w:position w:val="0"/>
                <w:sz w:val="26"/>
                <w:szCs w:val="26"/>
              </w:rPr>
              <w:t>在资产负债表日，中国长城对存 货按照成本与可变现净值孰低计 量。当其可变现净值低于成本时， 提取存货跌价准备。可变现净值 的确定需要管理层综合各种因素 做出重大判断和假设，由于存货 跌价准备金额对财务报表的影响 较为重大，且存货跌价准备的计 算较为复杂，因此，我们将存货 跌价准备识别为关键审计事项。</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rPr>
                <w:sz w:val="26"/>
                <w:szCs w:val="26"/>
              </w:rPr>
            </w:pPr>
            <w:r>
              <w:rPr>
                <w:color w:val="000000"/>
                <w:spacing w:val="0"/>
                <w:w w:val="100"/>
                <w:position w:val="0"/>
                <w:sz w:val="26"/>
                <w:szCs w:val="26"/>
              </w:rPr>
              <w:t>我们针对存货跌价准备执行的 审计程序主要有：</w:t>
            </w:r>
          </w:p>
          <w:p>
            <w:pPr>
              <w:pStyle w:val="Style14"/>
              <w:keepNext w:val="0"/>
              <w:keepLines w:val="0"/>
              <w:widowControl w:val="0"/>
              <w:shd w:val="clear" w:color="auto" w:fill="auto"/>
              <w:tabs>
                <w:tab w:pos="720" w:val="left"/>
              </w:tabs>
              <w:bidi w:val="0"/>
              <w:spacing w:before="0" w:after="0" w:line="370" w:lineRule="exact"/>
              <w:ind w:left="0" w:right="0" w:firstLine="0"/>
              <w:jc w:val="both"/>
              <w:rPr>
                <w:sz w:val="26"/>
                <w:szCs w:val="26"/>
              </w:rPr>
            </w:pPr>
            <w:r>
              <w:rPr>
                <w:color w:val="000000"/>
                <w:spacing w:val="0"/>
                <w:w w:val="100"/>
                <w:position w:val="0"/>
                <w:sz w:val="26"/>
                <w:szCs w:val="26"/>
              </w:rPr>
              <w:t>（</w:t>
            </w:r>
            <w:r>
              <w:rPr>
                <w:rFonts w:ascii="Times New Roman" w:eastAsia="Times New Roman" w:hAnsi="Times New Roman" w:cs="Times New Roman"/>
                <w:color w:val="000000"/>
                <w:spacing w:val="0"/>
                <w:w w:val="100"/>
                <w:position w:val="0"/>
                <w:sz w:val="28"/>
                <w:szCs w:val="28"/>
              </w:rPr>
              <w:t>1</w:t>
            </w:r>
            <w:r>
              <w:rPr>
                <w:color w:val="000000"/>
                <w:spacing w:val="0"/>
                <w:w w:val="100"/>
                <w:position w:val="0"/>
                <w:sz w:val="26"/>
                <w:szCs w:val="26"/>
              </w:rPr>
              <w:t>）</w:t>
              <w:tab/>
              <w:t>评价管理层与存货管理及 跌价准备计提有关的内部控制 设计是否合理，测试相关的内部 控制是否得到有效实施；</w:t>
            </w:r>
          </w:p>
          <w:p>
            <w:pPr>
              <w:pStyle w:val="Style14"/>
              <w:keepNext w:val="0"/>
              <w:keepLines w:val="0"/>
              <w:widowControl w:val="0"/>
              <w:shd w:val="clear" w:color="auto" w:fill="auto"/>
              <w:tabs>
                <w:tab w:pos="749" w:val="left"/>
              </w:tabs>
              <w:bidi w:val="0"/>
              <w:spacing w:before="0" w:after="0" w:line="370" w:lineRule="exact"/>
              <w:ind w:left="0" w:right="0" w:firstLine="0"/>
              <w:jc w:val="both"/>
              <w:rPr>
                <w:sz w:val="26"/>
                <w:szCs w:val="26"/>
              </w:rPr>
            </w:pPr>
            <w:r>
              <w:rPr>
                <w:color w:val="000000"/>
                <w:spacing w:val="0"/>
                <w:w w:val="100"/>
                <w:position w:val="0"/>
                <w:sz w:val="26"/>
                <w:szCs w:val="26"/>
              </w:rPr>
              <w:t>（</w:t>
            </w:r>
            <w:r>
              <w:rPr>
                <w:rFonts w:ascii="Times New Roman" w:eastAsia="Times New Roman" w:hAnsi="Times New Roman" w:cs="Times New Roman"/>
                <w:color w:val="000000"/>
                <w:spacing w:val="0"/>
                <w:w w:val="100"/>
                <w:position w:val="0"/>
                <w:sz w:val="28"/>
                <w:szCs w:val="28"/>
              </w:rPr>
              <w:t>2</w:t>
            </w:r>
            <w:r>
              <w:rPr>
                <w:color w:val="000000"/>
                <w:spacing w:val="0"/>
                <w:w w:val="100"/>
                <w:position w:val="0"/>
                <w:sz w:val="26"/>
                <w:szCs w:val="26"/>
              </w:rPr>
              <w:t>）</w:t>
              <w:tab/>
              <w:t>了解并评价中国长城存货 跌价准备计提政策的适当性；</w:t>
            </w:r>
          </w:p>
          <w:p>
            <w:pPr>
              <w:pStyle w:val="Style14"/>
              <w:keepNext w:val="0"/>
              <w:keepLines w:val="0"/>
              <w:widowControl w:val="0"/>
              <w:shd w:val="clear" w:color="auto" w:fill="auto"/>
              <w:tabs>
                <w:tab w:pos="720" w:val="left"/>
              </w:tabs>
              <w:bidi w:val="0"/>
              <w:spacing w:before="0" w:after="0" w:line="370" w:lineRule="exact"/>
              <w:ind w:left="0" w:right="0" w:firstLine="0"/>
              <w:jc w:val="both"/>
              <w:rPr>
                <w:sz w:val="26"/>
                <w:szCs w:val="26"/>
              </w:rPr>
            </w:pPr>
            <w:r>
              <w:rPr>
                <w:color w:val="000000"/>
                <w:spacing w:val="0"/>
                <w:w w:val="100"/>
                <w:position w:val="0"/>
                <w:sz w:val="26"/>
                <w:szCs w:val="26"/>
              </w:rPr>
              <w:t>（</w:t>
            </w:r>
            <w:r>
              <w:rPr>
                <w:rFonts w:ascii="Times New Roman" w:eastAsia="Times New Roman" w:hAnsi="Times New Roman" w:cs="Times New Roman"/>
                <w:color w:val="000000"/>
                <w:spacing w:val="0"/>
                <w:w w:val="100"/>
                <w:position w:val="0"/>
                <w:sz w:val="28"/>
                <w:szCs w:val="28"/>
              </w:rPr>
              <w:t>3</w:t>
            </w:r>
            <w:r>
              <w:rPr>
                <w:color w:val="000000"/>
                <w:spacing w:val="0"/>
                <w:w w:val="100"/>
                <w:position w:val="0"/>
                <w:sz w:val="26"/>
                <w:szCs w:val="26"/>
              </w:rPr>
              <w:t>）</w:t>
              <w:tab/>
              <w:t>对存货盘点实施了现场监 盘程序，关注期末存货现状，呆 滞物料是否被识别；</w:t>
            </w:r>
          </w:p>
          <w:p>
            <w:pPr>
              <w:pStyle w:val="Style14"/>
              <w:keepNext w:val="0"/>
              <w:keepLines w:val="0"/>
              <w:widowControl w:val="0"/>
              <w:shd w:val="clear" w:color="auto" w:fill="auto"/>
              <w:tabs>
                <w:tab w:pos="720" w:val="left"/>
              </w:tabs>
              <w:bidi w:val="0"/>
              <w:spacing w:before="0" w:after="0" w:line="370" w:lineRule="exact"/>
              <w:ind w:left="0" w:right="0" w:firstLine="0"/>
              <w:jc w:val="both"/>
              <w:rPr>
                <w:sz w:val="26"/>
                <w:szCs w:val="26"/>
              </w:rPr>
            </w:pPr>
            <w:r>
              <w:rPr>
                <w:color w:val="000000"/>
                <w:spacing w:val="0"/>
                <w:w w:val="100"/>
                <w:position w:val="0"/>
                <w:sz w:val="26"/>
                <w:szCs w:val="26"/>
              </w:rPr>
              <w:t>（</w:t>
            </w:r>
            <w:r>
              <w:rPr>
                <w:rFonts w:ascii="Times New Roman" w:eastAsia="Times New Roman" w:hAnsi="Times New Roman" w:cs="Times New Roman"/>
                <w:color w:val="000000"/>
                <w:spacing w:val="0"/>
                <w:w w:val="100"/>
                <w:position w:val="0"/>
                <w:sz w:val="28"/>
                <w:szCs w:val="28"/>
              </w:rPr>
              <w:t>4</w:t>
            </w:r>
            <w:r>
              <w:rPr>
                <w:color w:val="000000"/>
                <w:spacing w:val="0"/>
                <w:w w:val="100"/>
                <w:position w:val="0"/>
                <w:sz w:val="26"/>
                <w:szCs w:val="26"/>
              </w:rPr>
              <w:t>）</w:t>
              <w:tab/>
              <w:t>取得中国长城期末存货的 库龄表，对库龄较长的存货进行 分析性复核；</w:t>
            </w:r>
          </w:p>
          <w:p>
            <w:pPr>
              <w:pStyle w:val="Style14"/>
              <w:keepNext w:val="0"/>
              <w:keepLines w:val="0"/>
              <w:widowControl w:val="0"/>
              <w:shd w:val="clear" w:color="auto" w:fill="auto"/>
              <w:tabs>
                <w:tab w:pos="725" w:val="left"/>
              </w:tabs>
              <w:bidi w:val="0"/>
              <w:spacing w:before="0" w:after="0" w:line="370" w:lineRule="exact"/>
              <w:ind w:left="0" w:right="0" w:firstLine="0"/>
              <w:jc w:val="both"/>
              <w:rPr>
                <w:sz w:val="26"/>
                <w:szCs w:val="26"/>
              </w:rPr>
            </w:pPr>
            <w:r>
              <w:rPr>
                <w:color w:val="000000"/>
                <w:spacing w:val="0"/>
                <w:w w:val="100"/>
                <w:position w:val="0"/>
                <w:sz w:val="26"/>
                <w:szCs w:val="26"/>
              </w:rPr>
              <w:t>（</w:t>
            </w:r>
            <w:r>
              <w:rPr>
                <w:rFonts w:ascii="Times New Roman" w:eastAsia="Times New Roman" w:hAnsi="Times New Roman" w:cs="Times New Roman"/>
                <w:color w:val="000000"/>
                <w:spacing w:val="0"/>
                <w:w w:val="100"/>
                <w:position w:val="0"/>
                <w:sz w:val="28"/>
                <w:szCs w:val="28"/>
              </w:rPr>
              <w:t>5</w:t>
            </w:r>
            <w:r>
              <w:rPr>
                <w:color w:val="000000"/>
                <w:spacing w:val="0"/>
                <w:w w:val="100"/>
                <w:position w:val="0"/>
                <w:sz w:val="26"/>
                <w:szCs w:val="26"/>
              </w:rPr>
              <w:t>）</w:t>
              <w:tab/>
              <w:t>取得管理层编制的存货跌 价准备计算表，执行存货减值测 试复核程序，检查分析可变现净 值的合理性，评估存货跌价准备 计提的准确性。</w:t>
            </w:r>
          </w:p>
        </w:tc>
      </w:tr>
      <w:tr>
        <w:trPr>
          <w:trHeight w:val="451" w:hRule="exact"/>
        </w:trPr>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6"/>
                <w:szCs w:val="26"/>
              </w:rPr>
            </w:pPr>
            <w:r>
              <w:rPr>
                <w:b/>
                <w:bCs/>
                <w:color w:val="000000"/>
                <w:spacing w:val="0"/>
                <w:w w:val="100"/>
                <w:position w:val="0"/>
                <w:sz w:val="26"/>
                <w:szCs w:val="26"/>
              </w:rPr>
              <w:t>（二）收入确认</w:t>
            </w:r>
          </w:p>
        </w:tc>
      </w:tr>
      <w:tr>
        <w:trPr>
          <w:trHeight w:val="5453"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400" w:line="365" w:lineRule="exact"/>
              <w:ind w:left="0" w:right="0" w:firstLine="0"/>
              <w:jc w:val="both"/>
              <w:rPr>
                <w:sz w:val="26"/>
                <w:szCs w:val="26"/>
              </w:rPr>
            </w:pPr>
            <w:r>
              <w:rPr>
                <w:color w:val="000000"/>
                <w:spacing w:val="0"/>
                <w:w w:val="100"/>
                <w:position w:val="0"/>
                <w:sz w:val="26"/>
                <w:szCs w:val="26"/>
              </w:rPr>
              <w:t>关于收入确认会计政策详见附注 三、（二十六）；关于收入的披露 详见附注五、（四十七）。</w:t>
            </w:r>
          </w:p>
          <w:p>
            <w:pPr>
              <w:pStyle w:val="Style14"/>
              <w:keepNext w:val="0"/>
              <w:keepLines w:val="0"/>
              <w:widowControl w:val="0"/>
              <w:shd w:val="clear" w:color="auto" w:fill="auto"/>
              <w:bidi w:val="0"/>
              <w:spacing w:before="0" w:after="0" w:line="370" w:lineRule="exact"/>
              <w:ind w:left="0" w:right="0" w:firstLine="0"/>
              <w:jc w:val="both"/>
              <w:rPr>
                <w:sz w:val="26"/>
                <w:szCs w:val="26"/>
              </w:rPr>
            </w:pPr>
            <w:r>
              <w:rPr>
                <w:rFonts w:ascii="Times New Roman" w:eastAsia="Times New Roman" w:hAnsi="Times New Roman" w:cs="Times New Roman"/>
                <w:color w:val="000000"/>
                <w:spacing w:val="0"/>
                <w:w w:val="100"/>
                <w:position w:val="0"/>
                <w:sz w:val="28"/>
                <w:szCs w:val="28"/>
              </w:rPr>
              <w:t>2021</w:t>
            </w:r>
            <w:r>
              <w:rPr>
                <w:color w:val="000000"/>
                <w:spacing w:val="0"/>
                <w:w w:val="100"/>
                <w:position w:val="0"/>
                <w:sz w:val="26"/>
                <w:szCs w:val="26"/>
              </w:rPr>
              <w:t>年度，中国长城合并口径营 业收入</w:t>
            </w:r>
            <w:r>
              <w:rPr>
                <w:rFonts w:ascii="Times New Roman" w:eastAsia="Times New Roman" w:hAnsi="Times New Roman" w:cs="Times New Roman"/>
                <w:color w:val="000000"/>
                <w:spacing w:val="0"/>
                <w:w w:val="100"/>
                <w:position w:val="0"/>
                <w:sz w:val="28"/>
                <w:szCs w:val="28"/>
              </w:rPr>
              <w:t>177.90</w:t>
            </w:r>
            <w:r>
              <w:rPr>
                <w:color w:val="000000"/>
                <w:spacing w:val="0"/>
                <w:w w:val="100"/>
                <w:position w:val="0"/>
                <w:sz w:val="26"/>
                <w:szCs w:val="26"/>
              </w:rPr>
              <w:t>亿元，主要来源于 系统装备和网络安全与信息化业 务。</w:t>
            </w:r>
          </w:p>
          <w:p>
            <w:pPr>
              <w:pStyle w:val="Style14"/>
              <w:keepNext w:val="0"/>
              <w:keepLines w:val="0"/>
              <w:widowControl w:val="0"/>
              <w:shd w:val="clear" w:color="auto" w:fill="auto"/>
              <w:bidi w:val="0"/>
              <w:spacing w:before="0" w:after="200" w:line="365" w:lineRule="exact"/>
              <w:ind w:left="0" w:right="0" w:firstLine="0"/>
              <w:jc w:val="both"/>
              <w:rPr>
                <w:sz w:val="26"/>
                <w:szCs w:val="26"/>
              </w:rPr>
            </w:pPr>
            <w:r>
              <w:rPr>
                <w:color w:val="000000"/>
                <w:spacing w:val="0"/>
                <w:w w:val="100"/>
                <w:position w:val="0"/>
                <w:sz w:val="26"/>
                <w:szCs w:val="26"/>
              </w:rPr>
              <w:t>中国长城确认收入的一般原则为 在履行了合同中的履约义务，即 在客户取得相关商品或服务控制 权时确认收入。针对不同的业务 模式，制定了相应的收入确认原 则，主要为:</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60" w:line="355" w:lineRule="exact"/>
              <w:ind w:left="0" w:right="0" w:firstLine="0"/>
              <w:jc w:val="both"/>
              <w:rPr>
                <w:sz w:val="26"/>
                <w:szCs w:val="26"/>
              </w:rPr>
            </w:pPr>
            <w:r>
              <w:rPr>
                <w:color w:val="000000"/>
                <w:spacing w:val="0"/>
                <w:w w:val="100"/>
                <w:position w:val="0"/>
                <w:sz w:val="26"/>
                <w:szCs w:val="26"/>
              </w:rPr>
              <w:t>我们针对收入确认执行的审计 程序主要有：</w:t>
            </w:r>
          </w:p>
          <w:p>
            <w:pPr>
              <w:pStyle w:val="Style14"/>
              <w:keepNext w:val="0"/>
              <w:keepLines w:val="0"/>
              <w:widowControl w:val="0"/>
              <w:shd w:val="clear" w:color="auto" w:fill="auto"/>
              <w:tabs>
                <w:tab w:pos="754" w:val="left"/>
              </w:tabs>
              <w:bidi w:val="0"/>
              <w:spacing w:before="0" w:after="0" w:line="377" w:lineRule="exact"/>
              <w:ind w:left="0" w:right="0" w:firstLine="0"/>
              <w:jc w:val="both"/>
              <w:rPr>
                <w:sz w:val="26"/>
                <w:szCs w:val="26"/>
              </w:rPr>
            </w:pPr>
            <w:r>
              <w:rPr>
                <w:color w:val="000000"/>
                <w:spacing w:val="0"/>
                <w:w w:val="100"/>
                <w:position w:val="0"/>
                <w:sz w:val="26"/>
                <w:szCs w:val="26"/>
              </w:rPr>
              <w:t>（</w:t>
            </w:r>
            <w:r>
              <w:rPr>
                <w:rFonts w:ascii="Times New Roman" w:eastAsia="Times New Roman" w:hAnsi="Times New Roman" w:cs="Times New Roman"/>
                <w:color w:val="000000"/>
                <w:spacing w:val="0"/>
                <w:w w:val="100"/>
                <w:position w:val="0"/>
                <w:sz w:val="28"/>
                <w:szCs w:val="28"/>
              </w:rPr>
              <w:t>1</w:t>
            </w:r>
            <w:r>
              <w:rPr>
                <w:color w:val="000000"/>
                <w:spacing w:val="0"/>
                <w:w w:val="100"/>
                <w:position w:val="0"/>
                <w:sz w:val="26"/>
                <w:szCs w:val="26"/>
              </w:rPr>
              <w:t>）</w:t>
              <w:tab/>
              <w:t>了解和评价管理层与收入 确认相关的关键内部控制的设 计和运行有效性；</w:t>
            </w:r>
          </w:p>
          <w:p>
            <w:pPr>
              <w:pStyle w:val="Style14"/>
              <w:keepNext w:val="0"/>
              <w:keepLines w:val="0"/>
              <w:widowControl w:val="0"/>
              <w:shd w:val="clear" w:color="auto" w:fill="auto"/>
              <w:tabs>
                <w:tab w:pos="725" w:val="left"/>
              </w:tabs>
              <w:bidi w:val="0"/>
              <w:spacing w:before="0" w:after="0" w:line="382" w:lineRule="exact"/>
              <w:ind w:left="0" w:right="0" w:firstLine="0"/>
              <w:jc w:val="both"/>
              <w:rPr>
                <w:sz w:val="26"/>
                <w:szCs w:val="26"/>
              </w:rPr>
            </w:pPr>
            <w:r>
              <w:rPr>
                <w:color w:val="000000"/>
                <w:spacing w:val="0"/>
                <w:w w:val="100"/>
                <w:position w:val="0"/>
                <w:sz w:val="26"/>
                <w:szCs w:val="26"/>
              </w:rPr>
              <w:t>（</w:t>
            </w:r>
            <w:r>
              <w:rPr>
                <w:rFonts w:ascii="Times New Roman" w:eastAsia="Times New Roman" w:hAnsi="Times New Roman" w:cs="Times New Roman"/>
                <w:color w:val="000000"/>
                <w:spacing w:val="0"/>
                <w:w w:val="100"/>
                <w:position w:val="0"/>
                <w:sz w:val="28"/>
                <w:szCs w:val="28"/>
              </w:rPr>
              <w:t>2</w:t>
            </w:r>
            <w:r>
              <w:rPr>
                <w:color w:val="000000"/>
                <w:spacing w:val="0"/>
                <w:w w:val="100"/>
                <w:position w:val="0"/>
                <w:sz w:val="26"/>
                <w:szCs w:val="26"/>
              </w:rPr>
              <w:t>）</w:t>
              <w:tab/>
              <w:t>选取样本检查各类业务合 同并对合同进行“五步法”分析， 判断履约义务构成和控制权转 移的时点，评估收入确认政策和 确认时点是否符合新收入准则 的要求；</w:t>
            </w:r>
          </w:p>
          <w:p>
            <w:pPr>
              <w:pStyle w:val="Style14"/>
              <w:keepNext w:val="0"/>
              <w:keepLines w:val="0"/>
              <w:widowControl w:val="0"/>
              <w:shd w:val="clear" w:color="auto" w:fill="auto"/>
              <w:tabs>
                <w:tab w:pos="730" w:val="left"/>
              </w:tabs>
              <w:bidi w:val="0"/>
              <w:spacing w:before="0" w:after="40" w:line="382" w:lineRule="exact"/>
              <w:ind w:left="0" w:right="0" w:firstLine="0"/>
              <w:jc w:val="both"/>
              <w:rPr>
                <w:sz w:val="26"/>
                <w:szCs w:val="26"/>
              </w:rPr>
            </w:pPr>
            <w:r>
              <w:rPr>
                <w:color w:val="000000"/>
                <w:spacing w:val="0"/>
                <w:w w:val="100"/>
                <w:position w:val="0"/>
                <w:sz w:val="26"/>
                <w:szCs w:val="26"/>
              </w:rPr>
              <w:t>（</w:t>
            </w:r>
            <w:r>
              <w:rPr>
                <w:rFonts w:ascii="Times New Roman" w:eastAsia="Times New Roman" w:hAnsi="Times New Roman" w:cs="Times New Roman"/>
                <w:color w:val="000000"/>
                <w:spacing w:val="0"/>
                <w:w w:val="100"/>
                <w:position w:val="0"/>
                <w:sz w:val="28"/>
                <w:szCs w:val="28"/>
              </w:rPr>
              <w:t>3</w:t>
            </w:r>
            <w:r>
              <w:rPr>
                <w:color w:val="000000"/>
                <w:spacing w:val="0"/>
                <w:w w:val="100"/>
                <w:position w:val="0"/>
                <w:sz w:val="26"/>
                <w:szCs w:val="26"/>
              </w:rPr>
              <w:t>）</w:t>
              <w:tab/>
              <w:t>结合应收账款函证程序， 对本年记录的收入交易选取样 本，核对发票、销售合同及发货</w:t>
            </w:r>
          </w:p>
        </w:tc>
      </w:tr>
    </w:tbl>
    <w:p>
      <w:pPr>
        <w:sectPr>
          <w:footnotePr>
            <w:pos w:val="pageBottom"/>
            <w:numFmt w:val="decimal"/>
            <w:numRestart w:val="continuous"/>
          </w:footnotePr>
          <w:pgSz w:w="11900" w:h="16840"/>
          <w:pgMar w:top="2266" w:right="614" w:bottom="1474" w:left="600" w:header="0" w:footer="3" w:gutter="0"/>
          <w:cols w:space="720"/>
          <w:noEndnote/>
          <w:rtlGutter w:val="0"/>
          <w:docGrid w:linePitch="360"/>
        </w:sectPr>
      </w:pPr>
    </w:p>
    <w:p>
      <w:pPr>
        <w:pStyle w:val="Style11"/>
        <w:keepNext w:val="0"/>
        <w:keepLines w:val="0"/>
        <w:widowControl w:val="0"/>
        <w:shd w:val="clear" w:color="auto" w:fill="auto"/>
        <w:tabs>
          <w:tab w:pos="673" w:val="left"/>
        </w:tabs>
        <w:bidi w:val="0"/>
        <w:spacing w:before="0" w:after="40" w:line="360" w:lineRule="exact"/>
        <w:ind w:left="0" w:right="0" w:firstLine="0"/>
        <w:jc w:val="both"/>
      </w:pPr>
      <w:bookmarkStart w:id="883" w:name="bookmark883"/>
      <w:r>
        <w:rPr>
          <w:b w:val="0"/>
          <w:bCs w:val="0"/>
          <w:color w:val="000000"/>
          <w:spacing w:val="0"/>
          <w:w w:val="100"/>
          <w:position w:val="0"/>
        </w:rPr>
        <w:t>（</w:t>
      </w:r>
      <w:bookmarkEnd w:id="883"/>
      <w:r>
        <w:rPr>
          <w:rFonts w:ascii="Times New Roman" w:eastAsia="Times New Roman" w:hAnsi="Times New Roman" w:cs="Times New Roman"/>
          <w:b w:val="0"/>
          <w:bCs w:val="0"/>
          <w:color w:val="000000"/>
          <w:spacing w:val="0"/>
          <w:w w:val="100"/>
          <w:position w:val="0"/>
          <w:sz w:val="28"/>
          <w:szCs w:val="28"/>
        </w:rPr>
        <w:t>1</w:t>
      </w:r>
      <w:r>
        <w:rPr>
          <w:b w:val="0"/>
          <w:bCs w:val="0"/>
          <w:color w:val="000000"/>
          <w:spacing w:val="0"/>
          <w:w w:val="100"/>
          <w:position w:val="0"/>
        </w:rPr>
        <w:t>）</w:t>
        <w:tab/>
      </w:r>
      <w:r>
        <w:rPr>
          <w:b w:val="0"/>
          <w:bCs w:val="0"/>
          <w:color w:val="000000"/>
          <w:spacing w:val="0"/>
          <w:w w:val="100"/>
          <w:position w:val="0"/>
        </w:rPr>
        <w:t>产品销售（含材料销售）收 入：根据销售合同约定，中国长 城销售产品通常以产品完成交 付、经客户验收后作为销售收入 的确认时点；</w:t>
      </w:r>
    </w:p>
    <w:p>
      <w:pPr>
        <w:pStyle w:val="Style11"/>
        <w:keepNext w:val="0"/>
        <w:keepLines w:val="0"/>
        <w:widowControl w:val="0"/>
        <w:shd w:val="clear" w:color="auto" w:fill="auto"/>
        <w:tabs>
          <w:tab w:pos="668" w:val="left"/>
        </w:tabs>
        <w:bidi w:val="0"/>
        <w:spacing w:before="0" w:after="40" w:line="370" w:lineRule="exact"/>
        <w:ind w:left="0" w:right="0" w:firstLine="0"/>
        <w:jc w:val="both"/>
      </w:pPr>
      <w:bookmarkStart w:id="884" w:name="bookmark884"/>
      <w:r>
        <w:rPr>
          <w:b w:val="0"/>
          <w:bCs w:val="0"/>
          <w:color w:val="000000"/>
          <w:spacing w:val="0"/>
          <w:w w:val="100"/>
          <w:position w:val="0"/>
        </w:rPr>
        <w:t>（</w:t>
      </w:r>
      <w:bookmarkEnd w:id="884"/>
      <w:r>
        <w:rPr>
          <w:rFonts w:ascii="Times New Roman" w:eastAsia="Times New Roman" w:hAnsi="Times New Roman" w:cs="Times New Roman"/>
          <w:b w:val="0"/>
          <w:bCs w:val="0"/>
          <w:color w:val="000000"/>
          <w:spacing w:val="0"/>
          <w:w w:val="100"/>
          <w:position w:val="0"/>
          <w:sz w:val="28"/>
          <w:szCs w:val="28"/>
        </w:rPr>
        <w:t>2</w:t>
      </w:r>
      <w:r>
        <w:rPr>
          <w:b w:val="0"/>
          <w:bCs w:val="0"/>
          <w:color w:val="000000"/>
          <w:spacing w:val="0"/>
          <w:w w:val="100"/>
          <w:position w:val="0"/>
        </w:rPr>
        <w:t>）</w:t>
        <w:tab/>
        <w:t>技术服务收入：按照合同约 定条款，在提供技术服务并经客 户验收后确认技术服务收入；</w:t>
      </w:r>
    </w:p>
    <w:p>
      <w:pPr>
        <w:pStyle w:val="Style11"/>
        <w:keepNext w:val="0"/>
        <w:keepLines w:val="0"/>
        <w:widowControl w:val="0"/>
        <w:shd w:val="clear" w:color="auto" w:fill="auto"/>
        <w:tabs>
          <w:tab w:pos="668" w:val="left"/>
        </w:tabs>
        <w:bidi w:val="0"/>
        <w:spacing w:before="0" w:after="40" w:line="370" w:lineRule="exact"/>
        <w:ind w:left="0" w:right="0" w:firstLine="0"/>
        <w:jc w:val="both"/>
      </w:pPr>
      <w:bookmarkStart w:id="885" w:name="bookmark885"/>
      <w:r>
        <w:rPr>
          <w:b w:val="0"/>
          <w:bCs w:val="0"/>
          <w:color w:val="000000"/>
          <w:spacing w:val="0"/>
          <w:w w:val="100"/>
          <w:position w:val="0"/>
        </w:rPr>
        <w:t>（</w:t>
      </w:r>
      <w:bookmarkEnd w:id="885"/>
      <w:r>
        <w:rPr>
          <w:rFonts w:ascii="Times New Roman" w:eastAsia="Times New Roman" w:hAnsi="Times New Roman" w:cs="Times New Roman"/>
          <w:b w:val="0"/>
          <w:bCs w:val="0"/>
          <w:color w:val="000000"/>
          <w:spacing w:val="0"/>
          <w:w w:val="100"/>
          <w:position w:val="0"/>
          <w:sz w:val="28"/>
          <w:szCs w:val="28"/>
        </w:rPr>
        <w:t>3</w:t>
      </w:r>
      <w:r>
        <w:rPr>
          <w:b w:val="0"/>
          <w:bCs w:val="0"/>
          <w:color w:val="000000"/>
          <w:spacing w:val="0"/>
          <w:w w:val="100"/>
          <w:position w:val="0"/>
        </w:rPr>
        <w:t>）</w:t>
        <w:tab/>
        <w:t>维修服务收入：按照合同约 定条款，在执行维修业务并经客 户验收后确认维修服务收入；</w:t>
      </w:r>
    </w:p>
    <w:p>
      <w:pPr>
        <w:pStyle w:val="Style11"/>
        <w:keepNext w:val="0"/>
        <w:keepLines w:val="0"/>
        <w:widowControl w:val="0"/>
        <w:shd w:val="clear" w:color="auto" w:fill="auto"/>
        <w:tabs>
          <w:tab w:pos="673" w:val="left"/>
        </w:tabs>
        <w:bidi w:val="0"/>
        <w:spacing w:before="0" w:after="40" w:line="367" w:lineRule="exact"/>
        <w:ind w:left="0" w:right="0" w:firstLine="0"/>
        <w:jc w:val="both"/>
      </w:pPr>
      <w:bookmarkStart w:id="886" w:name="bookmark886"/>
      <w:r>
        <w:rPr>
          <w:b w:val="0"/>
          <w:bCs w:val="0"/>
          <w:color w:val="000000"/>
          <w:spacing w:val="0"/>
          <w:w w:val="100"/>
          <w:position w:val="0"/>
        </w:rPr>
        <w:t>（</w:t>
      </w:r>
      <w:bookmarkEnd w:id="886"/>
      <w:r>
        <w:rPr>
          <w:rFonts w:ascii="Times New Roman" w:eastAsia="Times New Roman" w:hAnsi="Times New Roman" w:cs="Times New Roman"/>
          <w:b w:val="0"/>
          <w:bCs w:val="0"/>
          <w:color w:val="000000"/>
          <w:spacing w:val="0"/>
          <w:w w:val="100"/>
          <w:position w:val="0"/>
          <w:sz w:val="28"/>
          <w:szCs w:val="28"/>
        </w:rPr>
        <w:t>4</w:t>
      </w:r>
      <w:r>
        <w:rPr>
          <w:b w:val="0"/>
          <w:bCs w:val="0"/>
          <w:color w:val="000000"/>
          <w:spacing w:val="0"/>
          <w:w w:val="100"/>
          <w:position w:val="0"/>
        </w:rPr>
        <w:t>）</w:t>
        <w:tab/>
        <w:t>园区及物业服务收入：按照 租赁合同在约定的租赁期限内确 认。</w:t>
      </w:r>
    </w:p>
    <w:p>
      <w:pPr>
        <w:pStyle w:val="Style11"/>
        <w:keepNext w:val="0"/>
        <w:keepLines w:val="0"/>
        <w:widowControl w:val="0"/>
        <w:shd w:val="clear" w:color="auto" w:fill="auto"/>
        <w:bidi w:val="0"/>
        <w:spacing w:before="0" w:after="0" w:line="362" w:lineRule="exact"/>
        <w:ind w:left="0" w:right="0" w:firstLine="0"/>
        <w:jc w:val="both"/>
      </w:pPr>
      <w:r>
        <w:rPr>
          <w:b w:val="0"/>
          <w:bCs w:val="0"/>
          <w:color w:val="000000"/>
          <w:spacing w:val="0"/>
          <w:w w:val="100"/>
          <w:position w:val="0"/>
        </w:rPr>
        <w:t xml:space="preserve">由于收入是中国长城的关键绩效 指标之一，且其涉及管理层判断， 使得收入存在可能被确认不正确 的期间或被操纵以达到目标或预 期水平的固有风险，因此我们将 收入确认识别为关键审计事项。 </w:t>
      </w:r>
      <w:r>
        <w:rPr>
          <w:b w:val="0"/>
          <w:bCs w:val="0"/>
          <w:color w:val="000000"/>
          <w:spacing w:val="0"/>
          <w:w w:val="100"/>
          <w:position w:val="0"/>
        </w:rPr>
        <w:t>单等单据，检查已确认收入的真 实性；结合产成品监盘程序，增 加从实物到账的抽查比例，以识 别产成品是否有未发出而确认 收入情况；</w:t>
      </w:r>
    </w:p>
    <w:p>
      <w:pPr>
        <w:pStyle w:val="Style11"/>
        <w:keepNext w:val="0"/>
        <w:keepLines w:val="0"/>
        <w:widowControl w:val="0"/>
        <w:shd w:val="clear" w:color="auto" w:fill="auto"/>
        <w:tabs>
          <w:tab w:pos="722" w:val="left"/>
        </w:tabs>
        <w:bidi w:val="0"/>
        <w:spacing w:before="0" w:after="0" w:line="365" w:lineRule="exact"/>
        <w:ind w:left="0" w:right="0" w:firstLine="0"/>
        <w:jc w:val="both"/>
      </w:pPr>
      <w:bookmarkStart w:id="887" w:name="bookmark887"/>
      <w:r>
        <w:rPr>
          <w:b w:val="0"/>
          <w:bCs w:val="0"/>
          <w:color w:val="000000"/>
          <w:spacing w:val="0"/>
          <w:w w:val="100"/>
          <w:position w:val="0"/>
        </w:rPr>
        <w:t>（</w:t>
      </w:r>
      <w:bookmarkEnd w:id="887"/>
      <w:r>
        <w:rPr>
          <w:rFonts w:ascii="Times New Roman" w:eastAsia="Times New Roman" w:hAnsi="Times New Roman" w:cs="Times New Roman"/>
          <w:b w:val="0"/>
          <w:bCs w:val="0"/>
          <w:color w:val="000000"/>
          <w:spacing w:val="0"/>
          <w:w w:val="100"/>
          <w:position w:val="0"/>
          <w:sz w:val="28"/>
          <w:szCs w:val="28"/>
        </w:rPr>
        <w:t>4</w:t>
      </w:r>
      <w:r>
        <w:rPr>
          <w:b w:val="0"/>
          <w:bCs w:val="0"/>
          <w:color w:val="000000"/>
          <w:spacing w:val="0"/>
          <w:w w:val="100"/>
          <w:position w:val="0"/>
        </w:rPr>
        <w:t>）</w:t>
        <w:tab/>
        <w:t>对收入和成本执行分析性 程序，包括：本期各月份收入、 成本、毛利率波动分析，主要产 品本期收入、成本、毛利率与上 期比较分析等分析性程序，检查 已确认收入的准确性；</w:t>
      </w:r>
    </w:p>
    <w:p>
      <w:pPr>
        <w:pStyle w:val="Style11"/>
        <w:keepNext w:val="0"/>
        <w:keepLines w:val="0"/>
        <w:widowControl w:val="0"/>
        <w:shd w:val="clear" w:color="auto" w:fill="auto"/>
        <w:tabs>
          <w:tab w:pos="722" w:val="left"/>
        </w:tabs>
        <w:bidi w:val="0"/>
        <w:spacing w:before="0" w:after="0" w:line="367" w:lineRule="exact"/>
        <w:ind w:left="0" w:right="0" w:firstLine="0"/>
        <w:jc w:val="both"/>
      </w:pPr>
      <w:bookmarkStart w:id="888" w:name="bookmark888"/>
      <w:r>
        <w:rPr>
          <w:b w:val="0"/>
          <w:bCs w:val="0"/>
          <w:color w:val="000000"/>
          <w:spacing w:val="0"/>
          <w:w w:val="100"/>
          <w:position w:val="0"/>
        </w:rPr>
        <w:t>（</w:t>
      </w:r>
      <w:bookmarkEnd w:id="888"/>
      <w:r>
        <w:rPr>
          <w:rFonts w:ascii="Times New Roman" w:eastAsia="Times New Roman" w:hAnsi="Times New Roman" w:cs="Times New Roman"/>
          <w:b w:val="0"/>
          <w:bCs w:val="0"/>
          <w:color w:val="000000"/>
          <w:spacing w:val="0"/>
          <w:w w:val="100"/>
          <w:position w:val="0"/>
          <w:sz w:val="28"/>
          <w:szCs w:val="28"/>
        </w:rPr>
        <w:t>5</w:t>
      </w:r>
      <w:r>
        <w:rPr>
          <w:b w:val="0"/>
          <w:bCs w:val="0"/>
          <w:color w:val="000000"/>
          <w:spacing w:val="0"/>
          <w:w w:val="100"/>
          <w:position w:val="0"/>
        </w:rPr>
        <w:t>）</w:t>
        <w:tab/>
        <w:t>查询中国长城前十大客户 及其他重大客户工商资料，识别 是否与中国长城存在关联关系；</w:t>
      </w:r>
    </w:p>
    <w:p>
      <w:pPr>
        <w:pStyle w:val="Style11"/>
        <w:keepNext w:val="0"/>
        <w:keepLines w:val="0"/>
        <w:widowControl w:val="0"/>
        <w:shd w:val="clear" w:color="auto" w:fill="auto"/>
        <w:tabs>
          <w:tab w:pos="722" w:val="left"/>
        </w:tabs>
        <w:bidi w:val="0"/>
        <w:spacing w:before="0" w:after="0" w:line="367" w:lineRule="exact"/>
        <w:ind w:left="0" w:right="0" w:firstLine="0"/>
        <w:jc w:val="both"/>
        <w:sectPr>
          <w:footnotePr>
            <w:pos w:val="pageBottom"/>
            <w:numFmt w:val="decimal"/>
            <w:numRestart w:val="continuous"/>
          </w:footnotePr>
          <w:pgSz w:w="11900" w:h="16840"/>
          <w:pgMar w:top="2252" w:right="1973" w:bottom="2142" w:left="1882" w:header="0" w:footer="3" w:gutter="0"/>
          <w:cols w:num="2" w:sep="1" w:space="100"/>
          <w:noEndnote/>
          <w:rtlGutter w:val="0"/>
          <w:docGrid w:linePitch="360"/>
        </w:sectPr>
      </w:pPr>
      <w:bookmarkStart w:id="889" w:name="bookmark889"/>
      <w:r>
        <w:rPr>
          <w:b w:val="0"/>
          <w:bCs w:val="0"/>
          <w:color w:val="000000"/>
          <w:spacing w:val="0"/>
          <w:w w:val="100"/>
          <w:position w:val="0"/>
        </w:rPr>
        <w:t>（</w:t>
      </w:r>
      <w:bookmarkEnd w:id="889"/>
      <w:r>
        <w:rPr>
          <w:rFonts w:ascii="Times New Roman" w:eastAsia="Times New Roman" w:hAnsi="Times New Roman" w:cs="Times New Roman"/>
          <w:b w:val="0"/>
          <w:bCs w:val="0"/>
          <w:color w:val="000000"/>
          <w:spacing w:val="0"/>
          <w:w w:val="100"/>
          <w:position w:val="0"/>
          <w:sz w:val="28"/>
          <w:szCs w:val="28"/>
        </w:rPr>
        <w:t>6</w:t>
      </w:r>
      <w:r>
        <w:rPr>
          <w:b w:val="0"/>
          <w:bCs w:val="0"/>
          <w:color w:val="000000"/>
          <w:spacing w:val="0"/>
          <w:w w:val="100"/>
          <w:position w:val="0"/>
        </w:rPr>
        <w:t>）</w:t>
        <w:tab/>
        <w:t>就资产负债表日前后记录 的收入交易，选取样本，核对发 货单及其他支持性文件，以评价 收入是否被记录于恰当的会计 期间。</w:t>
      </w:r>
    </w:p>
    <w:p>
      <w:pPr>
        <w:widowControl w:val="0"/>
        <w:spacing w:before="64" w:after="6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098" w:right="0" w:bottom="1757" w:left="0" w:header="0" w:footer="3" w:gutter="0"/>
          <w:cols w:space="720"/>
          <w:noEndnote/>
          <w:rtlGutter w:val="0"/>
          <w:docGrid w:linePitch="360"/>
        </w:sectPr>
      </w:pPr>
    </w:p>
    <w:p>
      <w:pPr>
        <w:pStyle w:val="Style11"/>
        <w:keepNext w:val="0"/>
        <w:keepLines w:val="0"/>
        <w:widowControl w:val="0"/>
        <w:shd w:val="clear" w:color="auto" w:fill="auto"/>
        <w:bidi w:val="0"/>
        <w:spacing w:before="0" w:after="380" w:line="362" w:lineRule="exact"/>
        <w:ind w:left="0" w:right="0" w:firstLine="580"/>
        <w:jc w:val="both"/>
      </w:pPr>
      <w:bookmarkStart w:id="890" w:name="bookmark890"/>
      <w:r>
        <w:rPr>
          <w:color w:val="000000"/>
          <w:spacing w:val="0"/>
          <w:w w:val="100"/>
          <w:position w:val="0"/>
        </w:rPr>
        <w:t>四</w:t>
      </w:r>
      <w:bookmarkEnd w:id="890"/>
      <w:r>
        <w:rPr>
          <w:color w:val="000000"/>
          <w:spacing w:val="0"/>
          <w:w w:val="100"/>
          <w:position w:val="0"/>
        </w:rPr>
        <w:t>、其他信息</w:t>
      </w:r>
    </w:p>
    <w:p>
      <w:pPr>
        <w:pStyle w:val="Style11"/>
        <w:keepNext w:val="0"/>
        <w:keepLines w:val="0"/>
        <w:widowControl w:val="0"/>
        <w:shd w:val="clear" w:color="auto" w:fill="auto"/>
        <w:bidi w:val="0"/>
        <w:spacing w:before="0" w:after="40" w:line="365" w:lineRule="exact"/>
        <w:ind w:left="0" w:right="0" w:firstLine="580"/>
        <w:jc w:val="both"/>
      </w:pPr>
      <w:r>
        <w:rPr>
          <w:b w:val="0"/>
          <w:bCs w:val="0"/>
          <w:color w:val="000000"/>
          <w:spacing w:val="0"/>
          <w:w w:val="100"/>
          <w:position w:val="0"/>
        </w:rPr>
        <w:t>中国长城管理层（以下简称管理层）对其他信息负责。其他信息 包括中国长城</w:t>
      </w:r>
      <w:r>
        <w:rPr>
          <w:rFonts w:ascii="Times New Roman" w:eastAsia="Times New Roman" w:hAnsi="Times New Roman" w:cs="Times New Roman"/>
          <w:b w:val="0"/>
          <w:bCs w:val="0"/>
          <w:color w:val="000000"/>
          <w:spacing w:val="0"/>
          <w:w w:val="100"/>
          <w:position w:val="0"/>
          <w:sz w:val="28"/>
          <w:szCs w:val="28"/>
        </w:rPr>
        <w:t>2021</w:t>
      </w:r>
      <w:r>
        <w:rPr>
          <w:b w:val="0"/>
          <w:bCs w:val="0"/>
          <w:color w:val="000000"/>
          <w:spacing w:val="0"/>
          <w:w w:val="100"/>
          <w:position w:val="0"/>
        </w:rPr>
        <w:t>年年度报告中涵盖的信息，但不包括财务报表和 我们的审计报告。</w:t>
      </w:r>
    </w:p>
    <w:p>
      <w:pPr>
        <w:pStyle w:val="Style11"/>
        <w:keepNext w:val="0"/>
        <w:keepLines w:val="0"/>
        <w:widowControl w:val="0"/>
        <w:shd w:val="clear" w:color="auto" w:fill="auto"/>
        <w:bidi w:val="0"/>
        <w:spacing w:before="0" w:after="40" w:line="355" w:lineRule="exact"/>
        <w:ind w:left="0" w:right="0" w:firstLine="580"/>
        <w:jc w:val="both"/>
      </w:pPr>
      <w:r>
        <w:rPr>
          <w:b w:val="0"/>
          <w:bCs w:val="0"/>
          <w:color w:val="000000"/>
          <w:spacing w:val="0"/>
          <w:w w:val="100"/>
          <w:position w:val="0"/>
        </w:rPr>
        <w:t>我们对财务报表发表的审计意见不涵盖其他信息，我们也不对其 他信息发表任何形式的鉴证结论。</w:t>
      </w:r>
    </w:p>
    <w:p>
      <w:pPr>
        <w:pStyle w:val="Style11"/>
        <w:keepNext w:val="0"/>
        <w:keepLines w:val="0"/>
        <w:widowControl w:val="0"/>
        <w:shd w:val="clear" w:color="auto" w:fill="auto"/>
        <w:bidi w:val="0"/>
        <w:spacing w:before="0" w:after="40" w:line="362" w:lineRule="exact"/>
        <w:ind w:left="0" w:right="0" w:firstLine="580"/>
        <w:jc w:val="both"/>
      </w:pPr>
      <w:r>
        <w:rPr>
          <w:b w:val="0"/>
          <w:bCs w:val="0"/>
          <w:color w:val="000000"/>
          <w:spacing w:val="0"/>
          <w:w w:val="100"/>
          <w:position w:val="0"/>
        </w:rPr>
        <w:t>结合我们对财务报表的审计，我们的责任是阅读其他信息，在此 过程中，考虑其他信息是否与财务报表或我们在审计过程中了解到的 情况存在重大不一致或者似乎存在重大错报。</w:t>
      </w:r>
    </w:p>
    <w:p>
      <w:pPr>
        <w:pStyle w:val="Style11"/>
        <w:keepNext w:val="0"/>
        <w:keepLines w:val="0"/>
        <w:widowControl w:val="0"/>
        <w:shd w:val="clear" w:color="auto" w:fill="auto"/>
        <w:bidi w:val="0"/>
        <w:spacing w:before="0" w:after="40" w:line="355" w:lineRule="exact"/>
        <w:ind w:left="0" w:right="0" w:firstLine="580"/>
        <w:jc w:val="both"/>
      </w:pPr>
      <w:r>
        <w:rPr>
          <w:b w:val="0"/>
          <w:bCs w:val="0"/>
          <w:color w:val="000000"/>
          <w:spacing w:val="0"/>
          <w:w w:val="100"/>
          <w:position w:val="0"/>
        </w:rPr>
        <w:t>基于我们已执行的工作，如果我们确定其他信息存在重大错报， 我们应当报告该事实。在这方面，我们无任何事项需要报告。</w:t>
      </w:r>
    </w:p>
    <w:p>
      <w:pPr>
        <w:pStyle w:val="Style11"/>
        <w:keepNext w:val="0"/>
        <w:keepLines w:val="0"/>
        <w:widowControl w:val="0"/>
        <w:shd w:val="clear" w:color="auto" w:fill="auto"/>
        <w:bidi w:val="0"/>
        <w:spacing w:before="0" w:after="400" w:line="240" w:lineRule="auto"/>
        <w:ind w:left="0" w:right="0" w:firstLine="580"/>
        <w:jc w:val="both"/>
      </w:pPr>
      <w:bookmarkStart w:id="891" w:name="bookmark891"/>
      <w:r>
        <w:rPr>
          <w:color w:val="000000"/>
          <w:spacing w:val="0"/>
          <w:w w:val="100"/>
          <w:position w:val="0"/>
        </w:rPr>
        <w:t>五</w:t>
      </w:r>
      <w:bookmarkEnd w:id="891"/>
      <w:r>
        <w:rPr>
          <w:color w:val="000000"/>
          <w:spacing w:val="0"/>
          <w:w w:val="100"/>
          <w:position w:val="0"/>
        </w:rPr>
        <w:t>、管理层和治理层对财务报表的责任</w:t>
      </w:r>
    </w:p>
    <w:p>
      <w:pPr>
        <w:pStyle w:val="Style11"/>
        <w:keepNext w:val="0"/>
        <w:keepLines w:val="0"/>
        <w:widowControl w:val="0"/>
        <w:shd w:val="clear" w:color="auto" w:fill="auto"/>
        <w:bidi w:val="0"/>
        <w:spacing w:before="0" w:line="350" w:lineRule="exact"/>
        <w:ind w:left="0" w:right="0" w:firstLine="580"/>
        <w:jc w:val="both"/>
      </w:pPr>
      <w:r>
        <w:rPr>
          <w:b w:val="0"/>
          <w:bCs w:val="0"/>
          <w:color w:val="000000"/>
          <w:spacing w:val="0"/>
          <w:w w:val="100"/>
          <w:position w:val="0"/>
        </w:rPr>
        <w:t>管理层负责按照企业会计准则的规定编制财务报表，使其实现公 允反映，并设计、执行和维护必要的内部控制，以使财务报表不存在 由于舞弊或错误导致的重大错报。</w:t>
      </w:r>
    </w:p>
    <w:p>
      <w:pPr>
        <w:pStyle w:val="Style11"/>
        <w:keepNext w:val="0"/>
        <w:keepLines w:val="0"/>
        <w:widowControl w:val="0"/>
        <w:shd w:val="clear" w:color="auto" w:fill="auto"/>
        <w:bidi w:val="0"/>
        <w:spacing w:before="0" w:after="40" w:line="360" w:lineRule="exact"/>
        <w:ind w:left="0" w:right="0" w:firstLine="580"/>
        <w:jc w:val="both"/>
      </w:pPr>
      <w:r>
        <w:rPr>
          <w:b w:val="0"/>
          <w:bCs w:val="0"/>
          <w:color w:val="000000"/>
          <w:spacing w:val="0"/>
          <w:w w:val="100"/>
          <w:position w:val="0"/>
        </w:rPr>
        <w:t>在编制财务报表时，管理层负责评估中国长城的持续经营能力， 披露与持续经营相关的事项（如适用），并运用持续经营假设，除非 计划进行清算、终止运营或别无其他现实的选择。</w:t>
      </w:r>
    </w:p>
    <w:p>
      <w:pPr>
        <w:pStyle w:val="Style11"/>
        <w:keepNext w:val="0"/>
        <w:keepLines w:val="0"/>
        <w:widowControl w:val="0"/>
        <w:shd w:val="clear" w:color="auto" w:fill="auto"/>
        <w:bidi w:val="0"/>
        <w:spacing w:before="0" w:after="480" w:line="355" w:lineRule="exact"/>
        <w:ind w:left="0" w:right="0" w:firstLine="580"/>
        <w:jc w:val="both"/>
      </w:pPr>
      <w:r>
        <w:rPr>
          <w:b w:val="0"/>
          <w:bCs w:val="0"/>
          <w:color w:val="000000"/>
          <w:spacing w:val="0"/>
          <w:w w:val="100"/>
          <w:position w:val="0"/>
        </w:rPr>
        <w:t>治理层负责监督中国长城的财务报告过程。</w:t>
      </w:r>
    </w:p>
    <w:p>
      <w:pPr>
        <w:pStyle w:val="Style11"/>
        <w:keepNext w:val="0"/>
        <w:keepLines w:val="0"/>
        <w:widowControl w:val="0"/>
        <w:shd w:val="clear" w:color="auto" w:fill="auto"/>
        <w:bidi w:val="0"/>
        <w:spacing w:before="0" w:after="400" w:line="240" w:lineRule="auto"/>
        <w:ind w:left="0" w:right="0" w:firstLine="580"/>
        <w:jc w:val="both"/>
      </w:pPr>
      <w:bookmarkStart w:id="892" w:name="bookmark892"/>
      <w:r>
        <w:rPr>
          <w:color w:val="000000"/>
          <w:spacing w:val="0"/>
          <w:w w:val="100"/>
          <w:position w:val="0"/>
        </w:rPr>
        <w:t>六</w:t>
      </w:r>
      <w:bookmarkEnd w:id="892"/>
      <w:r>
        <w:rPr>
          <w:color w:val="000000"/>
          <w:spacing w:val="0"/>
          <w:w w:val="100"/>
          <w:position w:val="0"/>
        </w:rPr>
        <w:t>、注册会计师对财务报表审计的责任</w:t>
      </w:r>
    </w:p>
    <w:p>
      <w:pPr>
        <w:pStyle w:val="Style11"/>
        <w:keepNext w:val="0"/>
        <w:keepLines w:val="0"/>
        <w:widowControl w:val="0"/>
        <w:shd w:val="clear" w:color="auto" w:fill="auto"/>
        <w:bidi w:val="0"/>
        <w:spacing w:before="0" w:after="40" w:line="362" w:lineRule="exact"/>
        <w:ind w:left="0" w:right="0" w:firstLine="580"/>
        <w:jc w:val="both"/>
      </w:pPr>
      <w:r>
        <w:rPr>
          <w:b w:val="0"/>
          <w:bCs w:val="0"/>
          <w:color w:val="000000"/>
          <w:spacing w:val="0"/>
          <w:w w:val="100"/>
          <w:position w:val="0"/>
        </w:rPr>
        <w:t>我们的目标是对财务报表整体是否不存在由于舞弊或错误导致 的重大错报获取合理保证，并出具包含审计意见的审计报告。合理保 证是高水平的保证，但并不能保证按照审计准则执行的审计在某一重 大错报存在时总能发现。错报可能由于舞弊或错误导致，如果合理预 期错报单独或汇总起来可能影响财务报表使用者依据财务报表作出 的经济决策，则通常认为错报是重大的。</w:t>
      </w:r>
    </w:p>
    <w:p>
      <w:pPr>
        <w:pStyle w:val="Style11"/>
        <w:keepNext w:val="0"/>
        <w:keepLines w:val="0"/>
        <w:widowControl w:val="0"/>
        <w:shd w:val="clear" w:color="auto" w:fill="auto"/>
        <w:bidi w:val="0"/>
        <w:spacing w:before="0" w:after="40" w:line="365" w:lineRule="exact"/>
        <w:ind w:left="0" w:right="0" w:firstLine="580"/>
        <w:jc w:val="both"/>
      </w:pPr>
      <w:r>
        <w:rPr>
          <w:b w:val="0"/>
          <w:bCs w:val="0"/>
          <w:color w:val="000000"/>
          <w:spacing w:val="0"/>
          <w:w w:val="100"/>
          <w:position w:val="0"/>
        </w:rPr>
        <w:t>在按照审计准则执行审计工作的过程中，我们运用职业判断，并 保持职业怀疑。同时，我们也执行以下工作：</w:t>
      </w:r>
    </w:p>
    <w:p>
      <w:pPr>
        <w:pStyle w:val="Style11"/>
        <w:keepNext w:val="0"/>
        <w:keepLines w:val="0"/>
        <w:widowControl w:val="0"/>
        <w:shd w:val="clear" w:color="auto" w:fill="auto"/>
        <w:tabs>
          <w:tab w:pos="1430" w:val="left"/>
        </w:tabs>
        <w:bidi w:val="0"/>
        <w:spacing w:before="0" w:after="0" w:line="362" w:lineRule="exact"/>
        <w:ind w:left="0" w:right="0" w:firstLine="580"/>
        <w:jc w:val="both"/>
      </w:pPr>
      <w:bookmarkStart w:id="893" w:name="bookmark893"/>
      <w:r>
        <w:rPr>
          <w:b w:val="0"/>
          <w:bCs w:val="0"/>
          <w:color w:val="000000"/>
          <w:spacing w:val="0"/>
          <w:w w:val="100"/>
          <w:position w:val="0"/>
        </w:rPr>
        <w:t>（</w:t>
      </w:r>
      <w:bookmarkEnd w:id="893"/>
      <w:r>
        <w:rPr>
          <w:b w:val="0"/>
          <w:bCs w:val="0"/>
          <w:color w:val="000000"/>
          <w:spacing w:val="0"/>
          <w:w w:val="100"/>
          <w:position w:val="0"/>
        </w:rPr>
        <w:t>一）</w:t>
        <w:tab/>
        <w:t>识别和评估由于舞弊或错误导致的财务报表重大错报风 险，设计和实施审计程序以应对这些风险，并获取充分、适当的审计 证据，作为发表审计意见的基础。由于舞弊可能涉及串通、伪造、故 意遗漏、虚假陈述或凌驾于内部控制之上，未能发现由于舞弊导致的 重大错报的风险高于未能发现由于错误导致的重大错报的风险。</w:t>
      </w:r>
    </w:p>
    <w:p>
      <w:pPr>
        <w:pStyle w:val="Style11"/>
        <w:keepNext w:val="0"/>
        <w:keepLines w:val="0"/>
        <w:widowControl w:val="0"/>
        <w:shd w:val="clear" w:color="auto" w:fill="auto"/>
        <w:tabs>
          <w:tab w:pos="1352" w:val="left"/>
        </w:tabs>
        <w:bidi w:val="0"/>
        <w:spacing w:before="0" w:line="362" w:lineRule="exact"/>
        <w:ind w:left="0" w:right="0" w:firstLine="580"/>
        <w:jc w:val="both"/>
      </w:pPr>
      <w:bookmarkStart w:id="894" w:name="bookmark894"/>
      <w:r>
        <w:rPr>
          <w:b w:val="0"/>
          <w:bCs w:val="0"/>
          <w:color w:val="000000"/>
          <w:spacing w:val="0"/>
          <w:w w:val="100"/>
          <w:position w:val="0"/>
        </w:rPr>
        <w:t>（</w:t>
      </w:r>
      <w:bookmarkEnd w:id="894"/>
      <w:r>
        <w:rPr>
          <w:b w:val="0"/>
          <w:bCs w:val="0"/>
          <w:color w:val="000000"/>
          <w:spacing w:val="0"/>
          <w:w w:val="100"/>
          <w:position w:val="0"/>
        </w:rPr>
        <w:t>二）</w:t>
        <w:tab/>
        <w:t>了解与审计相关的内部控制，以设计恰当的审计程序。</w:t>
      </w:r>
    </w:p>
    <w:p>
      <w:pPr>
        <w:pStyle w:val="Style11"/>
        <w:keepNext w:val="0"/>
        <w:keepLines w:val="0"/>
        <w:widowControl w:val="0"/>
        <w:shd w:val="clear" w:color="auto" w:fill="auto"/>
        <w:tabs>
          <w:tab w:pos="1430" w:val="left"/>
        </w:tabs>
        <w:bidi w:val="0"/>
        <w:spacing w:before="0" w:after="40" w:line="350" w:lineRule="exact"/>
        <w:ind w:left="0" w:right="0" w:firstLine="580"/>
        <w:jc w:val="both"/>
      </w:pPr>
      <w:bookmarkStart w:id="895" w:name="bookmark895"/>
      <w:r>
        <w:rPr>
          <w:b w:val="0"/>
          <w:bCs w:val="0"/>
          <w:color w:val="000000"/>
          <w:spacing w:val="0"/>
          <w:w w:val="100"/>
          <w:position w:val="0"/>
        </w:rPr>
        <w:t>（</w:t>
      </w:r>
      <w:bookmarkEnd w:id="895"/>
      <w:r>
        <w:rPr>
          <w:b w:val="0"/>
          <w:bCs w:val="0"/>
          <w:color w:val="000000"/>
          <w:spacing w:val="0"/>
          <w:w w:val="100"/>
          <w:position w:val="0"/>
        </w:rPr>
        <w:t>三）</w:t>
        <w:tab/>
        <w:t>评价管理层选用会计政策的恰当性和作出会计估计及相关 披露的合理性。</w:t>
      </w:r>
    </w:p>
    <w:p>
      <w:pPr>
        <w:pStyle w:val="Style11"/>
        <w:keepNext w:val="0"/>
        <w:keepLines w:val="0"/>
        <w:widowControl w:val="0"/>
        <w:shd w:val="clear" w:color="auto" w:fill="auto"/>
        <w:tabs>
          <w:tab w:pos="1421" w:val="left"/>
        </w:tabs>
        <w:bidi w:val="0"/>
        <w:spacing w:before="0" w:after="0" w:line="366" w:lineRule="exact"/>
        <w:ind w:left="0" w:right="0" w:firstLine="580"/>
        <w:jc w:val="both"/>
      </w:pPr>
      <w:bookmarkStart w:id="896" w:name="bookmark896"/>
      <w:r>
        <w:rPr>
          <w:b w:val="0"/>
          <w:bCs w:val="0"/>
          <w:color w:val="000000"/>
          <w:spacing w:val="0"/>
          <w:w w:val="100"/>
          <w:position w:val="0"/>
        </w:rPr>
        <w:t>（</w:t>
      </w:r>
      <w:bookmarkEnd w:id="896"/>
      <w:r>
        <w:rPr>
          <w:b w:val="0"/>
          <w:bCs w:val="0"/>
          <w:color w:val="000000"/>
          <w:spacing w:val="0"/>
          <w:w w:val="100"/>
          <w:position w:val="0"/>
        </w:rPr>
        <w:t>四）</w:t>
        <w:tab/>
        <w:t xml:space="preserve">对管理层使用持续经营假设的恰当性得出结论。同时，根 据获取的审计证据，就可能导致对中国长城持续经营能力产生重大疑 虑的事项或情况是否存在重大不确定性得出结论。如果我们得出结论 认为存在重大不确定性，审计准则要求我们在审计报告中提请报表使 用者注意财务报表中的相关披露；如果披露不充分，我们应当发表非 无保留意见。我们的结论基于截至审计报告日可获得的信息。然而， </w:t>
      </w:r>
      <w:r>
        <w:rPr>
          <w:b w:val="0"/>
          <w:bCs w:val="0"/>
          <w:color w:val="000000"/>
          <w:spacing w:val="0"/>
          <w:w w:val="100"/>
          <w:position w:val="0"/>
        </w:rPr>
        <w:t>未来的事项或情况可能导致中国长城不能持续经营。</w:t>
      </w:r>
    </w:p>
    <w:p>
      <w:pPr>
        <w:pStyle w:val="Style11"/>
        <w:keepNext w:val="0"/>
        <w:keepLines w:val="0"/>
        <w:widowControl w:val="0"/>
        <w:shd w:val="clear" w:color="auto" w:fill="auto"/>
        <w:tabs>
          <w:tab w:pos="1423" w:val="left"/>
        </w:tabs>
        <w:bidi w:val="0"/>
        <w:spacing w:before="0" w:after="0" w:line="370" w:lineRule="exact"/>
        <w:ind w:left="0" w:right="0" w:firstLine="580"/>
        <w:jc w:val="both"/>
      </w:pPr>
      <w:bookmarkStart w:id="897" w:name="bookmark897"/>
      <w:r>
        <w:rPr>
          <w:b w:val="0"/>
          <w:bCs w:val="0"/>
          <w:color w:val="000000"/>
          <w:spacing w:val="0"/>
          <w:w w:val="100"/>
          <w:position w:val="0"/>
        </w:rPr>
        <w:t>（</w:t>
      </w:r>
      <w:bookmarkEnd w:id="897"/>
      <w:r>
        <w:rPr>
          <w:b w:val="0"/>
          <w:bCs w:val="0"/>
          <w:color w:val="000000"/>
          <w:spacing w:val="0"/>
          <w:w w:val="100"/>
          <w:position w:val="0"/>
        </w:rPr>
        <w:t>五）</w:t>
        <w:tab/>
        <w:t>评价财务报表的总体列报（包括披露）、结构和内容，并 评价财务报表是否公允反映相关交易和事项。</w:t>
      </w:r>
    </w:p>
    <w:p>
      <w:pPr>
        <w:pStyle w:val="Style11"/>
        <w:keepNext w:val="0"/>
        <w:keepLines w:val="0"/>
        <w:widowControl w:val="0"/>
        <w:shd w:val="clear" w:color="auto" w:fill="auto"/>
        <w:tabs>
          <w:tab w:pos="1419" w:val="left"/>
        </w:tabs>
        <w:bidi w:val="0"/>
        <w:spacing w:before="0" w:after="0" w:line="362" w:lineRule="exact"/>
        <w:ind w:left="0" w:right="0" w:firstLine="580"/>
        <w:jc w:val="both"/>
      </w:pPr>
      <w:bookmarkStart w:id="898" w:name="bookmark898"/>
      <w:r>
        <w:rPr>
          <w:b w:val="0"/>
          <w:bCs w:val="0"/>
          <w:color w:val="000000"/>
          <w:spacing w:val="0"/>
          <w:w w:val="100"/>
          <w:position w:val="0"/>
        </w:rPr>
        <w:t>（</w:t>
      </w:r>
      <w:bookmarkEnd w:id="898"/>
      <w:r>
        <w:rPr>
          <w:b w:val="0"/>
          <w:bCs w:val="0"/>
          <w:color w:val="000000"/>
          <w:spacing w:val="0"/>
          <w:w w:val="100"/>
          <w:position w:val="0"/>
        </w:rPr>
        <w:t>六）</w:t>
        <w:tab/>
        <w:t>就中国长城中实体或业务活动的财务信息获取充分、适当 的审计证据，以对合并财务报表发表审计意见。我们负责指导、监督 和执行集团审计，并对审计意见承担全部责任。</w:t>
      </w:r>
    </w:p>
    <w:p>
      <w:pPr>
        <w:pStyle w:val="Style11"/>
        <w:keepNext w:val="0"/>
        <w:keepLines w:val="0"/>
        <w:widowControl w:val="0"/>
        <w:shd w:val="clear" w:color="auto" w:fill="auto"/>
        <w:bidi w:val="0"/>
        <w:spacing w:before="0" w:after="0" w:line="365" w:lineRule="exact"/>
        <w:ind w:left="0" w:right="0" w:firstLine="580"/>
        <w:jc w:val="both"/>
      </w:pPr>
      <w:r>
        <w:rPr>
          <w:b w:val="0"/>
          <w:bCs w:val="0"/>
          <w:color w:val="000000"/>
          <w:spacing w:val="0"/>
          <w:w w:val="100"/>
          <w:position w:val="0"/>
        </w:rPr>
        <w:t>我们与治理层就计划的审计范围、时间安排和重大审计发现等事 项进行沟通，包括沟通我们在审计中识别出的值得关注的内部控制缺 陷。</w:t>
      </w:r>
    </w:p>
    <w:p>
      <w:pPr>
        <w:pStyle w:val="Style11"/>
        <w:keepNext w:val="0"/>
        <w:keepLines w:val="0"/>
        <w:widowControl w:val="0"/>
        <w:shd w:val="clear" w:color="auto" w:fill="auto"/>
        <w:bidi w:val="0"/>
        <w:spacing w:before="0" w:after="0" w:line="365" w:lineRule="exact"/>
        <w:ind w:left="0" w:right="0" w:firstLine="580"/>
        <w:jc w:val="both"/>
      </w:pPr>
      <w:r>
        <w:rPr>
          <w:b w:val="0"/>
          <w:bCs w:val="0"/>
          <w:color w:val="000000"/>
          <w:spacing w:val="0"/>
          <w:w w:val="100"/>
          <w:position w:val="0"/>
        </w:rPr>
        <w:t>我们还就已遵守与独立性相关的职业道德要求向治理层提供声 明，并与治理层沟通可能被合理认为影响我们独立性的所有关系和其 他事项，以及相关的防范措施（如适用）。</w:t>
      </w:r>
    </w:p>
    <w:p>
      <w:pPr>
        <w:pStyle w:val="Style11"/>
        <w:keepNext w:val="0"/>
        <w:keepLines w:val="0"/>
        <w:widowControl w:val="0"/>
        <w:shd w:val="clear" w:color="auto" w:fill="auto"/>
        <w:bidi w:val="0"/>
        <w:spacing w:before="0" w:after="0" w:line="364" w:lineRule="exact"/>
        <w:ind w:left="0" w:right="0" w:firstLine="580"/>
        <w:jc w:val="both"/>
        <w:sectPr>
          <w:footnotePr>
            <w:pos w:val="pageBottom"/>
            <w:numFmt w:val="decimal"/>
            <w:numRestart w:val="continuous"/>
          </w:footnotePr>
          <w:type w:val="continuous"/>
          <w:pgSz w:w="11900" w:h="16840"/>
          <w:pgMar w:top="2098" w:right="1680" w:bottom="1757" w:left="1776" w:header="0" w:footer="3" w:gutter="0"/>
          <w:cols w:space="720"/>
          <w:noEndnote/>
          <w:rtlGutter w:val="0"/>
          <w:docGrid w:linePitch="360"/>
        </w:sectPr>
      </w:pPr>
      <w:r>
        <w:rPr>
          <w:b w:val="0"/>
          <w:bCs w:val="0"/>
          <w:color w:val="000000"/>
          <w:spacing w:val="0"/>
          <w:w w:val="100"/>
          <w:position w:val="0"/>
        </w:rPr>
        <w:t>从与治理层沟通过的事项中，我们确定哪些事项对本期财务报表 审计最为重要，因而构成关键审计事项。我们在审计报告中描述这些 事项，除非法律法规禁止公开披露这些事项，或在极少数情形下，如 果合理预期在审计报告中沟通某事项造成的负面后果超过在公众利 益方面产生的益处，我们确定不应在审计报告中沟通该事项。</w:t>
      </w:r>
    </w:p>
    <w:p>
      <w:pPr>
        <w:widowControl w:val="0"/>
        <w:spacing w:line="240" w:lineRule="exact"/>
        <w:rPr>
          <w:sz w:val="19"/>
          <w:szCs w:val="19"/>
        </w:rPr>
      </w:pP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939" w:right="1162" w:bottom="1296" w:left="1191" w:header="0" w:footer="3" w:gutter="0"/>
          <w:cols w:space="720"/>
          <w:noEndnote/>
          <w:rtlGutter w:val="0"/>
          <w:docGrid w:linePitch="360"/>
        </w:sectPr>
      </w:pPr>
    </w:p>
    <w:p>
      <w:pPr>
        <w:pStyle w:val="Style11"/>
        <w:keepNext w:val="0"/>
        <w:keepLines w:val="0"/>
        <w:framePr w:w="1982" w:h="331" w:wrap="none" w:vAnchor="text" w:hAnchor="page" w:x="2363" w:y="21"/>
        <w:widowControl w:val="0"/>
        <w:shd w:val="clear" w:color="auto" w:fill="auto"/>
        <w:bidi w:val="0"/>
        <w:spacing w:before="0" w:after="0" w:line="240" w:lineRule="auto"/>
        <w:ind w:left="0" w:right="0" w:firstLine="0"/>
        <w:jc w:val="left"/>
      </w:pPr>
      <w:r>
        <w:rPr>
          <w:b w:val="0"/>
          <w:bCs w:val="0"/>
          <w:color w:val="000000"/>
          <w:spacing w:val="0"/>
          <w:w w:val="100"/>
          <w:position w:val="0"/>
        </w:rPr>
        <w:t>（此页无正文）</w:t>
      </w:r>
    </w:p>
    <w:p>
      <w:pPr>
        <w:pStyle w:val="Style11"/>
        <w:keepNext w:val="0"/>
        <w:keepLines w:val="0"/>
        <w:framePr w:w="2304" w:h="806" w:wrap="none" w:vAnchor="text" w:hAnchor="page" w:x="2046" w:y="5406"/>
        <w:widowControl w:val="0"/>
        <w:shd w:val="clear" w:color="auto" w:fill="auto"/>
        <w:bidi w:val="0"/>
        <w:spacing w:before="0" w:after="0" w:line="394" w:lineRule="exact"/>
        <w:ind w:left="0" w:right="0" w:firstLine="0"/>
        <w:jc w:val="left"/>
      </w:pPr>
      <w:r>
        <w:rPr>
          <w:color w:val="000000"/>
          <w:spacing w:val="0"/>
          <w:w w:val="100"/>
          <w:position w:val="0"/>
        </w:rPr>
        <w:t>立信会计师事务所 （特殊普通合伙）</w:t>
      </w:r>
    </w:p>
    <w:p>
      <w:pPr>
        <w:pStyle w:val="Style11"/>
        <w:keepNext w:val="0"/>
        <w:keepLines w:val="0"/>
        <w:framePr w:w="3134" w:h="854" w:wrap="none" w:vAnchor="text" w:hAnchor="page" w:x="6693" w:y="5367"/>
        <w:widowControl w:val="0"/>
        <w:shd w:val="clear" w:color="auto" w:fill="auto"/>
        <w:bidi w:val="0"/>
        <w:spacing w:before="0" w:after="0" w:line="418" w:lineRule="exact"/>
        <w:ind w:left="0" w:right="0" w:firstLine="0"/>
        <w:jc w:val="left"/>
      </w:pPr>
      <w:r>
        <w:rPr>
          <w:color w:val="000000"/>
          <w:spacing w:val="0"/>
          <w:w w:val="100"/>
          <w:position w:val="0"/>
        </w:rPr>
        <w:t>中国注册会计师：许培梅 （项目合伙人）</w:t>
      </w:r>
    </w:p>
    <w:p>
      <w:pPr>
        <w:pStyle w:val="Style11"/>
        <w:keepNext w:val="0"/>
        <w:keepLines w:val="0"/>
        <w:framePr w:w="2837" w:h="341" w:wrap="none" w:vAnchor="text" w:hAnchor="page" w:x="6702" w:y="6995"/>
        <w:widowControl w:val="0"/>
        <w:shd w:val="clear" w:color="auto" w:fill="auto"/>
        <w:bidi w:val="0"/>
        <w:spacing w:before="0" w:after="0" w:line="240" w:lineRule="auto"/>
        <w:ind w:left="0" w:right="0" w:firstLine="0"/>
        <w:jc w:val="left"/>
      </w:pPr>
      <w:r>
        <w:rPr>
          <w:color w:val="000000"/>
          <w:spacing w:val="0"/>
          <w:w w:val="100"/>
          <w:position w:val="0"/>
        </w:rPr>
        <w:t>中国注册会计师：顾欣</w:t>
      </w:r>
    </w:p>
    <w:p>
      <w:pPr>
        <w:pStyle w:val="Style11"/>
        <w:keepNext w:val="0"/>
        <w:keepLines w:val="0"/>
        <w:framePr w:w="1248" w:h="370" w:wrap="none" w:vAnchor="text" w:hAnchor="page" w:x="2632" w:y="8123"/>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上海</w:t>
      </w:r>
    </w:p>
    <w:p>
      <w:pPr>
        <w:pStyle w:val="Style72"/>
        <w:keepNext w:val="0"/>
        <w:keepLines w:val="0"/>
        <w:framePr w:w="2218" w:h="350" w:wrap="none" w:vAnchor="text" w:hAnchor="page" w:x="6683" w:y="8118"/>
        <w:widowControl w:val="0"/>
        <w:shd w:val="clear" w:color="auto" w:fill="auto"/>
        <w:bidi w:val="0"/>
        <w:spacing w:before="0" w:after="0" w:line="240" w:lineRule="auto"/>
        <w:ind w:left="0" w:right="0" w:firstLine="0"/>
        <w:jc w:val="left"/>
        <w:rPr>
          <w:sz w:val="26"/>
          <w:szCs w:val="26"/>
        </w:rPr>
      </w:pPr>
      <w:r>
        <w:rPr>
          <w:color w:val="000000"/>
          <w:spacing w:val="0"/>
          <w:w w:val="100"/>
          <w:position w:val="0"/>
          <w:sz w:val="28"/>
          <w:szCs w:val="28"/>
        </w:rPr>
        <w:t>2022</w:t>
      </w:r>
      <w:r>
        <w:rPr>
          <w:rFonts w:ascii="SimSun" w:eastAsia="SimSun" w:hAnsi="SimSun" w:cs="SimSun"/>
          <w:color w:val="000000"/>
          <w:spacing w:val="0"/>
          <w:w w:val="100"/>
          <w:position w:val="0"/>
          <w:sz w:val="26"/>
          <w:szCs w:val="26"/>
        </w:rPr>
        <w:t>年</w:t>
      </w:r>
      <w:r>
        <w:rPr>
          <w:color w:val="000000"/>
          <w:spacing w:val="0"/>
          <w:w w:val="100"/>
          <w:position w:val="0"/>
          <w:sz w:val="28"/>
          <w:szCs w:val="28"/>
        </w:rPr>
        <w:t>4</w:t>
      </w:r>
      <w:r>
        <w:rPr>
          <w:rFonts w:ascii="SimSun" w:eastAsia="SimSun" w:hAnsi="SimSun" w:cs="SimSun"/>
          <w:color w:val="000000"/>
          <w:spacing w:val="0"/>
          <w:w w:val="100"/>
          <w:position w:val="0"/>
          <w:sz w:val="26"/>
          <w:szCs w:val="26"/>
        </w:rPr>
        <w:t>月</w:t>
      </w:r>
      <w:r>
        <w:rPr>
          <w:color w:val="000000"/>
          <w:spacing w:val="0"/>
          <w:w w:val="100"/>
          <w:position w:val="0"/>
          <w:sz w:val="28"/>
          <w:szCs w:val="28"/>
        </w:rPr>
        <w:t>28</w:t>
      </w:r>
      <w:r>
        <w:rPr>
          <w:rFonts w:ascii="SimSun" w:eastAsia="SimSun" w:hAnsi="SimSun" w:cs="SimSun"/>
          <w:color w:val="000000"/>
          <w:spacing w:val="0"/>
          <w:w w:val="100"/>
          <w:position w:val="0"/>
          <w:sz w:val="26"/>
          <w:szCs w:val="26"/>
        </w:rPr>
        <w:t>日</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70" w:line="1" w:lineRule="exact"/>
      </w:pPr>
    </w:p>
    <w:p>
      <w:pPr>
        <w:widowControl w:val="0"/>
        <w:spacing w:line="1" w:lineRule="exact"/>
        <w:sectPr>
          <w:footnotePr>
            <w:pos w:val="pageBottom"/>
            <w:numFmt w:val="decimal"/>
            <w:numRestart w:val="continuous"/>
          </w:footnotePr>
          <w:type w:val="continuous"/>
          <w:pgSz w:w="11900" w:h="16840"/>
          <w:pgMar w:top="1939" w:right="1162" w:bottom="1296" w:left="1191" w:header="0" w:footer="3" w:gutter="0"/>
          <w:cols w:space="720"/>
          <w:noEndnote/>
          <w:rtlGutter w:val="0"/>
          <w:docGrid w:linePitch="360"/>
        </w:sectPr>
      </w:pPr>
    </w:p>
    <w:p>
      <w:pPr>
        <w:pStyle w:val="Style23"/>
        <w:keepNext w:val="0"/>
        <w:keepLines w:val="0"/>
        <w:widowControl w:val="0"/>
        <w:shd w:val="clear" w:color="auto" w:fill="auto"/>
        <w:bidi w:val="0"/>
        <w:spacing w:before="0" w:after="40" w:line="228" w:lineRule="exact"/>
        <w:ind w:left="0" w:right="0" w:firstLine="0"/>
        <w:jc w:val="center"/>
      </w:pPr>
      <w:bookmarkStart w:id="899" w:name="bookmark899"/>
      <w:r>
        <w:rPr>
          <w:b/>
          <w:bCs/>
          <w:color w:val="000000"/>
          <w:spacing w:val="0"/>
          <w:w w:val="100"/>
          <w:position w:val="0"/>
        </w:rPr>
        <w:t xml:space="preserve">中国长城科技集团股份有限公司 合并资产负债表 </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bookmarkEnd w:id="899"/>
    </w:p>
    <w:p>
      <w:pPr>
        <w:pStyle w:val="Style23"/>
        <w:keepNext w:val="0"/>
        <w:keepLines w:val="0"/>
        <w:widowControl w:val="0"/>
        <w:shd w:val="clear" w:color="auto" w:fill="auto"/>
        <w:bidi w:val="0"/>
        <w:spacing w:before="0" w:after="0" w:line="228"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4171"/>
        <w:gridCol w:w="1042"/>
        <w:gridCol w:w="1704"/>
        <w:gridCol w:w="1622"/>
      </w:tblGrid>
      <w:tr>
        <w:trPr>
          <w:trHeight w:val="2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附注五</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上年年末余额</w:t>
            </w: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3,878,115,212.76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4,706,162,588.10</w:t>
            </w:r>
          </w:p>
        </w:tc>
      </w:tr>
      <w:tr>
        <w:trPr>
          <w:trHeight w:val="2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（二）</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1,371,379,736.20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348,091,273.34</w:t>
            </w: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1,512,953,363.34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1,676,054,296.16</w:t>
            </w: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4,745,526,340.58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3,710,144,479.62</w:t>
            </w: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应收款项融资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（五）</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39,311,800.76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6,534,757.35</w:t>
            </w: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（六）</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850,323,922.65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2,149,181,161.87</w:t>
            </w:r>
          </w:p>
        </w:tc>
      </w:tr>
      <w:tr>
        <w:trPr>
          <w:trHeight w:val="2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（七）</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191,969,012.85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110,883,803.88</w:t>
            </w:r>
          </w:p>
        </w:tc>
      </w:tr>
      <w:tr>
        <w:trPr>
          <w:trHeight w:val="2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存货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（八）</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7,196,841,234.75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5,605,002,131.01</w:t>
            </w: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17,127,992.55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6,275,315.80</w:t>
            </w: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8,427,359.62</w:t>
            </w: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345,823,654.18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238,964,661.88</w:t>
            </w: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20,149,372,270.62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18,565,721,828.63</w:t>
            </w: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（十二）</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1,325,964,075.40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770,959,174.98</w:t>
            </w: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215,011,912.00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228,775,904.00</w:t>
            </w: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3,899,704,230.56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2,637,903,800.00</w:t>
            </w:r>
          </w:p>
        </w:tc>
      </w:tr>
      <w:tr>
        <w:trPr>
          <w:trHeight w:val="2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（十五）</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3,969,599,208.52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2,899,696,469.42</w:t>
            </w: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（十六）</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1,226,891,104.96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842,464,135.81</w:t>
            </w: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使用权资产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（十七）</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378,510,598.75</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（十八）</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661,114,706.20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517,090,267.51</w:t>
            </w: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148,157,130.59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94,716,828.87</w:t>
            </w: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商誉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22,530,005.38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23,192,458.08</w:t>
            </w:r>
          </w:p>
        </w:tc>
      </w:tr>
      <w:tr>
        <w:trPr>
          <w:trHeight w:val="2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（二十一）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108,916,720.02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78,254,548.12</w:t>
            </w: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（二十二）</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292,939,159.45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166,288,729.98</w:t>
            </w: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（二十三）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312,028,462.81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705,202,853.66</w:t>
            </w:r>
          </w:p>
        </w:tc>
      </w:tr>
      <w:tr>
        <w:trPr>
          <w:trHeight w:val="26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12,561,367,314.64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8,964,545,170.43</w:t>
            </w:r>
          </w:p>
        </w:tc>
      </w:tr>
      <w:tr>
        <w:trPr>
          <w:trHeight w:val="28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32,710,739,585.26</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27,530,266,999.06</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后附财务报表附注为财务报表的组成部分。</w:t>
      </w:r>
    </w:p>
    <w:p>
      <w:pPr>
        <w:widowControl w:val="0"/>
        <w:spacing w:after="99" w:line="1" w:lineRule="exact"/>
      </w:pPr>
    </w:p>
    <w:p>
      <w:pPr>
        <w:pStyle w:val="Style25"/>
        <w:keepNext w:val="0"/>
        <w:keepLines w:val="0"/>
        <w:widowControl w:val="0"/>
        <w:shd w:val="clear" w:color="auto" w:fill="auto"/>
        <w:tabs>
          <w:tab w:pos="1618" w:val="left"/>
          <w:tab w:pos="3600" w:val="left"/>
          <w:tab w:pos="6278" w:val="left"/>
        </w:tabs>
        <w:bidi w:val="0"/>
        <w:spacing w:before="0" w:after="0" w:line="240" w:lineRule="auto"/>
        <w:ind w:left="0" w:right="0" w:firstLine="0"/>
        <w:jc w:val="center"/>
      </w:pPr>
      <w:r>
        <w:rPr>
          <w:color w:val="000000"/>
          <w:spacing w:val="0"/>
          <w:w w:val="100"/>
          <w:position w:val="0"/>
        </w:rPr>
        <w:t>董事长：谢庆林</w:t>
        <w:tab/>
        <w:t>法定代表人：徐建堂</w:t>
        <w:tab/>
        <w:t>主管会计工作负责人：宋金娣</w:t>
        <w:tab/>
        <w:t>会计机构负责人：许少霞</w:t>
      </w:r>
      <w:r>
        <w:br w:type="page"/>
      </w:r>
    </w:p>
    <w:p>
      <w:pPr>
        <w:pStyle w:val="Style25"/>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中国长城科技集团股份有限公司</w:t>
      </w:r>
    </w:p>
    <w:p>
      <w:pPr>
        <w:pStyle w:val="Style25"/>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合并资产负债表（续）</w:t>
      </w:r>
    </w:p>
    <w:p>
      <w:pPr>
        <w:pStyle w:val="Style35"/>
        <w:keepNext w:val="0"/>
        <w:keepLines w:val="0"/>
        <w:widowControl w:val="0"/>
        <w:shd w:val="clear" w:color="auto" w:fill="auto"/>
        <w:bidi w:val="0"/>
        <w:spacing w:before="0" w:after="40" w:line="240" w:lineRule="auto"/>
        <w:ind w:left="0" w:right="0" w:firstLine="0"/>
        <w:jc w:val="center"/>
        <w:rPr>
          <w:sz w:val="17"/>
          <w:szCs w:val="17"/>
        </w:rPr>
      </w:pPr>
      <w:r>
        <w:rPr>
          <w:b/>
          <w:bCs/>
          <w:color w:val="000000"/>
          <w:spacing w:val="0"/>
          <w:w w:val="100"/>
          <w:position w:val="0"/>
          <w:sz w:val="18"/>
          <w:szCs w:val="18"/>
        </w:rPr>
        <w:t>2021</w:t>
      </w:r>
      <w:r>
        <w:rPr>
          <w:rFonts w:ascii="SimSun" w:eastAsia="SimSun" w:hAnsi="SimSun" w:cs="SimSun"/>
          <w:b/>
          <w:bCs/>
          <w:color w:val="000000"/>
          <w:spacing w:val="0"/>
          <w:w w:val="100"/>
          <w:position w:val="0"/>
          <w:sz w:val="17"/>
          <w:szCs w:val="17"/>
        </w:rPr>
        <w:t>年</w:t>
      </w:r>
      <w:r>
        <w:rPr>
          <w:b/>
          <w:bCs/>
          <w:color w:val="000000"/>
          <w:spacing w:val="0"/>
          <w:w w:val="100"/>
          <w:position w:val="0"/>
          <w:sz w:val="18"/>
          <w:szCs w:val="18"/>
        </w:rPr>
        <w:t>12</w:t>
      </w:r>
      <w:r>
        <w:rPr>
          <w:rFonts w:ascii="SimSun" w:eastAsia="SimSun" w:hAnsi="SimSun" w:cs="SimSun"/>
          <w:b/>
          <w:bCs/>
          <w:color w:val="000000"/>
          <w:spacing w:val="0"/>
          <w:w w:val="100"/>
          <w:position w:val="0"/>
          <w:sz w:val="17"/>
          <w:szCs w:val="17"/>
        </w:rPr>
        <w:t>月</w:t>
      </w:r>
      <w:r>
        <w:rPr>
          <w:b/>
          <w:bCs/>
          <w:color w:val="000000"/>
          <w:spacing w:val="0"/>
          <w:w w:val="100"/>
          <w:position w:val="0"/>
          <w:sz w:val="18"/>
          <w:szCs w:val="18"/>
        </w:rPr>
        <w:t>31</w:t>
      </w:r>
      <w:r>
        <w:rPr>
          <w:rFonts w:ascii="SimSun" w:eastAsia="SimSun" w:hAnsi="SimSun" w:cs="SimSun"/>
          <w:b/>
          <w:bCs/>
          <w:color w:val="000000"/>
          <w:spacing w:val="0"/>
          <w:w w:val="100"/>
          <w:position w:val="0"/>
          <w:sz w:val="17"/>
          <w:szCs w:val="17"/>
        </w:rPr>
        <w:t>日</w:t>
      </w:r>
    </w:p>
    <w:p>
      <w:pPr>
        <w:pStyle w:val="Style25"/>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739"/>
        <w:gridCol w:w="1190"/>
        <w:gridCol w:w="1843"/>
        <w:gridCol w:w="1766"/>
      </w:tblGrid>
      <w:tr>
        <w:trPr>
          <w:trHeight w:val="23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60" w:right="0" w:firstLine="0"/>
              <w:jc w:val="left"/>
              <w:rPr>
                <w:sz w:val="13"/>
                <w:szCs w:val="13"/>
              </w:rPr>
            </w:pPr>
            <w:r>
              <w:rPr>
                <w:color w:val="000000"/>
                <w:spacing w:val="0"/>
                <w:w w:val="100"/>
                <w:position w:val="0"/>
                <w:sz w:val="13"/>
                <w:szCs w:val="13"/>
              </w:rPr>
              <w:t>负债和所有者权益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附注五</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rPr>
                <w:sz w:val="13"/>
                <w:szCs w:val="13"/>
              </w:rPr>
            </w:pPr>
            <w:r>
              <w:rPr>
                <w:color w:val="000000"/>
                <w:spacing w:val="0"/>
                <w:w w:val="100"/>
                <w:position w:val="0"/>
                <w:sz w:val="13"/>
                <w:szCs w:val="13"/>
              </w:rPr>
              <w:t>期末余额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rPr>
              <w:t>上年年末余额</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短期借款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（二十四）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4,132,758,504.47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2,581,821,150.29</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应付票据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（二十五）</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1,278,240,520.68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1,786,843,538.26</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（二十六）</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5,396,413,200.70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3,682,228,094.03</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预收款项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（二十七）</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left"/>
              <w:rPr>
                <w:sz w:val="15"/>
                <w:szCs w:val="15"/>
              </w:rPr>
            </w:pPr>
            <w:r>
              <w:rPr>
                <w:rFonts w:ascii="Times New Roman" w:eastAsia="Times New Roman" w:hAnsi="Times New Roman" w:cs="Times New Roman"/>
                <w:color w:val="000000"/>
                <w:spacing w:val="0"/>
                <w:w w:val="100"/>
                <w:position w:val="0"/>
                <w:sz w:val="15"/>
                <w:szCs w:val="15"/>
              </w:rPr>
              <w:t>20,873,580.64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37,687,397.26</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合同负债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（二十八）</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744,803,591.56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489,572,688.03</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应付职工薪酬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（二十九）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528,643,465.44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422,359,612.15</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应交税费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（三十）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264,406,872.30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215,011,355.49</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其他应付款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（三十一）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640,780,395.37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879,356,818.58</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一年内到期的非流动负债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（三十二）</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2,281,142,853.82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1,552,000,000.00</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其他流动负债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（三十三）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143,518,600.88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72,577,256.92</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15,431,581,585.86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11,719,457,911.01</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长期借款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（三十四）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3,019,722,600.00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3,390,000,000.00</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应付债券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（三十五）</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1,541,693,010.73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1,538,953,386.23</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left"/>
              <w:rPr>
                <w:sz w:val="13"/>
                <w:szCs w:val="13"/>
              </w:rPr>
            </w:pPr>
            <w:r>
              <w:rPr>
                <w:color w:val="000000"/>
                <w:spacing w:val="0"/>
                <w:w w:val="100"/>
                <w:position w:val="0"/>
                <w:sz w:val="13"/>
                <w:szCs w:val="13"/>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租赁负债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（三十六）</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145,784,277.16</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长期应付款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（三十七）</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625,781,124.99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434,829,859.46</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长期应付职工薪酬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（三十八）</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left"/>
              <w:rPr>
                <w:sz w:val="15"/>
                <w:szCs w:val="15"/>
              </w:rPr>
            </w:pPr>
            <w:r>
              <w:rPr>
                <w:rFonts w:ascii="Times New Roman" w:eastAsia="Times New Roman" w:hAnsi="Times New Roman" w:cs="Times New Roman"/>
                <w:color w:val="000000"/>
                <w:spacing w:val="0"/>
                <w:w w:val="100"/>
                <w:position w:val="0"/>
                <w:sz w:val="15"/>
                <w:szCs w:val="15"/>
              </w:rPr>
              <w:t>1,537,636.57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424,251.66</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预计负债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（三十九）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239,805,295.18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125,481,669.34</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递延收益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（四十）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614,062,589.13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652,583,642.87</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递延所得税负债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（二十二）</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327,448,675.92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321,494,131.00</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3"/>
                <w:szCs w:val="13"/>
              </w:rPr>
            </w:pPr>
            <w:r>
              <w:rPr>
                <w:b/>
                <w:bCs/>
                <w:color w:val="000000"/>
                <w:spacing w:val="0"/>
                <w:w w:val="100"/>
                <w:position w:val="0"/>
                <w:sz w:val="13"/>
                <w:szCs w:val="13"/>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6,515,835,209.68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6,463,766,940.56</w:t>
            </w:r>
          </w:p>
        </w:tc>
      </w:tr>
      <w:tr>
        <w:trPr>
          <w:trHeight w:val="2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21,947,416,795.54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18,183,224,851.57</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股本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3"/>
                <w:szCs w:val="13"/>
              </w:rPr>
              <w:t>四十一</w:t>
            </w:r>
            <w:r>
              <w:rPr>
                <w:color w:val="000000"/>
                <w:spacing w:val="0"/>
                <w:w w:val="100"/>
                <w:position w:val="0"/>
                <w:sz w:val="15"/>
                <w:szCs w:val="15"/>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2,940,195,936.00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2,928,182,053.00</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left"/>
              <w:rPr>
                <w:sz w:val="13"/>
                <w:szCs w:val="13"/>
              </w:rPr>
            </w:pPr>
            <w:r>
              <w:rPr>
                <w:color w:val="000000"/>
                <w:spacing w:val="0"/>
                <w:w w:val="100"/>
                <w:position w:val="0"/>
                <w:sz w:val="13"/>
                <w:szCs w:val="13"/>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资本公积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（四十二）</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913,508,888.83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596,334,511.99</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其他综合收益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（四十三）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488,600,283.02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415,141,476.20</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专项储备</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（四十四）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left"/>
              <w:rPr>
                <w:sz w:val="15"/>
                <w:szCs w:val="15"/>
              </w:rPr>
            </w:pPr>
            <w:r>
              <w:rPr>
                <w:rFonts w:ascii="Times New Roman" w:eastAsia="Times New Roman" w:hAnsi="Times New Roman" w:cs="Times New Roman"/>
                <w:color w:val="000000"/>
                <w:spacing w:val="0"/>
                <w:w w:val="100"/>
                <w:position w:val="0"/>
                <w:sz w:val="15"/>
                <w:szCs w:val="15"/>
              </w:rPr>
              <w:t>5,577,005.69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3,555,177.52</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盈余公积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（四十五）</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424,305,010.51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391,322,412.48</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未分配利润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（四十六）</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4,935,958,669.25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4,624,964,070.17</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9,708,145,793.30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8,959,499,701.36</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3"/>
                <w:szCs w:val="13"/>
              </w:rPr>
            </w:pPr>
            <w:r>
              <w:rPr>
                <w:color w:val="000000"/>
                <w:spacing w:val="0"/>
                <w:w w:val="100"/>
                <w:position w:val="0"/>
                <w:sz w:val="13"/>
                <w:szCs w:val="13"/>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rPr>
                <w:sz w:val="15"/>
                <w:szCs w:val="15"/>
              </w:rPr>
            </w:pPr>
            <w:r>
              <w:rPr>
                <w:rFonts w:ascii="Times New Roman" w:eastAsia="Times New Roman" w:hAnsi="Times New Roman" w:cs="Times New Roman"/>
                <w:color w:val="000000"/>
                <w:spacing w:val="0"/>
                <w:w w:val="100"/>
                <w:position w:val="0"/>
                <w:sz w:val="15"/>
                <w:szCs w:val="15"/>
              </w:rPr>
              <w:t>1,055,176,996.42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387,542,446.13</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10,763,322,789.72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9,347,042,147.49</w:t>
            </w:r>
          </w:p>
        </w:tc>
      </w:tr>
      <w:tr>
        <w:trPr>
          <w:trHeight w:val="240"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32,710,739,585.26</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27,530,266,999.06</w:t>
            </w:r>
          </w:p>
        </w:tc>
      </w:tr>
    </w:tbl>
    <w:p>
      <w:pPr>
        <w:widowControl w:val="0"/>
        <w:spacing w:after="39" w:line="1" w:lineRule="exact"/>
      </w:pPr>
    </w:p>
    <w:p>
      <w:pPr>
        <w:pStyle w:val="Style25"/>
        <w:keepNext w:val="0"/>
        <w:keepLines w:val="0"/>
        <w:widowControl w:val="0"/>
        <w:shd w:val="clear" w:color="auto" w:fill="auto"/>
        <w:bidi w:val="0"/>
        <w:spacing w:before="0" w:after="40" w:line="240" w:lineRule="auto"/>
        <w:ind w:left="0" w:right="0" w:firstLine="0"/>
        <w:jc w:val="left"/>
      </w:pPr>
      <w:r>
        <w:rPr>
          <w:color w:val="000000"/>
          <w:spacing w:val="0"/>
          <w:w w:val="100"/>
          <w:position w:val="0"/>
        </w:rPr>
        <w:t>后附财务报表附注为财务报表的组成部分。</w:t>
      </w:r>
    </w:p>
    <w:p>
      <w:pPr>
        <w:pStyle w:val="Style25"/>
        <w:keepNext w:val="0"/>
        <w:keepLines w:val="0"/>
        <w:widowControl w:val="0"/>
        <w:shd w:val="clear" w:color="auto" w:fill="auto"/>
        <w:tabs>
          <w:tab w:pos="1618" w:val="left"/>
        </w:tabs>
        <w:bidi w:val="0"/>
        <w:spacing w:before="0" w:after="40" w:line="240" w:lineRule="auto"/>
        <w:ind w:left="0" w:right="0" w:firstLine="0"/>
        <w:jc w:val="left"/>
      </w:pPr>
      <w:r>
        <mc:AlternateContent>
          <mc:Choice Requires="wps">
            <w:drawing>
              <wp:anchor distT="0" distB="3175" distL="114300" distR="1598930" simplePos="0" relativeHeight="125829380" behindDoc="0" locked="0" layoutInCell="1" allowOverlap="1">
                <wp:simplePos x="0" y="0"/>
                <wp:positionH relativeFrom="page">
                  <wp:posOffset>3416935</wp:posOffset>
                </wp:positionH>
                <wp:positionV relativeFrom="paragraph">
                  <wp:posOffset>12700</wp:posOffset>
                </wp:positionV>
                <wp:extent cx="1508760" cy="146050"/>
                <wp:wrapSquare wrapText="left"/>
                <wp:docPr id="5" name="Shape 5"/>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主管会计工作负责人：宋金娣</w:t>
                            </w:r>
                          </w:p>
                        </w:txbxContent>
                      </wps:txbx>
                      <wps:bodyPr wrap="none" lIns="0" tIns="0" rIns="0" bIns="0">
                        <a:noAutoFit/>
                      </wps:bodyPr>
                    </wps:wsp>
                  </a:graphicData>
                </a:graphic>
              </wp:anchor>
            </w:drawing>
          </mc:Choice>
          <mc:Fallback>
            <w:pict>
              <v:shape id="_x0000_s1031" type="#_x0000_t202" style="position:absolute;margin-left:269.05000000000001pt;margin-top:1.pt;width:118.8pt;height:11.5pt;z-index:-125829373;mso-wrap-distance-left:9.pt;mso-wrap-distance-right:125.90000000000001pt;mso-wrap-distance-bottom:0.25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主管会计工作负责人：宋金娣</w:t>
                      </w:r>
                    </w:p>
                  </w:txbxContent>
                </v:textbox>
                <w10:wrap type="square" side="left" anchorx="page"/>
              </v:shape>
            </w:pict>
          </mc:Fallback>
        </mc:AlternateContent>
      </w:r>
      <w:r>
        <mc:AlternateContent>
          <mc:Choice Requires="wps">
            <w:drawing>
              <wp:anchor distT="0" distB="0" distL="1824355" distR="114300" simplePos="0" relativeHeight="125829382" behindDoc="0" locked="0" layoutInCell="1" allowOverlap="1">
                <wp:simplePos x="0" y="0"/>
                <wp:positionH relativeFrom="page">
                  <wp:posOffset>5126990</wp:posOffset>
                </wp:positionH>
                <wp:positionV relativeFrom="paragraph">
                  <wp:posOffset>12700</wp:posOffset>
                </wp:positionV>
                <wp:extent cx="1283335" cy="149225"/>
                <wp:wrapSquare wrapText="left"/>
                <wp:docPr id="7" name="Shape 7"/>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会计机构负责人：许少霞</w:t>
                            </w:r>
                          </w:p>
                        </w:txbxContent>
                      </wps:txbx>
                      <wps:bodyPr wrap="none" lIns="0" tIns="0" rIns="0" bIns="0">
                        <a:noAutoFit/>
                      </wps:bodyPr>
                    </wps:wsp>
                  </a:graphicData>
                </a:graphic>
              </wp:anchor>
            </w:drawing>
          </mc:Choice>
          <mc:Fallback>
            <w:pict>
              <v:shape id="_x0000_s1033" type="#_x0000_t202" style="position:absolute;margin-left:403.69999999999999pt;margin-top:1.pt;width:101.05pt;height:11.75pt;z-index:-125829371;mso-wrap-distance-left:143.65000000000001pt;mso-wrap-distance-right:9.pt;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会计机构负责人：许少霞</w:t>
                      </w:r>
                    </w:p>
                  </w:txbxContent>
                </v:textbox>
                <w10:wrap type="square" side="left" anchorx="page"/>
              </v:shape>
            </w:pict>
          </mc:Fallback>
        </mc:AlternateContent>
      </w:r>
      <w:r>
        <w:rPr>
          <w:color w:val="000000"/>
          <w:spacing w:val="0"/>
          <w:w w:val="100"/>
          <w:position w:val="0"/>
        </w:rPr>
        <w:t>董事长：谢庆林</w:t>
        <w:tab/>
        <w:t>法定代表人：徐建堂</w:t>
      </w:r>
      <w:r>
        <w:br w:type="page"/>
      </w:r>
    </w:p>
    <w:p>
      <w:pPr>
        <w:pStyle w:val="Style23"/>
        <w:keepNext w:val="0"/>
        <w:keepLines w:val="0"/>
        <w:widowControl w:val="0"/>
        <w:shd w:val="clear" w:color="auto" w:fill="auto"/>
        <w:bidi w:val="0"/>
        <w:spacing w:before="0" w:after="0" w:line="230" w:lineRule="exact"/>
        <w:ind w:left="0" w:right="0" w:firstLine="0"/>
        <w:jc w:val="center"/>
      </w:pPr>
      <w:bookmarkStart w:id="900" w:name="bookmark900"/>
      <w:r>
        <w:rPr>
          <w:b/>
          <w:bCs/>
          <w:color w:val="000000"/>
          <w:spacing w:val="0"/>
          <w:w w:val="100"/>
          <w:position w:val="0"/>
        </w:rPr>
        <w:t xml:space="preserve">中国长城科技集团股份有限公司 母公司资产负债表 </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bookmarkEnd w:id="900"/>
    </w:p>
    <w:p>
      <w:pPr>
        <w:pStyle w:val="Style23"/>
        <w:keepNext w:val="0"/>
        <w:keepLines w:val="0"/>
        <w:widowControl w:val="0"/>
        <w:shd w:val="clear" w:color="auto" w:fill="auto"/>
        <w:bidi w:val="0"/>
        <w:spacing w:before="0" w:after="0" w:line="230"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4224"/>
        <w:gridCol w:w="989"/>
        <w:gridCol w:w="1704"/>
        <w:gridCol w:w="1622"/>
      </w:tblGrid>
      <w:tr>
        <w:trPr>
          <w:trHeight w:val="33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附注十五</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上年年末余额</w:t>
            </w:r>
          </w:p>
        </w:tc>
      </w:tr>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1,187,519,140.39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1,240,064,394.99</w:t>
            </w:r>
          </w:p>
        </w:tc>
      </w:tr>
      <w:tr>
        <w:trPr>
          <w:trHeight w:val="3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193,700,507.00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316,402,387.04</w:t>
            </w:r>
          </w:p>
        </w:tc>
      </w:tr>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71,676,279.00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420,397,277.43</w:t>
            </w:r>
          </w:p>
        </w:tc>
      </w:tr>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1,269,565,968.92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668,956,248.99</w:t>
            </w:r>
          </w:p>
        </w:tc>
      </w:tr>
      <w:tr>
        <w:trPr>
          <w:trHeight w:val="3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413,899,597.39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111,571,684.35</w:t>
            </w:r>
          </w:p>
        </w:tc>
      </w:tr>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3,422,449,821.27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2,566,889,369.03</w:t>
            </w:r>
          </w:p>
        </w:tc>
      </w:tr>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1,755,707,862.91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2,189,736,393.99</w:t>
            </w:r>
          </w:p>
        </w:tc>
      </w:tr>
      <w:tr>
        <w:trPr>
          <w:trHeight w:val="3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1,382,000,000.00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742,000,000.00</w:t>
            </w:r>
          </w:p>
        </w:tc>
      </w:tr>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67,652,339.83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60,876,698.90</w:t>
            </w:r>
          </w:p>
        </w:tc>
      </w:tr>
      <w:tr>
        <w:trPr>
          <w:trHeight w:val="3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9,764,171,516.71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8,316,894,454.72</w:t>
            </w:r>
          </w:p>
        </w:tc>
      </w:tr>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498,000,000.00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1,505,000,000.00</w:t>
            </w:r>
          </w:p>
        </w:tc>
      </w:tr>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8,714,332,980.27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7,419,975,953.75</w:t>
            </w:r>
          </w:p>
        </w:tc>
      </w:tr>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2,212,600.00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2,212,600.00</w:t>
            </w:r>
          </w:p>
        </w:tc>
      </w:tr>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3,407,926,042.00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2,063,795,100.00</w:t>
            </w:r>
          </w:p>
        </w:tc>
      </w:tr>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686,404,520.21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549,789,491.25</w:t>
            </w:r>
          </w:p>
        </w:tc>
      </w:tr>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319,230,076.83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165,723,017.17</w:t>
            </w:r>
          </w:p>
        </w:tc>
      </w:tr>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13,398,434.91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44,637,713.24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99,672,503.67</w:t>
            </w:r>
          </w:p>
        </w:tc>
      </w:tr>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15,843,979.58</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15,431,961.39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10,167,622.23</w:t>
            </w:r>
          </w:p>
        </w:tc>
      </w:tr>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35,279,128.96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33,980,022.81</w:t>
            </w:r>
          </w:p>
        </w:tc>
      </w:tr>
      <w:tr>
        <w:trPr>
          <w:trHeight w:val="33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220,736,009.01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217,620,297.67</w:t>
            </w:r>
          </w:p>
        </w:tc>
      </w:tr>
      <w:tr>
        <w:trPr>
          <w:trHeight w:val="3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13,973,433,446.40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12,067,936,608.55</w:t>
            </w:r>
          </w:p>
        </w:tc>
      </w:tr>
      <w:tr>
        <w:trPr>
          <w:trHeight w:val="341"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23,737,604,963.11</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20,384,831,063.27</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后附财务报表附注为财务报表的组成部分。</w:t>
      </w:r>
    </w:p>
    <w:p>
      <w:pPr>
        <w:widowControl w:val="0"/>
        <w:spacing w:after="59" w:line="1" w:lineRule="exact"/>
      </w:pPr>
    </w:p>
    <w:p>
      <w:pPr>
        <w:pStyle w:val="Style25"/>
        <w:keepNext w:val="0"/>
        <w:keepLines w:val="0"/>
        <w:widowControl w:val="0"/>
        <w:shd w:val="clear" w:color="auto" w:fill="auto"/>
        <w:tabs>
          <w:tab w:pos="1618" w:val="left"/>
          <w:tab w:pos="3600" w:val="left"/>
          <w:tab w:pos="6278" w:val="left"/>
        </w:tabs>
        <w:bidi w:val="0"/>
        <w:spacing w:before="0" w:after="0" w:line="240" w:lineRule="auto"/>
        <w:ind w:left="0" w:right="0" w:firstLine="0"/>
        <w:jc w:val="center"/>
      </w:pPr>
      <w:r>
        <w:rPr>
          <w:color w:val="000000"/>
          <w:spacing w:val="0"/>
          <w:w w:val="100"/>
          <w:position w:val="0"/>
        </w:rPr>
        <w:t>董事长：谢庆林</w:t>
        <w:tab/>
        <w:t>法定代表人：徐建堂</w:t>
        <w:tab/>
        <w:t>主管会计工作负责人：宋金娣</w:t>
        <w:tab/>
        <w:t>会计机构负责人：许少霞</w:t>
      </w:r>
      <w:r>
        <w:br w:type="page"/>
      </w:r>
    </w:p>
    <w:tbl>
      <w:tblPr>
        <w:tblOverlap w:val="never"/>
        <w:jc w:val="left"/>
        <w:tblLayout w:type="fixed"/>
      </w:tblPr>
      <w:tblGrid>
        <w:gridCol w:w="4339"/>
        <w:gridCol w:w="960"/>
        <w:gridCol w:w="1666"/>
        <w:gridCol w:w="1574"/>
      </w:tblGrid>
      <w:tr>
        <w:trPr>
          <w:trHeight w:val="293"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0"/>
              <w:jc w:val="left"/>
            </w:pPr>
            <w:r>
              <w:rPr>
                <w:color w:val="000000"/>
                <w:spacing w:val="0"/>
                <w:w w:val="100"/>
                <w:position w:val="0"/>
              </w:rPr>
              <w:t>负债和所有者权益</w:t>
            </w:r>
          </w:p>
        </w:tc>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0"/>
              <w:jc w:val="center"/>
            </w:pPr>
            <w:r>
              <w:rPr>
                <w:color w:val="000000"/>
                <w:spacing w:val="0"/>
                <w:w w:val="100"/>
                <w:position w:val="0"/>
              </w:rPr>
              <w:t>附注</w:t>
            </w:r>
          </w:p>
        </w:tc>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293"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right w:val="single" w:sz="4"/>
            </w:tcBorders>
            <w:shd w:val="clear" w:color="auto" w:fill="FFFFFF"/>
            <w:vAlign w:val="top"/>
          </w:tcPr>
          <w:p>
            <w:pPr>
              <w:framePr w:w="8539" w:h="12485" w:vSpace="523" w:wrap="notBeside" w:vAnchor="text" w:hAnchor="text" w:y="980"/>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both"/>
            </w:pPr>
            <w:r>
              <w:rPr>
                <w:color w:val="000000"/>
                <w:spacing w:val="0"/>
                <w:w w:val="100"/>
                <w:position w:val="0"/>
              </w:rPr>
              <w:t>短期借款</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3,172,000,000.00</w:t>
            </w:r>
          </w:p>
        </w:tc>
        <w:tc>
          <w:tcPr>
            <w:tcBorders>
              <w:top w:val="single" w:sz="4"/>
              <w:left w:val="single" w:sz="4"/>
              <w:righ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2,062,624,500.00</w:t>
            </w:r>
          </w:p>
        </w:tc>
      </w:tr>
      <w:tr>
        <w:trPr>
          <w:trHeight w:val="293"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both"/>
            </w:pPr>
            <w:r>
              <w:rPr>
                <w:color w:val="000000"/>
                <w:spacing w:val="0"/>
                <w:w w:val="100"/>
                <w:position w:val="0"/>
              </w:rPr>
              <w:t>交易性金融负债</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right w:val="single" w:sz="4"/>
            </w:tcBorders>
            <w:shd w:val="clear" w:color="auto" w:fill="FFFFFF"/>
            <w:vAlign w:val="top"/>
          </w:tcPr>
          <w:p>
            <w:pPr>
              <w:framePr w:w="8539" w:h="12485" w:vSpace="523" w:wrap="notBeside" w:vAnchor="text" w:hAnchor="text" w:y="980"/>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both"/>
            </w:pPr>
            <w:r>
              <w:rPr>
                <w:color w:val="000000"/>
                <w:spacing w:val="0"/>
                <w:w w:val="100"/>
                <w:position w:val="0"/>
              </w:rPr>
              <w:t>衍生金融负债</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right w:val="single" w:sz="4"/>
            </w:tcBorders>
            <w:shd w:val="clear" w:color="auto" w:fill="FFFFFF"/>
            <w:vAlign w:val="top"/>
          </w:tcPr>
          <w:p>
            <w:pPr>
              <w:framePr w:w="8539" w:h="12485" w:vSpace="523" w:wrap="notBeside" w:vAnchor="text" w:hAnchor="text" w:y="980"/>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both"/>
            </w:pPr>
            <w:r>
              <w:rPr>
                <w:color w:val="000000"/>
                <w:spacing w:val="0"/>
                <w:w w:val="100"/>
                <w:position w:val="0"/>
              </w:rPr>
              <w:t>应付票据</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107,372,890.87</w:t>
            </w:r>
          </w:p>
        </w:tc>
        <w:tc>
          <w:tcPr>
            <w:tcBorders>
              <w:top w:val="single" w:sz="4"/>
              <w:left w:val="single" w:sz="4"/>
              <w:righ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437,160,192.32</w:t>
            </w:r>
          </w:p>
        </w:tc>
      </w:tr>
      <w:tr>
        <w:trPr>
          <w:trHeight w:val="288"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both"/>
            </w:pPr>
            <w:r>
              <w:rPr>
                <w:color w:val="000000"/>
                <w:spacing w:val="0"/>
                <w:w w:val="100"/>
                <w:position w:val="0"/>
              </w:rPr>
              <w:t>应付账款</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3,261,508,986.73</w:t>
            </w:r>
          </w:p>
        </w:tc>
        <w:tc>
          <w:tcPr>
            <w:tcBorders>
              <w:top w:val="single" w:sz="4"/>
              <w:left w:val="single" w:sz="4"/>
              <w:righ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1,016,320,092.57</w:t>
            </w:r>
          </w:p>
        </w:tc>
      </w:tr>
      <w:tr>
        <w:trPr>
          <w:trHeight w:val="288"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both"/>
            </w:pPr>
            <w:r>
              <w:rPr>
                <w:color w:val="000000"/>
                <w:spacing w:val="0"/>
                <w:w w:val="100"/>
                <w:position w:val="0"/>
              </w:rPr>
              <w:t>预收款项</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12,318,569.97</w:t>
            </w:r>
          </w:p>
        </w:tc>
        <w:tc>
          <w:tcPr>
            <w:tcBorders>
              <w:top w:val="single" w:sz="4"/>
              <w:left w:val="single" w:sz="4"/>
              <w:righ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8,347,529.46</w:t>
            </w:r>
          </w:p>
        </w:tc>
      </w:tr>
      <w:tr>
        <w:trPr>
          <w:trHeight w:val="293"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both"/>
            </w:pPr>
            <w:r>
              <w:rPr>
                <w:color w:val="000000"/>
                <w:spacing w:val="0"/>
                <w:w w:val="100"/>
                <w:position w:val="0"/>
              </w:rPr>
              <w:t>合同负债</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234,412,814.31</w:t>
            </w:r>
          </w:p>
        </w:tc>
        <w:tc>
          <w:tcPr>
            <w:tcBorders>
              <w:top w:val="single" w:sz="4"/>
              <w:left w:val="single" w:sz="4"/>
              <w:righ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137,148,778.66</w:t>
            </w:r>
          </w:p>
        </w:tc>
      </w:tr>
      <w:tr>
        <w:trPr>
          <w:trHeight w:val="288"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both"/>
            </w:pPr>
            <w:r>
              <w:rPr>
                <w:color w:val="000000"/>
                <w:spacing w:val="0"/>
                <w:w w:val="100"/>
                <w:position w:val="0"/>
              </w:rPr>
              <w:t>应付职工薪酬</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116,825,536.03</w:t>
            </w:r>
          </w:p>
        </w:tc>
        <w:tc>
          <w:tcPr>
            <w:tcBorders>
              <w:top w:val="single" w:sz="4"/>
              <w:left w:val="single" w:sz="4"/>
              <w:righ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108,739,867.66</w:t>
            </w:r>
          </w:p>
        </w:tc>
      </w:tr>
      <w:tr>
        <w:trPr>
          <w:trHeight w:val="293"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both"/>
            </w:pPr>
            <w:r>
              <w:rPr>
                <w:color w:val="000000"/>
                <w:spacing w:val="0"/>
                <w:w w:val="100"/>
                <w:position w:val="0"/>
              </w:rPr>
              <w:t>应交税费</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19,531,306.52</w:t>
            </w:r>
          </w:p>
        </w:tc>
        <w:tc>
          <w:tcPr>
            <w:tcBorders>
              <w:top w:val="single" w:sz="4"/>
              <w:left w:val="single" w:sz="4"/>
              <w:righ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38,327,268.13</w:t>
            </w:r>
          </w:p>
        </w:tc>
      </w:tr>
      <w:tr>
        <w:trPr>
          <w:trHeight w:val="288"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both"/>
            </w:pPr>
            <w:r>
              <w:rPr>
                <w:color w:val="000000"/>
                <w:spacing w:val="0"/>
                <w:w w:val="100"/>
                <w:position w:val="0"/>
              </w:rPr>
              <w:t>其他应付款</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2,727,250,704.84</w:t>
            </w:r>
          </w:p>
        </w:tc>
        <w:tc>
          <w:tcPr>
            <w:tcBorders>
              <w:top w:val="single" w:sz="4"/>
              <w:left w:val="single" w:sz="4"/>
              <w:righ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3,098,067,340.86</w:t>
            </w:r>
          </w:p>
        </w:tc>
      </w:tr>
      <w:tr>
        <w:trPr>
          <w:trHeight w:val="288"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both"/>
            </w:pPr>
            <w:r>
              <w:rPr>
                <w:color w:val="000000"/>
                <w:spacing w:val="0"/>
                <w:w w:val="100"/>
                <w:position w:val="0"/>
              </w:rPr>
              <w:t>持有待售负债</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right w:val="single" w:sz="4"/>
            </w:tcBorders>
            <w:shd w:val="clear" w:color="auto" w:fill="FFFFFF"/>
            <w:vAlign w:val="top"/>
          </w:tcPr>
          <w:p>
            <w:pPr>
              <w:framePr w:w="8539" w:h="12485" w:vSpace="523" w:wrap="notBeside" w:vAnchor="text" w:hAnchor="text" w:y="980"/>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2,062,117,263.35</w:t>
            </w:r>
          </w:p>
        </w:tc>
        <w:tc>
          <w:tcPr>
            <w:tcBorders>
              <w:top w:val="single" w:sz="4"/>
              <w:left w:val="single" w:sz="4"/>
              <w:righ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1,552,000,000.00</w:t>
            </w:r>
          </w:p>
        </w:tc>
      </w:tr>
      <w:tr>
        <w:trPr>
          <w:trHeight w:val="288"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both"/>
            </w:pPr>
            <w:r>
              <w:rPr>
                <w:color w:val="000000"/>
                <w:spacing w:val="0"/>
                <w:w w:val="100"/>
                <w:position w:val="0"/>
              </w:rPr>
              <w:t>其他流动负债</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26,964,756.05</w:t>
            </w:r>
          </w:p>
        </w:tc>
        <w:tc>
          <w:tcPr>
            <w:tcBorders>
              <w:top w:val="single" w:sz="4"/>
              <w:left w:val="single" w:sz="4"/>
              <w:righ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30,729,854.70</w:t>
            </w:r>
          </w:p>
        </w:tc>
      </w:tr>
      <w:tr>
        <w:trPr>
          <w:trHeight w:val="293"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11,740,302,828.67</w:t>
            </w:r>
          </w:p>
        </w:tc>
        <w:tc>
          <w:tcPr>
            <w:tcBorders>
              <w:top w:val="single" w:sz="4"/>
              <w:left w:val="single" w:sz="4"/>
              <w:righ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8,489,465,424.36</w:t>
            </w:r>
          </w:p>
        </w:tc>
      </w:tr>
      <w:tr>
        <w:trPr>
          <w:trHeight w:val="288"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right w:val="single" w:sz="4"/>
            </w:tcBorders>
            <w:shd w:val="clear" w:color="auto" w:fill="FFFFFF"/>
            <w:vAlign w:val="top"/>
          </w:tcPr>
          <w:p>
            <w:pPr>
              <w:framePr w:w="8539" w:h="12485" w:vSpace="523" w:wrap="notBeside" w:vAnchor="text" w:hAnchor="text" w:y="980"/>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both"/>
            </w:pPr>
            <w:r>
              <w:rPr>
                <w:color w:val="000000"/>
                <w:spacing w:val="0"/>
                <w:w w:val="100"/>
                <w:position w:val="0"/>
              </w:rPr>
              <w:t>长期借款</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2,939,722,600.00</w:t>
            </w:r>
          </w:p>
        </w:tc>
        <w:tc>
          <w:tcPr>
            <w:tcBorders>
              <w:top w:val="single" w:sz="4"/>
              <w:left w:val="single" w:sz="4"/>
              <w:righ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3,389,000,000.00</w:t>
            </w:r>
          </w:p>
        </w:tc>
      </w:tr>
      <w:tr>
        <w:trPr>
          <w:trHeight w:val="288"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both"/>
            </w:pPr>
            <w:r>
              <w:rPr>
                <w:color w:val="000000"/>
                <w:spacing w:val="0"/>
                <w:w w:val="100"/>
                <w:position w:val="0"/>
              </w:rPr>
              <w:t>应付债券</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1,541,693,010.73</w:t>
            </w:r>
          </w:p>
        </w:tc>
        <w:tc>
          <w:tcPr>
            <w:tcBorders>
              <w:top w:val="single" w:sz="4"/>
              <w:left w:val="single" w:sz="4"/>
              <w:righ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1,538,953,386.23</w:t>
            </w:r>
          </w:p>
        </w:tc>
      </w:tr>
      <w:tr>
        <w:trPr>
          <w:trHeight w:val="288"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both"/>
            </w:pPr>
            <w:r>
              <w:rPr>
                <w:color w:val="000000"/>
                <w:spacing w:val="0"/>
                <w:w w:val="100"/>
                <w:position w:val="0"/>
              </w:rPr>
              <w:t>其中：优先股</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right w:val="single" w:sz="4"/>
            </w:tcBorders>
            <w:shd w:val="clear" w:color="auto" w:fill="FFFFFF"/>
            <w:vAlign w:val="top"/>
          </w:tcPr>
          <w:p>
            <w:pPr>
              <w:framePr w:w="8539" w:h="12485" w:vSpace="523" w:wrap="notBeside" w:vAnchor="text" w:hAnchor="text" w:y="980"/>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820"/>
              <w:jc w:val="left"/>
            </w:pPr>
            <w:r>
              <w:rPr>
                <w:color w:val="000000"/>
                <w:spacing w:val="0"/>
                <w:w w:val="100"/>
                <w:position w:val="0"/>
              </w:rPr>
              <w:t>永续债</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right w:val="single" w:sz="4"/>
            </w:tcBorders>
            <w:shd w:val="clear" w:color="auto" w:fill="FFFFFF"/>
            <w:vAlign w:val="top"/>
          </w:tcPr>
          <w:p>
            <w:pPr>
              <w:framePr w:w="8539" w:h="12485" w:vSpace="523" w:wrap="notBeside" w:vAnchor="text" w:hAnchor="text" w:y="980"/>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left"/>
            </w:pPr>
            <w:r>
              <w:rPr>
                <w:color w:val="000000"/>
                <w:spacing w:val="0"/>
                <w:w w:val="100"/>
                <w:position w:val="0"/>
              </w:rPr>
              <w:t>租赁负债</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4,534,766.65</w:t>
            </w:r>
          </w:p>
        </w:tc>
        <w:tc>
          <w:tcPr>
            <w:tcBorders>
              <w:top w:val="single" w:sz="4"/>
              <w:left w:val="single" w:sz="4"/>
              <w:right w:val="single" w:sz="4"/>
            </w:tcBorders>
            <w:shd w:val="clear" w:color="auto" w:fill="FFFFFF"/>
            <w:vAlign w:val="top"/>
          </w:tcPr>
          <w:p>
            <w:pPr>
              <w:framePr w:w="8539" w:h="12485" w:vSpace="523" w:wrap="notBeside" w:vAnchor="text" w:hAnchor="text" w:y="980"/>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left"/>
            </w:pPr>
            <w:r>
              <w:rPr>
                <w:color w:val="000000"/>
                <w:spacing w:val="0"/>
                <w:w w:val="100"/>
                <w:position w:val="0"/>
              </w:rPr>
              <w:t>长期应付款</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72,000,000.00</w:t>
            </w:r>
          </w:p>
        </w:tc>
        <w:tc>
          <w:tcPr>
            <w:tcBorders>
              <w:top w:val="single" w:sz="4"/>
              <w:left w:val="single" w:sz="4"/>
              <w:righ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288"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left"/>
            </w:pPr>
            <w:r>
              <w:rPr>
                <w:color w:val="000000"/>
                <w:spacing w:val="0"/>
                <w:w w:val="100"/>
                <w:position w:val="0"/>
              </w:rPr>
              <w:t>长期应付职工薪酬</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1,537,636.57</w:t>
            </w:r>
          </w:p>
        </w:tc>
        <w:tc>
          <w:tcPr>
            <w:tcBorders>
              <w:top w:val="single" w:sz="4"/>
              <w:left w:val="single" w:sz="4"/>
              <w:righ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424,251.66</w:t>
            </w:r>
          </w:p>
        </w:tc>
      </w:tr>
      <w:tr>
        <w:trPr>
          <w:trHeight w:val="288"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left"/>
            </w:pPr>
            <w:r>
              <w:rPr>
                <w:color w:val="000000"/>
                <w:spacing w:val="0"/>
                <w:w w:val="100"/>
                <w:position w:val="0"/>
              </w:rPr>
              <w:t>预计负债</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210,412,283.82</w:t>
            </w:r>
          </w:p>
        </w:tc>
        <w:tc>
          <w:tcPr>
            <w:tcBorders>
              <w:top w:val="single" w:sz="4"/>
              <w:left w:val="single" w:sz="4"/>
              <w:righ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160,234,659.35</w:t>
            </w:r>
          </w:p>
        </w:tc>
      </w:tr>
      <w:tr>
        <w:trPr>
          <w:trHeight w:val="293"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left"/>
            </w:pPr>
            <w:r>
              <w:rPr>
                <w:color w:val="000000"/>
                <w:spacing w:val="0"/>
                <w:w w:val="100"/>
                <w:position w:val="0"/>
              </w:rPr>
              <w:t>递延收益</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204,622,855.99</w:t>
            </w:r>
          </w:p>
        </w:tc>
        <w:tc>
          <w:tcPr>
            <w:tcBorders>
              <w:top w:val="single" w:sz="4"/>
              <w:left w:val="single" w:sz="4"/>
              <w:righ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190,743,789.26</w:t>
            </w:r>
          </w:p>
        </w:tc>
      </w:tr>
      <w:tr>
        <w:trPr>
          <w:trHeight w:val="288"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left"/>
            </w:pPr>
            <w:r>
              <w:rPr>
                <w:color w:val="000000"/>
                <w:spacing w:val="0"/>
                <w:w w:val="100"/>
                <w:position w:val="0"/>
              </w:rPr>
              <w:t>递延所得税负债</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191,581,775.75</w:t>
            </w:r>
          </w:p>
        </w:tc>
        <w:tc>
          <w:tcPr>
            <w:tcBorders>
              <w:top w:val="single" w:sz="4"/>
              <w:left w:val="single" w:sz="4"/>
              <w:righ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180,525,001.19</w:t>
            </w:r>
          </w:p>
        </w:tc>
      </w:tr>
      <w:tr>
        <w:trPr>
          <w:trHeight w:val="293"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left"/>
            </w:pPr>
            <w:r>
              <w:rPr>
                <w:color w:val="000000"/>
                <w:spacing w:val="0"/>
                <w:w w:val="100"/>
                <w:position w:val="0"/>
              </w:rPr>
              <w:t>其他非流动负债</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right w:val="single" w:sz="4"/>
            </w:tcBorders>
            <w:shd w:val="clear" w:color="auto" w:fill="FFFFFF"/>
            <w:vAlign w:val="top"/>
          </w:tcPr>
          <w:p>
            <w:pPr>
              <w:framePr w:w="8539" w:h="12485" w:vSpace="523" w:wrap="notBeside" w:vAnchor="text" w:hAnchor="text" w:y="980"/>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5,166,104,929.51</w:t>
            </w:r>
          </w:p>
        </w:tc>
        <w:tc>
          <w:tcPr>
            <w:tcBorders>
              <w:top w:val="single" w:sz="4"/>
              <w:left w:val="single" w:sz="4"/>
              <w:righ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5,539,881,087.69</w:t>
            </w:r>
          </w:p>
        </w:tc>
      </w:tr>
      <w:tr>
        <w:trPr>
          <w:trHeight w:val="293"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16,906,407,758.18</w:t>
            </w:r>
          </w:p>
        </w:tc>
        <w:tc>
          <w:tcPr>
            <w:tcBorders>
              <w:top w:val="single" w:sz="4"/>
              <w:left w:val="single" w:sz="4"/>
              <w:righ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14,029,346,512.05</w:t>
            </w:r>
          </w:p>
        </w:tc>
      </w:tr>
      <w:tr>
        <w:trPr>
          <w:trHeight w:val="288"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right w:val="single" w:sz="4"/>
            </w:tcBorders>
            <w:shd w:val="clear" w:color="auto" w:fill="FFFFFF"/>
            <w:vAlign w:val="top"/>
          </w:tcPr>
          <w:p>
            <w:pPr>
              <w:framePr w:w="8539" w:h="12485" w:vSpace="523" w:wrap="notBeside" w:vAnchor="text" w:hAnchor="text" w:y="980"/>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both"/>
            </w:pPr>
            <w:r>
              <w:rPr>
                <w:color w:val="000000"/>
                <w:spacing w:val="0"/>
                <w:w w:val="100"/>
                <w:position w:val="0"/>
              </w:rPr>
              <w:t>股本</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2,940,195,936.00</w:t>
            </w:r>
          </w:p>
        </w:tc>
        <w:tc>
          <w:tcPr>
            <w:tcBorders>
              <w:top w:val="single" w:sz="4"/>
              <w:left w:val="single" w:sz="4"/>
              <w:righ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2,928,182,053.00</w:t>
            </w:r>
          </w:p>
        </w:tc>
      </w:tr>
      <w:tr>
        <w:trPr>
          <w:trHeight w:val="293"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both"/>
            </w:pPr>
            <w:r>
              <w:rPr>
                <w:color w:val="000000"/>
                <w:spacing w:val="0"/>
                <w:w w:val="100"/>
                <w:position w:val="0"/>
              </w:rPr>
              <w:t>其他权益工具</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right w:val="single" w:sz="4"/>
            </w:tcBorders>
            <w:shd w:val="clear" w:color="auto" w:fill="FFFFFF"/>
            <w:vAlign w:val="top"/>
          </w:tcPr>
          <w:p>
            <w:pPr>
              <w:framePr w:w="8539" w:h="12485" w:vSpace="523" w:wrap="notBeside" w:vAnchor="text" w:hAnchor="text" w:y="980"/>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both"/>
            </w:pPr>
            <w:r>
              <w:rPr>
                <w:color w:val="000000"/>
                <w:spacing w:val="0"/>
                <w:w w:val="100"/>
                <w:position w:val="0"/>
              </w:rPr>
              <w:t>其中：优先股</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right w:val="single" w:sz="4"/>
            </w:tcBorders>
            <w:shd w:val="clear" w:color="auto" w:fill="FFFFFF"/>
            <w:vAlign w:val="top"/>
          </w:tcPr>
          <w:p>
            <w:pPr>
              <w:framePr w:w="8539" w:h="12485" w:vSpace="523" w:wrap="notBeside" w:vAnchor="text" w:hAnchor="text" w:y="980"/>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820"/>
              <w:jc w:val="left"/>
            </w:pPr>
            <w:r>
              <w:rPr>
                <w:color w:val="000000"/>
                <w:spacing w:val="0"/>
                <w:w w:val="100"/>
                <w:position w:val="0"/>
              </w:rPr>
              <w:t>永续债</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right w:val="single" w:sz="4"/>
            </w:tcBorders>
            <w:shd w:val="clear" w:color="auto" w:fill="FFFFFF"/>
            <w:vAlign w:val="top"/>
          </w:tcPr>
          <w:p>
            <w:pPr>
              <w:framePr w:w="8539" w:h="12485" w:vSpace="523" w:wrap="notBeside" w:vAnchor="text" w:hAnchor="text" w:y="980"/>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left"/>
            </w:pPr>
            <w:r>
              <w:rPr>
                <w:color w:val="000000"/>
                <w:spacing w:val="0"/>
                <w:w w:val="100"/>
                <w:position w:val="0"/>
              </w:rPr>
              <w:t>资本公积</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1,046,283,689.71</w:t>
            </w:r>
          </w:p>
        </w:tc>
        <w:tc>
          <w:tcPr>
            <w:tcBorders>
              <w:top w:val="single" w:sz="4"/>
              <w:left w:val="single" w:sz="4"/>
              <w:righ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768,438,444.99</w:t>
            </w:r>
          </w:p>
        </w:tc>
      </w:tr>
      <w:tr>
        <w:trPr>
          <w:trHeight w:val="288"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left"/>
            </w:pPr>
            <w:r>
              <w:rPr>
                <w:color w:val="000000"/>
                <w:spacing w:val="0"/>
                <w:w w:val="100"/>
                <w:position w:val="0"/>
              </w:rPr>
              <w:t>减：库存股</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right w:val="single" w:sz="4"/>
            </w:tcBorders>
            <w:shd w:val="clear" w:color="auto" w:fill="FFFFFF"/>
            <w:vAlign w:val="top"/>
          </w:tcPr>
          <w:p>
            <w:pPr>
              <w:framePr w:w="8539" w:h="12485" w:vSpace="523" w:wrap="notBeside" w:vAnchor="text" w:hAnchor="text" w:y="980"/>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left"/>
            </w:pPr>
            <w:r>
              <w:rPr>
                <w:color w:val="000000"/>
                <w:spacing w:val="0"/>
                <w:w w:val="100"/>
                <w:position w:val="0"/>
              </w:rPr>
              <w:t>其他综合收益</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486,230,178.72</w:t>
            </w:r>
          </w:p>
        </w:tc>
        <w:tc>
          <w:tcPr>
            <w:tcBorders>
              <w:top w:val="single" w:sz="4"/>
              <w:left w:val="single" w:sz="4"/>
              <w:righ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376,073,225.55</w:t>
            </w:r>
          </w:p>
        </w:tc>
      </w:tr>
      <w:tr>
        <w:trPr>
          <w:trHeight w:val="288"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left"/>
            </w:pPr>
            <w:r>
              <w:rPr>
                <w:color w:val="000000"/>
                <w:spacing w:val="0"/>
                <w:w w:val="100"/>
                <w:position w:val="0"/>
              </w:rPr>
              <w:t>专项储备</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right w:val="single" w:sz="4"/>
            </w:tcBorders>
            <w:shd w:val="clear" w:color="auto" w:fill="FFFFFF"/>
            <w:vAlign w:val="top"/>
          </w:tcPr>
          <w:p>
            <w:pPr>
              <w:framePr w:w="8539" w:h="12485" w:vSpace="523" w:wrap="notBeside" w:vAnchor="text" w:hAnchor="text" w:y="980"/>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left"/>
            </w:pPr>
            <w:r>
              <w:rPr>
                <w:color w:val="000000"/>
                <w:spacing w:val="0"/>
                <w:w w:val="100"/>
                <w:position w:val="0"/>
              </w:rPr>
              <w:t>盈余公积</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694,134,232.25</w:t>
            </w:r>
          </w:p>
        </w:tc>
        <w:tc>
          <w:tcPr>
            <w:tcBorders>
              <w:top w:val="single" w:sz="4"/>
              <w:left w:val="single" w:sz="4"/>
              <w:righ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661,151,634.22</w:t>
            </w:r>
          </w:p>
        </w:tc>
      </w:tr>
      <w:tr>
        <w:trPr>
          <w:trHeight w:val="288"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left"/>
            </w:pPr>
            <w:r>
              <w:rPr>
                <w:color w:val="000000"/>
                <w:spacing w:val="0"/>
                <w:w w:val="100"/>
                <w:position w:val="0"/>
              </w:rPr>
              <w:t>未分配利润</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1,664,353,168.25</w:t>
            </w:r>
          </w:p>
        </w:tc>
        <w:tc>
          <w:tcPr>
            <w:tcBorders>
              <w:top w:val="single" w:sz="4"/>
              <w:left w:val="single" w:sz="4"/>
              <w:righ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1,621,639,193.46</w:t>
            </w:r>
          </w:p>
        </w:tc>
      </w:tr>
      <w:tr>
        <w:trPr>
          <w:trHeight w:val="293" w:hRule="exact"/>
        </w:trPr>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6,831,197,204.93</w:t>
            </w:r>
          </w:p>
        </w:tc>
        <w:tc>
          <w:tcPr>
            <w:tcBorders>
              <w:top w:val="single" w:sz="4"/>
              <w:left w:val="single" w:sz="4"/>
              <w:righ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6,355,484,551.22</w:t>
            </w:r>
          </w:p>
        </w:tc>
      </w:tr>
      <w:tr>
        <w:trPr>
          <w:trHeight w:val="298" w:hRule="exact"/>
        </w:trPr>
        <w:tc>
          <w:tcPr>
            <w:tcBorders>
              <w:top w:val="single" w:sz="4"/>
              <w:left w:val="single" w:sz="4"/>
              <w:bottom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framePr w:w="8539" w:h="12485" w:vSpace="523" w:wrap="notBeside" w:vAnchor="text" w:hAnchor="text" w:y="980"/>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23,737,604,963.11</w:t>
            </w:r>
          </w:p>
        </w:tc>
        <w:tc>
          <w:tcPr>
            <w:tcBorders>
              <w:top w:val="single" w:sz="4"/>
              <w:left w:val="single" w:sz="4"/>
              <w:bottom w:val="single" w:sz="4"/>
              <w:right w:val="single" w:sz="4"/>
            </w:tcBorders>
            <w:shd w:val="clear" w:color="auto" w:fill="FFFFFF"/>
            <w:vAlign w:val="bottom"/>
          </w:tcPr>
          <w:p>
            <w:pPr>
              <w:pStyle w:val="Style14"/>
              <w:keepNext w:val="0"/>
              <w:keepLines w:val="0"/>
              <w:framePr w:w="8539" w:h="12485" w:vSpace="523" w:wrap="notBeside" w:vAnchor="text" w:hAnchor="text" w:y="98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20,384,831,063.27</w:t>
            </w:r>
          </w:p>
        </w:tc>
      </w:tr>
    </w:tbl>
    <w:p>
      <w:pPr>
        <w:pStyle w:val="Style23"/>
        <w:keepNext w:val="0"/>
        <w:keepLines w:val="0"/>
        <w:framePr w:w="3451" w:h="979" w:hSpace="5088" w:wrap="notBeside" w:vAnchor="text" w:hAnchor="text" w:x="2555" w:y="1"/>
        <w:widowControl w:val="0"/>
        <w:shd w:val="clear" w:color="auto" w:fill="auto"/>
        <w:bidi w:val="0"/>
        <w:spacing w:before="0" w:after="0" w:line="240" w:lineRule="auto"/>
        <w:ind w:left="0" w:right="0" w:firstLine="0"/>
        <w:jc w:val="center"/>
      </w:pPr>
      <w:r>
        <w:rPr>
          <w:b/>
          <w:bCs/>
          <w:color w:val="000000"/>
          <w:spacing w:val="0"/>
          <w:w w:val="100"/>
          <w:position w:val="0"/>
        </w:rPr>
        <w:t>中国长城科技集团股份有限公司</w:t>
      </w:r>
    </w:p>
    <w:p>
      <w:pPr>
        <w:pStyle w:val="Style23"/>
        <w:keepNext w:val="0"/>
        <w:keepLines w:val="0"/>
        <w:framePr w:w="3451" w:h="979" w:hSpace="5088" w:wrap="notBeside" w:vAnchor="text" w:hAnchor="text" w:x="2555" w:y="1"/>
        <w:widowControl w:val="0"/>
        <w:shd w:val="clear" w:color="auto" w:fill="auto"/>
        <w:bidi w:val="0"/>
        <w:spacing w:before="0" w:after="0" w:line="240" w:lineRule="auto"/>
        <w:ind w:left="0" w:right="0" w:firstLine="0"/>
        <w:jc w:val="center"/>
      </w:pPr>
      <w:r>
        <w:rPr>
          <w:b/>
          <w:bCs/>
          <w:color w:val="000000"/>
          <w:spacing w:val="0"/>
          <w:w w:val="100"/>
          <w:position w:val="0"/>
        </w:rPr>
        <w:t>母公司资产负债表（续）</w:t>
      </w:r>
    </w:p>
    <w:p>
      <w:pPr>
        <w:pStyle w:val="Style23"/>
        <w:keepNext w:val="0"/>
        <w:keepLines w:val="0"/>
        <w:framePr w:w="3451" w:h="979" w:hSpace="5088" w:wrap="notBeside" w:vAnchor="text" w:hAnchor="text" w:x="2555" w:y="1"/>
        <w:widowControl w:val="0"/>
        <w:shd w:val="clear" w:color="auto" w:fill="auto"/>
        <w:bidi w:val="0"/>
        <w:spacing w:before="0" w:after="8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p>
      <w:pPr>
        <w:pStyle w:val="Style23"/>
        <w:keepNext w:val="0"/>
        <w:keepLines w:val="0"/>
        <w:framePr w:w="3451" w:h="979" w:hSpace="5088" w:wrap="notBeside" w:vAnchor="text" w:hAnchor="text" w:x="2555" w:y="1"/>
        <w:widowControl w:val="0"/>
        <w:shd w:val="clear" w:color="auto" w:fill="auto"/>
        <w:bidi w:val="0"/>
        <w:spacing w:before="0" w:after="60" w:line="240" w:lineRule="auto"/>
        <w:ind w:left="0" w:right="0" w:firstLine="0"/>
        <w:jc w:val="center"/>
      </w:pPr>
      <w:r>
        <w:rPr>
          <w:b/>
          <w:bCs/>
          <w:color w:val="000000"/>
          <w:spacing w:val="0"/>
          <w:w w:val="100"/>
          <w:position w:val="0"/>
        </w:rPr>
        <w:t>（除特别注明外，金额单位均为人民币元）</w:t>
      </w:r>
    </w:p>
    <w:p>
      <w:pPr>
        <w:pStyle w:val="Style23"/>
        <w:keepNext w:val="0"/>
        <w:keepLines w:val="0"/>
        <w:framePr w:w="2376" w:h="230" w:hSpace="6163" w:wrap="notBeside" w:vAnchor="text" w:hAnchor="text" w:x="3702" w:y="13753"/>
        <w:widowControl w:val="0"/>
        <w:shd w:val="clear" w:color="auto" w:fill="auto"/>
        <w:bidi w:val="0"/>
        <w:spacing w:before="0" w:after="0" w:line="240" w:lineRule="auto"/>
        <w:ind w:left="0" w:right="0" w:firstLine="0"/>
        <w:jc w:val="left"/>
      </w:pPr>
      <w:r>
        <w:rPr>
          <w:color w:val="000000"/>
          <w:spacing w:val="0"/>
          <w:w w:val="100"/>
          <w:position w:val="0"/>
        </w:rPr>
        <w:t>主管会计工作负责人：宋金娣</w:t>
      </w:r>
    </w:p>
    <w:p>
      <w:pPr>
        <w:pStyle w:val="Style23"/>
        <w:keepNext w:val="0"/>
        <w:keepLines w:val="0"/>
        <w:framePr w:w="3456" w:h="475" w:hSpace="5083" w:wrap="notBeside" w:vAnchor="text" w:hAnchor="text" w:x="97" w:y="13513"/>
        <w:widowControl w:val="0"/>
        <w:shd w:val="clear" w:color="auto" w:fill="auto"/>
        <w:bidi w:val="0"/>
        <w:spacing w:before="0" w:after="40" w:line="240" w:lineRule="auto"/>
        <w:ind w:left="0" w:right="0" w:firstLine="0"/>
        <w:jc w:val="left"/>
      </w:pPr>
      <w:r>
        <w:rPr>
          <w:color w:val="000000"/>
          <w:spacing w:val="0"/>
          <w:w w:val="100"/>
          <w:position w:val="0"/>
        </w:rPr>
        <w:t>后附财务报表附注为财务报表的组成部分。</w:t>
      </w:r>
    </w:p>
    <w:p>
      <w:pPr>
        <w:pStyle w:val="Style23"/>
        <w:keepNext w:val="0"/>
        <w:keepLines w:val="0"/>
        <w:framePr w:w="3456" w:h="475" w:hSpace="5083" w:wrap="notBeside" w:vAnchor="text" w:hAnchor="text" w:x="97" w:y="13513"/>
        <w:widowControl w:val="0"/>
        <w:shd w:val="clear" w:color="auto" w:fill="auto"/>
        <w:tabs>
          <w:tab w:pos="1618" w:val="left"/>
        </w:tabs>
        <w:bidi w:val="0"/>
        <w:spacing w:before="0" w:after="0" w:line="240" w:lineRule="auto"/>
        <w:ind w:left="0" w:right="0" w:firstLine="0"/>
        <w:jc w:val="left"/>
      </w:pPr>
      <w:r>
        <w:rPr>
          <w:color w:val="000000"/>
          <w:spacing w:val="0"/>
          <w:w w:val="100"/>
          <w:position w:val="0"/>
        </w:rPr>
        <w:t>董事长：谢庆林</w:t>
        <w:tab/>
        <w:t>法定代表人：徐建堂</w:t>
      </w:r>
    </w:p>
    <w:p>
      <w:pPr>
        <w:pStyle w:val="Style23"/>
        <w:keepNext w:val="0"/>
        <w:keepLines w:val="0"/>
        <w:framePr w:w="2021" w:h="235" w:hSpace="6518" w:wrap="notBeside" w:vAnchor="text" w:hAnchor="text" w:x="6395" w:y="13753"/>
        <w:widowControl w:val="0"/>
        <w:shd w:val="clear" w:color="auto" w:fill="auto"/>
        <w:bidi w:val="0"/>
        <w:spacing w:before="0" w:after="0" w:line="240" w:lineRule="auto"/>
        <w:ind w:left="0" w:right="0" w:firstLine="0"/>
        <w:jc w:val="left"/>
      </w:pPr>
      <w:r>
        <w:rPr>
          <w:color w:val="000000"/>
          <w:spacing w:val="0"/>
          <w:w w:val="100"/>
          <w:position w:val="0"/>
        </w:rPr>
        <w:t>会计机构负责人：许少霞</w:t>
      </w:r>
    </w:p>
    <w:p>
      <w:pPr>
        <w:widowControl w:val="0"/>
        <w:spacing w:line="1" w:lineRule="exact"/>
      </w:pPr>
      <w:r>
        <w:br w:type="page"/>
      </w:r>
    </w:p>
    <w:p>
      <w:pPr>
        <w:pStyle w:val="Style25"/>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中国长城科技集团股份有限公司</w:t>
        <w:br/>
        <w:t>合并利润表</w:t>
      </w:r>
    </w:p>
    <w:p>
      <w:pPr>
        <w:pStyle w:val="Style35"/>
        <w:keepNext w:val="0"/>
        <w:keepLines w:val="0"/>
        <w:widowControl w:val="0"/>
        <w:shd w:val="clear" w:color="auto" w:fill="auto"/>
        <w:bidi w:val="0"/>
        <w:spacing w:before="0" w:after="0" w:line="240" w:lineRule="auto"/>
        <w:ind w:left="0" w:right="0" w:firstLine="0"/>
        <w:jc w:val="center"/>
        <w:rPr>
          <w:sz w:val="17"/>
          <w:szCs w:val="17"/>
        </w:rPr>
      </w:pPr>
      <w:bookmarkStart w:id="901" w:name="bookmark901"/>
      <w:r>
        <w:rPr>
          <w:b/>
          <w:bCs/>
          <w:color w:val="000000"/>
          <w:spacing w:val="0"/>
          <w:w w:val="100"/>
          <w:position w:val="0"/>
          <w:sz w:val="18"/>
          <w:szCs w:val="18"/>
        </w:rPr>
        <w:t>2021</w:t>
      </w:r>
      <w:r>
        <w:rPr>
          <w:rFonts w:ascii="SimSun" w:eastAsia="SimSun" w:hAnsi="SimSun" w:cs="SimSun"/>
          <w:b/>
          <w:bCs/>
          <w:color w:val="000000"/>
          <w:spacing w:val="0"/>
          <w:w w:val="100"/>
          <w:position w:val="0"/>
          <w:sz w:val="17"/>
          <w:szCs w:val="17"/>
        </w:rPr>
        <w:t>年度</w:t>
      </w:r>
      <w:bookmarkEnd w:id="901"/>
    </w:p>
    <w:p>
      <w:pPr>
        <w:pStyle w:val="Style25"/>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941"/>
        <w:gridCol w:w="1133"/>
        <w:gridCol w:w="1728"/>
        <w:gridCol w:w="1738"/>
      </w:tblGrid>
      <w:tr>
        <w:trPr>
          <w:trHeight w:val="18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附注五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本期金额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上期金额</w:t>
            </w:r>
          </w:p>
        </w:tc>
      </w:tr>
      <w:tr>
        <w:trPr>
          <w:trHeight w:val="1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17,790,432,972.09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14,446,088,072.53</w:t>
            </w:r>
          </w:p>
        </w:tc>
      </w:tr>
      <w:tr>
        <w:trPr>
          <w:trHeight w:val="1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2"/>
                <w:szCs w:val="12"/>
              </w:rPr>
            </w:pPr>
            <w:r>
              <w:rPr>
                <w:color w:val="000000"/>
                <w:spacing w:val="0"/>
                <w:w w:val="100"/>
                <w:position w:val="0"/>
                <w:sz w:val="12"/>
                <w:szCs w:val="12"/>
              </w:rPr>
              <w:t>其中：营业收入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（四十七）</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17,790,432,972.09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14,446,088,072.53</w:t>
            </w:r>
          </w:p>
        </w:tc>
      </w:tr>
      <w:tr>
        <w:trPr>
          <w:trHeight w:val="1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60"/>
              <w:jc w:val="both"/>
              <w:rPr>
                <w:sz w:val="12"/>
                <w:szCs w:val="12"/>
              </w:rPr>
            </w:pPr>
            <w:r>
              <w:rPr>
                <w:color w:val="000000"/>
                <w:spacing w:val="0"/>
                <w:w w:val="100"/>
                <w:position w:val="0"/>
                <w:sz w:val="12"/>
                <w:szCs w:val="12"/>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60"/>
              <w:jc w:val="both"/>
              <w:rPr>
                <w:sz w:val="12"/>
                <w:szCs w:val="12"/>
              </w:rPr>
            </w:pPr>
            <w:r>
              <w:rPr>
                <w:color w:val="000000"/>
                <w:spacing w:val="0"/>
                <w:w w:val="100"/>
                <w:position w:val="0"/>
                <w:sz w:val="12"/>
                <w:szCs w:val="12"/>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60"/>
              <w:jc w:val="both"/>
              <w:rPr>
                <w:sz w:val="12"/>
                <w:szCs w:val="12"/>
              </w:rPr>
            </w:pPr>
            <w:r>
              <w:rPr>
                <w:color w:val="000000"/>
                <w:spacing w:val="0"/>
                <w:w w:val="100"/>
                <w:position w:val="0"/>
                <w:sz w:val="12"/>
                <w:szCs w:val="12"/>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17,481,742,971.41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13,840,598,345.63</w:t>
            </w:r>
          </w:p>
        </w:tc>
      </w:tr>
      <w:tr>
        <w:trPr>
          <w:trHeight w:val="1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2"/>
                <w:szCs w:val="12"/>
              </w:rPr>
            </w:pPr>
            <w:r>
              <w:rPr>
                <w:color w:val="000000"/>
                <w:spacing w:val="0"/>
                <w:w w:val="100"/>
                <w:position w:val="0"/>
                <w:sz w:val="12"/>
                <w:szCs w:val="12"/>
              </w:rPr>
              <w:t>其中：营业成本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（四十七）</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14,071,991,278.34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11,178,561,915.40</w:t>
            </w:r>
          </w:p>
        </w:tc>
      </w:tr>
      <w:tr>
        <w:trPr>
          <w:trHeight w:val="1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60"/>
              <w:jc w:val="both"/>
              <w:rPr>
                <w:sz w:val="12"/>
                <w:szCs w:val="12"/>
              </w:rPr>
            </w:pPr>
            <w:r>
              <w:rPr>
                <w:color w:val="000000"/>
                <w:spacing w:val="0"/>
                <w:w w:val="100"/>
                <w:position w:val="0"/>
                <w:sz w:val="12"/>
                <w:szCs w:val="12"/>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60"/>
              <w:jc w:val="both"/>
              <w:rPr>
                <w:sz w:val="12"/>
                <w:szCs w:val="12"/>
              </w:rPr>
            </w:pPr>
            <w:r>
              <w:rPr>
                <w:color w:val="000000"/>
                <w:spacing w:val="0"/>
                <w:w w:val="100"/>
                <w:position w:val="0"/>
                <w:sz w:val="12"/>
                <w:szCs w:val="12"/>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rPr>
                <w:sz w:val="12"/>
                <w:szCs w:val="12"/>
              </w:rPr>
            </w:pPr>
            <w:r>
              <w:rPr>
                <w:color w:val="000000"/>
                <w:spacing w:val="0"/>
                <w:w w:val="100"/>
                <w:position w:val="0"/>
                <w:sz w:val="12"/>
                <w:szCs w:val="12"/>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60"/>
              <w:jc w:val="both"/>
              <w:rPr>
                <w:sz w:val="12"/>
                <w:szCs w:val="12"/>
              </w:rPr>
            </w:pPr>
            <w:r>
              <w:rPr>
                <w:color w:val="000000"/>
                <w:spacing w:val="0"/>
                <w:w w:val="100"/>
                <w:position w:val="0"/>
                <w:sz w:val="12"/>
                <w:szCs w:val="12"/>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60"/>
              <w:jc w:val="left"/>
              <w:rPr>
                <w:sz w:val="12"/>
                <w:szCs w:val="12"/>
              </w:rPr>
            </w:pPr>
            <w:r>
              <w:rPr>
                <w:color w:val="000000"/>
                <w:spacing w:val="0"/>
                <w:w w:val="100"/>
                <w:position w:val="0"/>
                <w:sz w:val="12"/>
                <w:szCs w:val="12"/>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60"/>
              <w:jc w:val="both"/>
              <w:rPr>
                <w:sz w:val="12"/>
                <w:szCs w:val="12"/>
              </w:rPr>
            </w:pPr>
            <w:r>
              <w:rPr>
                <w:color w:val="000000"/>
                <w:spacing w:val="0"/>
                <w:w w:val="100"/>
                <w:position w:val="0"/>
                <w:sz w:val="12"/>
                <w:szCs w:val="12"/>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60"/>
              <w:jc w:val="both"/>
              <w:rPr>
                <w:sz w:val="12"/>
                <w:szCs w:val="12"/>
              </w:rPr>
            </w:pPr>
            <w:r>
              <w:rPr>
                <w:color w:val="000000"/>
                <w:spacing w:val="0"/>
                <w:w w:val="100"/>
                <w:position w:val="0"/>
                <w:sz w:val="12"/>
                <w:szCs w:val="12"/>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rPr>
                <w:sz w:val="12"/>
                <w:szCs w:val="12"/>
              </w:rPr>
            </w:pPr>
            <w:r>
              <w:rPr>
                <w:color w:val="000000"/>
                <w:spacing w:val="0"/>
                <w:w w:val="100"/>
                <w:position w:val="0"/>
                <w:sz w:val="12"/>
                <w:szCs w:val="12"/>
              </w:rPr>
              <w:t>税金及附加</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2"/>
                <w:szCs w:val="12"/>
              </w:rPr>
              <w:t>四十八</w:t>
            </w:r>
            <w:r>
              <w:rPr>
                <w:color w:val="000000"/>
                <w:spacing w:val="0"/>
                <w:w w:val="100"/>
                <w:position w:val="0"/>
                <w:sz w:val="13"/>
                <w:szCs w:val="13"/>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87,138,615.31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124,052,079.24</w:t>
            </w:r>
          </w:p>
        </w:tc>
      </w:tr>
      <w:tr>
        <w:trPr>
          <w:trHeight w:val="1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rPr>
                <w:sz w:val="12"/>
                <w:szCs w:val="12"/>
              </w:rPr>
            </w:pPr>
            <w:r>
              <w:rPr>
                <w:color w:val="000000"/>
                <w:spacing w:val="0"/>
                <w:w w:val="100"/>
                <w:position w:val="0"/>
                <w:sz w:val="12"/>
                <w:szCs w:val="12"/>
              </w:rPr>
              <w:t>销售费用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（四十九）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653,476,227.36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492,846,634.60</w:t>
            </w:r>
          </w:p>
        </w:tc>
      </w:tr>
      <w:tr>
        <w:trPr>
          <w:trHeight w:val="1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rPr>
                <w:sz w:val="12"/>
                <w:szCs w:val="12"/>
              </w:rPr>
            </w:pPr>
            <w:r>
              <w:rPr>
                <w:color w:val="000000"/>
                <w:spacing w:val="0"/>
                <w:w w:val="100"/>
                <w:position w:val="0"/>
                <w:sz w:val="12"/>
                <w:szCs w:val="12"/>
              </w:rPr>
              <w:t>管理费用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（五十）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3"/>
                <w:szCs w:val="13"/>
              </w:rPr>
            </w:pPr>
            <w:r>
              <w:rPr>
                <w:rFonts w:ascii="Times New Roman" w:eastAsia="Times New Roman" w:hAnsi="Times New Roman" w:cs="Times New Roman"/>
                <w:color w:val="000000"/>
                <w:spacing w:val="0"/>
                <w:w w:val="100"/>
                <w:position w:val="0"/>
                <w:sz w:val="13"/>
                <w:szCs w:val="13"/>
              </w:rPr>
              <w:t>1,077,680,516.54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727,985,857.48</w:t>
            </w:r>
          </w:p>
        </w:tc>
      </w:tr>
      <w:tr>
        <w:trPr>
          <w:trHeight w:val="1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rPr>
                <w:sz w:val="12"/>
                <w:szCs w:val="12"/>
              </w:rPr>
            </w:pPr>
            <w:r>
              <w:rPr>
                <w:color w:val="000000"/>
                <w:spacing w:val="0"/>
                <w:w w:val="100"/>
                <w:position w:val="0"/>
                <w:sz w:val="12"/>
                <w:szCs w:val="12"/>
              </w:rPr>
              <w:t>研发费用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（五十一）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3"/>
                <w:szCs w:val="13"/>
              </w:rPr>
            </w:pPr>
            <w:r>
              <w:rPr>
                <w:rFonts w:ascii="Times New Roman" w:eastAsia="Times New Roman" w:hAnsi="Times New Roman" w:cs="Times New Roman"/>
                <w:color w:val="000000"/>
                <w:spacing w:val="0"/>
                <w:w w:val="100"/>
                <w:position w:val="0"/>
                <w:sz w:val="13"/>
                <w:szCs w:val="13"/>
              </w:rPr>
              <w:t>1,247,009,889.08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3"/>
                <w:szCs w:val="13"/>
              </w:rPr>
            </w:pPr>
            <w:r>
              <w:rPr>
                <w:rFonts w:ascii="Times New Roman" w:eastAsia="Times New Roman" w:hAnsi="Times New Roman" w:cs="Times New Roman"/>
                <w:color w:val="000000"/>
                <w:spacing w:val="0"/>
                <w:w w:val="100"/>
                <w:position w:val="0"/>
                <w:sz w:val="13"/>
                <w:szCs w:val="13"/>
              </w:rPr>
              <w:t>1,002,004,702.27</w:t>
            </w:r>
          </w:p>
        </w:tc>
      </w:tr>
      <w:tr>
        <w:trPr>
          <w:trHeight w:val="18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rPr>
                <w:sz w:val="12"/>
                <w:szCs w:val="12"/>
              </w:rPr>
            </w:pPr>
            <w:r>
              <w:rPr>
                <w:color w:val="000000"/>
                <w:spacing w:val="0"/>
                <w:w w:val="100"/>
                <w:position w:val="0"/>
                <w:sz w:val="12"/>
                <w:szCs w:val="12"/>
              </w:rPr>
              <w:t>财务费用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（五十二）</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344,446,444.78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315,147,156.64</w:t>
            </w:r>
          </w:p>
        </w:tc>
      </w:tr>
      <w:tr>
        <w:trPr>
          <w:trHeight w:val="1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both"/>
              <w:rPr>
                <w:sz w:val="12"/>
                <w:szCs w:val="12"/>
              </w:rPr>
            </w:pPr>
            <w:r>
              <w:rPr>
                <w:color w:val="000000"/>
                <w:spacing w:val="0"/>
                <w:w w:val="100"/>
                <w:position w:val="0"/>
                <w:sz w:val="12"/>
                <w:szCs w:val="12"/>
              </w:rPr>
              <w:t>其中：利息费用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（五十二）</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379,964,898.00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324,860,029.31</w:t>
            </w:r>
          </w:p>
        </w:tc>
      </w:tr>
      <w:tr>
        <w:trPr>
          <w:trHeight w:val="1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left"/>
              <w:rPr>
                <w:sz w:val="12"/>
                <w:szCs w:val="12"/>
              </w:rPr>
            </w:pPr>
            <w:r>
              <w:rPr>
                <w:color w:val="000000"/>
                <w:spacing w:val="0"/>
                <w:w w:val="100"/>
                <w:position w:val="0"/>
                <w:sz w:val="12"/>
                <w:szCs w:val="12"/>
              </w:rPr>
              <w:t>利息收入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（五十二）</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51,290,220.87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44,496,187.38</w:t>
            </w:r>
          </w:p>
        </w:tc>
      </w:tr>
      <w:tr>
        <w:trPr>
          <w:trHeight w:val="1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2"/>
                <w:szCs w:val="12"/>
              </w:rPr>
            </w:pPr>
            <w:r>
              <w:rPr>
                <w:color w:val="000000"/>
                <w:spacing w:val="0"/>
                <w:w w:val="100"/>
                <w:position w:val="0"/>
                <w:sz w:val="12"/>
                <w:szCs w:val="12"/>
              </w:rPr>
              <w:t>加：其他收益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（五十三）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469,599,608.50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559,720,793.93</w:t>
            </w:r>
          </w:p>
        </w:tc>
      </w:tr>
      <w:tr>
        <w:trPr>
          <w:trHeight w:val="1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2"/>
                <w:szCs w:val="12"/>
              </w:rPr>
            </w:pPr>
            <w:r>
              <w:rPr>
                <w:color w:val="000000"/>
                <w:spacing w:val="0"/>
                <w:w w:val="100"/>
                <w:position w:val="0"/>
                <w:sz w:val="12"/>
                <w:szCs w:val="12"/>
              </w:rPr>
              <w:t>投资收益（损失以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2"/>
                <w:szCs w:val="12"/>
              </w:rPr>
              <w:t>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（五十四）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378,038,925.23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95,097,729.34</w:t>
            </w:r>
          </w:p>
        </w:tc>
      </w:tr>
      <w:tr>
        <w:trPr>
          <w:trHeight w:val="18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2"/>
                <w:szCs w:val="12"/>
              </w:rPr>
            </w:pPr>
            <w:r>
              <w:rPr>
                <w:color w:val="000000"/>
                <w:spacing w:val="0"/>
                <w:w w:val="100"/>
                <w:position w:val="0"/>
                <w:sz w:val="12"/>
                <w:szCs w:val="12"/>
              </w:rPr>
              <w:t>其中：对联营企业和合营企业的投资收益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（五十四）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179,550,816.89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51,166,623.97</w:t>
            </w:r>
          </w:p>
        </w:tc>
      </w:tr>
      <w:tr>
        <w:trPr>
          <w:trHeight w:val="1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20" w:right="0" w:firstLine="0"/>
              <w:jc w:val="left"/>
              <w:rPr>
                <w:sz w:val="12"/>
                <w:szCs w:val="12"/>
              </w:rPr>
            </w:pPr>
            <w:r>
              <w:rPr>
                <w:color w:val="000000"/>
                <w:spacing w:val="0"/>
                <w:w w:val="100"/>
                <w:position w:val="0"/>
                <w:sz w:val="12"/>
                <w:szCs w:val="12"/>
              </w:rPr>
              <w:t>以摊余成本计量的金融资产终止确认收益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（五十四）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-1,610,863.30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-6,636,987.70</w:t>
            </w:r>
          </w:p>
        </w:tc>
      </w:tr>
      <w:tr>
        <w:trPr>
          <w:trHeight w:val="1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20"/>
              <w:jc w:val="both"/>
              <w:rPr>
                <w:sz w:val="12"/>
                <w:szCs w:val="12"/>
              </w:rPr>
            </w:pPr>
            <w:r>
              <w:rPr>
                <w:color w:val="000000"/>
                <w:spacing w:val="0"/>
                <w:w w:val="100"/>
                <w:position w:val="0"/>
                <w:sz w:val="12"/>
                <w:szCs w:val="12"/>
              </w:rPr>
              <w:t>汇兑收益（损失以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2"/>
                <w:szCs w:val="12"/>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20"/>
              <w:jc w:val="both"/>
              <w:rPr>
                <w:sz w:val="12"/>
                <w:szCs w:val="12"/>
              </w:rPr>
            </w:pPr>
            <w:r>
              <w:rPr>
                <w:color w:val="000000"/>
                <w:spacing w:val="0"/>
                <w:w w:val="100"/>
                <w:position w:val="0"/>
                <w:sz w:val="12"/>
                <w:szCs w:val="12"/>
              </w:rPr>
              <w:t>净敞口套期收益（损失以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2"/>
                <w:szCs w:val="12"/>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2"/>
                <w:szCs w:val="12"/>
              </w:rPr>
            </w:pPr>
            <w:r>
              <w:rPr>
                <w:color w:val="000000"/>
                <w:spacing w:val="0"/>
                <w:w w:val="100"/>
                <w:position w:val="0"/>
                <w:sz w:val="12"/>
                <w:szCs w:val="12"/>
              </w:rPr>
              <w:t>公允价值变动收益（损失以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2"/>
                <w:szCs w:val="12"/>
              </w:rPr>
              <w:t>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（五十五）</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-61,804,294.17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-92,968,235.45</w:t>
            </w:r>
          </w:p>
        </w:tc>
      </w:tr>
      <w:tr>
        <w:trPr>
          <w:trHeight w:val="18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2"/>
                <w:szCs w:val="12"/>
              </w:rPr>
            </w:pPr>
            <w:r>
              <w:rPr>
                <w:color w:val="000000"/>
                <w:spacing w:val="0"/>
                <w:w w:val="100"/>
                <w:position w:val="0"/>
                <w:sz w:val="12"/>
                <w:szCs w:val="12"/>
              </w:rPr>
              <w:t>信用减值损失（损失以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2"/>
                <w:szCs w:val="12"/>
              </w:rPr>
              <w:t>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（五十六）</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-110,248,140.98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-77,590,569.16</w:t>
            </w:r>
          </w:p>
        </w:tc>
      </w:tr>
      <w:tr>
        <w:trPr>
          <w:trHeight w:val="1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2"/>
                <w:szCs w:val="12"/>
              </w:rPr>
            </w:pPr>
            <w:r>
              <w:rPr>
                <w:color w:val="000000"/>
                <w:spacing w:val="0"/>
                <w:w w:val="100"/>
                <w:position w:val="0"/>
                <w:sz w:val="12"/>
                <w:szCs w:val="12"/>
              </w:rPr>
              <w:t>资产减值损失（损失以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2"/>
                <w:szCs w:val="12"/>
              </w:rPr>
              <w:t>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（五十七）</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-243,739,783.70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-44,127,691.74</w:t>
            </w:r>
          </w:p>
        </w:tc>
      </w:tr>
      <w:tr>
        <w:trPr>
          <w:trHeight w:val="1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2"/>
                <w:szCs w:val="12"/>
              </w:rPr>
            </w:pPr>
            <w:r>
              <w:rPr>
                <w:color w:val="000000"/>
                <w:spacing w:val="0"/>
                <w:w w:val="100"/>
                <w:position w:val="0"/>
                <w:sz w:val="12"/>
                <w:szCs w:val="12"/>
              </w:rPr>
              <w:t>资产处置收益（损失以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2"/>
                <w:szCs w:val="12"/>
              </w:rPr>
              <w:t>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（五十八）</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20" w:right="0" w:firstLine="0"/>
              <w:jc w:val="both"/>
              <w:rPr>
                <w:sz w:val="13"/>
                <w:szCs w:val="13"/>
              </w:rPr>
            </w:pPr>
            <w:r>
              <w:rPr>
                <w:rFonts w:ascii="Times New Roman" w:eastAsia="Times New Roman" w:hAnsi="Times New Roman" w:cs="Times New Roman"/>
                <w:color w:val="000000"/>
                <w:spacing w:val="0"/>
                <w:w w:val="100"/>
                <w:position w:val="0"/>
                <w:sz w:val="13"/>
                <w:szCs w:val="13"/>
              </w:rPr>
              <w:t>402,630.35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521,340.16</w:t>
            </w:r>
          </w:p>
        </w:tc>
      </w:tr>
      <w:tr>
        <w:trPr>
          <w:trHeight w:val="1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三、营业利润（亏损以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2"/>
                <w:szCs w:val="12"/>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740,938,945.91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3"/>
                <w:szCs w:val="13"/>
              </w:rPr>
            </w:pPr>
            <w:r>
              <w:rPr>
                <w:rFonts w:ascii="Times New Roman" w:eastAsia="Times New Roman" w:hAnsi="Times New Roman" w:cs="Times New Roman"/>
                <w:color w:val="000000"/>
                <w:spacing w:val="0"/>
                <w:w w:val="100"/>
                <w:position w:val="0"/>
                <w:sz w:val="13"/>
                <w:szCs w:val="13"/>
              </w:rPr>
              <w:t>1,046,143,093.98</w:t>
            </w:r>
          </w:p>
        </w:tc>
      </w:tr>
      <w:tr>
        <w:trPr>
          <w:trHeight w:val="1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2"/>
                <w:szCs w:val="12"/>
              </w:rPr>
            </w:pPr>
            <w:r>
              <w:rPr>
                <w:color w:val="000000"/>
                <w:spacing w:val="0"/>
                <w:w w:val="100"/>
                <w:position w:val="0"/>
                <w:sz w:val="12"/>
                <w:szCs w:val="12"/>
              </w:rPr>
              <w:t>加：营业外收入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（五十九）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rPr>
                <w:sz w:val="13"/>
                <w:szCs w:val="13"/>
              </w:rPr>
            </w:pPr>
            <w:r>
              <w:rPr>
                <w:rFonts w:ascii="Times New Roman" w:eastAsia="Times New Roman" w:hAnsi="Times New Roman" w:cs="Times New Roman"/>
                <w:color w:val="000000"/>
                <w:spacing w:val="0"/>
                <w:w w:val="100"/>
                <w:position w:val="0"/>
                <w:sz w:val="13"/>
                <w:szCs w:val="13"/>
              </w:rPr>
              <w:t>4,832,614.46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rPr>
                <w:sz w:val="13"/>
                <w:szCs w:val="13"/>
              </w:rPr>
            </w:pPr>
            <w:r>
              <w:rPr>
                <w:rFonts w:ascii="Times New Roman" w:eastAsia="Times New Roman" w:hAnsi="Times New Roman" w:cs="Times New Roman"/>
                <w:color w:val="000000"/>
                <w:spacing w:val="0"/>
                <w:w w:val="100"/>
                <w:position w:val="0"/>
                <w:sz w:val="13"/>
                <w:szCs w:val="13"/>
              </w:rPr>
              <w:t>2,874,160.24</w:t>
            </w:r>
          </w:p>
        </w:tc>
      </w:tr>
      <w:tr>
        <w:trPr>
          <w:trHeight w:val="18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2"/>
                <w:szCs w:val="12"/>
              </w:rPr>
            </w:pPr>
            <w:r>
              <w:rPr>
                <w:color w:val="000000"/>
                <w:spacing w:val="0"/>
                <w:w w:val="100"/>
                <w:position w:val="0"/>
                <w:sz w:val="12"/>
                <w:szCs w:val="12"/>
              </w:rPr>
              <w:t>减：营业外支出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（六十）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rPr>
                <w:sz w:val="13"/>
                <w:szCs w:val="13"/>
              </w:rPr>
            </w:pPr>
            <w:r>
              <w:rPr>
                <w:rFonts w:ascii="Times New Roman" w:eastAsia="Times New Roman" w:hAnsi="Times New Roman" w:cs="Times New Roman"/>
                <w:color w:val="000000"/>
                <w:spacing w:val="0"/>
                <w:w w:val="100"/>
                <w:position w:val="0"/>
                <w:sz w:val="13"/>
                <w:szCs w:val="13"/>
              </w:rPr>
              <w:t>7,488,668.82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rPr>
                <w:sz w:val="13"/>
                <w:szCs w:val="13"/>
              </w:rPr>
            </w:pPr>
            <w:r>
              <w:rPr>
                <w:rFonts w:ascii="Times New Roman" w:eastAsia="Times New Roman" w:hAnsi="Times New Roman" w:cs="Times New Roman"/>
                <w:color w:val="000000"/>
                <w:spacing w:val="0"/>
                <w:w w:val="100"/>
                <w:position w:val="0"/>
                <w:sz w:val="13"/>
                <w:szCs w:val="13"/>
              </w:rPr>
              <w:t>4,973,978.29</w:t>
            </w:r>
          </w:p>
        </w:tc>
      </w:tr>
      <w:tr>
        <w:trPr>
          <w:trHeight w:val="1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四、利润总额（亏损总额以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2"/>
                <w:szCs w:val="12"/>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738,282,891.55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3"/>
                <w:szCs w:val="13"/>
              </w:rPr>
            </w:pPr>
            <w:r>
              <w:rPr>
                <w:rFonts w:ascii="Times New Roman" w:eastAsia="Times New Roman" w:hAnsi="Times New Roman" w:cs="Times New Roman"/>
                <w:color w:val="000000"/>
                <w:spacing w:val="0"/>
                <w:w w:val="100"/>
                <w:position w:val="0"/>
                <w:sz w:val="13"/>
                <w:szCs w:val="13"/>
              </w:rPr>
              <w:t>1,044,043,275.93</w:t>
            </w:r>
          </w:p>
        </w:tc>
      </w:tr>
      <w:tr>
        <w:trPr>
          <w:trHeight w:val="1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2"/>
                <w:szCs w:val="12"/>
              </w:rPr>
            </w:pPr>
            <w:r>
              <w:rPr>
                <w:color w:val="000000"/>
                <w:spacing w:val="0"/>
                <w:w w:val="100"/>
                <w:position w:val="0"/>
                <w:sz w:val="12"/>
                <w:szCs w:val="12"/>
              </w:rPr>
              <w:t>减：所得税费用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（六十一）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55,794,014.28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69,457,786.08</w:t>
            </w:r>
          </w:p>
        </w:tc>
      </w:tr>
      <w:tr>
        <w:trPr>
          <w:trHeight w:val="1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五、净利润（净亏损以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2"/>
                <w:szCs w:val="12"/>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682,488,877.27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974,585,489.85</w:t>
            </w:r>
          </w:p>
        </w:tc>
      </w:tr>
      <w:tr>
        <w:trPr>
          <w:trHeight w:val="1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both"/>
              <w:rPr>
                <w:sz w:val="12"/>
                <w:szCs w:val="12"/>
              </w:rPr>
            </w:pPr>
            <w:r>
              <w:rPr>
                <w:color w:val="000000"/>
                <w:spacing w:val="0"/>
                <w:w w:val="100"/>
                <w:position w:val="0"/>
                <w:sz w:val="12"/>
                <w:szCs w:val="12"/>
              </w:rPr>
              <w:t>（一）按经营持续性分类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rPr>
                <w:sz w:val="12"/>
                <w:szCs w:val="12"/>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2"/>
                <w:szCs w:val="12"/>
              </w:rPr>
              <w:t>,持续经营净利润（净亏损以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2"/>
                <w:szCs w:val="12"/>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682,351,873.71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974,585,489.85</w:t>
            </w:r>
          </w:p>
        </w:tc>
      </w:tr>
      <w:tr>
        <w:trPr>
          <w:trHeight w:val="1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rPr>
                <w:sz w:val="12"/>
                <w:szCs w:val="12"/>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2"/>
                <w:szCs w:val="12"/>
              </w:rPr>
              <w:t>,终止经营净利润（净亏损以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2"/>
                <w:szCs w:val="12"/>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20" w:right="0" w:firstLine="0"/>
              <w:jc w:val="both"/>
              <w:rPr>
                <w:sz w:val="13"/>
                <w:szCs w:val="13"/>
              </w:rPr>
            </w:pPr>
            <w:r>
              <w:rPr>
                <w:rFonts w:ascii="Times New Roman" w:eastAsia="Times New Roman" w:hAnsi="Times New Roman" w:cs="Times New Roman"/>
                <w:color w:val="000000"/>
                <w:spacing w:val="0"/>
                <w:w w:val="100"/>
                <w:position w:val="0"/>
                <w:sz w:val="13"/>
                <w:szCs w:val="13"/>
              </w:rPr>
              <w:t>137,003.56</w:t>
            </w: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60"/>
              <w:jc w:val="both"/>
              <w:rPr>
                <w:sz w:val="12"/>
                <w:szCs w:val="12"/>
              </w:rPr>
            </w:pPr>
            <w:r>
              <w:rPr>
                <w:color w:val="000000"/>
                <w:spacing w:val="0"/>
                <w:w w:val="100"/>
                <w:position w:val="0"/>
                <w:sz w:val="12"/>
                <w:szCs w:val="12"/>
              </w:rPr>
              <w:t>（二）按所有权归属分类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rPr>
                <w:sz w:val="12"/>
                <w:szCs w:val="12"/>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2"/>
                <w:szCs w:val="12"/>
              </w:rPr>
              <w:t>,归属于母公司股东的净利润（净亏损以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2"/>
                <w:szCs w:val="12"/>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597,624,297.17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927,860,457.31</w:t>
            </w:r>
          </w:p>
        </w:tc>
      </w:tr>
      <w:tr>
        <w:trPr>
          <w:trHeight w:val="1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rPr>
                <w:sz w:val="12"/>
                <w:szCs w:val="12"/>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2"/>
                <w:szCs w:val="12"/>
              </w:rPr>
              <w:t>,少数股东损益（净亏损以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2"/>
                <w:szCs w:val="12"/>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84,864,580.10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46,725,032.54</w:t>
            </w:r>
          </w:p>
        </w:tc>
      </w:tr>
      <w:tr>
        <w:trPr>
          <w:trHeight w:val="18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六、其他综合收益的税后净额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（四十三）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72,921,426.28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49,562,039.94</w:t>
            </w:r>
          </w:p>
        </w:tc>
      </w:tr>
      <w:tr>
        <w:trPr>
          <w:trHeight w:val="1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2"/>
                <w:szCs w:val="12"/>
              </w:rPr>
            </w:pPr>
            <w:r>
              <w:rPr>
                <w:color w:val="000000"/>
                <w:spacing w:val="0"/>
                <w:w w:val="100"/>
                <w:position w:val="0"/>
                <w:sz w:val="12"/>
                <w:szCs w:val="12"/>
              </w:rPr>
              <w:t>归属于母公司所有者的其他综合收益的税后净额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（四十三）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73,484,660.72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50,785,209.17</w:t>
            </w:r>
          </w:p>
        </w:tc>
      </w:tr>
      <w:tr>
        <w:trPr>
          <w:trHeight w:val="1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2"/>
                <w:szCs w:val="12"/>
              </w:rPr>
            </w:pPr>
            <w:r>
              <w:rPr>
                <w:color w:val="000000"/>
                <w:spacing w:val="0"/>
                <w:w w:val="100"/>
                <w:position w:val="0"/>
                <w:sz w:val="12"/>
                <w:szCs w:val="12"/>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-10,322,994.00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66,831,968.00</w:t>
            </w:r>
          </w:p>
        </w:tc>
      </w:tr>
      <w:tr>
        <w:trPr>
          <w:trHeight w:val="1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60"/>
              <w:jc w:val="both"/>
              <w:rPr>
                <w:sz w:val="12"/>
                <w:szCs w:val="12"/>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2"/>
                <w:szCs w:val="12"/>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60"/>
              <w:jc w:val="left"/>
              <w:rPr>
                <w:sz w:val="12"/>
                <w:szCs w:val="12"/>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2"/>
                <w:szCs w:val="12"/>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left"/>
              <w:rPr>
                <w:sz w:val="12"/>
                <w:szCs w:val="12"/>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2"/>
                <w:szCs w:val="12"/>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-10,322,994.00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66,831,968.00</w:t>
            </w:r>
          </w:p>
        </w:tc>
      </w:tr>
      <w:tr>
        <w:trPr>
          <w:trHeight w:val="1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60"/>
              <w:jc w:val="left"/>
              <w:rPr>
                <w:sz w:val="12"/>
                <w:szCs w:val="12"/>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2"/>
                <w:szCs w:val="12"/>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83,807,654.72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-16,046,758.83</w:t>
            </w:r>
          </w:p>
        </w:tc>
      </w:tr>
      <w:tr>
        <w:trPr>
          <w:trHeight w:val="1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60"/>
              <w:jc w:val="left"/>
              <w:rPr>
                <w:sz w:val="12"/>
                <w:szCs w:val="12"/>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2"/>
                <w:szCs w:val="12"/>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left"/>
              <w:rPr>
                <w:sz w:val="12"/>
                <w:szCs w:val="12"/>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2"/>
                <w:szCs w:val="12"/>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20" w:right="0" w:firstLine="0"/>
              <w:jc w:val="both"/>
              <w:rPr>
                <w:sz w:val="13"/>
                <w:szCs w:val="13"/>
              </w:rPr>
            </w:pPr>
            <w:r>
              <w:rPr>
                <w:rFonts w:ascii="Times New Roman" w:eastAsia="Times New Roman" w:hAnsi="Times New Roman" w:cs="Times New Roman"/>
                <w:color w:val="000000"/>
                <w:spacing w:val="0"/>
                <w:w w:val="100"/>
                <w:position w:val="0"/>
                <w:sz w:val="13"/>
                <w:szCs w:val="13"/>
              </w:rPr>
              <w:t>352,528.45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737,859.43</w:t>
            </w:r>
          </w:p>
        </w:tc>
      </w:tr>
      <w:tr>
        <w:trPr>
          <w:trHeight w:val="1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60"/>
              <w:jc w:val="left"/>
              <w:rPr>
                <w:sz w:val="12"/>
                <w:szCs w:val="12"/>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2"/>
                <w:szCs w:val="12"/>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60"/>
              <w:jc w:val="left"/>
              <w:rPr>
                <w:sz w:val="12"/>
                <w:szCs w:val="12"/>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2"/>
                <w:szCs w:val="12"/>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60"/>
              <w:jc w:val="both"/>
              <w:rPr>
                <w:sz w:val="12"/>
                <w:szCs w:val="12"/>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2"/>
                <w:szCs w:val="12"/>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rPr>
                <w:sz w:val="12"/>
                <w:szCs w:val="12"/>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2"/>
                <w:szCs w:val="12"/>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both"/>
              <w:rPr>
                <w:sz w:val="13"/>
                <w:szCs w:val="13"/>
              </w:rPr>
            </w:pPr>
            <w:r>
              <w:rPr>
                <w:rFonts w:ascii="Times New Roman" w:eastAsia="Times New Roman" w:hAnsi="Times New Roman" w:cs="Times New Roman"/>
                <w:color w:val="000000"/>
                <w:spacing w:val="0"/>
                <w:w w:val="100"/>
                <w:position w:val="0"/>
                <w:sz w:val="13"/>
                <w:szCs w:val="13"/>
              </w:rPr>
              <w:t>-555,062.65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-16,784,618.26</w:t>
            </w:r>
          </w:p>
        </w:tc>
      </w:tr>
      <w:tr>
        <w:trPr>
          <w:trHeight w:val="18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rPr>
                <w:sz w:val="12"/>
                <w:szCs w:val="12"/>
              </w:rPr>
            </w:pPr>
            <w:r>
              <w:rPr>
                <w:rFonts w:ascii="Times New Roman" w:eastAsia="Times New Roman" w:hAnsi="Times New Roman" w:cs="Times New Roman"/>
                <w:color w:val="000000"/>
                <w:spacing w:val="0"/>
                <w:w w:val="100"/>
                <w:position w:val="0"/>
                <w:sz w:val="13"/>
                <w:szCs w:val="13"/>
              </w:rPr>
              <w:t>7</w:t>
            </w:r>
            <w:r>
              <w:rPr>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84,010,188.92</w:t>
            </w: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2"/>
                <w:szCs w:val="12"/>
              </w:rPr>
            </w:pPr>
            <w:r>
              <w:rPr>
                <w:color w:val="000000"/>
                <w:spacing w:val="0"/>
                <w:w w:val="100"/>
                <w:position w:val="0"/>
                <w:sz w:val="12"/>
                <w:szCs w:val="12"/>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both"/>
              <w:rPr>
                <w:sz w:val="13"/>
                <w:szCs w:val="13"/>
              </w:rPr>
            </w:pPr>
            <w:r>
              <w:rPr>
                <w:rFonts w:ascii="Times New Roman" w:eastAsia="Times New Roman" w:hAnsi="Times New Roman" w:cs="Times New Roman"/>
                <w:color w:val="000000"/>
                <w:spacing w:val="0"/>
                <w:w w:val="100"/>
                <w:position w:val="0"/>
                <w:sz w:val="13"/>
                <w:szCs w:val="13"/>
              </w:rPr>
              <w:t>-563,234.44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-1,223,169.23</w:t>
            </w:r>
          </w:p>
        </w:tc>
      </w:tr>
      <w:tr>
        <w:trPr>
          <w:trHeight w:val="1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755,410,303.55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3"/>
                <w:szCs w:val="13"/>
              </w:rPr>
            </w:pPr>
            <w:r>
              <w:rPr>
                <w:rFonts w:ascii="Times New Roman" w:eastAsia="Times New Roman" w:hAnsi="Times New Roman" w:cs="Times New Roman"/>
                <w:color w:val="000000"/>
                <w:spacing w:val="0"/>
                <w:w w:val="100"/>
                <w:position w:val="0"/>
                <w:sz w:val="13"/>
                <w:szCs w:val="13"/>
              </w:rPr>
              <w:t>1,024,147,529.79</w:t>
            </w:r>
          </w:p>
        </w:tc>
      </w:tr>
      <w:tr>
        <w:trPr>
          <w:trHeight w:val="1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2"/>
                <w:szCs w:val="12"/>
              </w:rPr>
            </w:pPr>
            <w:r>
              <w:rPr>
                <w:color w:val="000000"/>
                <w:spacing w:val="0"/>
                <w:w w:val="100"/>
                <w:position w:val="0"/>
                <w:sz w:val="12"/>
                <w:szCs w:val="12"/>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671,108,957.89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978,645,666.48</w:t>
            </w:r>
          </w:p>
        </w:tc>
      </w:tr>
      <w:tr>
        <w:trPr>
          <w:trHeight w:val="17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rPr>
                <w:sz w:val="12"/>
                <w:szCs w:val="12"/>
              </w:rPr>
            </w:pPr>
            <w:r>
              <w:rPr>
                <w:color w:val="000000"/>
                <w:spacing w:val="0"/>
                <w:w w:val="100"/>
                <w:position w:val="0"/>
                <w:sz w:val="12"/>
                <w:szCs w:val="12"/>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84,301,345.66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rPr>
                <w:sz w:val="13"/>
                <w:szCs w:val="13"/>
              </w:rPr>
            </w:pPr>
            <w:r>
              <w:rPr>
                <w:rFonts w:ascii="Times New Roman" w:eastAsia="Times New Roman" w:hAnsi="Times New Roman" w:cs="Times New Roman"/>
                <w:color w:val="000000"/>
                <w:spacing w:val="0"/>
                <w:w w:val="100"/>
                <w:position w:val="0"/>
                <w:sz w:val="13"/>
                <w:szCs w:val="13"/>
              </w:rPr>
              <w:t>45,501,863.31</w:t>
            </w:r>
          </w:p>
        </w:tc>
      </w:tr>
      <w:tr>
        <w:trPr>
          <w:trHeight w:val="18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八、每股收益：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（六十二）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rPr>
                <w:sz w:val="12"/>
                <w:szCs w:val="12"/>
              </w:rPr>
            </w:pPr>
            <w:r>
              <w:rPr>
                <w:color w:val="000000"/>
                <w:spacing w:val="0"/>
                <w:w w:val="100"/>
                <w:position w:val="0"/>
                <w:sz w:val="12"/>
                <w:szCs w:val="12"/>
              </w:rPr>
              <w:t>（一）基本每股收益（元</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2"/>
                <w:szCs w:val="12"/>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both"/>
              <w:rPr>
                <w:sz w:val="13"/>
                <w:szCs w:val="13"/>
              </w:rPr>
            </w:pPr>
            <w:r>
              <w:rPr>
                <w:rFonts w:ascii="Times New Roman" w:eastAsia="Times New Roman" w:hAnsi="Times New Roman" w:cs="Times New Roman"/>
                <w:color w:val="000000"/>
                <w:spacing w:val="0"/>
                <w:w w:val="100"/>
                <w:position w:val="0"/>
                <w:sz w:val="13"/>
                <w:szCs w:val="13"/>
              </w:rPr>
              <w:t>0.204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both"/>
              <w:rPr>
                <w:sz w:val="13"/>
                <w:szCs w:val="13"/>
              </w:rPr>
            </w:pPr>
            <w:r>
              <w:rPr>
                <w:rFonts w:ascii="Times New Roman" w:eastAsia="Times New Roman" w:hAnsi="Times New Roman" w:cs="Times New Roman"/>
                <w:color w:val="000000"/>
                <w:spacing w:val="0"/>
                <w:w w:val="100"/>
                <w:position w:val="0"/>
                <w:sz w:val="13"/>
                <w:szCs w:val="13"/>
              </w:rPr>
              <w:t>0.317</w:t>
            </w:r>
          </w:p>
        </w:tc>
      </w:tr>
      <w:tr>
        <w:trPr>
          <w:trHeight w:val="18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rPr>
                <w:sz w:val="12"/>
                <w:szCs w:val="12"/>
              </w:rPr>
            </w:pPr>
            <w:r>
              <w:rPr>
                <w:color w:val="000000"/>
                <w:spacing w:val="0"/>
                <w:w w:val="100"/>
                <w:position w:val="0"/>
                <w:sz w:val="12"/>
                <w:szCs w:val="12"/>
              </w:rPr>
              <w:t>（二）稀释每股收益（元</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2"/>
                <w:szCs w:val="12"/>
              </w:rPr>
              <w:t>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both"/>
              <w:rPr>
                <w:sz w:val="13"/>
                <w:szCs w:val="13"/>
              </w:rPr>
            </w:pPr>
            <w:r>
              <w:rPr>
                <w:rFonts w:ascii="Times New Roman" w:eastAsia="Times New Roman" w:hAnsi="Times New Roman" w:cs="Times New Roman"/>
                <w:color w:val="000000"/>
                <w:spacing w:val="0"/>
                <w:w w:val="100"/>
                <w:position w:val="0"/>
                <w:sz w:val="13"/>
                <w:szCs w:val="13"/>
              </w:rPr>
              <w:t>0.204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both"/>
              <w:rPr>
                <w:sz w:val="13"/>
                <w:szCs w:val="13"/>
              </w:rPr>
            </w:pPr>
            <w:r>
              <w:rPr>
                <w:rFonts w:ascii="Times New Roman" w:eastAsia="Times New Roman" w:hAnsi="Times New Roman" w:cs="Times New Roman"/>
                <w:color w:val="000000"/>
                <w:spacing w:val="0"/>
                <w:w w:val="100"/>
                <w:position w:val="0"/>
                <w:sz w:val="13"/>
                <w:szCs w:val="13"/>
              </w:rPr>
              <w:t>0.317</w:t>
            </w:r>
          </w:p>
        </w:tc>
      </w:tr>
    </w:tbl>
    <w:p>
      <w:pPr>
        <w:widowControl w:val="0"/>
        <w:spacing w:after="59" w:line="1" w:lineRule="exact"/>
      </w:pP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后附财务报表附注为财务报表的组成部分。</w:t>
      </w:r>
    </w:p>
    <w:p>
      <w:pPr>
        <w:pStyle w:val="Style25"/>
        <w:keepNext w:val="0"/>
        <w:keepLines w:val="0"/>
        <w:widowControl w:val="0"/>
        <w:shd w:val="clear" w:color="auto" w:fill="auto"/>
        <w:tabs>
          <w:tab w:pos="1618" w:val="left"/>
          <w:tab w:pos="3600" w:val="left"/>
          <w:tab w:pos="6278" w:val="left"/>
        </w:tabs>
        <w:bidi w:val="0"/>
        <w:spacing w:before="0" w:after="0" w:line="240" w:lineRule="auto"/>
        <w:ind w:left="0" w:right="0" w:firstLine="0"/>
        <w:jc w:val="center"/>
      </w:pPr>
      <w:r>
        <w:rPr>
          <w:color w:val="000000"/>
          <w:spacing w:val="0"/>
          <w:w w:val="100"/>
          <w:position w:val="0"/>
        </w:rPr>
        <w:t>董事长：谢庆林</w:t>
        <w:tab/>
        <w:t>法定代表人：徐建堂</w:t>
        <w:tab/>
        <w:t>主管会计工作负责人：宋金娣</w:t>
        <w:tab/>
        <w:t>会计机构负责人：许少霞</w:t>
      </w:r>
      <w:r>
        <w:br w:type="page"/>
      </w:r>
    </w:p>
    <w:p>
      <w:pPr>
        <w:pStyle w:val="Style23"/>
        <w:keepNext w:val="0"/>
        <w:keepLines w:val="0"/>
        <w:widowControl w:val="0"/>
        <w:shd w:val="clear" w:color="auto" w:fill="auto"/>
        <w:bidi w:val="0"/>
        <w:spacing w:before="0" w:after="0" w:line="240" w:lineRule="exact"/>
        <w:ind w:left="0" w:right="0" w:firstLine="0"/>
        <w:jc w:val="center"/>
      </w:pPr>
      <w:r>
        <w:rPr>
          <w:b/>
          <w:bCs/>
          <w:color w:val="000000"/>
          <w:spacing w:val="0"/>
          <w:w w:val="100"/>
          <w:position w:val="0"/>
        </w:rPr>
        <w:t>中国长城科技集团股份有限公司 母公司利润表</w:t>
      </w:r>
    </w:p>
    <w:p>
      <w:pPr>
        <w:pStyle w:val="Style23"/>
        <w:keepNext w:val="0"/>
        <w:keepLines w:val="0"/>
        <w:widowControl w:val="0"/>
        <w:shd w:val="clear" w:color="auto" w:fill="auto"/>
        <w:bidi w:val="0"/>
        <w:spacing w:before="0" w:after="0" w:line="276" w:lineRule="auto"/>
        <w:ind w:left="0" w:right="0" w:firstLine="0"/>
        <w:jc w:val="center"/>
      </w:pPr>
      <w:bookmarkStart w:id="902" w:name="bookmark902"/>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年度</w:t>
      </w:r>
      <w:bookmarkEnd w:id="902"/>
    </w:p>
    <w:p>
      <w:pPr>
        <w:pStyle w:val="Style23"/>
        <w:keepNext w:val="0"/>
        <w:keepLines w:val="0"/>
        <w:widowControl w:val="0"/>
        <w:shd w:val="clear" w:color="auto" w:fill="auto"/>
        <w:bidi w:val="0"/>
        <w:spacing w:before="0" w:after="0" w:line="240"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4224"/>
        <w:gridCol w:w="989"/>
        <w:gridCol w:w="1661"/>
        <w:gridCol w:w="1666"/>
      </w:tblGrid>
      <w:tr>
        <w:trPr>
          <w:trHeight w:val="2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附注十五</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上期金额</w:t>
            </w: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（五）</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6,898,373,976.34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3,742,488,628.14</w:t>
            </w: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（五）</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6,073,422,284.18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2,809,420,975.61</w:t>
            </w:r>
          </w:p>
        </w:tc>
      </w:tr>
      <w:tr>
        <w:trPr>
          <w:trHeight w:val="24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24,878,845.32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82,233,541.79</w:t>
            </w: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181,925,081.62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139,530,511.78</w:t>
            </w: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267,058,056.22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146,822,586.31</w:t>
            </w:r>
          </w:p>
        </w:tc>
      </w:tr>
      <w:tr>
        <w:trPr>
          <w:trHeight w:val="24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277,324,493.63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300,592,578.04</w:t>
            </w: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224,000,075.70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225,843,797.04</w:t>
            </w: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394,232,728.93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339,053,232.84</w:t>
            </w: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173,849,399.96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106,770,688.55</w:t>
            </w:r>
          </w:p>
        </w:tc>
      </w:tr>
      <w:tr>
        <w:trPr>
          <w:trHeight w:val="24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18,359,139.16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39,775,521.04</w:t>
            </w: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（六）</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542,919,241.58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423,520,076.62</w:t>
            </w: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（六）</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162,277,111.43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92,921,527.66</w:t>
            </w:r>
          </w:p>
        </w:tc>
      </w:tr>
      <w:tr>
        <w:trPr>
          <w:trHeight w:val="47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0" w:lineRule="exact"/>
              <w:ind w:left="0" w:right="0" w:firstLine="1360"/>
              <w:jc w:val="left"/>
            </w:pPr>
            <w:r>
              <w:rPr>
                <w:color w:val="000000"/>
                <w:spacing w:val="0"/>
                <w:w w:val="100"/>
                <w:position w:val="0"/>
              </w:rPr>
              <w:t>以摊余成本计量的金融资产终止确 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-55,884,585.12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-93,994,508.55</w:t>
            </w: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-7,790,450.09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-8,872,432.17</w:t>
            </w: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-78,862,452.58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-29,775,232.48</w:t>
            </w: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59,364,776.00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30,890.42</w:t>
            </w:r>
          </w:p>
        </w:tc>
      </w:tr>
      <w:tr>
        <w:trPr>
          <w:trHeight w:val="24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327,870,808.62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368,728,952.45</w:t>
            </w: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190,613.70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1,367,424.76</w:t>
            </w: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2,389,924.89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3,020,918.40</w:t>
            </w:r>
          </w:p>
        </w:tc>
      </w:tr>
      <w:tr>
        <w:trPr>
          <w:trHeight w:val="24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325,671,497.43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367,075,458.81</w:t>
            </w: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-4,154,482.91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-21,001,542.42</w:t>
            </w: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329,825,980.34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388,077,001.23</w:t>
            </w: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329,825,980.34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388,077,001.23</w:t>
            </w:r>
          </w:p>
        </w:tc>
      </w:tr>
      <w:tr>
        <w:trPr>
          <w:trHeight w:val="24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110,156,953.17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47,685,170.00</w:t>
            </w: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47,685,170.00</w:t>
            </w:r>
          </w:p>
        </w:tc>
      </w:tr>
      <w:tr>
        <w:trPr>
          <w:trHeight w:val="24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47,685,170.00</w:t>
            </w:r>
          </w:p>
        </w:tc>
      </w:tr>
      <w:tr>
        <w:trPr>
          <w:trHeight w:val="24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110,156,953.17</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exact"/>
              <w:ind w:left="0" w:right="0" w:firstLine="7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110,156,953.17</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439,982,933.51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435,762,171.23</w:t>
            </w:r>
          </w:p>
        </w:tc>
      </w:tr>
      <w:tr>
        <w:trPr>
          <w:trHeight w:val="24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后附财务报表附注为财务报表的组成部分。</w:t>
      </w:r>
    </w:p>
    <w:p>
      <w:pPr>
        <w:widowControl w:val="0"/>
        <w:spacing w:after="59" w:line="1" w:lineRule="exact"/>
      </w:pPr>
    </w:p>
    <w:p>
      <w:pPr>
        <w:pStyle w:val="Style25"/>
        <w:keepNext w:val="0"/>
        <w:keepLines w:val="0"/>
        <w:widowControl w:val="0"/>
        <w:shd w:val="clear" w:color="auto" w:fill="auto"/>
        <w:tabs>
          <w:tab w:pos="1618" w:val="left"/>
          <w:tab w:pos="3600" w:val="left"/>
          <w:tab w:pos="6278" w:val="left"/>
        </w:tabs>
        <w:bidi w:val="0"/>
        <w:spacing w:before="0" w:after="0" w:line="240" w:lineRule="auto"/>
        <w:ind w:left="0" w:right="0" w:firstLine="0"/>
        <w:jc w:val="center"/>
      </w:pPr>
      <w:r>
        <w:rPr>
          <w:color w:val="000000"/>
          <w:spacing w:val="0"/>
          <w:w w:val="100"/>
          <w:position w:val="0"/>
        </w:rPr>
        <w:t>董事长：谢庆林</w:t>
        <w:tab/>
        <w:t>法定代表人：徐建堂</w:t>
        <w:tab/>
        <w:t>主管会计工作负责人：宋金娣</w:t>
        <w:tab/>
        <w:t>会计机构负责人：许少霞</w:t>
      </w:r>
      <w:r>
        <w:br w:type="page"/>
      </w:r>
    </w:p>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中国长城科技集团股份有限公司</w:t>
      </w:r>
    </w:p>
    <w:p>
      <w:pPr>
        <w:pStyle w:val="Style9"/>
        <w:keepNext/>
        <w:keepLines/>
        <w:widowControl w:val="0"/>
        <w:shd w:val="clear" w:color="auto" w:fill="auto"/>
        <w:bidi w:val="0"/>
        <w:spacing w:before="0" w:after="0" w:line="240" w:lineRule="auto"/>
        <w:ind w:left="0" w:right="0" w:firstLine="0"/>
        <w:jc w:val="center"/>
        <w:rPr>
          <w:sz w:val="17"/>
          <w:szCs w:val="17"/>
        </w:rPr>
      </w:pPr>
      <w:bookmarkStart w:id="903" w:name="bookmark903"/>
      <w:bookmarkStart w:id="904" w:name="bookmark904"/>
      <w:bookmarkStart w:id="905" w:name="bookmark905"/>
      <w:r>
        <w:rPr>
          <w:color w:val="000000"/>
          <w:spacing w:val="0"/>
          <w:w w:val="100"/>
          <w:position w:val="0"/>
          <w:sz w:val="17"/>
          <w:szCs w:val="17"/>
        </w:rPr>
        <w:t>合并现金流量表</w:t>
      </w:r>
      <w:bookmarkEnd w:id="903"/>
      <w:bookmarkEnd w:id="904"/>
      <w:bookmarkEnd w:id="905"/>
    </w:p>
    <w:p>
      <w:pPr>
        <w:pStyle w:val="Style3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2021</w:t>
      </w:r>
      <w:r>
        <w:rPr>
          <w:rFonts w:ascii="SimSun" w:eastAsia="SimSun" w:hAnsi="SimSun" w:cs="SimSun"/>
          <w:b/>
          <w:bCs/>
          <w:color w:val="000000"/>
          <w:spacing w:val="0"/>
          <w:w w:val="100"/>
          <w:position w:val="0"/>
          <w:sz w:val="17"/>
          <w:szCs w:val="17"/>
        </w:rPr>
        <w:t>年度</w:t>
      </w:r>
    </w:p>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989"/>
        <w:gridCol w:w="1080"/>
        <w:gridCol w:w="1704"/>
        <w:gridCol w:w="1766"/>
      </w:tblGrid>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附注五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3"/>
                <w:szCs w:val="13"/>
              </w:rPr>
              <w:t>本期金额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3"/>
                <w:szCs w:val="13"/>
              </w:rPr>
            </w:pPr>
            <w:r>
              <w:rPr>
                <w:color w:val="000000"/>
                <w:spacing w:val="0"/>
                <w:w w:val="100"/>
                <w:position w:val="0"/>
                <w:sz w:val="13"/>
                <w:szCs w:val="13"/>
              </w:rPr>
              <w:t>上期金额</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21,026,074,369.68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13,949,579,745.08</w:t>
            </w:r>
          </w:p>
        </w:tc>
      </w:tr>
      <w:tr>
        <w:trPr>
          <w:trHeight w:val="20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281,037,528.68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249,298,048.15</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收到其他与经营活动有关的现金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（六十三）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899,054,507.58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1,360,755,361.74</w:t>
            </w:r>
          </w:p>
        </w:tc>
      </w:tr>
      <w:tr>
        <w:trPr>
          <w:trHeight w:val="20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22,206,166,405.94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15,559,633,154.97</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18,248,235,525.58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11,894,604,801.16</w:t>
            </w:r>
          </w:p>
        </w:tc>
      </w:tr>
      <w:tr>
        <w:trPr>
          <w:trHeight w:val="211"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2,526,169,165.98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2,062,040,241.69</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489,316,529.26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362,181,577.87</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支付其他与经营活动有关的现金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（六十三）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1,231,314,113.16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1,073,561,334.94</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22,495,035,333.98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15,392,387,955.66</w:t>
            </w:r>
          </w:p>
        </w:tc>
      </w:tr>
      <w:tr>
        <w:trPr>
          <w:trHeight w:val="20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-288,868,928.04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167,245,199.31</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1,658,439,777.77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1,077,308,104.65</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25,397,091.14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20,257,237.44</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02" w:lineRule="exact"/>
              <w:ind w:left="0" w:right="0" w:firstLine="400"/>
              <w:jc w:val="left"/>
              <w:rPr>
                <w:sz w:val="13"/>
                <w:szCs w:val="13"/>
              </w:rPr>
            </w:pPr>
            <w:r>
              <w:rPr>
                <w:color w:val="000000"/>
                <w:spacing w:val="0"/>
                <w:w w:val="100"/>
                <w:position w:val="0"/>
                <w:sz w:val="13"/>
                <w:szCs w:val="13"/>
              </w:rPr>
              <w:t>处置固定资产、无形资产和其他长期资产收回的现金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rPr>
                <w:sz w:val="15"/>
                <w:szCs w:val="15"/>
              </w:rPr>
            </w:pPr>
            <w:r>
              <w:rPr>
                <w:rFonts w:ascii="Times New Roman" w:eastAsia="Times New Roman" w:hAnsi="Times New Roman" w:cs="Times New Roman"/>
                <w:color w:val="000000"/>
                <w:spacing w:val="0"/>
                <w:w w:val="100"/>
                <w:position w:val="0"/>
                <w:sz w:val="15"/>
                <w:szCs w:val="15"/>
              </w:rPr>
              <w:t>792,030.28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rPr>
                <w:sz w:val="15"/>
                <w:szCs w:val="15"/>
              </w:rPr>
            </w:pPr>
            <w:r>
              <w:rPr>
                <w:rFonts w:ascii="Times New Roman" w:eastAsia="Times New Roman" w:hAnsi="Times New Roman" w:cs="Times New Roman"/>
                <w:color w:val="000000"/>
                <w:spacing w:val="0"/>
                <w:w w:val="100"/>
                <w:position w:val="0"/>
                <w:sz w:val="15"/>
                <w:szCs w:val="15"/>
              </w:rPr>
              <w:t>3,217,057.50</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207,733,179.70</w:t>
            </w:r>
          </w:p>
        </w:tc>
      </w:tr>
      <w:tr>
        <w:trPr>
          <w:trHeight w:val="20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1,684,628,899.19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1,308,515,579.29</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购建固定资产、无形资产和其他长期资产支付的现金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1,023,283,123.77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1,510,018,807.79</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2,916,665,679.52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1,441,688,332.53</w:t>
            </w:r>
          </w:p>
        </w:tc>
      </w:tr>
      <w:tr>
        <w:trPr>
          <w:trHeight w:val="20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支付其他与投资活动有关的现金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（六十三）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54,732,143.03</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3,939,948,803.29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3,006,439,283.35</w:t>
            </w:r>
          </w:p>
        </w:tc>
      </w:tr>
      <w:tr>
        <w:trPr>
          <w:trHeight w:val="20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-2,255,319,904.10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5"/>
                <w:szCs w:val="15"/>
              </w:rPr>
            </w:pPr>
            <w:r>
              <w:rPr>
                <w:rFonts w:ascii="Times New Roman" w:eastAsia="Times New Roman" w:hAnsi="Times New Roman" w:cs="Times New Roman"/>
                <w:color w:val="000000"/>
                <w:spacing w:val="0"/>
                <w:w w:val="100"/>
                <w:position w:val="0"/>
                <w:sz w:val="15"/>
                <w:szCs w:val="15"/>
              </w:rPr>
              <w:t>-1,697,923,704.06</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746,709,284.85</w:t>
            </w: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654,472,806.00</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8,645,294,081.52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8,209,478,434.07</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收到其他与筹资活动有关的现金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（六十三）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1,082,392,588.66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1,529,679,225.56</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5"/>
                <w:szCs w:val="15"/>
              </w:rPr>
            </w:pPr>
            <w:r>
              <w:rPr>
                <w:rFonts w:ascii="Times New Roman" w:eastAsia="Times New Roman" w:hAnsi="Times New Roman" w:cs="Times New Roman"/>
                <w:color w:val="000000"/>
                <w:spacing w:val="0"/>
                <w:w w:val="100"/>
                <w:position w:val="0"/>
                <w:sz w:val="15"/>
                <w:szCs w:val="15"/>
              </w:rPr>
              <w:t>10,474,395,955.03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9,739,157,659.63</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7,009,721,189.72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6,863,426,759.41</w:t>
            </w:r>
          </w:p>
        </w:tc>
      </w:tr>
      <w:tr>
        <w:trPr>
          <w:trHeight w:val="20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rPr>
                <w:sz w:val="15"/>
                <w:szCs w:val="15"/>
              </w:rPr>
            </w:pPr>
            <w:r>
              <w:rPr>
                <w:rFonts w:ascii="Times New Roman" w:eastAsia="Times New Roman" w:hAnsi="Times New Roman" w:cs="Times New Roman"/>
                <w:color w:val="000000"/>
                <w:spacing w:val="0"/>
                <w:w w:val="100"/>
                <w:position w:val="0"/>
                <w:sz w:val="15"/>
                <w:szCs w:val="15"/>
              </w:rPr>
              <w:t>653,163,165.84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557,470,030.78</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22,488,170.39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rPr>
                <w:sz w:val="15"/>
                <w:szCs w:val="15"/>
              </w:rPr>
            </w:pPr>
            <w:r>
              <w:rPr>
                <w:rFonts w:ascii="Times New Roman" w:eastAsia="Times New Roman" w:hAnsi="Times New Roman" w:cs="Times New Roman"/>
                <w:color w:val="000000"/>
                <w:spacing w:val="0"/>
                <w:w w:val="100"/>
                <w:position w:val="0"/>
                <w:sz w:val="15"/>
                <w:szCs w:val="15"/>
              </w:rPr>
              <w:t>24,523,783.84</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支付其他与筹资活动有关的现金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（六十三）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1,025,642,689.91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193,361,802.11</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8,688,527,045.47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7,614,258,592.30</w:t>
            </w:r>
          </w:p>
        </w:tc>
      </w:tr>
      <w:tr>
        <w:trPr>
          <w:trHeight w:val="20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1,785,868,909.56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2,124,899,067.33</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-4,508,773.81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left"/>
              <w:rPr>
                <w:sz w:val="15"/>
                <w:szCs w:val="15"/>
              </w:rPr>
            </w:pPr>
            <w:r>
              <w:rPr>
                <w:rFonts w:ascii="Times New Roman" w:eastAsia="Times New Roman" w:hAnsi="Times New Roman" w:cs="Times New Roman"/>
                <w:color w:val="000000"/>
                <w:spacing w:val="0"/>
                <w:w w:val="100"/>
                <w:position w:val="0"/>
                <w:sz w:val="15"/>
                <w:szCs w:val="15"/>
              </w:rPr>
              <w:t>-13,337,468.44</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-762,828,696.39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5"/>
                <w:szCs w:val="15"/>
              </w:rPr>
            </w:pPr>
            <w:r>
              <w:rPr>
                <w:rFonts w:ascii="Times New Roman" w:eastAsia="Times New Roman" w:hAnsi="Times New Roman" w:cs="Times New Roman"/>
                <w:color w:val="000000"/>
                <w:spacing w:val="0"/>
                <w:w w:val="100"/>
                <w:position w:val="0"/>
                <w:sz w:val="15"/>
                <w:szCs w:val="15"/>
              </w:rPr>
              <w:t>580,883,094.14</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3"/>
                <w:szCs w:val="13"/>
              </w:rPr>
            </w:pPr>
            <w:r>
              <w:rPr>
                <w:color w:val="000000"/>
                <w:spacing w:val="0"/>
                <w:w w:val="100"/>
                <w:position w:val="0"/>
                <w:sz w:val="13"/>
                <w:szCs w:val="13"/>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4,398,967,375.56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3,818,084,281.42</w:t>
            </w:r>
          </w:p>
        </w:tc>
      </w:tr>
      <w:tr>
        <w:trPr>
          <w:trHeight w:val="221"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b/>
                <w:bCs/>
                <w:color w:val="000000"/>
                <w:spacing w:val="0"/>
                <w:w w:val="100"/>
                <w:position w:val="0"/>
                <w:sz w:val="13"/>
                <w:szCs w:val="13"/>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3,636,138,679.17</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rPr>
                <w:sz w:val="15"/>
                <w:szCs w:val="15"/>
              </w:rPr>
            </w:pPr>
            <w:r>
              <w:rPr>
                <w:rFonts w:ascii="Times New Roman" w:eastAsia="Times New Roman" w:hAnsi="Times New Roman" w:cs="Times New Roman"/>
                <w:color w:val="000000"/>
                <w:spacing w:val="0"/>
                <w:w w:val="100"/>
                <w:position w:val="0"/>
                <w:sz w:val="15"/>
                <w:szCs w:val="15"/>
              </w:rPr>
              <w:t>4,398,967,375.56</w:t>
            </w:r>
          </w:p>
        </w:tc>
      </w:tr>
    </w:tbl>
    <w:p>
      <w:pPr>
        <w:widowControl w:val="0"/>
        <w:spacing w:after="79" w:line="1" w:lineRule="exact"/>
      </w:pP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后附财务报表附注为财务报表的组成部分。</w:t>
      </w:r>
    </w:p>
    <w:p>
      <w:pPr>
        <w:pStyle w:val="Style25"/>
        <w:keepNext w:val="0"/>
        <w:keepLines w:val="0"/>
        <w:widowControl w:val="0"/>
        <w:shd w:val="clear" w:color="auto" w:fill="auto"/>
        <w:tabs>
          <w:tab w:pos="1618" w:val="left"/>
          <w:tab w:pos="3600" w:val="left"/>
          <w:tab w:pos="6278" w:val="left"/>
        </w:tabs>
        <w:bidi w:val="0"/>
        <w:spacing w:before="0" w:after="0" w:line="240" w:lineRule="auto"/>
        <w:ind w:left="0" w:right="0" w:firstLine="0"/>
        <w:jc w:val="left"/>
      </w:pPr>
      <w:r>
        <w:rPr>
          <w:color w:val="000000"/>
          <w:spacing w:val="0"/>
          <w:w w:val="100"/>
          <w:position w:val="0"/>
        </w:rPr>
        <w:t>董事长：谢庆林</w:t>
        <w:tab/>
        <w:t>法定代表人：徐建堂</w:t>
        <w:tab/>
        <w:t>主管会计工作负责人：宋金娣</w:t>
        <w:tab/>
        <w:t>会计机构负责人：许少霞</w:t>
      </w:r>
      <w:r>
        <w:br w:type="page"/>
      </w:r>
    </w:p>
    <w:p>
      <w:pPr>
        <w:pStyle w:val="Style23"/>
        <w:keepNext w:val="0"/>
        <w:keepLines w:val="0"/>
        <w:widowControl w:val="0"/>
        <w:shd w:val="clear" w:color="auto" w:fill="auto"/>
        <w:bidi w:val="0"/>
        <w:spacing w:before="0" w:after="0" w:line="240" w:lineRule="exact"/>
        <w:ind w:left="0" w:right="0" w:firstLine="0"/>
        <w:jc w:val="center"/>
      </w:pPr>
      <w:r>
        <w:rPr>
          <w:b/>
          <w:bCs/>
          <w:color w:val="000000"/>
          <w:spacing w:val="0"/>
          <w:w w:val="100"/>
          <w:position w:val="0"/>
        </w:rPr>
        <w:t>中国长城科技集团股份有限公司 母公司现金流量表</w:t>
      </w:r>
    </w:p>
    <w:p>
      <w:pPr>
        <w:pStyle w:val="Style23"/>
        <w:keepNext w:val="0"/>
        <w:keepLines w:val="0"/>
        <w:widowControl w:val="0"/>
        <w:shd w:val="clear" w:color="auto" w:fill="auto"/>
        <w:bidi w:val="0"/>
        <w:spacing w:before="0" w:after="0" w:line="276" w:lineRule="auto"/>
        <w:ind w:left="0" w:right="0" w:firstLine="0"/>
        <w:jc w:val="center"/>
      </w:pPr>
      <w:bookmarkStart w:id="906" w:name="bookmark906"/>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年度</w:t>
      </w:r>
      <w:bookmarkEnd w:id="906"/>
    </w:p>
    <w:p>
      <w:pPr>
        <w:pStyle w:val="Style23"/>
        <w:keepNext w:val="0"/>
        <w:keepLines w:val="0"/>
        <w:widowControl w:val="0"/>
        <w:shd w:val="clear" w:color="auto" w:fill="auto"/>
        <w:bidi w:val="0"/>
        <w:spacing w:before="0" w:after="0" w:line="240"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4219"/>
        <w:gridCol w:w="854"/>
        <w:gridCol w:w="1699"/>
        <w:gridCol w:w="1766"/>
      </w:tblGrid>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上期金额</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7,588,221,361.73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3,263,904,536.66</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55,062,465.99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49,252,235.11</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168,635,441.82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379,276,568.30</w:t>
            </w: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7,811,919,269.54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3,692,433,340.07</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5,535,425,039.97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2,934,378,308.68</w:t>
            </w: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444,777,023.01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484,246,697.19</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37,019,223.73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55,658,108.21</w:t>
            </w: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746,327,716.98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503,383,432.83</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6,763,549,003.69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3,977,666,546.91</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1,048,370,265.85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-285,233,206.84</w:t>
            </w: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220,044,212.02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226,862,048.28</w:t>
            </w: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205,802,809.21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217,004,807.20</w:t>
            </w:r>
          </w:p>
        </w:tc>
      </w:tr>
      <w:tr>
        <w:trPr>
          <w:trHeight w:val="56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460"/>
              <w:jc w:val="left"/>
            </w:pPr>
            <w:r>
              <w:rPr>
                <w:color w:val="000000"/>
                <w:spacing w:val="0"/>
                <w:w w:val="100"/>
                <w:position w:val="0"/>
              </w:rPr>
              <w:t>处置固定资产、无形资产和其他长期资产收回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11,864,384.15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2,371,370.00</w:t>
            </w: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1,738,107,117.65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427,054,959.01</w:t>
            </w: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2,175,818,523.03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873,293,184.49</w:t>
            </w:r>
          </w:p>
        </w:tc>
      </w:tr>
      <w:tr>
        <w:trPr>
          <w:trHeight w:val="56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460"/>
              <w:jc w:val="left"/>
            </w:pPr>
            <w:r>
              <w:rPr>
                <w:color w:val="000000"/>
                <w:spacing w:val="0"/>
                <w:w w:val="100"/>
                <w:position w:val="0"/>
              </w:rPr>
              <w:t>购建固定资产、无形资产和其他长期资产支付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305,501,053.61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316,852,210.39</w:t>
            </w: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731,354,879.52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1,696,870,000.00</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1,475,000,000.00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2,694,732,143.03</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2,511,855,933.13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4,708,454,353.42</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-336,037,410.10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-3,835,161,168.93</w:t>
            </w: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92,236,478.85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7,108,135,300.00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7,121,960,500.00</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2,174,810,789.98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5,099,073,892.58</w:t>
            </w: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9,375,182,568.83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12,221,034,392.58</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5,954,612,100.00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5,808,104,307.23</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602,531,870.43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514,690,352.70</w:t>
            </w: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3,561,999,936.10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1,366,755,869.89</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10,119,143,906.53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7,689,550,529.82</w:t>
            </w: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-743,961,337.70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4,531,483,862.76</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1,922,206.81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-9,418,568.30</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-29,706,275.14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401,670,918.69</w:t>
            </w: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1,105,225,415.53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703,554,496.84</w:t>
            </w:r>
          </w:p>
        </w:tc>
      </w:tr>
      <w:tr>
        <w:trPr>
          <w:trHeight w:val="298"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1,075,519,140.39</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1,105,225,415.53</w:t>
            </w:r>
          </w:p>
        </w:tc>
      </w:tr>
    </w:tbl>
    <w:p>
      <w:pPr>
        <w:pStyle w:val="Style23"/>
        <w:keepNext w:val="0"/>
        <w:keepLines w:val="0"/>
        <w:widowControl w:val="0"/>
        <w:shd w:val="clear" w:color="auto" w:fill="auto"/>
        <w:bidi w:val="0"/>
        <w:spacing w:before="0" w:after="0" w:line="240" w:lineRule="auto"/>
        <w:ind w:left="96" w:right="0" w:firstLine="0"/>
        <w:jc w:val="left"/>
      </w:pPr>
      <w:r>
        <w:rPr>
          <w:color w:val="000000"/>
          <w:spacing w:val="0"/>
          <w:w w:val="100"/>
          <w:position w:val="0"/>
        </w:rPr>
        <w:t>后附财务报表附注为财务报表的组成部分。</w:t>
      </w:r>
    </w:p>
    <w:p>
      <w:pPr>
        <w:widowControl w:val="0"/>
        <w:spacing w:after="59" w:line="1" w:lineRule="exact"/>
      </w:pPr>
    </w:p>
    <w:p>
      <w:pPr>
        <w:pStyle w:val="Style25"/>
        <w:keepNext w:val="0"/>
        <w:keepLines w:val="0"/>
        <w:widowControl w:val="0"/>
        <w:shd w:val="clear" w:color="auto" w:fill="auto"/>
        <w:tabs>
          <w:tab w:pos="1618" w:val="left"/>
          <w:tab w:pos="3600" w:val="left"/>
          <w:tab w:pos="6278" w:val="left"/>
        </w:tabs>
        <w:bidi w:val="0"/>
        <w:spacing w:before="0" w:after="0" w:line="240" w:lineRule="auto"/>
        <w:ind w:left="0" w:right="0" w:firstLine="0"/>
        <w:jc w:val="center"/>
        <w:sectPr>
          <w:footnotePr>
            <w:pos w:val="pageBottom"/>
            <w:numFmt w:val="decimal"/>
            <w:numRestart w:val="continuous"/>
          </w:footnotePr>
          <w:pgSz w:w="11900" w:h="16840"/>
          <w:pgMar w:top="1115" w:right="1680" w:bottom="1293" w:left="1680" w:header="0" w:footer="3" w:gutter="0"/>
          <w:cols w:space="720"/>
          <w:noEndnote/>
          <w:rtlGutter w:val="0"/>
          <w:docGrid w:linePitch="360"/>
        </w:sectPr>
      </w:pPr>
      <w:r>
        <w:rPr>
          <w:color w:val="000000"/>
          <w:spacing w:val="0"/>
          <w:w w:val="100"/>
          <w:position w:val="0"/>
        </w:rPr>
        <w:t>董事长：谢庆林</w:t>
        <w:tab/>
        <w:t>法定代表人：徐建堂</w:t>
        <w:tab/>
        <w:t>主管会计工作负责人：宋金娣</w:t>
        <w:tab/>
        <w:t>会计机构负责人：许少霞</w:t>
      </w:r>
    </w:p>
    <w:p>
      <w:pPr>
        <w:pStyle w:val="Style25"/>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中国长城科技集团股份有限公司</w:t>
        <w:br/>
        <w:t>合并所有者权益变动表</w:t>
      </w:r>
    </w:p>
    <w:p>
      <w:pPr>
        <w:pStyle w:val="Style35"/>
        <w:keepNext w:val="0"/>
        <w:keepLines w:val="0"/>
        <w:widowControl w:val="0"/>
        <w:shd w:val="clear" w:color="auto" w:fill="auto"/>
        <w:bidi w:val="0"/>
        <w:spacing w:before="0" w:after="0" w:line="240" w:lineRule="auto"/>
        <w:ind w:left="0" w:right="0" w:firstLine="0"/>
        <w:jc w:val="center"/>
        <w:rPr>
          <w:sz w:val="17"/>
          <w:szCs w:val="17"/>
        </w:rPr>
      </w:pPr>
      <w:bookmarkStart w:id="907" w:name="bookmark907"/>
      <w:r>
        <w:rPr>
          <w:b/>
          <w:bCs/>
          <w:color w:val="000000"/>
          <w:spacing w:val="0"/>
          <w:w w:val="100"/>
          <w:position w:val="0"/>
          <w:sz w:val="18"/>
          <w:szCs w:val="18"/>
        </w:rPr>
        <w:t>2021</w:t>
      </w:r>
      <w:r>
        <w:rPr>
          <w:rFonts w:ascii="SimSun" w:eastAsia="SimSun" w:hAnsi="SimSun" w:cs="SimSun"/>
          <w:b/>
          <w:bCs/>
          <w:color w:val="000000"/>
          <w:spacing w:val="0"/>
          <w:w w:val="100"/>
          <w:position w:val="0"/>
          <w:sz w:val="17"/>
          <w:szCs w:val="17"/>
        </w:rPr>
        <w:t>年度</w:t>
      </w:r>
      <w:bookmarkEnd w:id="907"/>
    </w:p>
    <w:p>
      <w:pPr>
        <w:pStyle w:val="Style25"/>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2616"/>
        <w:gridCol w:w="1138"/>
        <w:gridCol w:w="566"/>
        <w:gridCol w:w="566"/>
        <w:gridCol w:w="427"/>
        <w:gridCol w:w="1133"/>
        <w:gridCol w:w="566"/>
        <w:gridCol w:w="1133"/>
        <w:gridCol w:w="994"/>
        <w:gridCol w:w="1133"/>
        <w:gridCol w:w="710"/>
        <w:gridCol w:w="1229"/>
        <w:gridCol w:w="1123"/>
        <w:gridCol w:w="1128"/>
        <w:gridCol w:w="1200"/>
      </w:tblGrid>
      <w:tr>
        <w:trPr>
          <w:trHeight w:val="197"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项目</w:t>
            </w:r>
          </w:p>
        </w:tc>
        <w:tc>
          <w:tcPr>
            <w:gridSpan w:val="14"/>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本期金额</w:t>
            </w:r>
          </w:p>
        </w:tc>
      </w:tr>
      <w:tr>
        <w:trPr>
          <w:trHeight w:val="187" w:hRule="exact"/>
        </w:trPr>
        <w:tc>
          <w:tcPr>
            <w:vMerge/>
            <w:tcBorders>
              <w:left w:val="single" w:sz="4"/>
            </w:tcBorders>
            <w:shd w:val="clear" w:color="auto" w:fill="FFFFFF"/>
            <w:vAlign w:val="center"/>
          </w:tcPr>
          <w:p>
            <w:pPr/>
          </w:p>
        </w:tc>
        <w:tc>
          <w:tcPr>
            <w:gridSpan w:val="1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归属于母公司所有者权益</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少数股东权益</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140" w:firstLine="0"/>
              <w:jc w:val="right"/>
              <w:rPr>
                <w:sz w:val="12"/>
                <w:szCs w:val="12"/>
              </w:rPr>
            </w:pPr>
            <w:r>
              <w:rPr>
                <w:color w:val="000000"/>
                <w:spacing w:val="0"/>
                <w:w w:val="100"/>
                <w:position w:val="0"/>
                <w:sz w:val="12"/>
                <w:szCs w:val="12"/>
              </w:rPr>
              <w:t>所有者权益合计</w:t>
            </w:r>
          </w:p>
        </w:tc>
      </w:tr>
      <w:tr>
        <w:trPr>
          <w:trHeight w:val="19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股本</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其他权益工具</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资本公积</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178" w:lineRule="exact"/>
              <w:ind w:left="0" w:right="0" w:firstLine="0"/>
              <w:jc w:val="center"/>
              <w:rPr>
                <w:sz w:val="12"/>
                <w:szCs w:val="12"/>
              </w:rPr>
            </w:pPr>
            <w:r>
              <w:rPr>
                <w:color w:val="000000"/>
                <w:spacing w:val="0"/>
                <w:w w:val="100"/>
                <w:position w:val="0"/>
                <w:sz w:val="12"/>
                <w:szCs w:val="12"/>
              </w:rPr>
              <w:t>减：库 存股</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其他综合收益</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专项储备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盈余公积</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178" w:lineRule="exact"/>
              <w:ind w:left="0" w:right="0" w:firstLine="0"/>
              <w:jc w:val="center"/>
              <w:rPr>
                <w:sz w:val="12"/>
                <w:szCs w:val="12"/>
              </w:rPr>
            </w:pPr>
            <w:r>
              <w:rPr>
                <w:color w:val="000000"/>
                <w:spacing w:val="0"/>
                <w:w w:val="100"/>
                <w:position w:val="0"/>
                <w:sz w:val="12"/>
                <w:szCs w:val="12"/>
              </w:rPr>
              <w:t>一般风 险准备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未分配利润</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420" w:firstLine="0"/>
              <w:jc w:val="right"/>
              <w:rPr>
                <w:sz w:val="12"/>
                <w:szCs w:val="12"/>
              </w:rPr>
            </w:pPr>
            <w:r>
              <w:rPr>
                <w:color w:val="000000"/>
                <w:spacing w:val="0"/>
                <w:w w:val="100"/>
                <w:position w:val="0"/>
                <w:sz w:val="12"/>
                <w:szCs w:val="12"/>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优先</w:t>
            </w:r>
          </w:p>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182" w:lineRule="exact"/>
              <w:ind w:left="0" w:right="0" w:firstLine="0"/>
              <w:jc w:val="center"/>
              <w:rPr>
                <w:sz w:val="12"/>
                <w:szCs w:val="12"/>
              </w:rPr>
            </w:pPr>
            <w:r>
              <w:rPr>
                <w:color w:val="000000"/>
                <w:spacing w:val="0"/>
                <w:w w:val="100"/>
                <w:position w:val="0"/>
                <w:sz w:val="12"/>
                <w:szCs w:val="12"/>
              </w:rPr>
              <w:t>永续 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其</w:t>
            </w:r>
          </w:p>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一、上年年末余额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2,928,182,053.00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596,334,511.99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415,141,476.20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3,555,177.52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391,322,412.48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4,624,964,070.17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8,959,499,701.36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387,542,446.13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9,347,042,147.49</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-25,853.90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482,307.46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456,453.56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186,438.77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642,892.33</w:t>
            </w:r>
          </w:p>
        </w:tc>
      </w:tr>
      <w:tr>
        <w:trPr>
          <w:trHeight w:val="20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2"/>
                <w:szCs w:val="12"/>
              </w:rPr>
            </w:pPr>
            <w:r>
              <w:rPr>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二、本年年初余额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2,928,182,053.00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596,334,511.99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415,115,622.30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3,555,177.52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391,322,412.48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4,625,446,377.63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8,959,956,154.92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387,728,884.90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9,347,685,039.82</w:t>
            </w:r>
          </w:p>
        </w:tc>
      </w:tr>
      <w:tr>
        <w:trPr>
          <w:trHeight w:val="20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三、本期增减变动金额（减少以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2"/>
                <w:szCs w:val="12"/>
              </w:rPr>
              <w:t>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12,013,883.00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317,174,376.84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73,484,660.72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2,021,828.17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32,982,598.03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310,512,291.62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748,189,638.38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667,448,111.52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1,415,637,749.90</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73,484,660.72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597,624,297.17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671,108,957.89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84,301,345.66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755,410,303.55</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（二）所有者投入和减少资本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12,013,883.00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317,174,376.84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329,188,259.84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606,307,252.05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935,495,511.89</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2"/>
                <w:szCs w:val="12"/>
              </w:rPr>
              <w:t>,所有者投入的普通股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12,013,883.00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144,041,170.70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156,055,053.70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604,897,934.34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760,952,988.04</w:t>
            </w:r>
          </w:p>
        </w:tc>
      </w:tr>
      <w:tr>
        <w:trPr>
          <w:trHeight w:val="20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2"/>
                <w:szCs w:val="12"/>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2"/>
                <w:szCs w:val="12"/>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144,834,625.90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144,834,625.90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1,409,317.71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146,243,943.61</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28,298,580.24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28,298,580.24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28,298,580.24</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32,982,598.03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-287,112,005.55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-254,129,407.52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-23,160,486.19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-277,289,893.71</w:t>
            </w:r>
          </w:p>
        </w:tc>
      </w:tr>
      <w:tr>
        <w:trPr>
          <w:trHeight w:val="20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2"/>
                <w:szCs w:val="12"/>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32,982,598.03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-32,982,598.03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2"/>
                <w:szCs w:val="12"/>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2"/>
                <w:szCs w:val="12"/>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-254,129,407.52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-254,129,407.52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-23,160,486.19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-277,289,893.71</w:t>
            </w:r>
          </w:p>
        </w:tc>
      </w:tr>
      <w:tr>
        <w:trPr>
          <w:trHeight w:val="21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2"/>
                <w:szCs w:val="12"/>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2"/>
                <w:szCs w:val="12"/>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2"/>
                <w:szCs w:val="12"/>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2"/>
                <w:szCs w:val="12"/>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2"/>
                <w:szCs w:val="12"/>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2,021,828.17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2,021,828.17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2,021,828.17</w:t>
            </w:r>
          </w:p>
        </w:tc>
      </w:tr>
      <w:tr>
        <w:trPr>
          <w:trHeight w:val="20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2"/>
                <w:szCs w:val="12"/>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4,944,366.97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4,944,366.97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685,555.55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5,629,922.52</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2"/>
                <w:szCs w:val="12"/>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2,922,538.80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2,922,538.80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685,555.55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3,608,094.35</w:t>
            </w:r>
          </w:p>
        </w:tc>
      </w:tr>
      <w:tr>
        <w:trPr>
          <w:trHeight w:val="21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四、本期期末余额</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2,940,195,936.00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913,508,888.83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488,600,283.02</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5,577,005.69</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424,305,010.51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4,935,958,669.25</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9,708,145,793.30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1,055,176,996.42</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10,763,322,789.72</w:t>
            </w:r>
          </w:p>
        </w:tc>
      </w:tr>
    </w:tbl>
    <w:p>
      <w:pPr>
        <w:widowControl w:val="0"/>
        <w:spacing w:after="59" w:line="1" w:lineRule="exact"/>
      </w:pPr>
    </w:p>
    <w:p>
      <w:pPr>
        <w:pStyle w:val="Style25"/>
        <w:keepNext w:val="0"/>
        <w:keepLines w:val="0"/>
        <w:widowControl w:val="0"/>
        <w:shd w:val="clear" w:color="auto" w:fill="auto"/>
        <w:bidi w:val="0"/>
        <w:spacing w:before="0" w:after="60" w:line="240" w:lineRule="auto"/>
        <w:ind w:left="0" w:right="0" w:firstLine="360"/>
        <w:jc w:val="left"/>
      </w:pPr>
      <w:r>
        <w:rPr>
          <w:color w:val="000000"/>
          <w:spacing w:val="0"/>
          <w:w w:val="100"/>
          <w:position w:val="0"/>
        </w:rPr>
        <w:t>后附财务报表附注为财务报表的组成部分。</w:t>
      </w:r>
    </w:p>
    <w:p>
      <w:pPr>
        <w:pStyle w:val="Style25"/>
        <w:keepNext w:val="0"/>
        <w:keepLines w:val="0"/>
        <w:widowControl w:val="0"/>
        <w:shd w:val="clear" w:color="auto" w:fill="auto"/>
        <w:tabs>
          <w:tab w:pos="4051" w:val="left"/>
          <w:tab w:pos="8107" w:val="left"/>
          <w:tab w:pos="12960" w:val="left"/>
        </w:tabs>
        <w:bidi w:val="0"/>
        <w:spacing w:before="0" w:after="40" w:line="240" w:lineRule="auto"/>
        <w:ind w:left="0" w:right="0" w:firstLine="360"/>
        <w:jc w:val="left"/>
      </w:pPr>
      <w:r>
        <w:rPr>
          <w:color w:val="000000"/>
          <w:spacing w:val="0"/>
          <w:w w:val="100"/>
          <w:position w:val="0"/>
        </w:rPr>
        <w:t>董事长：谢庆林</w:t>
        <w:tab/>
        <w:t>法定代表人：徐建堂</w:t>
        <w:tab/>
        <w:t>主管会计工作负责人：宋金娣</w:t>
        <w:tab/>
        <w:t>会计机构负责人：许少霞</w:t>
      </w:r>
      <w:r>
        <w:br w:type="page"/>
      </w:r>
    </w:p>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中国长城科技集团股份有限公司</w:t>
      </w:r>
    </w:p>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合并所有者权益变动表（续）</w:t>
      </w:r>
    </w:p>
    <w:p>
      <w:pPr>
        <w:pStyle w:val="Style3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2021</w:t>
      </w:r>
      <w:r>
        <w:rPr>
          <w:rFonts w:ascii="SimSun" w:eastAsia="SimSun" w:hAnsi="SimSun" w:cs="SimSun"/>
          <w:b/>
          <w:bCs/>
          <w:color w:val="000000"/>
          <w:spacing w:val="0"/>
          <w:w w:val="100"/>
          <w:position w:val="0"/>
          <w:sz w:val="17"/>
          <w:szCs w:val="17"/>
        </w:rPr>
        <w:t>年度</w:t>
      </w:r>
    </w:p>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2606"/>
        <w:gridCol w:w="1176"/>
        <w:gridCol w:w="648"/>
        <w:gridCol w:w="643"/>
        <w:gridCol w:w="538"/>
        <w:gridCol w:w="1027"/>
        <w:gridCol w:w="677"/>
        <w:gridCol w:w="1032"/>
        <w:gridCol w:w="898"/>
        <w:gridCol w:w="1027"/>
        <w:gridCol w:w="648"/>
        <w:gridCol w:w="1123"/>
        <w:gridCol w:w="1128"/>
        <w:gridCol w:w="1027"/>
        <w:gridCol w:w="1176"/>
      </w:tblGrid>
      <w:tr>
        <w:trPr>
          <w:trHeight w:val="216"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项目</w:t>
            </w:r>
          </w:p>
        </w:tc>
        <w:tc>
          <w:tcPr>
            <w:gridSpan w:val="14"/>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上期金额</w:t>
            </w:r>
          </w:p>
        </w:tc>
      </w:tr>
      <w:tr>
        <w:trPr>
          <w:trHeight w:val="211" w:hRule="exact"/>
        </w:trPr>
        <w:tc>
          <w:tcPr>
            <w:vMerge/>
            <w:tcBorders>
              <w:left w:val="single" w:sz="4"/>
            </w:tcBorders>
            <w:shd w:val="clear" w:color="auto" w:fill="FFFFFF"/>
            <w:vAlign w:val="center"/>
          </w:tcPr>
          <w:p>
            <w:pPr/>
          </w:p>
        </w:tc>
        <w:tc>
          <w:tcPr>
            <w:gridSpan w:val="1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归属于母公司所有者权益</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少数股东权益</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所有者权益合计</w:t>
            </w:r>
          </w:p>
        </w:tc>
      </w:tr>
      <w:tr>
        <w:trPr>
          <w:trHeight w:val="211"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股本</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其他权益工具</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资本公积</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center"/>
              <w:rPr>
                <w:sz w:val="12"/>
                <w:szCs w:val="12"/>
              </w:rPr>
            </w:pPr>
            <w:r>
              <w:rPr>
                <w:color w:val="000000"/>
                <w:spacing w:val="0"/>
                <w:w w:val="100"/>
                <w:position w:val="0"/>
                <w:sz w:val="12"/>
                <w:szCs w:val="12"/>
              </w:rPr>
              <w:t>减:库存 股</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其他综合收益</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专项储备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盈余公积</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left"/>
              <w:rPr>
                <w:sz w:val="12"/>
                <w:szCs w:val="12"/>
              </w:rPr>
            </w:pPr>
            <w:r>
              <w:rPr>
                <w:color w:val="000000"/>
                <w:spacing w:val="0"/>
                <w:w w:val="100"/>
                <w:position w:val="0"/>
                <w:sz w:val="12"/>
                <w:szCs w:val="12"/>
              </w:rPr>
              <w:t>一般风 险准备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未分配利润</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420" w:firstLine="0"/>
              <w:jc w:val="right"/>
              <w:rPr>
                <w:sz w:val="12"/>
                <w:szCs w:val="12"/>
              </w:rPr>
            </w:pPr>
            <w:r>
              <w:rPr>
                <w:color w:val="000000"/>
                <w:spacing w:val="0"/>
                <w:w w:val="100"/>
                <w:position w:val="0"/>
                <w:sz w:val="12"/>
                <w:szCs w:val="12"/>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优先股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永续债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一、上年年末余额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2,928,182,053.00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600,594,934.59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364,356,267.03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2,784,004.95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358,183,188.47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4,041,679,369.84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8,295,779,817.88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354,963,933.77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8,650,743,751.65</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2"/>
                <w:szCs w:val="12"/>
              </w:rPr>
            </w:pPr>
            <w:r>
              <w:rPr>
                <w:color w:val="000000"/>
                <w:spacing w:val="0"/>
                <w:w w:val="100"/>
                <w:position w:val="0"/>
                <w:sz w:val="12"/>
                <w:szCs w:val="12"/>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left"/>
              <w:rPr>
                <w:sz w:val="12"/>
                <w:szCs w:val="12"/>
              </w:rPr>
            </w:pPr>
            <w:r>
              <w:rPr>
                <w:color w:val="000000"/>
                <w:spacing w:val="0"/>
                <w:w w:val="100"/>
                <w:position w:val="0"/>
                <w:sz w:val="12"/>
                <w:szCs w:val="12"/>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left"/>
              <w:rPr>
                <w:sz w:val="12"/>
                <w:szCs w:val="12"/>
              </w:rPr>
            </w:pPr>
            <w:r>
              <w:rPr>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二、本年年初余额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2,928,182,053.00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600,594,934.59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364,356,267.03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2,784,004.95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358,183,188.47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4,041,679,369.84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8,295,779,817.88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354,963,933.77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8,650,743,751.65</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三、本期增减变动金额（减少以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2"/>
                <w:szCs w:val="12"/>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-4,260,422.60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50,785,209.17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771,172.57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33,139,224.01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583,284,700.33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663,719,883.48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32,578,512.36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696,298,395.84</w:t>
            </w:r>
          </w:p>
        </w:tc>
      </w:tr>
      <w:tr>
        <w:trPr>
          <w:trHeight w:val="20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2,936,499.17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927,860,457.31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930,796,956.48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45,501,863.31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976,298,819.79</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-4,127,007.71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-4,127,007.71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1,058,069.02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-3,068,938.69</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2"/>
                <w:szCs w:val="12"/>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2"/>
                <w:szCs w:val="12"/>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2"/>
                <w:szCs w:val="12"/>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-4,127,007.71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-4,127,007.71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58,069.02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-4,068,938.69</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1,000,000.00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1,000,000.00</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38,807,700.12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-293,559,472.02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-254,751,771.90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-13,981,419.97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-268,733,191.87</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2"/>
                <w:szCs w:val="12"/>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38,807,700.12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-38,807,700.12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2"/>
                <w:szCs w:val="12"/>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2"/>
                <w:szCs w:val="12"/>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-254,751,771.90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-254,751,771.90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-13,981,419.97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-268,733,191.87</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47,848,710.00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-4,784,871.00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-43,063,839.00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2"/>
                <w:szCs w:val="12"/>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2"/>
                <w:szCs w:val="12"/>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2"/>
                <w:szCs w:val="12"/>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2"/>
                <w:szCs w:val="12"/>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2"/>
                <w:szCs w:val="12"/>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47,848,710.00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-4,784,871.00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-43,063,839.00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2"/>
                <w:szCs w:val="1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771,172.57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771,172.57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771,172.57</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2"/>
                <w:szCs w:val="12"/>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4,527,187.93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4,527,187.93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555,328.71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5,082,516.64</w:t>
            </w:r>
          </w:p>
        </w:tc>
      </w:tr>
      <w:tr>
        <w:trPr>
          <w:trHeight w:val="20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2"/>
                <w:szCs w:val="12"/>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3,756,015.36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3,756,015.36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555,328.71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4,311,344.07</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-133,414.89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-883,605.11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-7,952,445.96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-8,969,465.96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-8,969,465.96</w:t>
            </w:r>
          </w:p>
        </w:tc>
      </w:tr>
      <w:tr>
        <w:trPr>
          <w:trHeight w:val="221"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四、本期期末余额</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2,928,182,053.00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596,334,511.99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b/>
                <w:bCs/>
                <w:color w:val="000000"/>
                <w:spacing w:val="0"/>
                <w:w w:val="100"/>
                <w:position w:val="0"/>
                <w:sz w:val="13"/>
                <w:szCs w:val="13"/>
              </w:rPr>
              <w:t>415,141,476.20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3,555,177.52</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391,322,412.48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4,624,964,070.17</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8,959,499,701.36</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387,542,446.13</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9,347,042,147.49</w:t>
            </w:r>
          </w:p>
        </w:tc>
      </w:tr>
    </w:tbl>
    <w:p>
      <w:pPr>
        <w:widowControl w:val="0"/>
        <w:spacing w:after="79" w:line="1" w:lineRule="exact"/>
      </w:pPr>
    </w:p>
    <w:p>
      <w:pPr>
        <w:pStyle w:val="Style25"/>
        <w:keepNext w:val="0"/>
        <w:keepLines w:val="0"/>
        <w:widowControl w:val="0"/>
        <w:shd w:val="clear" w:color="auto" w:fill="auto"/>
        <w:bidi w:val="0"/>
        <w:spacing w:before="0" w:after="80" w:line="240" w:lineRule="auto"/>
        <w:ind w:left="0" w:right="0" w:firstLine="340"/>
        <w:jc w:val="left"/>
      </w:pPr>
      <w:r>
        <w:rPr>
          <w:color w:val="000000"/>
          <w:spacing w:val="0"/>
          <w:w w:val="100"/>
          <w:position w:val="0"/>
        </w:rPr>
        <w:t>后附财务报表附注为财务报表的组成部分。</w:t>
      </w:r>
    </w:p>
    <w:p>
      <w:pPr>
        <w:pStyle w:val="Style25"/>
        <w:keepNext w:val="0"/>
        <w:keepLines w:val="0"/>
        <w:widowControl w:val="0"/>
        <w:shd w:val="clear" w:color="auto" w:fill="auto"/>
        <w:tabs>
          <w:tab w:pos="4031" w:val="left"/>
          <w:tab w:pos="8087" w:val="left"/>
          <w:tab w:pos="12940" w:val="left"/>
        </w:tabs>
        <w:bidi w:val="0"/>
        <w:spacing w:before="0" w:after="0" w:line="240" w:lineRule="auto"/>
        <w:ind w:left="0" w:right="0" w:firstLine="340"/>
        <w:jc w:val="left"/>
      </w:pPr>
      <w:r>
        <w:rPr>
          <w:color w:val="000000"/>
          <w:spacing w:val="0"/>
          <w:w w:val="100"/>
          <w:position w:val="0"/>
        </w:rPr>
        <w:t>董事长：谢庆林</w:t>
        <w:tab/>
        <w:t>法定代表人：徐建堂</w:t>
        <w:tab/>
        <w:t>主管会计工作负责人：宋金娣</w:t>
        <w:tab/>
        <w:t>会计机构负责人：许少霞</w:t>
      </w:r>
      <w:r>
        <w:br w:type="page"/>
      </w:r>
    </w:p>
    <w:p>
      <w:pPr>
        <w:pStyle w:val="Style25"/>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中国长城科技集团股份有限公司</w:t>
        <w:br/>
        <w:t>母公司所有者权益变动表</w:t>
      </w:r>
    </w:p>
    <w:p>
      <w:pPr>
        <w:pStyle w:val="Style35"/>
        <w:keepNext w:val="0"/>
        <w:keepLines w:val="0"/>
        <w:widowControl w:val="0"/>
        <w:shd w:val="clear" w:color="auto" w:fill="auto"/>
        <w:bidi w:val="0"/>
        <w:spacing w:before="0" w:after="0" w:line="240" w:lineRule="auto"/>
        <w:ind w:left="0" w:right="0" w:firstLine="0"/>
        <w:jc w:val="center"/>
        <w:rPr>
          <w:sz w:val="17"/>
          <w:szCs w:val="17"/>
        </w:rPr>
      </w:pPr>
      <w:bookmarkStart w:id="908" w:name="bookmark908"/>
      <w:r>
        <w:rPr>
          <w:b/>
          <w:bCs/>
          <w:color w:val="000000"/>
          <w:spacing w:val="0"/>
          <w:w w:val="100"/>
          <w:position w:val="0"/>
          <w:sz w:val="18"/>
          <w:szCs w:val="18"/>
        </w:rPr>
        <w:t>2021</w:t>
      </w:r>
      <w:r>
        <w:rPr>
          <w:rFonts w:ascii="SimSun" w:eastAsia="SimSun" w:hAnsi="SimSun" w:cs="SimSun"/>
          <w:b/>
          <w:bCs/>
          <w:color w:val="000000"/>
          <w:spacing w:val="0"/>
          <w:w w:val="100"/>
          <w:position w:val="0"/>
          <w:sz w:val="17"/>
          <w:szCs w:val="17"/>
        </w:rPr>
        <w:t>年度</w:t>
      </w:r>
      <w:bookmarkEnd w:id="908"/>
    </w:p>
    <w:p>
      <w:pPr>
        <w:pStyle w:val="Style25"/>
        <w:keepNext w:val="0"/>
        <w:keepLines w:val="0"/>
        <w:widowControl w:val="0"/>
        <w:shd w:val="clear" w:color="auto" w:fill="auto"/>
        <w:bidi w:val="0"/>
        <w:spacing w:before="0" w:after="0" w:line="245"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091"/>
        <w:gridCol w:w="1349"/>
        <w:gridCol w:w="730"/>
        <w:gridCol w:w="730"/>
        <w:gridCol w:w="744"/>
        <w:gridCol w:w="1282"/>
        <w:gridCol w:w="730"/>
        <w:gridCol w:w="1291"/>
        <w:gridCol w:w="1157"/>
        <w:gridCol w:w="1152"/>
        <w:gridCol w:w="1296"/>
        <w:gridCol w:w="1594"/>
      </w:tblGrid>
      <w:tr>
        <w:trPr>
          <w:trHeight w:val="216"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1"/>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本期金额</w:t>
            </w:r>
          </w:p>
        </w:tc>
      </w:tr>
      <w:tr>
        <w:trPr>
          <w:trHeight w:val="211"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center"/>
              <w:rPr>
                <w:sz w:val="13"/>
                <w:szCs w:val="13"/>
              </w:rPr>
            </w:pPr>
            <w:r>
              <w:rPr>
                <w:color w:val="000000"/>
                <w:spacing w:val="0"/>
                <w:w w:val="100"/>
                <w:position w:val="0"/>
                <w:sz w:val="13"/>
                <w:szCs w:val="13"/>
              </w:rPr>
              <w:t>减：库 存股</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专项储备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260" w:firstLine="0"/>
              <w:jc w:val="right"/>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未分配利润</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所有者权益合计</w:t>
            </w:r>
          </w:p>
        </w:tc>
      </w:tr>
      <w:tr>
        <w:trPr>
          <w:trHeight w:val="21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永续债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2,928,182,053.00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768,438,444.99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376,073,225.55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661,151,634.22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1,621,639,193.46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6,355,484,551.22</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二、本年年初余额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2,928,182,053.00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768,438,444.99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376,073,225.55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661,151,634.22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1,621,639,193.46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6,355,484,551.22</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三、本期增减变动金额（减少以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3"/>
                <w:szCs w:val="13"/>
              </w:rPr>
              <w:t>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12,013,883.00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277,845,244.72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110,156,953.17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32,982,598.03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42,713,974.79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475,712,653.71</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110,156,953.17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329,825,980.34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439,982,933.51</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12,013,883.00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277,845,244.72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289,859,127.72</w:t>
            </w:r>
          </w:p>
        </w:tc>
      </w:tr>
      <w:tr>
        <w:trPr>
          <w:trHeight w:val="20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w:t>
            </w:r>
            <w:r>
              <w:rPr>
                <w:color w:val="000000"/>
                <w:spacing w:val="0"/>
                <w:w w:val="100"/>
                <w:position w:val="0"/>
                <w:sz w:val="13"/>
                <w:szCs w:val="13"/>
              </w:rPr>
              <w:t>所有者投入的普通股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12,013,883.00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103,636,720.87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115,650,603.87</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3"/>
                <w:szCs w:val="13"/>
              </w:rPr>
              <w:t>.</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146,243,943.61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rPr>
                <w:sz w:val="13"/>
                <w:szCs w:val="13"/>
              </w:rPr>
            </w:pPr>
            <w:r>
              <w:rPr>
                <w:rFonts w:ascii="Times New Roman" w:eastAsia="Times New Roman" w:hAnsi="Times New Roman" w:cs="Times New Roman"/>
                <w:color w:val="000000"/>
                <w:spacing w:val="0"/>
                <w:w w:val="100"/>
                <w:position w:val="0"/>
                <w:sz w:val="13"/>
                <w:szCs w:val="13"/>
              </w:rPr>
              <w:t>146,243,943.61</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3"/>
                <w:szCs w:val="13"/>
              </w:rPr>
              <w:t>.</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27,964,580.24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27,964,580.24</w:t>
            </w:r>
          </w:p>
        </w:tc>
      </w:tr>
      <w:tr>
        <w:trPr>
          <w:trHeight w:val="20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32,982,598.03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-287,112,005.55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-254,129,407.52</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32,982,598.03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-32,982,598.03</w:t>
            </w: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3"/>
                <w:szCs w:val="13"/>
              </w:rPr>
              <w:t>.</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-254,129,407.52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-254,129,407.52</w:t>
            </w: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3"/>
                <w:szCs w:val="13"/>
              </w:rPr>
              <w:t>.</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3"/>
                <w:szCs w:val="13"/>
              </w:rPr>
              <w:t>.</w:t>
            </w:r>
            <w:r>
              <w:rPr>
                <w:color w:val="000000"/>
                <w:spacing w:val="0"/>
                <w:w w:val="100"/>
                <w:position w:val="0"/>
                <w:sz w:val="13"/>
                <w:szCs w:val="13"/>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3"/>
                <w:szCs w:val="13"/>
              </w:rPr>
              <w:t>.</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3"/>
                <w:szCs w:val="13"/>
              </w:rPr>
              <w:t>.</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3"/>
                <w:szCs w:val="13"/>
              </w:rPr>
              <w:t>.</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2,940,195,936.00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1,046,283,689.71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486,230,178.72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694,134,232.25</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1,664,353,168.25</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6,831,197,204.93</w:t>
            </w:r>
          </w:p>
        </w:tc>
      </w:tr>
    </w:tbl>
    <w:p>
      <w:pPr>
        <w:widowControl w:val="0"/>
        <w:spacing w:after="59" w:line="1" w:lineRule="exact"/>
      </w:pPr>
    </w:p>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后附财务报表附注为财务报表的组成部分。</w:t>
      </w:r>
    </w:p>
    <w:p>
      <w:pPr>
        <w:pStyle w:val="Style25"/>
        <w:keepNext w:val="0"/>
        <w:keepLines w:val="0"/>
        <w:widowControl w:val="0"/>
        <w:shd w:val="clear" w:color="auto" w:fill="auto"/>
        <w:tabs>
          <w:tab w:pos="3691" w:val="left"/>
          <w:tab w:pos="7747" w:val="left"/>
          <w:tab w:pos="12600" w:val="left"/>
        </w:tabs>
        <w:bidi w:val="0"/>
        <w:spacing w:before="0" w:after="40" w:line="240" w:lineRule="auto"/>
        <w:ind w:left="0" w:right="0" w:firstLine="0"/>
        <w:jc w:val="left"/>
      </w:pPr>
      <w:r>
        <w:rPr>
          <w:color w:val="000000"/>
          <w:spacing w:val="0"/>
          <w:w w:val="100"/>
          <w:position w:val="0"/>
        </w:rPr>
        <w:t>董事长：谢庆林</w:t>
        <w:tab/>
        <w:t>法定代表人：徐建堂</w:t>
        <w:tab/>
        <w:t>主管会计工作负责人：宋金娣</w:t>
        <w:tab/>
        <w:t>会计机构负责人：许少霞</w:t>
      </w:r>
      <w:r>
        <w:br w:type="page"/>
      </w:r>
    </w:p>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中国长城科技集团股份有限公司</w:t>
      </w:r>
    </w:p>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母公司所有者权益变动表（续）</w:t>
      </w:r>
    </w:p>
    <w:p>
      <w:pPr>
        <w:pStyle w:val="Style35"/>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8"/>
          <w:szCs w:val="18"/>
        </w:rPr>
        <w:t>2021</w:t>
      </w:r>
      <w:r>
        <w:rPr>
          <w:rFonts w:ascii="SimSun" w:eastAsia="SimSun" w:hAnsi="SimSun" w:cs="SimSun"/>
          <w:b/>
          <w:bCs/>
          <w:color w:val="000000"/>
          <w:spacing w:val="0"/>
          <w:w w:val="100"/>
          <w:position w:val="0"/>
          <w:sz w:val="17"/>
          <w:szCs w:val="17"/>
        </w:rPr>
        <w:t>年度</w:t>
      </w:r>
    </w:p>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211"/>
        <w:gridCol w:w="1296"/>
        <w:gridCol w:w="686"/>
        <w:gridCol w:w="706"/>
        <w:gridCol w:w="725"/>
        <w:gridCol w:w="1229"/>
        <w:gridCol w:w="898"/>
        <w:gridCol w:w="1210"/>
        <w:gridCol w:w="1171"/>
        <w:gridCol w:w="1195"/>
        <w:gridCol w:w="1267"/>
        <w:gridCol w:w="1550"/>
      </w:tblGrid>
      <w:tr>
        <w:trPr>
          <w:trHeight w:val="235"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1"/>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上期金额</w:t>
            </w:r>
          </w:p>
        </w:tc>
      </w:tr>
      <w:tr>
        <w:trPr>
          <w:trHeight w:val="23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专项储备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280" w:firstLine="0"/>
              <w:jc w:val="right"/>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未分配利润</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所有者权益合计</w:t>
            </w: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永续债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2,928,182,053.00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772,640,798.57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328,388,055.55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628,012,410.21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1,578,137,949.21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6,235,361,266.54</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二、本年年初余额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2,928,182,053.00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772,640,798.57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328,388,055.55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628,012,410.21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1,578,137,949.21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6,235,361,266.54</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三、本期增减变动金额（减少以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3"/>
                <w:szCs w:val="13"/>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-4,202,353.58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47,685,170.00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33,139,224.01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43,501,244.25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120,123,284.68</w:t>
            </w:r>
          </w:p>
        </w:tc>
      </w:tr>
      <w:tr>
        <w:trPr>
          <w:trHeight w:val="2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-163,540.00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388,077,001.23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387,913,461.23</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-4,068,938.69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left"/>
              <w:rPr>
                <w:sz w:val="13"/>
                <w:szCs w:val="13"/>
              </w:rPr>
            </w:pPr>
            <w:r>
              <w:rPr>
                <w:rFonts w:ascii="Times New Roman" w:eastAsia="Times New Roman" w:hAnsi="Times New Roman" w:cs="Times New Roman"/>
                <w:color w:val="000000"/>
                <w:spacing w:val="0"/>
                <w:w w:val="100"/>
                <w:position w:val="0"/>
                <w:sz w:val="13"/>
                <w:szCs w:val="13"/>
              </w:rPr>
              <w:t>-4,068,938.69</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w:t>
            </w:r>
            <w:r>
              <w:rPr>
                <w:color w:val="000000"/>
                <w:spacing w:val="0"/>
                <w:w w:val="100"/>
                <w:position w:val="0"/>
                <w:sz w:val="13"/>
                <w:szCs w:val="13"/>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3"/>
                <w:szCs w:val="13"/>
              </w:rPr>
              <w:t>.</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-4,068,938.69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left"/>
              <w:rPr>
                <w:sz w:val="13"/>
                <w:szCs w:val="13"/>
              </w:rPr>
            </w:pPr>
            <w:r>
              <w:rPr>
                <w:rFonts w:ascii="Times New Roman" w:eastAsia="Times New Roman" w:hAnsi="Times New Roman" w:cs="Times New Roman"/>
                <w:color w:val="000000"/>
                <w:spacing w:val="0"/>
                <w:w w:val="100"/>
                <w:position w:val="0"/>
                <w:sz w:val="13"/>
                <w:szCs w:val="13"/>
              </w:rPr>
              <w:t>-4,068,938.69</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3"/>
                <w:szCs w:val="13"/>
              </w:rPr>
              <w:t>.</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38,807,700.12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-293,559,472.02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-254,751,771.90</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38,807,700.12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-38,807,700.12</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3"/>
                <w:szCs w:val="13"/>
              </w:rPr>
              <w:t>.</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-254,751,771.90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-254,751,771.90</w:t>
            </w: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47,848,710.00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-4,784,871.00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-43,063,839.00</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3"/>
                <w:szCs w:val="13"/>
              </w:rPr>
              <w:t>.</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3"/>
                <w:szCs w:val="13"/>
              </w:rPr>
              <w:t>.</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3"/>
                <w:szCs w:val="13"/>
              </w:rPr>
              <w:t>.</w:t>
            </w:r>
            <w:r>
              <w:rPr>
                <w:color w:val="000000"/>
                <w:spacing w:val="0"/>
                <w:w w:val="100"/>
                <w:position w:val="0"/>
                <w:sz w:val="13"/>
                <w:szCs w:val="13"/>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3"/>
                <w:szCs w:val="13"/>
              </w:rPr>
              <w:t>.</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47,848,710.00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-4,784,871.00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-43,063,839.00</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3"/>
                <w:szCs w:val="13"/>
              </w:rPr>
              <w:t>.</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3"/>
                <w:szCs w:val="13"/>
              </w:rPr>
              <w:t>.</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3"/>
                <w:szCs w:val="13"/>
              </w:rPr>
              <w:t>.</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-133,414.89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-883,605.11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-7,952,445.96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left"/>
              <w:rPr>
                <w:sz w:val="13"/>
                <w:szCs w:val="13"/>
              </w:rPr>
            </w:pPr>
            <w:r>
              <w:rPr>
                <w:rFonts w:ascii="Times New Roman" w:eastAsia="Times New Roman" w:hAnsi="Times New Roman" w:cs="Times New Roman"/>
                <w:color w:val="000000"/>
                <w:spacing w:val="0"/>
                <w:w w:val="100"/>
                <w:position w:val="0"/>
                <w:sz w:val="13"/>
                <w:szCs w:val="13"/>
              </w:rPr>
              <w:t>-8,969,465.96</w:t>
            </w:r>
          </w:p>
        </w:tc>
      </w:tr>
      <w:tr>
        <w:trPr>
          <w:trHeight w:val="24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2,928,182,053.00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768,438,444.99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376,073,225.55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661,151,634.22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1,621,639,193.46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6,355,484,551.22</w:t>
            </w:r>
          </w:p>
        </w:tc>
      </w:tr>
    </w:tbl>
    <w:p>
      <w:pPr>
        <w:widowControl w:val="0"/>
        <w:spacing w:after="79" w:line="1" w:lineRule="exact"/>
      </w:pP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后附财务报表附注为财务报表的组成部分。</w:t>
      </w:r>
    </w:p>
    <w:p>
      <w:pPr>
        <w:pStyle w:val="Style25"/>
        <w:keepNext w:val="0"/>
        <w:keepLines w:val="0"/>
        <w:widowControl w:val="0"/>
        <w:shd w:val="clear" w:color="auto" w:fill="auto"/>
        <w:tabs>
          <w:tab w:pos="3691" w:val="left"/>
          <w:tab w:pos="7747" w:val="left"/>
          <w:tab w:pos="12600" w:val="left"/>
        </w:tabs>
        <w:bidi w:val="0"/>
        <w:spacing w:before="0" w:after="0" w:line="240" w:lineRule="auto"/>
        <w:ind w:left="0" w:right="0" w:firstLine="0"/>
        <w:jc w:val="left"/>
        <w:sectPr>
          <w:footnotePr>
            <w:pos w:val="pageBottom"/>
            <w:numFmt w:val="decimal"/>
            <w:numRestart w:val="continuous"/>
          </w:footnotePr>
          <w:pgSz w:w="16840" w:h="11900" w:orient="landscape"/>
          <w:pgMar w:top="1503" w:right="616" w:bottom="1423" w:left="561" w:header="0" w:footer="3" w:gutter="0"/>
          <w:cols w:space="720"/>
          <w:noEndnote/>
          <w:rtlGutter w:val="0"/>
          <w:docGrid w:linePitch="360"/>
        </w:sectPr>
      </w:pPr>
      <w:r>
        <w:rPr>
          <w:color w:val="000000"/>
          <w:spacing w:val="0"/>
          <w:w w:val="100"/>
          <w:position w:val="0"/>
        </w:rPr>
        <w:t>董事长：谢庆林</w:t>
        <w:tab/>
        <w:t>法定代表人：徐建堂</w:t>
        <w:tab/>
        <w:t>主管会计工作负责人：宋金娣</w:t>
        <w:tab/>
        <w:t>会计机构负责人：许少霞</w:t>
      </w:r>
    </w:p>
    <w:p>
      <w:pPr>
        <w:pStyle w:val="Style2"/>
        <w:keepNext w:val="0"/>
        <w:keepLines w:val="0"/>
        <w:widowControl w:val="0"/>
        <w:shd w:val="clear" w:color="auto" w:fill="auto"/>
        <w:bidi w:val="0"/>
        <w:spacing w:before="0" w:after="0" w:line="442" w:lineRule="exact"/>
        <w:ind w:left="0" w:right="0" w:firstLine="0"/>
        <w:jc w:val="center"/>
        <w:rPr>
          <w:sz w:val="32"/>
          <w:szCs w:val="32"/>
        </w:rPr>
      </w:pPr>
      <w:r>
        <w:rPr>
          <w:color w:val="000000"/>
          <w:spacing w:val="0"/>
          <w:w w:val="100"/>
          <w:position w:val="0"/>
          <w:sz w:val="32"/>
          <w:szCs w:val="32"/>
        </w:rPr>
        <w:t>中国长城科技集团股份有限公司</w:t>
        <w:br/>
        <w:t>二。二一年度财务报表附注</w:t>
      </w:r>
    </w:p>
    <w:p>
      <w:pPr>
        <w:pStyle w:val="Style32"/>
        <w:keepNext w:val="0"/>
        <w:keepLines w:val="0"/>
        <w:widowControl w:val="0"/>
        <w:shd w:val="clear" w:color="auto" w:fill="auto"/>
        <w:bidi w:val="0"/>
        <w:spacing w:before="0" w:after="400" w:line="240" w:lineRule="auto"/>
        <w:ind w:left="0" w:right="0" w:firstLine="0"/>
        <w:jc w:val="center"/>
        <w:rPr>
          <w:sz w:val="22"/>
          <w:szCs w:val="22"/>
        </w:rPr>
      </w:pPr>
      <w:r>
        <w:rPr>
          <w:b/>
          <w:bCs/>
          <w:color w:val="000000"/>
          <w:spacing w:val="0"/>
          <w:w w:val="100"/>
          <w:position w:val="0"/>
          <w:sz w:val="22"/>
          <w:szCs w:val="22"/>
        </w:rPr>
        <w:t>（除特殊注明外，金额单位均为人民币元）</w:t>
      </w:r>
    </w:p>
    <w:p>
      <w:pPr>
        <w:pStyle w:val="Style9"/>
        <w:keepNext/>
        <w:keepLines/>
        <w:widowControl w:val="0"/>
        <w:shd w:val="clear" w:color="auto" w:fill="auto"/>
        <w:tabs>
          <w:tab w:pos="686" w:val="left"/>
        </w:tabs>
        <w:bidi w:val="0"/>
        <w:spacing w:before="0" w:after="160" w:line="399" w:lineRule="exact"/>
        <w:ind w:left="0" w:right="0" w:firstLine="0"/>
        <w:jc w:val="left"/>
        <w:rPr>
          <w:sz w:val="20"/>
          <w:szCs w:val="20"/>
        </w:rPr>
      </w:pPr>
      <w:bookmarkStart w:id="909" w:name="bookmark909"/>
      <w:bookmarkStart w:id="910" w:name="bookmark910"/>
      <w:bookmarkStart w:id="911" w:name="bookmark911"/>
      <w:bookmarkStart w:id="912" w:name="bookmark912"/>
      <w:r>
        <w:rPr>
          <w:color w:val="000000"/>
          <w:spacing w:val="0"/>
          <w:w w:val="100"/>
          <w:position w:val="0"/>
          <w:sz w:val="20"/>
          <w:szCs w:val="20"/>
        </w:rPr>
        <w:t>一</w:t>
      </w:r>
      <w:bookmarkEnd w:id="911"/>
      <w:r>
        <w:rPr>
          <w:color w:val="000000"/>
          <w:spacing w:val="0"/>
          <w:w w:val="100"/>
          <w:position w:val="0"/>
          <w:sz w:val="20"/>
          <w:szCs w:val="20"/>
        </w:rPr>
        <w:t>、</w:t>
        <w:tab/>
        <w:t>公司基本情况</w:t>
      </w:r>
      <w:bookmarkEnd w:id="909"/>
      <w:bookmarkEnd w:id="910"/>
      <w:bookmarkEnd w:id="912"/>
    </w:p>
    <w:p>
      <w:pPr>
        <w:pStyle w:val="Style20"/>
        <w:keepNext/>
        <w:keepLines/>
        <w:widowControl w:val="0"/>
        <w:shd w:val="clear" w:color="auto" w:fill="auto"/>
        <w:tabs>
          <w:tab w:pos="686" w:val="left"/>
        </w:tabs>
        <w:bidi w:val="0"/>
        <w:spacing w:before="0" w:after="0" w:line="418" w:lineRule="auto"/>
        <w:ind w:left="0" w:right="0" w:firstLine="0"/>
        <w:jc w:val="left"/>
        <w:rPr>
          <w:sz w:val="20"/>
          <w:szCs w:val="20"/>
        </w:rPr>
      </w:pPr>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公司概况</w:t>
      </w:r>
      <w:bookmarkEnd w:id="913"/>
      <w:bookmarkEnd w:id="914"/>
      <w:bookmarkEnd w:id="915"/>
    </w:p>
    <w:p>
      <w:pPr>
        <w:pStyle w:val="Style32"/>
        <w:keepNext w:val="0"/>
        <w:keepLines w:val="0"/>
        <w:widowControl w:val="0"/>
        <w:shd w:val="clear" w:color="auto" w:fill="auto"/>
        <w:bidi w:val="0"/>
        <w:spacing w:before="0" w:after="0" w:line="399" w:lineRule="exact"/>
        <w:ind w:left="720" w:right="0" w:firstLine="0"/>
        <w:jc w:val="both"/>
      </w:pPr>
      <w:r>
        <w:rPr>
          <w:color w:val="000000"/>
          <w:spacing w:val="0"/>
          <w:w w:val="100"/>
          <w:position w:val="0"/>
        </w:rPr>
        <w:t>中国长城科技集团股份有限公司（原名中国长城计算机深圳股份有限公司，以下简 称</w:t>
      </w:r>
      <w:r>
        <w:rPr>
          <w:rFonts w:ascii="Times New Roman" w:eastAsia="Times New Roman" w:hAnsi="Times New Roman" w:cs="Times New Roman"/>
          <w:color w:val="000000"/>
          <w:spacing w:val="0"/>
          <w:w w:val="100"/>
          <w:position w:val="0"/>
        </w:rPr>
        <w:t>“</w:t>
      </w:r>
      <w:r>
        <w:rPr>
          <w:color w:val="000000"/>
          <w:spacing w:val="0"/>
          <w:w w:val="100"/>
          <w:position w:val="0"/>
        </w:rPr>
        <w:t>中国长城</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公司''或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）成立于</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日，注册地为深圳市南 山区科技园长城计算机大厦，公司组织形式为上市股份有限公司，企业统一信用代 码为 </w:t>
      </w:r>
      <w:r>
        <w:rPr>
          <w:rFonts w:ascii="Times New Roman" w:eastAsia="Times New Roman" w:hAnsi="Times New Roman" w:cs="Times New Roman"/>
          <w:color w:val="000000"/>
          <w:spacing w:val="0"/>
          <w:w w:val="100"/>
          <w:position w:val="0"/>
        </w:rPr>
        <w:t>91440300279351261M</w:t>
      </w:r>
      <w:r>
        <w:rPr>
          <w:color w:val="000000"/>
          <w:spacing w:val="0"/>
          <w:w w:val="100"/>
          <w:position w:val="0"/>
        </w:rPr>
        <w:t>。</w:t>
      </w:r>
    </w:p>
    <w:p>
      <w:pPr>
        <w:pStyle w:val="Style32"/>
        <w:keepNext w:val="0"/>
        <w:keepLines w:val="0"/>
        <w:widowControl w:val="0"/>
        <w:shd w:val="clear" w:color="auto" w:fill="auto"/>
        <w:bidi w:val="0"/>
        <w:spacing w:before="0" w:after="0" w:line="399" w:lineRule="exact"/>
        <w:ind w:left="72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日公司第六届董事会、</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年度第二次临时股 东大会审议，中国长城中文名称由</w:t>
      </w:r>
      <w:r>
        <w:rPr>
          <w:rFonts w:ascii="Times New Roman" w:eastAsia="Times New Roman" w:hAnsi="Times New Roman" w:cs="Times New Roman"/>
          <w:color w:val="000000"/>
          <w:spacing w:val="0"/>
          <w:w w:val="100"/>
          <w:position w:val="0"/>
        </w:rPr>
        <w:t>“</w:t>
      </w:r>
      <w:r>
        <w:rPr>
          <w:color w:val="000000"/>
          <w:spacing w:val="0"/>
          <w:w w:val="100"/>
          <w:position w:val="0"/>
        </w:rPr>
        <w:t>中国长城计算机深圳股份有限公司</w:t>
      </w:r>
      <w:r>
        <w:rPr>
          <w:rFonts w:ascii="Times New Roman" w:eastAsia="Times New Roman" w:hAnsi="Times New Roman" w:cs="Times New Roman"/>
          <w:color w:val="000000"/>
          <w:spacing w:val="0"/>
          <w:w w:val="100"/>
          <w:position w:val="0"/>
        </w:rPr>
        <w:t>”</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中国 长城科技集团股份有限公司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日，中国长城取得深圳市市场监督管 理局换发的《营业执照》，完成上述事项相关工商变更登记手续。</w:t>
      </w:r>
    </w:p>
    <w:p>
      <w:pPr>
        <w:pStyle w:val="Style32"/>
        <w:keepNext w:val="0"/>
        <w:keepLines w:val="0"/>
        <w:widowControl w:val="0"/>
        <w:shd w:val="clear" w:color="auto" w:fill="auto"/>
        <w:bidi w:val="0"/>
        <w:spacing w:before="0" w:after="0" w:line="399" w:lineRule="exact"/>
        <w:ind w:left="72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日收到控股股东中国电子信息产业集团有限公司《关于划转 中国长城科技集团股份有限公司股份的通知》，中国电子信息产业集团有限公司决定 将所持公司</w:t>
      </w:r>
      <w:r>
        <w:rPr>
          <w:rFonts w:ascii="Times New Roman" w:eastAsia="Times New Roman" w:hAnsi="Times New Roman" w:cs="Times New Roman"/>
          <w:color w:val="000000"/>
          <w:spacing w:val="0"/>
          <w:w w:val="100"/>
          <w:position w:val="0"/>
        </w:rPr>
        <w:t>1,188,482,503</w:t>
      </w:r>
      <w:r>
        <w:rPr>
          <w:color w:val="000000"/>
          <w:spacing w:val="0"/>
          <w:w w:val="100"/>
          <w:position w:val="0"/>
        </w:rPr>
        <w:t>股股份无偿划转至中国电子有限公司。</w:t>
      </w:r>
    </w:p>
    <w:p>
      <w:pPr>
        <w:pStyle w:val="Style32"/>
        <w:keepNext w:val="0"/>
        <w:keepLines w:val="0"/>
        <w:widowControl w:val="0"/>
        <w:shd w:val="clear" w:color="auto" w:fill="auto"/>
        <w:bidi w:val="0"/>
        <w:spacing w:before="0" w:after="0" w:line="399" w:lineRule="exact"/>
        <w:ind w:left="72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 xml:space="preserve">日，公司收到中国电子信息产业集团有限公司发来的由中国证券登记 结算有限责任公司出具的《证券过户登记确认书》，确认上述国有股份无偿划转的 </w:t>
      </w:r>
      <w:r>
        <w:rPr>
          <w:rFonts w:ascii="Times New Roman" w:eastAsia="Times New Roman" w:hAnsi="Times New Roman" w:cs="Times New Roman"/>
          <w:color w:val="000000"/>
          <w:spacing w:val="0"/>
          <w:w w:val="100"/>
          <w:position w:val="0"/>
        </w:rPr>
        <w:t>1,188,482,503</w:t>
      </w:r>
      <w:r>
        <w:rPr>
          <w:color w:val="000000"/>
          <w:spacing w:val="0"/>
          <w:w w:val="100"/>
          <w:position w:val="0"/>
        </w:rPr>
        <w:t>股股份（占公司总股本的</w:t>
      </w:r>
      <w:r>
        <w:rPr>
          <w:rFonts w:ascii="Times New Roman" w:eastAsia="Times New Roman" w:hAnsi="Times New Roman" w:cs="Times New Roman"/>
          <w:color w:val="000000"/>
          <w:spacing w:val="0"/>
          <w:w w:val="100"/>
          <w:position w:val="0"/>
        </w:rPr>
        <w:t>40.59%</w:t>
      </w:r>
      <w:r>
        <w:rPr>
          <w:color w:val="000000"/>
          <w:spacing w:val="0"/>
          <w:w w:val="100"/>
          <w:position w:val="0"/>
        </w:rPr>
        <w:t>）过户登记手续已办理完毕，过户日 期为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日，股份性质为无限售流通股。</w:t>
      </w:r>
    </w:p>
    <w:p>
      <w:pPr>
        <w:pStyle w:val="Style32"/>
        <w:keepNext w:val="0"/>
        <w:keepLines w:val="0"/>
        <w:widowControl w:val="0"/>
        <w:shd w:val="clear" w:color="auto" w:fill="auto"/>
        <w:bidi w:val="0"/>
        <w:spacing w:before="0" w:after="0" w:line="399" w:lineRule="exact"/>
        <w:ind w:left="720" w:right="0" w:firstLine="0"/>
        <w:jc w:val="both"/>
      </w:pPr>
      <w:r>
        <w:rPr>
          <w:color w:val="000000"/>
          <w:spacing w:val="0"/>
          <w:w w:val="100"/>
          <w:position w:val="0"/>
        </w:rPr>
        <w:t xml:space="preserve">本次无偿划转过户登记完成后，中国电子有限公司将直接及间接持有公司 </w:t>
      </w:r>
      <w:r>
        <w:rPr>
          <w:rFonts w:ascii="Times New Roman" w:eastAsia="Times New Roman" w:hAnsi="Times New Roman" w:cs="Times New Roman"/>
          <w:color w:val="000000"/>
          <w:spacing w:val="0"/>
          <w:w w:val="100"/>
          <w:position w:val="0"/>
        </w:rPr>
        <w:t>1,235,017,162</w:t>
      </w:r>
      <w:r>
        <w:rPr>
          <w:color w:val="000000"/>
          <w:spacing w:val="0"/>
          <w:w w:val="100"/>
          <w:position w:val="0"/>
        </w:rPr>
        <w:t>股股份，持股比例为</w:t>
      </w:r>
      <w:r>
        <w:rPr>
          <w:rFonts w:ascii="Times New Roman" w:eastAsia="Times New Roman" w:hAnsi="Times New Roman" w:cs="Times New Roman"/>
          <w:color w:val="000000"/>
          <w:spacing w:val="0"/>
          <w:w w:val="100"/>
          <w:position w:val="0"/>
        </w:rPr>
        <w:t>42.18%</w:t>
      </w:r>
      <w:r>
        <w:rPr>
          <w:color w:val="000000"/>
          <w:spacing w:val="0"/>
          <w:w w:val="100"/>
          <w:position w:val="0"/>
        </w:rPr>
        <w:t>，成为公司的控股股东，中国电子信息产 业集团有限公司合计持有的公司股份权益较本次无偿划转前未发生变化，仍为公司 的实际控制人。</w:t>
      </w:r>
    </w:p>
    <w:p>
      <w:pPr>
        <w:pStyle w:val="Style32"/>
        <w:keepNext w:val="0"/>
        <w:keepLines w:val="0"/>
        <w:widowControl w:val="0"/>
        <w:shd w:val="clear" w:color="auto" w:fill="auto"/>
        <w:bidi w:val="0"/>
        <w:spacing w:before="0" w:after="0" w:line="399" w:lineRule="exact"/>
        <w:ind w:left="72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日，公司办理完成工商变更登记手续，取得深圳市市场监督管理局的 《变更（备案）通知书》和换发的《营业执照》，法定代表人变更为董事兼总裁徐建 堂先生。</w:t>
      </w:r>
    </w:p>
    <w:p>
      <w:pPr>
        <w:pStyle w:val="Style32"/>
        <w:keepNext w:val="0"/>
        <w:keepLines w:val="0"/>
        <w:widowControl w:val="0"/>
        <w:shd w:val="clear" w:color="auto" w:fill="auto"/>
        <w:bidi w:val="0"/>
        <w:spacing w:before="0" w:after="560" w:line="399" w:lineRule="exact"/>
        <w:ind w:left="720" w:right="0" w:firstLine="0"/>
        <w:jc w:val="both"/>
      </w:pPr>
      <w:r>
        <w:rPr>
          <w:color w:val="000000"/>
          <w:spacing w:val="0"/>
          <w:w w:val="100"/>
          <w:position w:val="0"/>
        </w:rPr>
        <w:t>本公司所属行业为计算机及相关设备制造业，经营范围为：计算机软件、硬件、终 端及其外部设备、网络系统及系统集成、电子产品及零部件、金融机具、税控机具、 计量仪表、安防产品、移动通讯设备、无线电话机（手机）、通信及网络产品、数字 音视频产品的技术开发、销售及售后服务，并提供相关的技术和咨询服务；经营自 行开发的电子出版物、零售各类软件及电子出版物；投资兴办实业（具体项目另行 申报）；自营进出口业务（具体按深贸营登证字第</w:t>
      </w:r>
      <w:r>
        <w:rPr>
          <w:rFonts w:ascii="Times New Roman" w:eastAsia="Times New Roman" w:hAnsi="Times New Roman" w:cs="Times New Roman"/>
          <w:color w:val="000000"/>
          <w:spacing w:val="0"/>
          <w:w w:val="100"/>
          <w:position w:val="0"/>
        </w:rPr>
        <w:t>49</w:t>
      </w:r>
      <w:r>
        <w:rPr>
          <w:color w:val="000000"/>
          <w:spacing w:val="0"/>
          <w:w w:val="100"/>
          <w:position w:val="0"/>
        </w:rPr>
        <w:t xml:space="preserve">号文执行）；房屋、设备等固定 </w:t>
      </w:r>
      <w:r>
        <w:rPr>
          <w:color w:val="000000"/>
          <w:spacing w:val="0"/>
          <w:w w:val="100"/>
          <w:position w:val="0"/>
        </w:rPr>
        <w:t>资产租赁（不含金融租赁）；物业管理及相关服务业务；国内商业、物资供销业（不 含专营、专控、专卖商品）。（依法须经批准的项目，经相关部门批准后方可开展经 营活动；法律、法规规定无需许可（审批）的，市场主体自主选择经营。） 本财务报表业经公司董事会于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日批准报出。</w:t>
      </w:r>
    </w:p>
    <w:p>
      <w:pPr>
        <w:pStyle w:val="Style20"/>
        <w:keepNext/>
        <w:keepLines/>
        <w:widowControl w:val="0"/>
        <w:shd w:val="clear" w:color="auto" w:fill="auto"/>
        <w:bidi w:val="0"/>
        <w:spacing w:before="0" w:after="0" w:line="415" w:lineRule="auto"/>
        <w:ind w:left="0" w:right="0" w:firstLine="0"/>
        <w:jc w:val="left"/>
        <w:rPr>
          <w:sz w:val="20"/>
          <w:szCs w:val="20"/>
        </w:rPr>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sz w:val="20"/>
          <w:szCs w:val="20"/>
        </w:rPr>
        <w:t>（</w:t>
      </w:r>
      <w:bookmarkEnd w:id="918"/>
      <w:r>
        <w:rPr>
          <w:color w:val="000000"/>
          <w:spacing w:val="0"/>
          <w:w w:val="100"/>
          <w:position w:val="0"/>
          <w:sz w:val="20"/>
          <w:szCs w:val="20"/>
        </w:rPr>
        <w:t>二</w:t>
      </w:r>
      <w:r>
        <w:rPr>
          <w:color w:val="000000"/>
          <w:spacing w:val="0"/>
          <w:w w:val="100"/>
          <w:position w:val="0"/>
          <w:sz w:val="20"/>
          <w:szCs w:val="20"/>
        </w:rPr>
        <w:t>）</w:t>
      </w:r>
      <w:r>
        <w:rPr>
          <w:color w:val="000000"/>
          <w:spacing w:val="0"/>
          <w:w w:val="100"/>
          <w:position w:val="0"/>
          <w:sz w:val="20"/>
          <w:szCs w:val="20"/>
        </w:rPr>
        <w:t>合并财务报表范围</w:t>
      </w:r>
      <w:bookmarkEnd w:id="916"/>
      <w:bookmarkEnd w:id="917"/>
      <w:bookmarkEnd w:id="919"/>
    </w:p>
    <w:p>
      <w:pPr>
        <w:pStyle w:val="Style32"/>
        <w:keepNext w:val="0"/>
        <w:keepLines w:val="0"/>
        <w:widowControl w:val="0"/>
        <w:pBdr>
          <w:bottom w:val="single" w:sz="4" w:space="0" w:color="auto"/>
        </w:pBdr>
        <w:shd w:val="clear" w:color="auto" w:fill="auto"/>
        <w:bidi w:val="0"/>
        <w:spacing w:before="0" w:after="180" w:line="240" w:lineRule="auto"/>
        <w:ind w:left="0" w:right="0" w:firstLine="72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日止，本公司合并财务报表范围内二级子公司如下：</w:t>
      </w:r>
    </w:p>
    <w:p>
      <w:pPr>
        <w:pStyle w:val="Style89"/>
        <w:keepNext w:val="0"/>
        <w:keepLines w:val="0"/>
        <w:widowControl w:val="0"/>
        <w:pBdr>
          <w:bottom w:val="single" w:sz="4" w:space="0" w:color="auto"/>
        </w:pBdr>
        <w:shd w:val="clear" w:color="auto" w:fill="auto"/>
        <w:bidi w:val="0"/>
        <w:spacing w:before="0" w:line="240" w:lineRule="auto"/>
        <w:ind w:left="4320" w:right="0" w:firstLine="0"/>
        <w:jc w:val="left"/>
      </w:pPr>
      <w:r>
        <w:rPr>
          <w:color w:val="000000"/>
          <w:spacing w:val="0"/>
          <w:w w:val="100"/>
          <w:position w:val="0"/>
        </w:rPr>
        <w:t>子公司名称</w:t>
      </w:r>
    </w:p>
    <w:p>
      <w:pPr>
        <w:pStyle w:val="Style89"/>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湖南长城科技信息有限公司</w:t>
      </w:r>
    </w:p>
    <w:p>
      <w:pPr>
        <w:pStyle w:val="Style89"/>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深圳中电长城能源有限公司</w:t>
      </w:r>
    </w:p>
    <w:p>
      <w:pPr>
        <w:pStyle w:val="Style89"/>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海南长城系统科技有限公司</w:t>
      </w:r>
    </w:p>
    <w:p>
      <w:pPr>
        <w:pStyle w:val="Style89"/>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湖南长城计算机系统有限公司</w:t>
      </w:r>
    </w:p>
    <w:p>
      <w:pPr>
        <w:pStyle w:val="Style89"/>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中国长城计算机（香港）控股有限公司</w:t>
      </w:r>
    </w:p>
    <w:p>
      <w:pPr>
        <w:pStyle w:val="Style89"/>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柏怡国际控股有限公司</w:t>
      </w:r>
    </w:p>
    <w:p>
      <w:pPr>
        <w:pStyle w:val="Style89"/>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长沙湘计海盾科技有限公司</w:t>
      </w:r>
    </w:p>
    <w:p>
      <w:pPr>
        <w:pStyle w:val="Style89"/>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长沙中电软件园有限公司</w:t>
      </w:r>
    </w:p>
    <w:p>
      <w:pPr>
        <w:pStyle w:val="Style89"/>
        <w:keepNext w:val="0"/>
        <w:keepLines w:val="0"/>
        <w:widowControl w:val="0"/>
        <w:pBdr>
          <w:bottom w:val="single" w:sz="4" w:space="0" w:color="auto"/>
        </w:pBdr>
        <w:shd w:val="clear" w:color="auto" w:fill="auto"/>
        <w:bidi w:val="0"/>
        <w:spacing w:before="0" w:line="240" w:lineRule="auto"/>
        <w:ind w:left="0" w:right="0"/>
        <w:jc w:val="left"/>
      </w:pPr>
      <w:r>
        <w:rPr>
          <w:color w:val="000000"/>
          <w:spacing w:val="0"/>
          <w:w w:val="100"/>
          <w:position w:val="0"/>
        </w:rPr>
        <w:t>深圳中电长城信息安全系统有限公司</w:t>
      </w:r>
    </w:p>
    <w:p>
      <w:pPr>
        <w:pStyle w:val="Style89"/>
        <w:keepNext w:val="0"/>
        <w:keepLines w:val="0"/>
        <w:widowControl w:val="0"/>
        <w:pBdr>
          <w:bottom w:val="single" w:sz="4" w:space="0" w:color="auto"/>
        </w:pBdr>
        <w:shd w:val="clear" w:color="auto" w:fill="auto"/>
        <w:bidi w:val="0"/>
        <w:spacing w:before="0" w:line="240" w:lineRule="auto"/>
        <w:ind w:left="0" w:right="0"/>
        <w:jc w:val="both"/>
      </w:pPr>
      <w:r>
        <w:rPr>
          <w:color w:val="000000"/>
          <w:spacing w:val="0"/>
          <w:w w:val="100"/>
          <w:position w:val="0"/>
        </w:rPr>
        <w:t>安徽长城计算机系统有限公司</w:t>
      </w:r>
    </w:p>
    <w:p>
      <w:pPr>
        <w:pStyle w:val="Style89"/>
        <w:keepNext w:val="0"/>
        <w:keepLines w:val="0"/>
        <w:widowControl w:val="0"/>
        <w:pBdr>
          <w:bottom w:val="single" w:sz="4" w:space="0" w:color="auto"/>
        </w:pBdr>
        <w:shd w:val="clear" w:color="auto" w:fill="auto"/>
        <w:bidi w:val="0"/>
        <w:spacing w:before="0" w:line="240" w:lineRule="auto"/>
        <w:ind w:left="0" w:right="0"/>
        <w:jc w:val="both"/>
      </w:pPr>
      <w:r>
        <w:rPr>
          <w:color w:val="000000"/>
          <w:spacing w:val="0"/>
          <w:w w:val="100"/>
          <w:position w:val="0"/>
        </w:rPr>
        <w:t>浙江长城计算机系统有限公司</w:t>
      </w:r>
    </w:p>
    <w:p>
      <w:pPr>
        <w:pStyle w:val="Style89"/>
        <w:keepNext w:val="0"/>
        <w:keepLines w:val="0"/>
        <w:widowControl w:val="0"/>
        <w:pBdr>
          <w:bottom w:val="single" w:sz="4" w:space="0" w:color="auto"/>
        </w:pBdr>
        <w:shd w:val="clear" w:color="auto" w:fill="auto"/>
        <w:bidi w:val="0"/>
        <w:spacing w:before="0" w:line="240" w:lineRule="auto"/>
        <w:ind w:left="0" w:right="0"/>
        <w:jc w:val="both"/>
      </w:pPr>
      <w:r>
        <w:rPr>
          <w:color w:val="000000"/>
          <w:spacing w:val="0"/>
          <w:w w:val="100"/>
          <w:position w:val="0"/>
        </w:rPr>
        <w:t>山西长城计算机系统有限公司</w:t>
      </w:r>
    </w:p>
    <w:p>
      <w:pPr>
        <w:pStyle w:val="Style89"/>
        <w:keepNext w:val="0"/>
        <w:keepLines w:val="0"/>
        <w:widowControl w:val="0"/>
        <w:pBdr>
          <w:bottom w:val="single" w:sz="4" w:space="0" w:color="auto"/>
        </w:pBdr>
        <w:shd w:val="clear" w:color="auto" w:fill="auto"/>
        <w:bidi w:val="0"/>
        <w:spacing w:before="0" w:line="240" w:lineRule="auto"/>
        <w:ind w:left="0" w:right="0"/>
        <w:jc w:val="both"/>
      </w:pPr>
      <w:r>
        <w:rPr>
          <w:color w:val="000000"/>
          <w:spacing w:val="0"/>
          <w:w w:val="100"/>
          <w:position w:val="0"/>
        </w:rPr>
        <w:t>河南长城计算机系统有限公司</w:t>
      </w:r>
    </w:p>
    <w:p>
      <w:pPr>
        <w:pStyle w:val="Style89"/>
        <w:keepNext w:val="0"/>
        <w:keepLines w:val="0"/>
        <w:widowControl w:val="0"/>
        <w:pBdr>
          <w:bottom w:val="single" w:sz="4" w:space="0" w:color="auto"/>
        </w:pBdr>
        <w:shd w:val="clear" w:color="auto" w:fill="auto"/>
        <w:bidi w:val="0"/>
        <w:spacing w:before="0" w:line="240" w:lineRule="auto"/>
        <w:ind w:left="0" w:right="0"/>
        <w:jc w:val="both"/>
      </w:pPr>
      <w:r>
        <w:rPr>
          <w:color w:val="000000"/>
          <w:spacing w:val="0"/>
          <w:w w:val="100"/>
          <w:position w:val="0"/>
        </w:rPr>
        <w:t>新疆长城计算机系统有限公司</w:t>
      </w:r>
    </w:p>
    <w:p>
      <w:pPr>
        <w:pStyle w:val="Style89"/>
        <w:keepNext w:val="0"/>
        <w:keepLines w:val="0"/>
        <w:widowControl w:val="0"/>
        <w:pBdr>
          <w:bottom w:val="single" w:sz="4" w:space="0" w:color="auto"/>
        </w:pBdr>
        <w:shd w:val="clear" w:color="auto" w:fill="auto"/>
        <w:bidi w:val="0"/>
        <w:spacing w:before="0" w:line="240" w:lineRule="auto"/>
        <w:ind w:left="0" w:right="0"/>
        <w:jc w:val="both"/>
      </w:pPr>
      <w:r>
        <w:rPr>
          <w:color w:val="000000"/>
          <w:spacing w:val="0"/>
          <w:w w:val="100"/>
          <w:position w:val="0"/>
        </w:rPr>
        <w:t>云南长城计算机系统有限公司</w:t>
      </w:r>
    </w:p>
    <w:p>
      <w:pPr>
        <w:pStyle w:val="Style89"/>
        <w:keepNext w:val="0"/>
        <w:keepLines w:val="0"/>
        <w:widowControl w:val="0"/>
        <w:pBdr>
          <w:bottom w:val="single" w:sz="4" w:space="0" w:color="auto"/>
        </w:pBdr>
        <w:shd w:val="clear" w:color="auto" w:fill="auto"/>
        <w:bidi w:val="0"/>
        <w:spacing w:before="0" w:line="240" w:lineRule="auto"/>
        <w:ind w:left="0" w:right="0"/>
        <w:jc w:val="both"/>
      </w:pPr>
      <w:r>
        <w:rPr>
          <w:color w:val="000000"/>
          <w:spacing w:val="0"/>
          <w:w w:val="100"/>
          <w:position w:val="0"/>
        </w:rPr>
        <w:t>四川长城计算机系统有限公司</w:t>
      </w:r>
    </w:p>
    <w:p>
      <w:pPr>
        <w:pStyle w:val="Style89"/>
        <w:keepNext w:val="0"/>
        <w:keepLines w:val="0"/>
        <w:widowControl w:val="0"/>
        <w:pBdr>
          <w:bottom w:val="single" w:sz="4" w:space="0" w:color="auto"/>
        </w:pBdr>
        <w:shd w:val="clear" w:color="auto" w:fill="auto"/>
        <w:bidi w:val="0"/>
        <w:spacing w:before="0" w:line="240" w:lineRule="auto"/>
        <w:ind w:left="0" w:right="0"/>
        <w:jc w:val="both"/>
      </w:pPr>
      <w:r>
        <w:rPr>
          <w:color w:val="000000"/>
          <w:spacing w:val="0"/>
          <w:w w:val="100"/>
          <w:position w:val="0"/>
        </w:rPr>
        <w:t>江苏长城计算机系统有限公司</w:t>
      </w:r>
    </w:p>
    <w:p>
      <w:pPr>
        <w:pStyle w:val="Style89"/>
        <w:keepNext w:val="0"/>
        <w:keepLines w:val="0"/>
        <w:widowControl w:val="0"/>
        <w:pBdr>
          <w:bottom w:val="single" w:sz="4" w:space="0" w:color="auto"/>
        </w:pBdr>
        <w:shd w:val="clear" w:color="auto" w:fill="auto"/>
        <w:bidi w:val="0"/>
        <w:spacing w:before="0" w:line="240" w:lineRule="auto"/>
        <w:ind w:left="0" w:right="0"/>
        <w:jc w:val="both"/>
      </w:pPr>
      <w:r>
        <w:rPr>
          <w:color w:val="000000"/>
          <w:spacing w:val="0"/>
          <w:w w:val="100"/>
          <w:position w:val="0"/>
        </w:rPr>
        <w:t>山东长城计算机系统有限公司</w:t>
      </w:r>
    </w:p>
    <w:p>
      <w:pPr>
        <w:pStyle w:val="Style89"/>
        <w:keepNext w:val="0"/>
        <w:keepLines w:val="0"/>
        <w:widowControl w:val="0"/>
        <w:pBdr>
          <w:bottom w:val="single" w:sz="4" w:space="0" w:color="auto"/>
        </w:pBdr>
        <w:shd w:val="clear" w:color="auto" w:fill="auto"/>
        <w:bidi w:val="0"/>
        <w:spacing w:before="0" w:line="240" w:lineRule="auto"/>
        <w:ind w:left="0" w:right="0"/>
        <w:jc w:val="both"/>
      </w:pPr>
      <w:r>
        <w:rPr>
          <w:color w:val="000000"/>
          <w:spacing w:val="0"/>
          <w:w w:val="100"/>
          <w:position w:val="0"/>
        </w:rPr>
        <w:t>黑龙江长城计算机系统有限公司</w:t>
      </w:r>
    </w:p>
    <w:p>
      <w:pPr>
        <w:pStyle w:val="Style89"/>
        <w:keepNext w:val="0"/>
        <w:keepLines w:val="0"/>
        <w:widowControl w:val="0"/>
        <w:pBdr>
          <w:bottom w:val="single" w:sz="4" w:space="0" w:color="auto"/>
        </w:pBdr>
        <w:shd w:val="clear" w:color="auto" w:fill="auto"/>
        <w:bidi w:val="0"/>
        <w:spacing w:before="0" w:line="240" w:lineRule="auto"/>
        <w:ind w:left="0" w:right="0"/>
        <w:jc w:val="both"/>
      </w:pPr>
      <w:r>
        <w:rPr>
          <w:color w:val="000000"/>
          <w:spacing w:val="0"/>
          <w:w w:val="100"/>
          <w:position w:val="0"/>
        </w:rPr>
        <w:t>北京长城系统科技有限公司</w:t>
      </w:r>
    </w:p>
    <w:p>
      <w:pPr>
        <w:pStyle w:val="Style89"/>
        <w:keepNext w:val="0"/>
        <w:keepLines w:val="0"/>
        <w:widowControl w:val="0"/>
        <w:pBdr>
          <w:bottom w:val="single" w:sz="4" w:space="0" w:color="auto"/>
        </w:pBdr>
        <w:shd w:val="clear" w:color="auto" w:fill="auto"/>
        <w:bidi w:val="0"/>
        <w:spacing w:before="0" w:line="240" w:lineRule="auto"/>
        <w:ind w:left="0" w:right="0"/>
        <w:jc w:val="both"/>
      </w:pPr>
      <w:r>
        <w:rPr>
          <w:color w:val="000000"/>
          <w:spacing w:val="0"/>
          <w:w w:val="100"/>
          <w:position w:val="0"/>
        </w:rPr>
        <w:t>湖北长城计算机系统有限公司</w:t>
      </w:r>
    </w:p>
    <w:p>
      <w:pPr>
        <w:pStyle w:val="Style89"/>
        <w:keepNext w:val="0"/>
        <w:keepLines w:val="0"/>
        <w:widowControl w:val="0"/>
        <w:pBdr>
          <w:bottom w:val="single" w:sz="4" w:space="0" w:color="auto"/>
        </w:pBdr>
        <w:shd w:val="clear" w:color="auto" w:fill="auto"/>
        <w:bidi w:val="0"/>
        <w:spacing w:before="0" w:line="240" w:lineRule="auto"/>
        <w:ind w:left="0" w:right="0"/>
        <w:jc w:val="both"/>
      </w:pPr>
      <w:r>
        <w:rPr>
          <w:color w:val="000000"/>
          <w:spacing w:val="0"/>
          <w:w w:val="100"/>
          <w:position w:val="0"/>
        </w:rPr>
        <w:t>重庆长城计算机系统有限公司</w:t>
      </w:r>
    </w:p>
    <w:p>
      <w:pPr>
        <w:pStyle w:val="Style89"/>
        <w:keepNext w:val="0"/>
        <w:keepLines w:val="0"/>
        <w:widowControl w:val="0"/>
        <w:pBdr>
          <w:bottom w:val="single" w:sz="4" w:space="0" w:color="auto"/>
        </w:pBdr>
        <w:shd w:val="clear" w:color="auto" w:fill="auto"/>
        <w:bidi w:val="0"/>
        <w:spacing w:before="0" w:line="240" w:lineRule="auto"/>
        <w:ind w:left="0" w:right="0"/>
        <w:jc w:val="both"/>
      </w:pPr>
      <w:r>
        <w:rPr>
          <w:color w:val="000000"/>
          <w:spacing w:val="0"/>
          <w:w w:val="100"/>
          <w:position w:val="0"/>
        </w:rPr>
        <w:t>天津长城计算机系统有限公司</w:t>
      </w:r>
    </w:p>
    <w:p>
      <w:pPr>
        <w:pStyle w:val="Style89"/>
        <w:keepNext w:val="0"/>
        <w:keepLines w:val="0"/>
        <w:widowControl w:val="0"/>
        <w:pBdr>
          <w:bottom w:val="single" w:sz="4" w:space="0" w:color="auto"/>
        </w:pBdr>
        <w:shd w:val="clear" w:color="auto" w:fill="auto"/>
        <w:bidi w:val="0"/>
        <w:spacing w:before="0" w:line="240" w:lineRule="auto"/>
        <w:ind w:left="0" w:right="0"/>
        <w:jc w:val="both"/>
      </w:pPr>
      <w:r>
        <w:rPr>
          <w:color w:val="000000"/>
          <w:spacing w:val="0"/>
          <w:w w:val="100"/>
          <w:position w:val="0"/>
        </w:rPr>
        <w:t>陕西长城计算机系统有限公司</w:t>
      </w:r>
    </w:p>
    <w:p>
      <w:pPr>
        <w:pStyle w:val="Style89"/>
        <w:keepNext w:val="0"/>
        <w:keepLines w:val="0"/>
        <w:widowControl w:val="0"/>
        <w:pBdr>
          <w:bottom w:val="single" w:sz="4" w:space="0" w:color="auto"/>
        </w:pBdr>
        <w:shd w:val="clear" w:color="auto" w:fill="auto"/>
        <w:bidi w:val="0"/>
        <w:spacing w:before="0" w:line="240" w:lineRule="auto"/>
        <w:ind w:left="0" w:right="0"/>
        <w:jc w:val="both"/>
      </w:pPr>
      <w:r>
        <w:rPr>
          <w:color w:val="000000"/>
          <w:spacing w:val="0"/>
          <w:w w:val="100"/>
          <w:position w:val="0"/>
        </w:rPr>
        <w:t>江西长城计算机系统有限公司</w:t>
      </w:r>
    </w:p>
    <w:p>
      <w:pPr>
        <w:pStyle w:val="Style89"/>
        <w:keepNext w:val="0"/>
        <w:keepLines w:val="0"/>
        <w:widowControl w:val="0"/>
        <w:pBdr>
          <w:bottom w:val="single" w:sz="4" w:space="0" w:color="auto"/>
        </w:pBdr>
        <w:shd w:val="clear" w:color="auto" w:fill="auto"/>
        <w:bidi w:val="0"/>
        <w:spacing w:before="0" w:line="240" w:lineRule="auto"/>
        <w:ind w:left="0" w:right="0"/>
        <w:jc w:val="both"/>
      </w:pPr>
      <w:r>
        <w:rPr>
          <w:color w:val="000000"/>
          <w:spacing w:val="0"/>
          <w:w w:val="100"/>
          <w:position w:val="0"/>
        </w:rPr>
        <w:t>广东长城科技发展有限公司</w:t>
      </w:r>
    </w:p>
    <w:p>
      <w:pPr>
        <w:pStyle w:val="Style89"/>
        <w:keepNext w:val="0"/>
        <w:keepLines w:val="0"/>
        <w:widowControl w:val="0"/>
        <w:pBdr>
          <w:bottom w:val="single" w:sz="4" w:space="0" w:color="auto"/>
        </w:pBdr>
        <w:shd w:val="clear" w:color="auto" w:fill="auto"/>
        <w:bidi w:val="0"/>
        <w:spacing w:before="0" w:line="240" w:lineRule="auto"/>
        <w:ind w:left="0" w:right="0"/>
        <w:jc w:val="both"/>
      </w:pPr>
      <w:r>
        <w:rPr>
          <w:color w:val="000000"/>
          <w:spacing w:val="0"/>
          <w:w w:val="100"/>
          <w:position w:val="0"/>
        </w:rPr>
        <w:t>海南长城科技发展有限公司</w:t>
      </w:r>
    </w:p>
    <w:p>
      <w:pPr>
        <w:pStyle w:val="Style89"/>
        <w:keepNext w:val="0"/>
        <w:keepLines w:val="0"/>
        <w:widowControl w:val="0"/>
        <w:pBdr>
          <w:bottom w:val="single" w:sz="4" w:space="0" w:color="auto"/>
        </w:pBdr>
        <w:shd w:val="clear" w:color="auto" w:fill="auto"/>
        <w:bidi w:val="0"/>
        <w:spacing w:before="0" w:line="240" w:lineRule="auto"/>
        <w:ind w:left="0" w:right="0"/>
        <w:jc w:val="both"/>
      </w:pPr>
      <w:r>
        <w:rPr>
          <w:color w:val="000000"/>
          <w:spacing w:val="0"/>
          <w:w w:val="100"/>
          <w:position w:val="0"/>
        </w:rPr>
        <w:t>西藏长城计算机系统有限公司</w:t>
      </w:r>
    </w:p>
    <w:p>
      <w:pPr>
        <w:pStyle w:val="Style89"/>
        <w:keepNext w:val="0"/>
        <w:keepLines w:val="0"/>
        <w:widowControl w:val="0"/>
        <w:pBdr>
          <w:bottom w:val="single" w:sz="4" w:space="0" w:color="auto"/>
        </w:pBdr>
        <w:shd w:val="clear" w:color="auto" w:fill="auto"/>
        <w:bidi w:val="0"/>
        <w:spacing w:before="0" w:line="240" w:lineRule="auto"/>
        <w:ind w:left="0" w:right="0"/>
        <w:jc w:val="both"/>
      </w:pPr>
      <w:r>
        <w:rPr>
          <w:color w:val="000000"/>
          <w:spacing w:val="0"/>
          <w:w w:val="100"/>
          <w:position w:val="0"/>
        </w:rPr>
        <w:t>河北长城计算机系统有限公司</w:t>
      </w:r>
    </w:p>
    <w:p>
      <w:pPr>
        <w:pStyle w:val="Style89"/>
        <w:keepNext w:val="0"/>
        <w:keepLines w:val="0"/>
        <w:widowControl w:val="0"/>
        <w:pBdr>
          <w:bottom w:val="single" w:sz="4" w:space="0" w:color="auto"/>
        </w:pBdr>
        <w:shd w:val="clear" w:color="auto" w:fill="auto"/>
        <w:bidi w:val="0"/>
        <w:spacing w:before="0" w:line="240" w:lineRule="auto"/>
        <w:ind w:left="0" w:right="0"/>
        <w:jc w:val="both"/>
      </w:pPr>
      <w:r>
        <w:rPr>
          <w:color w:val="000000"/>
          <w:spacing w:val="0"/>
          <w:w w:val="100"/>
          <w:position w:val="0"/>
        </w:rPr>
        <w:t>吉林长城计算机系统有限公司</w:t>
      </w:r>
    </w:p>
    <w:p>
      <w:pPr>
        <w:pStyle w:val="Style89"/>
        <w:keepNext w:val="0"/>
        <w:keepLines w:val="0"/>
        <w:widowControl w:val="0"/>
        <w:pBdr>
          <w:bottom w:val="single" w:sz="4" w:space="0" w:color="auto"/>
        </w:pBdr>
        <w:shd w:val="clear" w:color="auto" w:fill="auto"/>
        <w:bidi w:val="0"/>
        <w:spacing w:before="0" w:after="160" w:line="240" w:lineRule="auto"/>
        <w:ind w:left="0" w:right="0" w:firstLine="0"/>
        <w:jc w:val="center"/>
      </w:pPr>
      <w:r>
        <w:rPr>
          <w:color w:val="000000"/>
          <w:spacing w:val="0"/>
          <w:w w:val="100"/>
          <w:position w:val="0"/>
        </w:rPr>
        <w:t>子公司名称</w:t>
      </w:r>
    </w:p>
    <w:p>
      <w:pPr>
        <w:pStyle w:val="Style89"/>
        <w:keepNext w:val="0"/>
        <w:keepLines w:val="0"/>
        <w:widowControl w:val="0"/>
        <w:pBdr>
          <w:bottom w:val="single" w:sz="4" w:space="0" w:color="auto"/>
        </w:pBdr>
        <w:shd w:val="clear" w:color="auto" w:fill="auto"/>
        <w:bidi w:val="0"/>
        <w:spacing w:before="0" w:after="160" w:line="240" w:lineRule="auto"/>
        <w:ind w:left="0" w:right="0"/>
        <w:jc w:val="left"/>
      </w:pPr>
      <w:r>
        <w:rPr>
          <w:color w:val="000000"/>
          <w:spacing w:val="0"/>
          <w:w w:val="100"/>
          <w:position w:val="0"/>
        </w:rPr>
        <w:t>辽宁长城计算机系统有限公司</w:t>
      </w:r>
    </w:p>
    <w:p>
      <w:pPr>
        <w:pStyle w:val="Style89"/>
        <w:keepNext w:val="0"/>
        <w:keepLines w:val="0"/>
        <w:widowControl w:val="0"/>
        <w:pBdr>
          <w:bottom w:val="single" w:sz="4" w:space="0" w:color="auto"/>
        </w:pBdr>
        <w:shd w:val="clear" w:color="auto" w:fill="auto"/>
        <w:bidi w:val="0"/>
        <w:spacing w:before="0" w:after="160" w:line="240" w:lineRule="auto"/>
        <w:ind w:left="0" w:right="0"/>
        <w:jc w:val="left"/>
      </w:pPr>
      <w:r>
        <w:rPr>
          <w:color w:val="000000"/>
          <w:spacing w:val="0"/>
          <w:w w:val="100"/>
          <w:position w:val="0"/>
        </w:rPr>
        <w:t>中电长城信息技术有限公司</w:t>
      </w:r>
    </w:p>
    <w:p>
      <w:pPr>
        <w:pStyle w:val="Style89"/>
        <w:keepNext w:val="0"/>
        <w:keepLines w:val="0"/>
        <w:widowControl w:val="0"/>
        <w:pBdr>
          <w:bottom w:val="single" w:sz="4" w:space="0" w:color="auto"/>
        </w:pBdr>
        <w:shd w:val="clear" w:color="auto" w:fill="auto"/>
        <w:bidi w:val="0"/>
        <w:spacing w:before="0" w:after="160" w:line="240" w:lineRule="auto"/>
        <w:ind w:left="0" w:right="0"/>
        <w:jc w:val="left"/>
      </w:pPr>
      <w:r>
        <w:rPr>
          <w:color w:val="000000"/>
          <w:spacing w:val="0"/>
          <w:w w:val="100"/>
          <w:position w:val="0"/>
        </w:rPr>
        <w:t>中电长城科技有限公司</w:t>
      </w:r>
    </w:p>
    <w:p>
      <w:pPr>
        <w:pStyle w:val="Style89"/>
        <w:keepNext w:val="0"/>
        <w:keepLines w:val="0"/>
        <w:widowControl w:val="0"/>
        <w:pBdr>
          <w:bottom w:val="single" w:sz="4" w:space="0" w:color="auto"/>
        </w:pBdr>
        <w:shd w:val="clear" w:color="auto" w:fill="auto"/>
        <w:bidi w:val="0"/>
        <w:spacing w:before="0" w:after="160" w:line="240" w:lineRule="auto"/>
        <w:ind w:left="0" w:right="0"/>
        <w:jc w:val="left"/>
      </w:pPr>
      <w:r>
        <w:rPr>
          <w:color w:val="000000"/>
          <w:spacing w:val="0"/>
          <w:w w:val="100"/>
          <w:position w:val="0"/>
        </w:rPr>
        <w:t>广西长城计算机科技有限公司</w:t>
      </w:r>
    </w:p>
    <w:p>
      <w:pPr>
        <w:pStyle w:val="Style89"/>
        <w:keepNext w:val="0"/>
        <w:keepLines w:val="0"/>
        <w:widowControl w:val="0"/>
        <w:pBdr>
          <w:bottom w:val="single" w:sz="4" w:space="0" w:color="auto"/>
        </w:pBdr>
        <w:shd w:val="clear" w:color="auto" w:fill="auto"/>
        <w:bidi w:val="0"/>
        <w:spacing w:before="0" w:after="160" w:line="240" w:lineRule="auto"/>
        <w:ind w:left="0" w:right="0"/>
        <w:jc w:val="left"/>
      </w:pPr>
      <w:r>
        <w:rPr>
          <w:color w:val="000000"/>
          <w:spacing w:val="0"/>
          <w:w w:val="100"/>
          <w:position w:val="0"/>
        </w:rPr>
        <w:t>贵州长城网信科技有限公司</w:t>
      </w:r>
    </w:p>
    <w:p>
      <w:pPr>
        <w:pStyle w:val="Style89"/>
        <w:keepNext w:val="0"/>
        <w:keepLines w:val="0"/>
        <w:widowControl w:val="0"/>
        <w:pBdr>
          <w:bottom w:val="single" w:sz="4" w:space="0" w:color="auto"/>
        </w:pBdr>
        <w:shd w:val="clear" w:color="auto" w:fill="auto"/>
        <w:bidi w:val="0"/>
        <w:spacing w:before="0" w:after="160" w:line="240" w:lineRule="auto"/>
        <w:ind w:left="0" w:right="0"/>
        <w:jc w:val="left"/>
      </w:pPr>
      <w:r>
        <w:rPr>
          <w:color w:val="000000"/>
          <w:spacing w:val="0"/>
          <w:w w:val="100"/>
          <w:position w:val="0"/>
        </w:rPr>
        <w:t>长城电源技术有限公司</w:t>
      </w:r>
    </w:p>
    <w:p>
      <w:pPr>
        <w:pStyle w:val="Style89"/>
        <w:keepNext w:val="0"/>
        <w:keepLines w:val="0"/>
        <w:widowControl w:val="0"/>
        <w:pBdr>
          <w:bottom w:val="single" w:sz="4" w:space="0" w:color="auto"/>
        </w:pBdr>
        <w:shd w:val="clear" w:color="auto" w:fill="auto"/>
        <w:bidi w:val="0"/>
        <w:spacing w:before="0" w:after="100" w:line="240" w:lineRule="auto"/>
        <w:ind w:left="0" w:right="0"/>
        <w:jc w:val="left"/>
      </w:pPr>
      <w:r>
        <w:rPr>
          <w:color w:val="000000"/>
          <w:spacing w:val="0"/>
          <w:w w:val="100"/>
          <w:position w:val="0"/>
        </w:rPr>
        <w:t>长沙长城基础信息技术有限责任公司</w:t>
      </w:r>
    </w:p>
    <w:p>
      <w:pPr>
        <w:pStyle w:val="Style32"/>
        <w:keepNext w:val="0"/>
        <w:keepLines w:val="0"/>
        <w:widowControl w:val="0"/>
        <w:shd w:val="clear" w:color="auto" w:fill="auto"/>
        <w:bidi w:val="0"/>
        <w:spacing w:before="0" w:after="0" w:line="402" w:lineRule="exact"/>
        <w:ind w:left="0" w:right="0" w:firstLine="720"/>
        <w:jc w:val="left"/>
      </w:pPr>
      <w:r>
        <w:rPr>
          <w:color w:val="000000"/>
          <w:spacing w:val="0"/>
          <w:w w:val="100"/>
          <w:position w:val="0"/>
        </w:rPr>
        <w:t>本公司子公司的相关信息详见本附注</w:t>
      </w:r>
      <w:r>
        <w:rPr>
          <w:rFonts w:ascii="Times New Roman" w:eastAsia="Times New Roman" w:hAnsi="Times New Roman" w:cs="Times New Roman"/>
          <w:color w:val="000000"/>
          <w:spacing w:val="0"/>
          <w:w w:val="100"/>
          <w:position w:val="0"/>
        </w:rPr>
        <w:t>“</w:t>
      </w:r>
      <w:r>
        <w:rPr>
          <w:color w:val="000000"/>
          <w:spacing w:val="0"/>
          <w:w w:val="100"/>
          <w:position w:val="0"/>
        </w:rPr>
        <w:t>七、在其他主体中的权益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val="0"/>
        <w:keepLines w:val="0"/>
        <w:widowControl w:val="0"/>
        <w:shd w:val="clear" w:color="auto" w:fill="auto"/>
        <w:bidi w:val="0"/>
        <w:spacing w:before="0" w:after="380" w:line="402" w:lineRule="exact"/>
        <w:ind w:left="0" w:right="0" w:firstLine="720"/>
        <w:jc w:val="left"/>
      </w:pPr>
      <w:r>
        <w:rPr>
          <w:color w:val="000000"/>
          <w:spacing w:val="0"/>
          <w:w w:val="100"/>
          <w:position w:val="0"/>
        </w:rPr>
        <w:t>本期合并财务报表范围及其变化情况详见本附注</w:t>
      </w:r>
      <w:r>
        <w:rPr>
          <w:rFonts w:ascii="Times New Roman" w:eastAsia="Times New Roman" w:hAnsi="Times New Roman" w:cs="Times New Roman"/>
          <w:color w:val="000000"/>
          <w:spacing w:val="0"/>
          <w:w w:val="100"/>
          <w:position w:val="0"/>
        </w:rPr>
        <w:t>“</w:t>
      </w:r>
      <w:r>
        <w:rPr>
          <w:color w:val="000000"/>
          <w:spacing w:val="0"/>
          <w:w w:val="100"/>
          <w:position w:val="0"/>
        </w:rPr>
        <w:t>六、合并范围的变更</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9"/>
        <w:keepNext/>
        <w:keepLines/>
        <w:widowControl w:val="0"/>
        <w:shd w:val="clear" w:color="auto" w:fill="auto"/>
        <w:tabs>
          <w:tab w:pos="707" w:val="left"/>
        </w:tabs>
        <w:bidi w:val="0"/>
        <w:spacing w:before="0" w:after="160" w:line="402" w:lineRule="exact"/>
        <w:ind w:left="0" w:right="0" w:firstLine="0"/>
        <w:jc w:val="left"/>
        <w:rPr>
          <w:sz w:val="20"/>
          <w:szCs w:val="20"/>
        </w:rPr>
      </w:pPr>
      <w:bookmarkStart w:id="920" w:name="bookmark920"/>
      <w:bookmarkStart w:id="921" w:name="bookmark921"/>
      <w:bookmarkStart w:id="922" w:name="bookmark922"/>
      <w:bookmarkStart w:id="923" w:name="bookmark923"/>
      <w:r>
        <w:rPr>
          <w:color w:val="000000"/>
          <w:spacing w:val="0"/>
          <w:w w:val="100"/>
          <w:position w:val="0"/>
          <w:sz w:val="20"/>
          <w:szCs w:val="20"/>
        </w:rPr>
        <w:t>二</w:t>
      </w:r>
      <w:bookmarkEnd w:id="922"/>
      <w:r>
        <w:rPr>
          <w:color w:val="000000"/>
          <w:spacing w:val="0"/>
          <w:w w:val="100"/>
          <w:position w:val="0"/>
          <w:sz w:val="20"/>
          <w:szCs w:val="20"/>
        </w:rPr>
        <w:t>、</w:t>
        <w:tab/>
        <w:t>财务报表的编制基础</w:t>
      </w:r>
      <w:bookmarkEnd w:id="920"/>
      <w:bookmarkEnd w:id="921"/>
      <w:bookmarkEnd w:id="923"/>
    </w:p>
    <w:p>
      <w:pPr>
        <w:pStyle w:val="Style20"/>
        <w:keepNext/>
        <w:keepLines/>
        <w:widowControl w:val="0"/>
        <w:shd w:val="clear" w:color="auto" w:fill="auto"/>
        <w:tabs>
          <w:tab w:pos="707" w:val="left"/>
        </w:tabs>
        <w:bidi w:val="0"/>
        <w:spacing w:before="0" w:after="0" w:line="420" w:lineRule="auto"/>
        <w:ind w:left="0" w:right="0" w:firstLine="0"/>
        <w:jc w:val="left"/>
        <w:rPr>
          <w:sz w:val="20"/>
          <w:szCs w:val="20"/>
        </w:rPr>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sz w:val="20"/>
          <w:szCs w:val="20"/>
        </w:rPr>
        <w:t>（</w:t>
      </w:r>
      <w:bookmarkEnd w:id="926"/>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编制基础</w:t>
      </w:r>
      <w:bookmarkEnd w:id="924"/>
      <w:bookmarkEnd w:id="925"/>
      <w:bookmarkEnd w:id="927"/>
    </w:p>
    <w:p>
      <w:pPr>
        <w:pStyle w:val="Style32"/>
        <w:keepNext w:val="0"/>
        <w:keepLines w:val="0"/>
        <w:widowControl w:val="0"/>
        <w:shd w:val="clear" w:color="auto" w:fill="auto"/>
        <w:bidi w:val="0"/>
        <w:spacing w:before="0" w:after="560" w:line="402" w:lineRule="exact"/>
        <w:ind w:left="720" w:right="0" w:firstLine="0"/>
        <w:jc w:val="left"/>
      </w:pPr>
      <w:r>
        <w:rPr>
          <w:color w:val="000000"/>
          <w:spacing w:val="0"/>
          <w:w w:val="100"/>
          <w:position w:val="0"/>
        </w:rPr>
        <w:t>本财务报表按照财政部颁布的《企业会计准则一基本准则》和各项具体会计准则、 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 则『'），以及中国证券监督管理委员会《公开发行证券的公司信息披露编报规则第</w:t>
      </w:r>
      <w:r>
        <w:rPr>
          <w:rFonts w:ascii="Times New Roman" w:eastAsia="Times New Roman" w:hAnsi="Times New Roman" w:cs="Times New Roman"/>
          <w:color w:val="000000"/>
          <w:spacing w:val="0"/>
          <w:w w:val="100"/>
          <w:position w:val="0"/>
        </w:rPr>
        <w:t xml:space="preserve">15 </w:t>
      </w:r>
      <w:r>
        <w:rPr>
          <w:color w:val="000000"/>
          <w:spacing w:val="0"/>
          <w:w w:val="100"/>
          <w:position w:val="0"/>
        </w:rPr>
        <w:t>号一财务报告的一般规定》的相关规定编制。</w:t>
      </w:r>
    </w:p>
    <w:p>
      <w:pPr>
        <w:pStyle w:val="Style20"/>
        <w:keepNext/>
        <w:keepLines/>
        <w:widowControl w:val="0"/>
        <w:shd w:val="clear" w:color="auto" w:fill="auto"/>
        <w:tabs>
          <w:tab w:pos="707" w:val="left"/>
        </w:tabs>
        <w:bidi w:val="0"/>
        <w:spacing w:before="0" w:after="0" w:line="427" w:lineRule="auto"/>
        <w:ind w:left="0" w:right="0" w:firstLine="0"/>
        <w:jc w:val="left"/>
        <w:rPr>
          <w:sz w:val="20"/>
          <w:szCs w:val="20"/>
        </w:rPr>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sz w:val="20"/>
          <w:szCs w:val="20"/>
        </w:rPr>
        <w:t>（</w:t>
      </w:r>
      <w:bookmarkEnd w:id="930"/>
      <w:r>
        <w:rPr>
          <w:color w:val="000000"/>
          <w:spacing w:val="0"/>
          <w:w w:val="100"/>
          <w:position w:val="0"/>
          <w:sz w:val="20"/>
          <w:szCs w:val="20"/>
        </w:rPr>
        <w:t>二</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持续经营</w:t>
      </w:r>
      <w:bookmarkEnd w:id="928"/>
      <w:bookmarkEnd w:id="929"/>
      <w:bookmarkEnd w:id="931"/>
    </w:p>
    <w:p>
      <w:pPr>
        <w:pStyle w:val="Style32"/>
        <w:keepNext w:val="0"/>
        <w:keepLines w:val="0"/>
        <w:widowControl w:val="0"/>
        <w:shd w:val="clear" w:color="auto" w:fill="auto"/>
        <w:bidi w:val="0"/>
        <w:spacing w:before="0" w:after="380" w:line="408" w:lineRule="exact"/>
        <w:ind w:left="720" w:right="0" w:firstLine="0"/>
        <w:jc w:val="both"/>
      </w:pPr>
      <w:r>
        <w:rPr>
          <w:color w:val="000000"/>
          <w:spacing w:val="0"/>
          <w:w w:val="100"/>
          <w:position w:val="0"/>
        </w:rPr>
        <w:t>本财务报表以持续经营为基础编制。本公司自报告期期末起</w:t>
      </w:r>
      <w:r>
        <w:rPr>
          <w:rFonts w:ascii="Times New Roman" w:eastAsia="Times New Roman" w:hAnsi="Times New Roman" w:cs="Times New Roman"/>
          <w:color w:val="000000"/>
          <w:spacing w:val="0"/>
          <w:w w:val="100"/>
          <w:position w:val="0"/>
        </w:rPr>
        <w:t>12</w:t>
      </w:r>
      <w:r>
        <w:rPr>
          <w:color w:val="000000"/>
          <w:spacing w:val="0"/>
          <w:w w:val="100"/>
          <w:position w:val="0"/>
        </w:rPr>
        <w:t>个月具备持续经营能 力，无影响持续经营能力的重大事项。</w:t>
      </w:r>
    </w:p>
    <w:p>
      <w:pPr>
        <w:pStyle w:val="Style9"/>
        <w:keepNext/>
        <w:keepLines/>
        <w:widowControl w:val="0"/>
        <w:shd w:val="clear" w:color="auto" w:fill="auto"/>
        <w:tabs>
          <w:tab w:pos="707" w:val="left"/>
        </w:tabs>
        <w:bidi w:val="0"/>
        <w:spacing w:before="0" w:after="0" w:line="398" w:lineRule="exact"/>
        <w:ind w:left="0" w:right="0" w:firstLine="0"/>
        <w:jc w:val="left"/>
        <w:rPr>
          <w:sz w:val="20"/>
          <w:szCs w:val="20"/>
        </w:rPr>
      </w:pPr>
      <w:bookmarkStart w:id="932" w:name="bookmark932"/>
      <w:bookmarkStart w:id="933" w:name="bookmark933"/>
      <w:bookmarkStart w:id="934" w:name="bookmark934"/>
      <w:bookmarkStart w:id="935" w:name="bookmark935"/>
      <w:r>
        <w:rPr>
          <w:color w:val="000000"/>
          <w:spacing w:val="0"/>
          <w:w w:val="100"/>
          <w:position w:val="0"/>
          <w:sz w:val="20"/>
          <w:szCs w:val="20"/>
        </w:rPr>
        <w:t>三</w:t>
      </w:r>
      <w:bookmarkEnd w:id="934"/>
      <w:r>
        <w:rPr>
          <w:color w:val="000000"/>
          <w:spacing w:val="0"/>
          <w:w w:val="100"/>
          <w:position w:val="0"/>
          <w:sz w:val="20"/>
          <w:szCs w:val="20"/>
        </w:rPr>
        <w:t>、</w:t>
        <w:tab/>
        <w:t>重要会计政策及会计估计</w:t>
      </w:r>
      <w:bookmarkEnd w:id="932"/>
      <w:bookmarkEnd w:id="933"/>
      <w:bookmarkEnd w:id="935"/>
    </w:p>
    <w:p>
      <w:pPr>
        <w:pStyle w:val="Style32"/>
        <w:keepNext w:val="0"/>
        <w:keepLines w:val="0"/>
        <w:widowControl w:val="0"/>
        <w:shd w:val="clear" w:color="auto" w:fill="auto"/>
        <w:bidi w:val="0"/>
        <w:spacing w:before="0" w:after="0" w:line="398" w:lineRule="exact"/>
        <w:ind w:left="0" w:right="0" w:firstLine="720"/>
        <w:jc w:val="left"/>
      </w:pPr>
      <w:r>
        <w:rPr>
          <w:color w:val="000000"/>
          <w:spacing w:val="0"/>
          <w:w w:val="100"/>
          <w:position w:val="0"/>
        </w:rPr>
        <w:t>具体会计政策和会计估计提示：</w:t>
      </w:r>
    </w:p>
    <w:p>
      <w:pPr>
        <w:pStyle w:val="Style32"/>
        <w:keepNext w:val="0"/>
        <w:keepLines w:val="0"/>
        <w:widowControl w:val="0"/>
        <w:shd w:val="clear" w:color="auto" w:fill="auto"/>
        <w:bidi w:val="0"/>
        <w:spacing w:before="0" w:after="560" w:line="398" w:lineRule="exact"/>
        <w:ind w:left="720" w:right="0" w:firstLine="0"/>
        <w:jc w:val="both"/>
      </w:pPr>
      <w:r>
        <w:rPr>
          <w:color w:val="000000"/>
          <w:spacing w:val="0"/>
          <w:w w:val="100"/>
          <w:position w:val="0"/>
        </w:rPr>
        <w:t>以下披露内容已涵盖了本公司根据实际生产经营特点制定的具体会计政策和会计估 计。详见本附注</w:t>
      </w:r>
      <w:r>
        <w:rPr>
          <w:rFonts w:ascii="Times New Roman" w:eastAsia="Times New Roman" w:hAnsi="Times New Roman" w:cs="Times New Roman"/>
          <w:color w:val="000000"/>
          <w:spacing w:val="0"/>
          <w:w w:val="100"/>
          <w:position w:val="0"/>
        </w:rPr>
        <w:t>“</w:t>
      </w:r>
      <w:r>
        <w:rPr>
          <w:color w:val="000000"/>
          <w:spacing w:val="0"/>
          <w:w w:val="100"/>
          <w:position w:val="0"/>
        </w:rPr>
        <w:t>三、（二十六）收入</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0"/>
        <w:keepNext/>
        <w:keepLines/>
        <w:widowControl w:val="0"/>
        <w:shd w:val="clear" w:color="auto" w:fill="auto"/>
        <w:tabs>
          <w:tab w:pos="707" w:val="left"/>
        </w:tabs>
        <w:bidi w:val="0"/>
        <w:spacing w:before="0" w:after="0" w:line="420" w:lineRule="auto"/>
        <w:ind w:left="0" w:right="0" w:firstLine="0"/>
        <w:jc w:val="left"/>
        <w:rPr>
          <w:sz w:val="20"/>
          <w:szCs w:val="20"/>
        </w:rPr>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sz w:val="20"/>
          <w:szCs w:val="20"/>
        </w:rPr>
        <w:t>（</w:t>
      </w:r>
      <w:bookmarkEnd w:id="938"/>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遵循企业会计准则的声明</w:t>
      </w:r>
      <w:bookmarkEnd w:id="936"/>
      <w:bookmarkEnd w:id="937"/>
      <w:bookmarkEnd w:id="939"/>
    </w:p>
    <w:p>
      <w:pPr>
        <w:pStyle w:val="Style32"/>
        <w:keepNext w:val="0"/>
        <w:keepLines w:val="0"/>
        <w:widowControl w:val="0"/>
        <w:shd w:val="clear" w:color="auto" w:fill="auto"/>
        <w:bidi w:val="0"/>
        <w:spacing w:before="0" w:after="560" w:line="403" w:lineRule="exact"/>
        <w:ind w:left="720" w:right="0" w:firstLine="0"/>
        <w:jc w:val="both"/>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 金流量。</w:t>
      </w:r>
    </w:p>
    <w:p>
      <w:pPr>
        <w:pStyle w:val="Style20"/>
        <w:keepNext/>
        <w:keepLines/>
        <w:widowControl w:val="0"/>
        <w:shd w:val="clear" w:color="auto" w:fill="auto"/>
        <w:tabs>
          <w:tab w:pos="707" w:val="left"/>
        </w:tabs>
        <w:bidi w:val="0"/>
        <w:spacing w:before="0" w:after="0" w:line="420" w:lineRule="auto"/>
        <w:ind w:left="0" w:right="0" w:firstLine="0"/>
        <w:jc w:val="left"/>
        <w:rPr>
          <w:sz w:val="20"/>
          <w:szCs w:val="20"/>
        </w:rPr>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sz w:val="20"/>
          <w:szCs w:val="20"/>
        </w:rPr>
        <w:t>（</w:t>
      </w:r>
      <w:bookmarkEnd w:id="942"/>
      <w:r>
        <w:rPr>
          <w:color w:val="000000"/>
          <w:spacing w:val="0"/>
          <w:w w:val="100"/>
          <w:position w:val="0"/>
          <w:sz w:val="20"/>
          <w:szCs w:val="20"/>
        </w:rPr>
        <w:t>二</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会计期间</w:t>
      </w:r>
      <w:bookmarkEnd w:id="940"/>
      <w:bookmarkEnd w:id="941"/>
      <w:bookmarkEnd w:id="943"/>
    </w:p>
    <w:p>
      <w:pPr>
        <w:pStyle w:val="Style32"/>
        <w:keepNext w:val="0"/>
        <w:keepLines w:val="0"/>
        <w:widowControl w:val="0"/>
        <w:shd w:val="clear" w:color="auto" w:fill="auto"/>
        <w:bidi w:val="0"/>
        <w:spacing w:before="0" w:after="160" w:line="402" w:lineRule="exact"/>
        <w:ind w:left="0" w:right="0" w:firstLine="720"/>
        <w:jc w:val="left"/>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20"/>
        <w:keepNext/>
        <w:keepLines/>
        <w:widowControl w:val="0"/>
        <w:shd w:val="clear" w:color="auto" w:fill="auto"/>
        <w:tabs>
          <w:tab w:pos="685" w:val="left"/>
        </w:tabs>
        <w:bidi w:val="0"/>
        <w:spacing w:before="0" w:after="0" w:line="418" w:lineRule="auto"/>
        <w:ind w:left="0" w:right="0" w:firstLine="0"/>
        <w:jc w:val="left"/>
        <w:rPr>
          <w:sz w:val="20"/>
          <w:szCs w:val="20"/>
        </w:rPr>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sz w:val="20"/>
          <w:szCs w:val="20"/>
        </w:rPr>
        <w:t>（</w:t>
      </w:r>
      <w:bookmarkEnd w:id="946"/>
      <w:r>
        <w:rPr>
          <w:color w:val="000000"/>
          <w:spacing w:val="0"/>
          <w:w w:val="100"/>
          <w:position w:val="0"/>
          <w:sz w:val="20"/>
          <w:szCs w:val="20"/>
        </w:rPr>
        <w:t>三</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营业周期</w:t>
      </w:r>
      <w:bookmarkEnd w:id="944"/>
      <w:bookmarkEnd w:id="945"/>
      <w:bookmarkEnd w:id="947"/>
    </w:p>
    <w:p>
      <w:pPr>
        <w:pStyle w:val="Style32"/>
        <w:keepNext w:val="0"/>
        <w:keepLines w:val="0"/>
        <w:widowControl w:val="0"/>
        <w:shd w:val="clear" w:color="auto" w:fill="auto"/>
        <w:bidi w:val="0"/>
        <w:spacing w:before="0" w:after="560" w:line="400" w:lineRule="exact"/>
        <w:ind w:left="0" w:right="0" w:firstLine="72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0"/>
        <w:keepNext/>
        <w:keepLines/>
        <w:widowControl w:val="0"/>
        <w:shd w:val="clear" w:color="auto" w:fill="auto"/>
        <w:tabs>
          <w:tab w:pos="685" w:val="left"/>
        </w:tabs>
        <w:bidi w:val="0"/>
        <w:spacing w:before="0" w:after="0" w:line="420" w:lineRule="auto"/>
        <w:ind w:left="0" w:right="0" w:firstLine="0"/>
        <w:jc w:val="left"/>
        <w:rPr>
          <w:sz w:val="20"/>
          <w:szCs w:val="20"/>
        </w:rPr>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sz w:val="20"/>
          <w:szCs w:val="20"/>
        </w:rPr>
        <w:t>（</w:t>
      </w:r>
      <w:bookmarkEnd w:id="950"/>
      <w:r>
        <w:rPr>
          <w:color w:val="000000"/>
          <w:spacing w:val="0"/>
          <w:w w:val="100"/>
          <w:position w:val="0"/>
          <w:sz w:val="20"/>
          <w:szCs w:val="20"/>
        </w:rPr>
        <w:t>四</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记账本位币</w:t>
      </w:r>
      <w:bookmarkEnd w:id="948"/>
      <w:bookmarkEnd w:id="949"/>
      <w:bookmarkEnd w:id="951"/>
    </w:p>
    <w:p>
      <w:pPr>
        <w:pStyle w:val="Style32"/>
        <w:keepNext w:val="0"/>
        <w:keepLines w:val="0"/>
        <w:widowControl w:val="0"/>
        <w:shd w:val="clear" w:color="auto" w:fill="auto"/>
        <w:bidi w:val="0"/>
        <w:spacing w:before="0" w:after="0" w:line="402" w:lineRule="exact"/>
        <w:ind w:left="720" w:right="0" w:firstLine="0"/>
        <w:jc w:val="both"/>
      </w:pPr>
      <w:r>
        <w:rPr>
          <w:color w:val="000000"/>
          <w:spacing w:val="0"/>
          <w:w w:val="100"/>
          <w:position w:val="0"/>
        </w:rPr>
        <w:t xml:space="preserve">本公司子公司中国长城计算机（香港）控股有限公司、柏怡国际控股有限公司根据 其经营所处的主要经济环境采用港币为记账本位币；子公司深圳中电长城能源有限 公司之子公司 </w:t>
      </w:r>
      <w:r>
        <w:rPr>
          <w:rFonts w:ascii="Times New Roman" w:eastAsia="Times New Roman" w:hAnsi="Times New Roman" w:cs="Times New Roman"/>
          <w:color w:val="000000"/>
          <w:spacing w:val="0"/>
          <w:w w:val="100"/>
          <w:position w:val="0"/>
        </w:rPr>
        <w:t xml:space="preserve">Perfect Galaxy International Limited </w:t>
      </w:r>
      <w:r>
        <w:rPr>
          <w:color w:val="000000"/>
          <w:spacing w:val="0"/>
          <w:w w:val="100"/>
          <w:position w:val="0"/>
        </w:rPr>
        <w:t>（以下简称</w:t>
      </w:r>
      <w:r>
        <w:rPr>
          <w:rFonts w:ascii="Times New Roman" w:eastAsia="Times New Roman" w:hAnsi="Times New Roman" w:cs="Times New Roman"/>
          <w:color w:val="000000"/>
          <w:spacing w:val="0"/>
          <w:w w:val="100"/>
          <w:position w:val="0"/>
        </w:rPr>
        <w:t>“Perfect Galaxy”</w:t>
      </w:r>
      <w:r>
        <w:rPr>
          <w:color w:val="000000"/>
          <w:spacing w:val="0"/>
          <w:w w:val="100"/>
          <w:position w:val="0"/>
        </w:rPr>
        <w:t>）</w:t>
      </w:r>
      <w:r>
        <w:rPr>
          <w:color w:val="000000"/>
          <w:spacing w:val="0"/>
          <w:w w:val="100"/>
          <w:position w:val="0"/>
        </w:rPr>
        <w:t>根据 其经营所处的主要经济环境采用美元为记账本位币。</w:t>
      </w:r>
    </w:p>
    <w:p>
      <w:pPr>
        <w:pStyle w:val="Style32"/>
        <w:keepNext w:val="0"/>
        <w:keepLines w:val="0"/>
        <w:widowControl w:val="0"/>
        <w:shd w:val="clear" w:color="auto" w:fill="auto"/>
        <w:bidi w:val="0"/>
        <w:spacing w:before="0" w:after="400" w:line="402" w:lineRule="exact"/>
        <w:ind w:left="0" w:right="0" w:firstLine="720"/>
        <w:jc w:val="left"/>
      </w:pPr>
      <w:r>
        <w:rPr>
          <w:color w:val="000000"/>
          <w:spacing w:val="0"/>
          <w:w w:val="100"/>
          <w:position w:val="0"/>
        </w:rPr>
        <w:t>除上述以外的公司均采用人民币为记账本位币。</w:t>
      </w:r>
    </w:p>
    <w:p>
      <w:pPr>
        <w:pStyle w:val="Style20"/>
        <w:keepNext/>
        <w:keepLines/>
        <w:widowControl w:val="0"/>
        <w:shd w:val="clear" w:color="auto" w:fill="auto"/>
        <w:tabs>
          <w:tab w:pos="685" w:val="left"/>
        </w:tabs>
        <w:bidi w:val="0"/>
        <w:spacing w:before="0" w:after="0" w:line="400" w:lineRule="exact"/>
        <w:ind w:left="0" w:right="0" w:firstLine="0"/>
        <w:jc w:val="left"/>
        <w:rPr>
          <w:sz w:val="20"/>
          <w:szCs w:val="20"/>
        </w:rPr>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sz w:val="20"/>
          <w:szCs w:val="20"/>
        </w:rPr>
        <w:t>（</w:t>
      </w:r>
      <w:bookmarkEnd w:id="954"/>
      <w:r>
        <w:rPr>
          <w:color w:val="000000"/>
          <w:spacing w:val="0"/>
          <w:w w:val="100"/>
          <w:position w:val="0"/>
          <w:sz w:val="20"/>
          <w:szCs w:val="20"/>
        </w:rPr>
        <w:t>五</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同一控制下和非同一控制下企业合并的会计处理方法</w:t>
      </w:r>
      <w:bookmarkEnd w:id="952"/>
      <w:bookmarkEnd w:id="953"/>
      <w:bookmarkEnd w:id="955"/>
    </w:p>
    <w:p>
      <w:pPr>
        <w:pStyle w:val="Style32"/>
        <w:keepNext w:val="0"/>
        <w:keepLines w:val="0"/>
        <w:widowControl w:val="0"/>
        <w:shd w:val="clear" w:color="auto" w:fill="auto"/>
        <w:bidi w:val="0"/>
        <w:spacing w:before="0" w:after="0" w:line="400" w:lineRule="exact"/>
        <w:ind w:left="720" w:right="0" w:firstLine="0"/>
        <w:jc w:val="both"/>
      </w:pPr>
      <w:r>
        <w:rPr>
          <w:color w:val="000000"/>
          <w:spacing w:val="0"/>
          <w:w w:val="100"/>
          <w:position w:val="0"/>
        </w:rPr>
        <w:t>同一控制下企业合并：合并方在企业合并中取得的资产和负债（包括最终控制方收 购被合并方而形成的商誉），按照合并日被合并方资产、负债在最终控制方合并财务 报表中的账面价值为基础计量。在合并中取得的净资产账面价值与支付的合并对价 账面价值（或发行股份面值总额）的差额，调整资本公积中的股本溢价，资本公积 中的股本溢价不足冲减的，调整留存收益。</w:t>
      </w:r>
    </w:p>
    <w:p>
      <w:pPr>
        <w:pStyle w:val="Style32"/>
        <w:keepNext w:val="0"/>
        <w:keepLines w:val="0"/>
        <w:widowControl w:val="0"/>
        <w:shd w:val="clear" w:color="auto" w:fill="auto"/>
        <w:bidi w:val="0"/>
        <w:spacing w:before="0" w:after="0" w:line="400" w:lineRule="exact"/>
        <w:ind w:left="720" w:right="0" w:firstLine="0"/>
        <w:jc w:val="both"/>
      </w:pPr>
      <w:r>
        <w:rPr>
          <w:color w:val="000000"/>
          <w:spacing w:val="0"/>
          <w:w w:val="100"/>
          <w:position w:val="0"/>
        </w:rPr>
        <w:t>非同一控制下企业合并：合并成本为购买方在购买日为取得被购买方的控制权而付 出的资产、发生或承担的负债以及发行的权益性证券的公允价值。合并成本大于合 并中取得的被购买方可辨认净资产公允价值份额的差额，确认为商誉；合并成本小 于合并中取得的被购买方可辨认净资产公允价值份额的差额，计入当期损益。在合 并中取得的被购买方符合确认条件的各项可辨认资产、负债及或有负债在购买日按 公允价值计量。</w:t>
      </w:r>
    </w:p>
    <w:p>
      <w:pPr>
        <w:pStyle w:val="Style32"/>
        <w:keepNext w:val="0"/>
        <w:keepLines w:val="0"/>
        <w:widowControl w:val="0"/>
        <w:shd w:val="clear" w:color="auto" w:fill="auto"/>
        <w:bidi w:val="0"/>
        <w:spacing w:before="0" w:after="560" w:line="400" w:lineRule="exact"/>
        <w:ind w:left="720" w:right="0" w:firstLine="0"/>
        <w:jc w:val="both"/>
      </w:pPr>
      <w:r>
        <w:rPr>
          <w:color w:val="000000"/>
          <w:spacing w:val="0"/>
          <w:w w:val="100"/>
          <w:position w:val="0"/>
        </w:rPr>
        <w:t>为企业合并发生的直接相关费用于发生时计入当期损益；为企业合并而发行权益性 证券或债务性证券的交易费用，计入权益性证券或债务性证券的初始确认金额。</w:t>
      </w:r>
    </w:p>
    <w:p>
      <w:pPr>
        <w:pStyle w:val="Style20"/>
        <w:keepNext/>
        <w:keepLines/>
        <w:widowControl w:val="0"/>
        <w:shd w:val="clear" w:color="auto" w:fill="auto"/>
        <w:tabs>
          <w:tab w:pos="685" w:val="left"/>
        </w:tabs>
        <w:bidi w:val="0"/>
        <w:spacing w:before="0" w:after="0" w:line="413" w:lineRule="auto"/>
        <w:ind w:left="0" w:right="0" w:firstLine="0"/>
        <w:jc w:val="left"/>
        <w:rPr>
          <w:sz w:val="20"/>
          <w:szCs w:val="20"/>
        </w:rPr>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sz w:val="20"/>
          <w:szCs w:val="20"/>
        </w:rPr>
        <w:t>（</w:t>
      </w:r>
      <w:bookmarkEnd w:id="958"/>
      <w:r>
        <w:rPr>
          <w:color w:val="000000"/>
          <w:spacing w:val="0"/>
          <w:w w:val="100"/>
          <w:position w:val="0"/>
          <w:sz w:val="20"/>
          <w:szCs w:val="20"/>
        </w:rPr>
        <w:t>六</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合并财务报表的编制方法</w:t>
      </w:r>
      <w:bookmarkEnd w:id="956"/>
      <w:bookmarkEnd w:id="957"/>
      <w:bookmarkEnd w:id="959"/>
    </w:p>
    <w:p>
      <w:pPr>
        <w:pStyle w:val="Style29"/>
        <w:keepNext/>
        <w:keepLines/>
        <w:widowControl w:val="0"/>
        <w:shd w:val="clear" w:color="auto" w:fill="auto"/>
        <w:tabs>
          <w:tab w:pos="1219" w:val="left"/>
        </w:tabs>
        <w:bidi w:val="0"/>
        <w:spacing w:before="0" w:after="0" w:line="413" w:lineRule="auto"/>
        <w:ind w:left="0" w:right="0" w:firstLine="720"/>
        <w:jc w:val="both"/>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1</w:t>
      </w:r>
      <w:bookmarkEnd w:id="962"/>
      <w:r>
        <w:rPr>
          <w:color w:val="000000"/>
          <w:spacing w:val="0"/>
          <w:w w:val="100"/>
          <w:position w:val="0"/>
        </w:rPr>
        <w:t>、</w:t>
        <w:tab/>
        <w:t>合并范围</w:t>
      </w:r>
      <w:bookmarkEnd w:id="960"/>
      <w:bookmarkEnd w:id="961"/>
      <w:bookmarkEnd w:id="963"/>
    </w:p>
    <w:p>
      <w:pPr>
        <w:pStyle w:val="Style32"/>
        <w:keepNext w:val="0"/>
        <w:keepLines w:val="0"/>
        <w:widowControl w:val="0"/>
        <w:shd w:val="clear" w:color="auto" w:fill="auto"/>
        <w:bidi w:val="0"/>
        <w:spacing w:before="0" w:after="560" w:line="396" w:lineRule="exact"/>
        <w:ind w:left="1280" w:right="0" w:firstLine="0"/>
        <w:jc w:val="both"/>
      </w:pPr>
      <w:r>
        <w:rPr>
          <w:color w:val="000000"/>
          <w:spacing w:val="0"/>
          <w:w w:val="100"/>
          <w:position w:val="0"/>
        </w:rPr>
        <w:t>合并财务报表的合并范围以控制为基础确定，合并范围包括本公司及全部子 公司。控制，是指公司拥有对被投资方的权力，通过参与被投资方的相关活 动而享有可变回报，并且有能力运用对被投资方的权力影响其回报金额。</w:t>
      </w:r>
    </w:p>
    <w:p>
      <w:pPr>
        <w:pStyle w:val="Style29"/>
        <w:keepNext/>
        <w:keepLines/>
        <w:widowControl w:val="0"/>
        <w:shd w:val="clear" w:color="auto" w:fill="auto"/>
        <w:tabs>
          <w:tab w:pos="1219" w:val="left"/>
        </w:tabs>
        <w:bidi w:val="0"/>
        <w:spacing w:before="0" w:after="0" w:line="420" w:lineRule="auto"/>
        <w:ind w:left="0" w:right="0" w:firstLine="720"/>
        <w:jc w:val="both"/>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2</w:t>
      </w:r>
      <w:bookmarkEnd w:id="966"/>
      <w:r>
        <w:rPr>
          <w:color w:val="000000"/>
          <w:spacing w:val="0"/>
          <w:w w:val="100"/>
          <w:position w:val="0"/>
        </w:rPr>
        <w:t>、</w:t>
        <w:tab/>
        <w:t>合并程序</w:t>
      </w:r>
      <w:bookmarkEnd w:id="964"/>
      <w:bookmarkEnd w:id="965"/>
      <w:bookmarkEnd w:id="967"/>
    </w:p>
    <w:p>
      <w:pPr>
        <w:pStyle w:val="Style32"/>
        <w:keepNext w:val="0"/>
        <w:keepLines w:val="0"/>
        <w:widowControl w:val="0"/>
        <w:shd w:val="clear" w:color="auto" w:fill="auto"/>
        <w:bidi w:val="0"/>
        <w:spacing w:before="0" w:after="0" w:line="403" w:lineRule="exact"/>
        <w:ind w:left="1280" w:right="0" w:firstLine="0"/>
        <w:jc w:val="both"/>
      </w:pPr>
      <w:r>
        <w:rPr>
          <w:color w:val="000000"/>
          <w:spacing w:val="0"/>
          <w:w w:val="100"/>
          <w:position w:val="0"/>
        </w:rPr>
        <w:t xml:space="preserve">本公司将整个企业集团视为一个会计主体，按照统一的会计政策编制合并财 务报表，反映本企业集团整体财务状况、经营成果和现金流量。本公司与子 </w:t>
      </w:r>
      <w:r>
        <w:rPr>
          <w:color w:val="000000"/>
          <w:spacing w:val="0"/>
          <w:w w:val="100"/>
          <w:position w:val="0"/>
        </w:rPr>
        <w:t>公司、子公司相互之间发生的内部交易的影响予以抵销。内部交易表明相关 资产发生减值损失的，全额确认该部分损失。如子公司采用的会计政策、会 计期间与本公司不一致的，在编制合并财务报表时，按本公司的会计政策、 会计期间进行必要的调整。</w:t>
      </w:r>
    </w:p>
    <w:p>
      <w:pPr>
        <w:pStyle w:val="Style3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子公司所有者权益、当期净损益和当期综合收益中属于少数股东的份额分别 在合并资产负债表中所有者权益项目下、合并利润表中净利润项目下和综合 收益总额项目下单独列示。子公司少数股东分担的当期亏损超过了少数股东 在该子公司期初所有者权益中所享有份额而形成的余额，冲减少数股东权益。</w:t>
      </w:r>
    </w:p>
    <w:p>
      <w:pPr>
        <w:pStyle w:val="Style32"/>
        <w:keepNext w:val="0"/>
        <w:keepLines w:val="0"/>
        <w:widowControl w:val="0"/>
        <w:shd w:val="clear" w:color="auto" w:fill="auto"/>
        <w:tabs>
          <w:tab w:pos="1708" w:val="left"/>
        </w:tabs>
        <w:bidi w:val="0"/>
        <w:spacing w:before="0" w:after="0" w:line="401" w:lineRule="exact"/>
        <w:ind w:left="1280" w:right="0" w:firstLine="0"/>
        <w:jc w:val="both"/>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rPr>
        <w:t>1</w:t>
      </w:r>
      <w:r>
        <w:rPr>
          <w:color w:val="000000"/>
          <w:spacing w:val="0"/>
          <w:w w:val="100"/>
          <w:position w:val="0"/>
        </w:rPr>
        <w:t>）</w:t>
        <w:tab/>
        <w:t>增加子公司或业务</w:t>
      </w:r>
    </w:p>
    <w:p>
      <w:pPr>
        <w:pStyle w:val="Style3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在报告期内，因同一控制下企业合并增加子公司或业务的，将子公司或业务 合并当期期初至报告期末的经营成果和现金流量纳入合并财务报表，同时对 合并财务报表的期初数和比较报表的相关项目进行调整，视同合并后的报告 主体自最终控制方开始控制时点起一直存在。</w:t>
      </w:r>
    </w:p>
    <w:p>
      <w:pPr>
        <w:pStyle w:val="Style3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因追加投资等原因能够对同一控制下的被投资方实施控制的，在取得被合并 方控制权之前持有的股权投资，在取得原股权之日与合并方和被合并方同处 于同一控制之日孰晚日起至合并日之间已确认有关损益、其他综合收益以及 其他净资产变动，分别冲减比较报表期间的期初留存收益或当期损益。</w:t>
      </w:r>
    </w:p>
    <w:p>
      <w:pPr>
        <w:pStyle w:val="Style3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在报告期内，因非同一控制下企业合并增加子公司或业务的，以购买日确定 的各项可辨认资产、负债及或有负债的公允价值为基础自购买日起纳入合并 财务报表。</w:t>
      </w:r>
    </w:p>
    <w:p>
      <w:pPr>
        <w:pStyle w:val="Style3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因追加投资等原因能够对非同一控制下的被投资方实施控制的，对于购买日 之前持有的被购买方的股权，按照该股权在购买日的公允价值进行重新计量， 公允价值与其账面价值的差额计入当期投资收益。购买日之前持有的被购买 方的股权涉及的以后可重分类进损益的其他综合收益、权益法核算下的其他 所有者权益变动转为购买日所属当期投资收益。</w:t>
      </w:r>
    </w:p>
    <w:p>
      <w:pPr>
        <w:pStyle w:val="Style32"/>
        <w:keepNext w:val="0"/>
        <w:keepLines w:val="0"/>
        <w:widowControl w:val="0"/>
        <w:shd w:val="clear" w:color="auto" w:fill="auto"/>
        <w:tabs>
          <w:tab w:pos="1708" w:val="left"/>
        </w:tabs>
        <w:bidi w:val="0"/>
        <w:spacing w:before="0" w:after="0" w:line="401" w:lineRule="exact"/>
        <w:ind w:left="1280" w:right="0" w:firstLine="0"/>
        <w:jc w:val="both"/>
      </w:pPr>
      <w:bookmarkStart w:id="969" w:name="bookmark969"/>
      <w:r>
        <w:rPr>
          <w:color w:val="000000"/>
          <w:spacing w:val="0"/>
          <w:w w:val="100"/>
          <w:position w:val="0"/>
        </w:rPr>
        <w:t>（</w:t>
      </w:r>
      <w:bookmarkEnd w:id="969"/>
      <w:r>
        <w:rPr>
          <w:rFonts w:ascii="Times New Roman" w:eastAsia="Times New Roman" w:hAnsi="Times New Roman" w:cs="Times New Roman"/>
          <w:color w:val="000000"/>
          <w:spacing w:val="0"/>
          <w:w w:val="100"/>
          <w:position w:val="0"/>
        </w:rPr>
        <w:t>2</w:t>
      </w:r>
      <w:r>
        <w:rPr>
          <w:color w:val="000000"/>
          <w:spacing w:val="0"/>
          <w:w w:val="100"/>
          <w:position w:val="0"/>
        </w:rPr>
        <w:t>）</w:t>
        <w:tab/>
        <w:t>处置子公司</w:t>
      </w:r>
    </w:p>
    <w:p>
      <w:pPr>
        <w:pStyle w:val="Style3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①一般处理方法</w:t>
      </w:r>
    </w:p>
    <w:p>
      <w:pPr>
        <w:pStyle w:val="Style3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因处置部分股权投资或其他原因丧失了对被投资方控制权时，对于处置后的 剩余股权投资，按照其在丧失控制权日的公允价值进行重新计量。处置股权 取得的对价与剩余股权公允价值之和，减去按原持股比例计算应享有原有子 公司自购买日或合并日开始持续计算的净资产的份额与商誉之和的差额，计 入丧失控制权当期的投资收益。与原有子公司股权投资相关的以后可重分类 进损益的其他综合收益、权益法核算下的其他所有者权益变动，在丧失控制 权时转为当期投资收益。</w:t>
      </w:r>
    </w:p>
    <w:p>
      <w:pPr>
        <w:pStyle w:val="Style32"/>
        <w:keepNext w:val="0"/>
        <w:keepLines w:val="0"/>
        <w:widowControl w:val="0"/>
        <w:shd w:val="clear" w:color="auto" w:fill="auto"/>
        <w:bidi w:val="0"/>
        <w:spacing w:before="0" w:after="0" w:line="399" w:lineRule="exact"/>
        <w:ind w:left="1280" w:right="0" w:firstLine="0"/>
        <w:jc w:val="both"/>
      </w:pPr>
      <w:r>
        <w:rPr>
          <w:color w:val="000000"/>
          <w:spacing w:val="0"/>
          <w:w w:val="100"/>
          <w:position w:val="0"/>
        </w:rPr>
        <w:t>②分步处置子公司</w:t>
      </w:r>
    </w:p>
    <w:p>
      <w:pPr>
        <w:pStyle w:val="Style32"/>
        <w:keepNext w:val="0"/>
        <w:keepLines w:val="0"/>
        <w:widowControl w:val="0"/>
        <w:shd w:val="clear" w:color="auto" w:fill="auto"/>
        <w:bidi w:val="0"/>
        <w:spacing w:before="0" w:after="0" w:line="399" w:lineRule="exact"/>
        <w:ind w:left="1280" w:right="0" w:firstLine="0"/>
        <w:jc w:val="both"/>
      </w:pPr>
      <w:r>
        <w:rPr>
          <w:color w:val="000000"/>
          <w:spacing w:val="0"/>
          <w:w w:val="100"/>
          <w:position w:val="0"/>
        </w:rPr>
        <w:t>通过多次交易分步处置对子公司股权投资直至丧失控制权的，处置对子公司 股权投资的各项交易的条款、条件以及经济影响符合以下一种或多种情况， 通常表明该多次交易事项为一揽子交易：</w:t>
      </w:r>
    </w:p>
    <w:p>
      <w:pPr>
        <w:pStyle w:val="Style32"/>
        <w:keepNext w:val="0"/>
        <w:keepLines w:val="0"/>
        <w:widowControl w:val="0"/>
        <w:numPr>
          <w:ilvl w:val="0"/>
          <w:numId w:val="11"/>
        </w:numPr>
        <w:shd w:val="clear" w:color="auto" w:fill="auto"/>
        <w:tabs>
          <w:tab w:pos="1672" w:val="left"/>
        </w:tabs>
        <w:bidi w:val="0"/>
        <w:spacing w:before="0" w:after="0" w:line="399" w:lineRule="exact"/>
        <w:ind w:left="1280" w:right="0" w:firstLine="0"/>
        <w:jc w:val="both"/>
      </w:pPr>
      <w:bookmarkStart w:id="970" w:name="bookmark970"/>
      <w:bookmarkEnd w:id="970"/>
      <w:r>
        <w:rPr>
          <w:color w:val="000000"/>
          <w:spacing w:val="0"/>
          <w:w w:val="100"/>
          <w:position w:val="0"/>
        </w:rPr>
        <w:t>这些交易是同时或者在考虑了彼此影响的情况下订立的；</w:t>
      </w:r>
    </w:p>
    <w:p>
      <w:pPr>
        <w:pStyle w:val="Style32"/>
        <w:keepNext w:val="0"/>
        <w:keepLines w:val="0"/>
        <w:widowControl w:val="0"/>
        <w:numPr>
          <w:ilvl w:val="0"/>
          <w:numId w:val="11"/>
        </w:numPr>
        <w:shd w:val="clear" w:color="auto" w:fill="auto"/>
        <w:tabs>
          <w:tab w:pos="1701" w:val="left"/>
        </w:tabs>
        <w:bidi w:val="0"/>
        <w:spacing w:before="0" w:after="0" w:line="399" w:lineRule="exact"/>
        <w:ind w:left="1280" w:right="0" w:firstLine="0"/>
        <w:jc w:val="left"/>
      </w:pPr>
      <w:bookmarkStart w:id="971" w:name="bookmark971"/>
      <w:bookmarkEnd w:id="971"/>
      <w:r>
        <w:rPr>
          <w:color w:val="000000"/>
          <w:spacing w:val="0"/>
          <w:w w:val="100"/>
          <w:position w:val="0"/>
        </w:rPr>
        <w:t>这些交易整体才能达成一项完整的商业结果；</w:t>
      </w:r>
    </w:p>
    <w:p>
      <w:pPr>
        <w:pStyle w:val="Style32"/>
        <w:keepNext w:val="0"/>
        <w:keepLines w:val="0"/>
        <w:widowControl w:val="0"/>
        <w:shd w:val="clear" w:color="auto" w:fill="auto"/>
        <w:bidi w:val="0"/>
        <w:spacing w:before="0" w:after="0" w:line="399" w:lineRule="exact"/>
        <w:ind w:left="1280" w:right="0" w:firstLine="0"/>
        <w:jc w:val="both"/>
      </w:pPr>
      <w:r>
        <w:rPr>
          <w:color w:val="000000"/>
          <w:spacing w:val="0"/>
          <w:w w:val="100"/>
          <w:position w:val="0"/>
        </w:rPr>
        <w:t>宙.一项交易的发生取决于其他至少一项交易的发生；</w:t>
      </w:r>
    </w:p>
    <w:p>
      <w:pPr>
        <w:pStyle w:val="Style32"/>
        <w:keepNext w:val="0"/>
        <w:keepLines w:val="0"/>
        <w:widowControl w:val="0"/>
        <w:shd w:val="clear" w:color="auto" w:fill="auto"/>
        <w:bidi w:val="0"/>
        <w:spacing w:before="0" w:after="0" w:line="399" w:lineRule="exact"/>
        <w:ind w:left="1280" w:right="0" w:firstLine="0"/>
        <w:jc w:val="both"/>
      </w:pPr>
      <w:r>
        <w:rPr>
          <w:rFonts w:ascii="Times New Roman" w:eastAsia="Times New Roman" w:hAnsi="Times New Roman" w:cs="Times New Roman"/>
          <w:color w:val="000000"/>
          <w:spacing w:val="0"/>
          <w:w w:val="100"/>
          <w:position w:val="0"/>
        </w:rPr>
        <w:t xml:space="preserve">iv. </w:t>
      </w:r>
      <w:r>
        <w:rPr>
          <w:color w:val="000000"/>
          <w:spacing w:val="0"/>
          <w:w w:val="100"/>
          <w:position w:val="0"/>
        </w:rPr>
        <w:t>一项交易单独看是不经济的，但是和其他交易一并考虑时是经济的。</w:t>
      </w:r>
    </w:p>
    <w:p>
      <w:pPr>
        <w:pStyle w:val="Style32"/>
        <w:keepNext w:val="0"/>
        <w:keepLines w:val="0"/>
        <w:widowControl w:val="0"/>
        <w:shd w:val="clear" w:color="auto" w:fill="auto"/>
        <w:bidi w:val="0"/>
        <w:spacing w:before="0" w:after="0" w:line="399" w:lineRule="exact"/>
        <w:ind w:left="1280" w:right="0" w:firstLine="0"/>
        <w:jc w:val="both"/>
      </w:pPr>
      <w:r>
        <w:rPr>
          <w:color w:val="000000"/>
          <w:spacing w:val="0"/>
          <w:w w:val="100"/>
          <w:position w:val="0"/>
        </w:rPr>
        <w:t>各项交易属于一揽子交易的，将各项交易作为一项处置子公司并丧失控制权 的交易进行会计处理；在丧失控制权之前每一次处置价款与处置投资对应的 享有该子公司净资产份额的差额，在合并财务报表中确认为其他综合收益， 在丧失控制权时一并转入丧失控制权当期的损益。</w:t>
      </w:r>
    </w:p>
    <w:p>
      <w:pPr>
        <w:pStyle w:val="Style32"/>
        <w:keepNext w:val="0"/>
        <w:keepLines w:val="0"/>
        <w:widowControl w:val="0"/>
        <w:shd w:val="clear" w:color="auto" w:fill="auto"/>
        <w:bidi w:val="0"/>
        <w:spacing w:before="0" w:after="0" w:line="399" w:lineRule="exact"/>
        <w:ind w:left="1280" w:right="0" w:firstLine="0"/>
        <w:jc w:val="both"/>
      </w:pPr>
      <w:r>
        <w:rPr>
          <w:color w:val="000000"/>
          <w:spacing w:val="0"/>
          <w:w w:val="100"/>
          <w:position w:val="0"/>
        </w:rPr>
        <w:t>各项交易不属于一揽子交易的，在丧失控制权之前，按不丧失控制权的情况 下部分处置对子公司的股权投资进行会计处理；在丧失控制权时，按处置子 公司一般处理方法进行会计处理。</w:t>
      </w:r>
    </w:p>
    <w:p>
      <w:pPr>
        <w:pStyle w:val="Style32"/>
        <w:keepNext w:val="0"/>
        <w:keepLines w:val="0"/>
        <w:widowControl w:val="0"/>
        <w:shd w:val="clear" w:color="auto" w:fill="auto"/>
        <w:tabs>
          <w:tab w:pos="1768" w:val="left"/>
        </w:tabs>
        <w:bidi w:val="0"/>
        <w:spacing w:before="0" w:after="0" w:line="399" w:lineRule="exact"/>
        <w:ind w:left="1280" w:right="0" w:firstLine="0"/>
        <w:jc w:val="both"/>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购买子公司少数股权</w:t>
      </w:r>
    </w:p>
    <w:p>
      <w:pPr>
        <w:pStyle w:val="Style32"/>
        <w:keepNext w:val="0"/>
        <w:keepLines w:val="0"/>
        <w:widowControl w:val="0"/>
        <w:shd w:val="clear" w:color="auto" w:fill="auto"/>
        <w:bidi w:val="0"/>
        <w:spacing w:before="0" w:after="0" w:line="399" w:lineRule="exact"/>
        <w:ind w:left="1280" w:right="0" w:firstLine="0"/>
        <w:jc w:val="both"/>
      </w:pPr>
      <w:r>
        <w:rPr>
          <w:color w:val="000000"/>
          <w:spacing w:val="0"/>
          <w:w w:val="100"/>
          <w:position w:val="0"/>
        </w:rPr>
        <w:t>因购买少数股权新取得的长期股权投资与按照新增持股比例计算应享有子公 司自购买日或合并日开始持续计算的净资产份额之间的差额，调整合并资产 负债表中的资本公积中的股本溢价，资本公积中的股本溢价不足冲减的，调 整留存收益。</w:t>
      </w:r>
    </w:p>
    <w:p>
      <w:pPr>
        <w:pStyle w:val="Style32"/>
        <w:keepNext w:val="0"/>
        <w:keepLines w:val="0"/>
        <w:widowControl w:val="0"/>
        <w:shd w:val="clear" w:color="auto" w:fill="auto"/>
        <w:tabs>
          <w:tab w:pos="1768" w:val="left"/>
        </w:tabs>
        <w:bidi w:val="0"/>
        <w:spacing w:before="0" w:after="0" w:line="399" w:lineRule="exact"/>
        <w:ind w:left="1280" w:right="0" w:firstLine="0"/>
        <w:jc w:val="both"/>
      </w:pPr>
      <w:bookmarkStart w:id="973" w:name="bookmark973"/>
      <w:r>
        <w:rPr>
          <w:color w:val="000000"/>
          <w:spacing w:val="0"/>
          <w:w w:val="100"/>
          <w:position w:val="0"/>
        </w:rPr>
        <w:t>（</w:t>
      </w:r>
      <w:bookmarkEnd w:id="973"/>
      <w:r>
        <w:rPr>
          <w:rFonts w:ascii="Times New Roman" w:eastAsia="Times New Roman" w:hAnsi="Times New Roman" w:cs="Times New Roman"/>
          <w:color w:val="000000"/>
          <w:spacing w:val="0"/>
          <w:w w:val="100"/>
          <w:position w:val="0"/>
        </w:rPr>
        <w:t>4</w:t>
      </w:r>
      <w:r>
        <w:rPr>
          <w:color w:val="000000"/>
          <w:spacing w:val="0"/>
          <w:w w:val="100"/>
          <w:position w:val="0"/>
        </w:rPr>
        <w:t>）</w:t>
        <w:tab/>
        <w:t>不丧失控制权的情况下部分处置对子公司的股权投资</w:t>
      </w:r>
    </w:p>
    <w:p>
      <w:pPr>
        <w:pStyle w:val="Style32"/>
        <w:keepNext w:val="0"/>
        <w:keepLines w:val="0"/>
        <w:widowControl w:val="0"/>
        <w:shd w:val="clear" w:color="auto" w:fill="auto"/>
        <w:bidi w:val="0"/>
        <w:spacing w:before="0" w:after="400" w:line="399" w:lineRule="exact"/>
        <w:ind w:left="1280" w:right="0" w:firstLine="0"/>
        <w:jc w:val="both"/>
      </w:pPr>
      <w:r>
        <w:rPr>
          <w:color w:val="000000"/>
          <w:spacing w:val="0"/>
          <w:w w:val="100"/>
          <w:position w:val="0"/>
        </w:rPr>
        <w:t>处置价款与处置长期股权投资相对应享有子公司自购买日或合并日开始持续 计算的净资产份额之间的差额，调整合并资产负债表中的资本公积中的股本 溢价，资本公积中的股本溢价不足冲减的，调整留存收益。</w:t>
      </w:r>
    </w:p>
    <w:p>
      <w:pPr>
        <w:pStyle w:val="Style20"/>
        <w:keepNext/>
        <w:keepLines/>
        <w:widowControl w:val="0"/>
        <w:shd w:val="clear" w:color="auto" w:fill="auto"/>
        <w:bidi w:val="0"/>
        <w:spacing w:before="0" w:after="0" w:line="399" w:lineRule="exact"/>
        <w:ind w:left="0" w:right="0" w:firstLine="0"/>
        <w:jc w:val="left"/>
        <w:rPr>
          <w:sz w:val="20"/>
          <w:szCs w:val="20"/>
        </w:rPr>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sz w:val="20"/>
          <w:szCs w:val="20"/>
        </w:rPr>
        <w:t>（</w:t>
      </w:r>
      <w:bookmarkEnd w:id="976"/>
      <w:r>
        <w:rPr>
          <w:color w:val="000000"/>
          <w:spacing w:val="0"/>
          <w:w w:val="100"/>
          <w:position w:val="0"/>
          <w:sz w:val="20"/>
          <w:szCs w:val="20"/>
        </w:rPr>
        <w:t>七</w:t>
      </w:r>
      <w:r>
        <w:rPr>
          <w:color w:val="000000"/>
          <w:spacing w:val="0"/>
          <w:w w:val="100"/>
          <w:position w:val="0"/>
          <w:sz w:val="20"/>
          <w:szCs w:val="20"/>
        </w:rPr>
        <w:t>）</w:t>
      </w:r>
      <w:r>
        <w:rPr>
          <w:color w:val="000000"/>
          <w:spacing w:val="0"/>
          <w:w w:val="100"/>
          <w:position w:val="0"/>
          <w:sz w:val="20"/>
          <w:szCs w:val="20"/>
        </w:rPr>
        <w:t>合营安排分类及共同经营会计处理方法</w:t>
      </w:r>
      <w:bookmarkEnd w:id="974"/>
      <w:bookmarkEnd w:id="975"/>
      <w:bookmarkEnd w:id="977"/>
    </w:p>
    <w:p>
      <w:pPr>
        <w:pStyle w:val="Style32"/>
        <w:keepNext w:val="0"/>
        <w:keepLines w:val="0"/>
        <w:widowControl w:val="0"/>
        <w:shd w:val="clear" w:color="auto" w:fill="auto"/>
        <w:bidi w:val="0"/>
        <w:spacing w:before="0" w:after="0" w:line="399" w:lineRule="exact"/>
        <w:ind w:left="0" w:right="0" w:firstLine="720"/>
        <w:jc w:val="both"/>
      </w:pPr>
      <w:r>
        <w:rPr>
          <w:color w:val="000000"/>
          <w:spacing w:val="0"/>
          <w:w w:val="100"/>
          <w:position w:val="0"/>
        </w:rPr>
        <w:t>合营安排分为共同经营和合营企业。</w:t>
      </w:r>
    </w:p>
    <w:p>
      <w:pPr>
        <w:pStyle w:val="Style32"/>
        <w:keepNext w:val="0"/>
        <w:keepLines w:val="0"/>
        <w:widowControl w:val="0"/>
        <w:shd w:val="clear" w:color="auto" w:fill="auto"/>
        <w:bidi w:val="0"/>
        <w:spacing w:before="0" w:after="0" w:line="399" w:lineRule="exact"/>
        <w:ind w:left="0" w:right="0" w:firstLine="720"/>
        <w:jc w:val="both"/>
      </w:pPr>
      <w:r>
        <w:rPr>
          <w:color w:val="000000"/>
          <w:spacing w:val="0"/>
          <w:w w:val="100"/>
          <w:position w:val="0"/>
        </w:rPr>
        <w:t>共同经营，是指合营方享有该安排相关资产且承担该安排相关负债的合营安排。</w:t>
      </w:r>
    </w:p>
    <w:p>
      <w:pPr>
        <w:pStyle w:val="Style32"/>
        <w:keepNext w:val="0"/>
        <w:keepLines w:val="0"/>
        <w:widowControl w:val="0"/>
        <w:shd w:val="clear" w:color="auto" w:fill="auto"/>
        <w:bidi w:val="0"/>
        <w:spacing w:before="0" w:after="0" w:line="399" w:lineRule="exact"/>
        <w:ind w:left="0" w:right="0" w:firstLine="720"/>
        <w:jc w:val="both"/>
      </w:pPr>
      <w:r>
        <w:rPr>
          <w:color w:val="000000"/>
          <w:spacing w:val="0"/>
          <w:w w:val="100"/>
          <w:position w:val="0"/>
        </w:rPr>
        <w:t>本公司确认与共同经营中利益份额相关的下列项目：</w:t>
      </w:r>
    </w:p>
    <w:p>
      <w:pPr>
        <w:pStyle w:val="Style32"/>
        <w:keepNext w:val="0"/>
        <w:keepLines w:val="0"/>
        <w:widowControl w:val="0"/>
        <w:shd w:val="clear" w:color="auto" w:fill="auto"/>
        <w:bidi w:val="0"/>
        <w:spacing w:before="0" w:after="0" w:line="399" w:lineRule="exact"/>
        <w:ind w:left="0" w:right="0" w:firstLine="720"/>
        <w:jc w:val="both"/>
      </w:pPr>
      <w:bookmarkStart w:id="978" w:name="bookmark978"/>
      <w:r>
        <w:rPr>
          <w:rFonts w:ascii="Times New Roman" w:eastAsia="Times New Roman" w:hAnsi="Times New Roman" w:cs="Times New Roman"/>
          <w:color w:val="000000"/>
          <w:spacing w:val="0"/>
          <w:w w:val="100"/>
          <w:position w:val="0"/>
        </w:rPr>
        <w:t>1</w:t>
      </w:r>
      <w:bookmarkEnd w:id="978"/>
      <w:r>
        <w:rPr>
          <w:color w:val="000000"/>
          <w:spacing w:val="0"/>
          <w:w w:val="100"/>
          <w:position w:val="0"/>
        </w:rPr>
        <w:t>、 确认本公司单独所持有的资产，以及按本公司份额确认共同持有的资产；</w:t>
      </w:r>
    </w:p>
    <w:p>
      <w:pPr>
        <w:pStyle w:val="Style32"/>
        <w:keepNext w:val="0"/>
        <w:keepLines w:val="0"/>
        <w:widowControl w:val="0"/>
        <w:shd w:val="clear" w:color="auto" w:fill="auto"/>
        <w:bidi w:val="0"/>
        <w:spacing w:before="0" w:after="0" w:line="399" w:lineRule="exact"/>
        <w:ind w:left="0" w:right="0" w:firstLine="720"/>
        <w:jc w:val="both"/>
      </w:pPr>
      <w:bookmarkStart w:id="979" w:name="bookmark979"/>
      <w:r>
        <w:rPr>
          <w:rFonts w:ascii="Times New Roman" w:eastAsia="Times New Roman" w:hAnsi="Times New Roman" w:cs="Times New Roman"/>
          <w:color w:val="000000"/>
          <w:spacing w:val="0"/>
          <w:w w:val="100"/>
          <w:position w:val="0"/>
        </w:rPr>
        <w:t>2</w:t>
      </w:r>
      <w:bookmarkEnd w:id="979"/>
      <w:r>
        <w:rPr>
          <w:color w:val="000000"/>
          <w:spacing w:val="0"/>
          <w:w w:val="100"/>
          <w:position w:val="0"/>
        </w:rPr>
        <w:t>、 确认本公司单独所承担的负债，以及按本公司份额确认共同承担的负债；</w:t>
      </w:r>
    </w:p>
    <w:p>
      <w:pPr>
        <w:pStyle w:val="Style32"/>
        <w:keepNext w:val="0"/>
        <w:keepLines w:val="0"/>
        <w:widowControl w:val="0"/>
        <w:shd w:val="clear" w:color="auto" w:fill="auto"/>
        <w:tabs>
          <w:tab w:pos="1093" w:val="left"/>
        </w:tabs>
        <w:bidi w:val="0"/>
        <w:spacing w:before="0" w:after="0" w:line="399" w:lineRule="exact"/>
        <w:ind w:left="0" w:right="0" w:firstLine="720"/>
        <w:jc w:val="both"/>
      </w:pPr>
      <w:bookmarkStart w:id="980" w:name="bookmark980"/>
      <w:r>
        <w:rPr>
          <w:rFonts w:ascii="Times New Roman" w:eastAsia="Times New Roman" w:hAnsi="Times New Roman" w:cs="Times New Roman"/>
          <w:color w:val="000000"/>
          <w:spacing w:val="0"/>
          <w:w w:val="100"/>
          <w:position w:val="0"/>
        </w:rPr>
        <w:t>3</w:t>
      </w:r>
      <w:bookmarkEnd w:id="980"/>
      <w:r>
        <w:rPr>
          <w:color w:val="000000"/>
          <w:spacing w:val="0"/>
          <w:w w:val="100"/>
          <w:position w:val="0"/>
        </w:rPr>
        <w:t>、</w:t>
        <w:tab/>
        <w:t>确认出售本公司享有的共同经营产出份额所产生的收入；</w:t>
      </w:r>
    </w:p>
    <w:p>
      <w:pPr>
        <w:pStyle w:val="Style32"/>
        <w:keepNext w:val="0"/>
        <w:keepLines w:val="0"/>
        <w:widowControl w:val="0"/>
        <w:shd w:val="clear" w:color="auto" w:fill="auto"/>
        <w:tabs>
          <w:tab w:pos="1093" w:val="left"/>
        </w:tabs>
        <w:bidi w:val="0"/>
        <w:spacing w:before="0" w:after="0" w:line="399" w:lineRule="exact"/>
        <w:ind w:left="0" w:right="0" w:firstLine="720"/>
        <w:jc w:val="both"/>
      </w:pPr>
      <w:bookmarkStart w:id="981" w:name="bookmark981"/>
      <w:r>
        <w:rPr>
          <w:rFonts w:ascii="Times New Roman" w:eastAsia="Times New Roman" w:hAnsi="Times New Roman" w:cs="Times New Roman"/>
          <w:color w:val="000000"/>
          <w:spacing w:val="0"/>
          <w:w w:val="100"/>
          <w:position w:val="0"/>
        </w:rPr>
        <w:t>4</w:t>
      </w:r>
      <w:bookmarkEnd w:id="981"/>
      <w:r>
        <w:rPr>
          <w:color w:val="000000"/>
          <w:spacing w:val="0"/>
          <w:w w:val="100"/>
          <w:position w:val="0"/>
        </w:rPr>
        <w:t>、</w:t>
        <w:tab/>
        <w:t>按本公司份额确认共同经营因出售产出所产生的收入；</w:t>
      </w:r>
    </w:p>
    <w:p>
      <w:pPr>
        <w:pStyle w:val="Style32"/>
        <w:keepNext w:val="0"/>
        <w:keepLines w:val="0"/>
        <w:widowControl w:val="0"/>
        <w:shd w:val="clear" w:color="auto" w:fill="auto"/>
        <w:tabs>
          <w:tab w:pos="1093" w:val="left"/>
        </w:tabs>
        <w:bidi w:val="0"/>
        <w:spacing w:before="0" w:after="0" w:line="399" w:lineRule="exact"/>
        <w:ind w:left="0" w:right="0" w:firstLine="720"/>
        <w:jc w:val="both"/>
      </w:pPr>
      <w:bookmarkStart w:id="982" w:name="bookmark982"/>
      <w:r>
        <w:rPr>
          <w:rFonts w:ascii="Times New Roman" w:eastAsia="Times New Roman" w:hAnsi="Times New Roman" w:cs="Times New Roman"/>
          <w:color w:val="000000"/>
          <w:spacing w:val="0"/>
          <w:w w:val="100"/>
          <w:position w:val="0"/>
        </w:rPr>
        <w:t>5</w:t>
      </w:r>
      <w:bookmarkEnd w:id="982"/>
      <w:r>
        <w:rPr>
          <w:color w:val="000000"/>
          <w:spacing w:val="0"/>
          <w:w w:val="100"/>
          <w:position w:val="0"/>
        </w:rPr>
        <w:t>、</w:t>
        <w:tab/>
        <w:t>确认单独所发生的费用，以及按本公司份额确认共同经营发生的费用。</w:t>
      </w:r>
    </w:p>
    <w:p>
      <w:pPr>
        <w:pStyle w:val="Style20"/>
        <w:keepNext/>
        <w:keepLines/>
        <w:widowControl w:val="0"/>
        <w:shd w:val="clear" w:color="auto" w:fill="auto"/>
        <w:tabs>
          <w:tab w:pos="703" w:val="left"/>
        </w:tabs>
        <w:bidi w:val="0"/>
        <w:spacing w:before="0" w:after="0" w:line="403" w:lineRule="exact"/>
        <w:ind w:left="0" w:right="0" w:firstLine="0"/>
        <w:jc w:val="left"/>
        <w:rPr>
          <w:sz w:val="20"/>
          <w:szCs w:val="20"/>
        </w:rPr>
      </w:pPr>
      <w:bookmarkStart w:id="983" w:name="bookmark983"/>
      <w:bookmarkStart w:id="984" w:name="bookmark984"/>
      <w:bookmarkStart w:id="985" w:name="bookmark985"/>
      <w:bookmarkStart w:id="986" w:name="bookmark986"/>
      <w:r>
        <w:rPr>
          <w:rFonts w:ascii="Times New Roman" w:eastAsia="Times New Roman" w:hAnsi="Times New Roman" w:cs="Times New Roman"/>
          <w:color w:val="000000"/>
          <w:spacing w:val="0"/>
          <w:w w:val="100"/>
          <w:position w:val="0"/>
          <w:sz w:val="20"/>
          <w:szCs w:val="20"/>
        </w:rPr>
        <w:t>（</w:t>
      </w:r>
      <w:bookmarkEnd w:id="985"/>
      <w:r>
        <w:rPr>
          <w:color w:val="000000"/>
          <w:spacing w:val="0"/>
          <w:w w:val="100"/>
          <w:position w:val="0"/>
          <w:sz w:val="20"/>
          <w:szCs w:val="20"/>
        </w:rPr>
        <w:t>八</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现金及现金等价物的确定标准</w:t>
      </w:r>
      <w:bookmarkEnd w:id="983"/>
      <w:bookmarkEnd w:id="984"/>
      <w:bookmarkEnd w:id="986"/>
    </w:p>
    <w:p>
      <w:pPr>
        <w:pStyle w:val="Style32"/>
        <w:keepNext w:val="0"/>
        <w:keepLines w:val="0"/>
        <w:widowControl w:val="0"/>
        <w:shd w:val="clear" w:color="auto" w:fill="auto"/>
        <w:bidi w:val="0"/>
        <w:spacing w:before="0" w:after="400" w:line="403" w:lineRule="exact"/>
        <w:ind w:left="720" w:right="0" w:firstLine="0"/>
        <w:jc w:val="both"/>
      </w:pPr>
      <w:r>
        <w:rPr>
          <w:color w:val="000000"/>
          <w:spacing w:val="0"/>
          <w:w w:val="100"/>
          <w:position w:val="0"/>
        </w:rPr>
        <w:t>现金，是指本公司的库存现金以及可以随时用于支付的存款。现金等价物，是指本 公司持有的期限短、流动性强、易于转换为已知金额的现金、价值变动风险很小的 投资。</w:t>
      </w:r>
    </w:p>
    <w:p>
      <w:pPr>
        <w:pStyle w:val="Style20"/>
        <w:keepNext/>
        <w:keepLines/>
        <w:widowControl w:val="0"/>
        <w:shd w:val="clear" w:color="auto" w:fill="auto"/>
        <w:tabs>
          <w:tab w:pos="703" w:val="left"/>
        </w:tabs>
        <w:bidi w:val="0"/>
        <w:spacing w:before="0" w:after="0" w:line="398" w:lineRule="exact"/>
        <w:ind w:left="0" w:right="0" w:firstLine="0"/>
        <w:jc w:val="left"/>
        <w:rPr>
          <w:sz w:val="20"/>
          <w:szCs w:val="20"/>
        </w:rPr>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sz w:val="20"/>
          <w:szCs w:val="20"/>
        </w:rPr>
        <w:t>（</w:t>
      </w:r>
      <w:bookmarkEnd w:id="989"/>
      <w:r>
        <w:rPr>
          <w:color w:val="000000"/>
          <w:spacing w:val="0"/>
          <w:w w:val="100"/>
          <w:position w:val="0"/>
          <w:sz w:val="20"/>
          <w:szCs w:val="20"/>
        </w:rPr>
        <w:t>九</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外币业务和外币报表折算</w:t>
      </w:r>
      <w:bookmarkEnd w:id="987"/>
      <w:bookmarkEnd w:id="988"/>
      <w:bookmarkEnd w:id="990"/>
    </w:p>
    <w:p>
      <w:pPr>
        <w:pStyle w:val="Style29"/>
        <w:keepNext/>
        <w:keepLines/>
        <w:widowControl w:val="0"/>
        <w:shd w:val="clear" w:color="auto" w:fill="auto"/>
        <w:tabs>
          <w:tab w:pos="1269" w:val="left"/>
        </w:tabs>
        <w:bidi w:val="0"/>
        <w:spacing w:before="0" w:after="0" w:line="398" w:lineRule="exact"/>
        <w:ind w:left="0" w:right="0" w:firstLine="720"/>
        <w:jc w:val="both"/>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1</w:t>
      </w:r>
      <w:bookmarkEnd w:id="993"/>
      <w:r>
        <w:rPr>
          <w:color w:val="000000"/>
          <w:spacing w:val="0"/>
          <w:w w:val="100"/>
          <w:position w:val="0"/>
        </w:rPr>
        <w:t>、</w:t>
        <w:tab/>
        <w:t>外币业务</w:t>
      </w:r>
      <w:bookmarkEnd w:id="991"/>
      <w:bookmarkEnd w:id="992"/>
      <w:bookmarkEnd w:id="994"/>
    </w:p>
    <w:p>
      <w:pPr>
        <w:pStyle w:val="Style32"/>
        <w:keepNext w:val="0"/>
        <w:keepLines w:val="0"/>
        <w:widowControl w:val="0"/>
        <w:shd w:val="clear" w:color="auto" w:fill="auto"/>
        <w:bidi w:val="0"/>
        <w:spacing w:before="0" w:after="0" w:line="398" w:lineRule="exact"/>
        <w:ind w:left="1280" w:right="0" w:firstLine="0"/>
        <w:jc w:val="both"/>
      </w:pPr>
      <w:r>
        <w:rPr>
          <w:color w:val="000000"/>
          <w:spacing w:val="0"/>
          <w:w w:val="100"/>
          <w:position w:val="0"/>
        </w:rPr>
        <w:t>外币业务采用交易发生日的即期汇率作为折算汇率将外币金额折合成人民币 记账。</w:t>
      </w:r>
    </w:p>
    <w:p>
      <w:pPr>
        <w:pStyle w:val="Style32"/>
        <w:keepNext w:val="0"/>
        <w:keepLines w:val="0"/>
        <w:widowControl w:val="0"/>
        <w:shd w:val="clear" w:color="auto" w:fill="auto"/>
        <w:bidi w:val="0"/>
        <w:spacing w:before="0" w:after="400" w:line="398" w:lineRule="exact"/>
        <w:ind w:left="1280" w:right="0" w:firstLine="0"/>
        <w:jc w:val="both"/>
      </w:pPr>
      <w:r>
        <w:rPr>
          <w:color w:val="000000"/>
          <w:spacing w:val="0"/>
          <w:w w:val="100"/>
          <w:position w:val="0"/>
        </w:rPr>
        <w:t>资产负债表日外币货币性项目余额按资产负债表日即期汇率折算，由此产生 的汇兑差额，除属于与购建符合资本化条件的资产相关的外币专门借款产生 的汇兑差额按照借款费用资本化的原则处理外，均计入当期损益。</w:t>
      </w:r>
    </w:p>
    <w:p>
      <w:pPr>
        <w:pStyle w:val="Style29"/>
        <w:keepNext/>
        <w:keepLines/>
        <w:widowControl w:val="0"/>
        <w:shd w:val="clear" w:color="auto" w:fill="auto"/>
        <w:tabs>
          <w:tab w:pos="1269" w:val="left"/>
        </w:tabs>
        <w:bidi w:val="0"/>
        <w:spacing w:before="0" w:after="0" w:line="400" w:lineRule="exact"/>
        <w:ind w:left="0" w:right="0" w:firstLine="720"/>
        <w:jc w:val="both"/>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2</w:t>
      </w:r>
      <w:bookmarkEnd w:id="997"/>
      <w:r>
        <w:rPr>
          <w:color w:val="000000"/>
          <w:spacing w:val="0"/>
          <w:w w:val="100"/>
          <w:position w:val="0"/>
        </w:rPr>
        <w:t>、</w:t>
        <w:tab/>
        <w:t>外币财务报表的折算</w:t>
      </w:r>
      <w:bookmarkEnd w:id="995"/>
      <w:bookmarkEnd w:id="996"/>
      <w:bookmarkEnd w:id="998"/>
    </w:p>
    <w:p>
      <w:pPr>
        <w:pStyle w:val="Style32"/>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资产负债表中的资产和负债项目，采用资产负债表日的即期汇率折算；所有 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项目外，其他项目采用发生时的即期汇率折算。利 润表中的收入和费用项目，采用交易发生日的即期汇率折算。</w:t>
      </w:r>
    </w:p>
    <w:p>
      <w:pPr>
        <w:pStyle w:val="Style32"/>
        <w:keepNext w:val="0"/>
        <w:keepLines w:val="0"/>
        <w:widowControl w:val="0"/>
        <w:shd w:val="clear" w:color="auto" w:fill="auto"/>
        <w:bidi w:val="0"/>
        <w:spacing w:before="0" w:after="400" w:line="400" w:lineRule="exact"/>
        <w:ind w:left="1280" w:right="0" w:firstLine="0"/>
        <w:jc w:val="both"/>
      </w:pPr>
      <w:r>
        <w:rPr>
          <w:color w:val="000000"/>
          <w:spacing w:val="0"/>
          <w:w w:val="100"/>
          <w:position w:val="0"/>
        </w:rPr>
        <w:t>处置境外经营时，将与该境外经营相关的外币财务报表折算差额，自所有者 权益项目转入处置当期损益。</w:t>
      </w:r>
    </w:p>
    <w:p>
      <w:pPr>
        <w:pStyle w:val="Style32"/>
        <w:keepNext w:val="0"/>
        <w:keepLines w:val="0"/>
        <w:widowControl w:val="0"/>
        <w:shd w:val="clear" w:color="auto" w:fill="auto"/>
        <w:bidi w:val="0"/>
        <w:spacing w:before="0" w:after="0" w:line="402" w:lineRule="exact"/>
        <w:ind w:left="0" w:right="0" w:firstLine="0"/>
        <w:jc w:val="left"/>
      </w:pPr>
      <w:bookmarkStart w:id="999" w:name="bookmark999"/>
      <w:r>
        <w:rPr>
          <w:rFonts w:ascii="Times New Roman" w:eastAsia="Times New Roman" w:hAnsi="Times New Roman" w:cs="Times New Roman"/>
          <w:b/>
          <w:bCs/>
          <w:color w:val="000000"/>
          <w:spacing w:val="0"/>
          <w:w w:val="100"/>
          <w:position w:val="0"/>
        </w:rPr>
        <w:t>（</w:t>
      </w:r>
      <w:r>
        <w:rPr>
          <w:b/>
          <w:bCs/>
          <w:color w:val="000000"/>
          <w:spacing w:val="0"/>
          <w:w w:val="100"/>
          <w:position w:val="0"/>
        </w:rPr>
        <w:t>十</w:t>
      </w:r>
      <w:r>
        <w:rPr>
          <w:b/>
          <w:bCs/>
          <w:color w:val="000000"/>
          <w:spacing w:val="0"/>
          <w:w w:val="100"/>
          <w:position w:val="0"/>
        </w:rPr>
        <w:t>）</w:t>
      </w:r>
      <w:r>
        <w:rPr>
          <w:b/>
          <w:bCs/>
          <w:color w:val="000000"/>
          <w:spacing w:val="0"/>
          <w:w w:val="100"/>
          <w:position w:val="0"/>
        </w:rPr>
        <w:t>金融工具</w:t>
      </w:r>
      <w:bookmarkEnd w:id="999"/>
    </w:p>
    <w:p>
      <w:pPr>
        <w:pStyle w:val="Style32"/>
        <w:keepNext w:val="0"/>
        <w:keepLines w:val="0"/>
        <w:widowControl w:val="0"/>
        <w:shd w:val="clear" w:color="auto" w:fill="auto"/>
        <w:bidi w:val="0"/>
        <w:spacing w:before="0" w:after="0" w:line="402" w:lineRule="exact"/>
        <w:ind w:left="0" w:right="0" w:firstLine="720"/>
        <w:jc w:val="both"/>
      </w:pPr>
      <w:r>
        <w:rPr>
          <w:color w:val="000000"/>
          <w:spacing w:val="0"/>
          <w:w w:val="100"/>
          <w:position w:val="0"/>
        </w:rPr>
        <w:t>本公司在成为金融工具合同的一方时，确认一项金融资产、金融负债或权益工具。</w:t>
      </w:r>
    </w:p>
    <w:p>
      <w:pPr>
        <w:pStyle w:val="Style29"/>
        <w:keepNext/>
        <w:keepLines/>
        <w:widowControl w:val="0"/>
        <w:shd w:val="clear" w:color="auto" w:fill="auto"/>
        <w:tabs>
          <w:tab w:pos="1269" w:val="left"/>
        </w:tabs>
        <w:bidi w:val="0"/>
        <w:spacing w:before="0" w:after="0" w:line="402" w:lineRule="exact"/>
        <w:ind w:left="0" w:right="0" w:firstLine="720"/>
        <w:jc w:val="both"/>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shd w:val="clear" w:color="auto" w:fill="FFFFFF"/>
        </w:rPr>
        <w:t>1</w:t>
      </w:r>
      <w:bookmarkEnd w:id="1002"/>
      <w:r>
        <w:rPr>
          <w:color w:val="000000"/>
          <w:spacing w:val="0"/>
          <w:w w:val="100"/>
          <w:position w:val="0"/>
          <w:shd w:val="clear" w:color="auto" w:fill="FFFFFF"/>
        </w:rPr>
        <w:t>、</w:t>
      </w:r>
      <w:r>
        <w:rPr>
          <w:color w:val="000000"/>
          <w:spacing w:val="0"/>
          <w:w w:val="100"/>
          <w:position w:val="0"/>
        </w:rPr>
        <w:tab/>
        <w:t>金融工具的分类</w:t>
      </w:r>
      <w:bookmarkEnd w:id="1000"/>
      <w:bookmarkEnd w:id="1001"/>
      <w:bookmarkEnd w:id="1003"/>
    </w:p>
    <w:p>
      <w:pPr>
        <w:pStyle w:val="Style32"/>
        <w:keepNext w:val="0"/>
        <w:keepLines w:val="0"/>
        <w:widowControl w:val="0"/>
        <w:shd w:val="clear" w:color="auto" w:fill="auto"/>
        <w:bidi w:val="0"/>
        <w:spacing w:before="0" w:after="400" w:line="402" w:lineRule="exact"/>
        <w:ind w:left="1280" w:right="0" w:firstLine="0"/>
        <w:jc w:val="both"/>
      </w:pPr>
      <w:r>
        <w:rPr>
          <w:color w:val="000000"/>
          <w:spacing w:val="0"/>
          <w:w w:val="100"/>
          <w:position w:val="0"/>
        </w:rPr>
        <w:t>根据本公司管理金融资产的业务模式和金融资产的合同现金流量特征，金融 资产于初始确认时分类为：以摊余成本计量的金融资产、以公允价值计量且 其变动计入其他综合收益的金融资产和以公允价值计量且其变动计入当期损 益的金融资产。</w:t>
      </w:r>
    </w:p>
    <w:p>
      <w:pPr>
        <w:pStyle w:val="Style3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本公司将同时符合下列条件且未被指定为以公允价值计量且其变动计入当期 损益的金融资产，分类为以摊余成本计量的金融资产：</w:t>
      </w:r>
    </w:p>
    <w:p>
      <w:pPr>
        <w:pStyle w:val="Style3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—业务模式是以收取合同现金流量为目标；</w:t>
      </w:r>
    </w:p>
    <w:p>
      <w:pPr>
        <w:pStyle w:val="Style3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—合同现金流量仅为对本金和以未偿付本金金额为基础的利息的支付。</w:t>
      </w:r>
    </w:p>
    <w:p>
      <w:pPr>
        <w:pStyle w:val="Style3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 xml:space="preserve">本公司将同时符合下列条件且未被指定为以公允价值计量且其变动计入当期 损益的金融资产，分类为以公允价值计量且其变动计入其他综合收益的金融 </w:t>
      </w:r>
      <w:r>
        <w:rPr>
          <w:color w:val="000000"/>
          <w:spacing w:val="0"/>
          <w:w w:val="100"/>
          <w:position w:val="0"/>
        </w:rPr>
        <w:t>资产（债务工具）：</w:t>
      </w:r>
    </w:p>
    <w:p>
      <w:pPr>
        <w:pStyle w:val="Style32"/>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—业务模式既以收取合同现金流量又以出售该金融资产为目标；</w:t>
      </w:r>
    </w:p>
    <w:p>
      <w:pPr>
        <w:pStyle w:val="Style32"/>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—合同现金流量仅为对本金和以未偿付本金金额为基础的利息的支付。</w:t>
      </w:r>
    </w:p>
    <w:p>
      <w:pPr>
        <w:pStyle w:val="Style32"/>
        <w:keepNext w:val="0"/>
        <w:keepLines w:val="0"/>
        <w:widowControl w:val="0"/>
        <w:shd w:val="clear" w:color="auto" w:fill="auto"/>
        <w:bidi w:val="0"/>
        <w:spacing w:before="0" w:after="380" w:line="400" w:lineRule="exact"/>
        <w:ind w:left="1280" w:right="0" w:firstLine="0"/>
        <w:jc w:val="both"/>
      </w:pPr>
      <w:r>
        <w:rPr>
          <w:color w:val="000000"/>
          <w:spacing w:val="0"/>
          <w:w w:val="100"/>
          <w:position w:val="0"/>
        </w:rPr>
        <w:t>对于非交易性权益工具投资，本公司可以在初始确认时将其不可撤销地指定 为以公允价值计量且其变动计入其他综合收益的金融资产（权益工具）。该指 定在单项投资的基础上作出，且相关投资从发行者的角度符合权益工具的定 义。</w:t>
      </w:r>
    </w:p>
    <w:p>
      <w:pPr>
        <w:pStyle w:val="Style32"/>
        <w:keepNext w:val="0"/>
        <w:keepLines w:val="0"/>
        <w:widowControl w:val="0"/>
        <w:shd w:val="clear" w:color="auto" w:fill="auto"/>
        <w:bidi w:val="0"/>
        <w:spacing w:before="0" w:after="380" w:line="400" w:lineRule="exact"/>
        <w:ind w:left="1280" w:right="0" w:firstLine="0"/>
        <w:jc w:val="both"/>
      </w:pPr>
      <w:r>
        <w:rPr>
          <w:color w:val="000000"/>
          <w:spacing w:val="0"/>
          <w:w w:val="100"/>
          <w:position w:val="0"/>
        </w:rPr>
        <w:t>除上述以摊余成本计量和以公允价值计量且其变动计入其他综合收益的金融 资产外，本公司将其余所有的金融资产分类为以公允价值计量且其变动计入 当期损益的金融资产。在初始确认时，如果能够消除或显著减少会计错配， 本公司可以将本应分类为摊余成本计量或以公允价值计量且其变动计入其他 综合收益的金融资产不可撤销地指定为以公允价值计量且其变动计入当期损 益的金融资产。</w:t>
      </w:r>
    </w:p>
    <w:p>
      <w:pPr>
        <w:pStyle w:val="Style32"/>
        <w:keepNext w:val="0"/>
        <w:keepLines w:val="0"/>
        <w:widowControl w:val="0"/>
        <w:shd w:val="clear" w:color="auto" w:fill="auto"/>
        <w:bidi w:val="0"/>
        <w:spacing w:before="0" w:after="380" w:line="398" w:lineRule="exact"/>
        <w:ind w:left="1280" w:right="0" w:firstLine="0"/>
        <w:jc w:val="both"/>
      </w:pPr>
      <w:r>
        <w:rPr>
          <w:color w:val="000000"/>
          <w:spacing w:val="0"/>
          <w:w w:val="100"/>
          <w:position w:val="0"/>
        </w:rPr>
        <w:t>金融负债于初始确认时分类为：以公允价值计量且其变动计入当期损益的金 融负债和以摊余成本计量的金融负债。</w:t>
      </w:r>
    </w:p>
    <w:p>
      <w:pPr>
        <w:pStyle w:val="Style32"/>
        <w:keepNext w:val="0"/>
        <w:keepLines w:val="0"/>
        <w:widowControl w:val="0"/>
        <w:shd w:val="clear" w:color="auto" w:fill="auto"/>
        <w:bidi w:val="0"/>
        <w:spacing w:before="0" w:after="0" w:line="397" w:lineRule="exact"/>
        <w:ind w:left="1280" w:right="0" w:firstLine="0"/>
        <w:jc w:val="both"/>
      </w:pPr>
      <w:r>
        <w:rPr>
          <w:color w:val="000000"/>
          <w:spacing w:val="0"/>
          <w:w w:val="100"/>
          <w:position w:val="0"/>
        </w:rPr>
        <w:t>符合以下条件之一的金融负债可在初始计量时指定为以公允价值计量且其变 动计入当期损益的金融负债：</w:t>
      </w:r>
    </w:p>
    <w:p>
      <w:pPr>
        <w:pStyle w:val="Style32"/>
        <w:keepNext w:val="0"/>
        <w:keepLines w:val="0"/>
        <w:widowControl w:val="0"/>
        <w:shd w:val="clear" w:color="auto" w:fill="auto"/>
        <w:tabs>
          <w:tab w:pos="1642" w:val="left"/>
        </w:tabs>
        <w:bidi w:val="0"/>
        <w:spacing w:before="0" w:after="0" w:line="397" w:lineRule="exact"/>
        <w:ind w:left="1280" w:right="0" w:firstLine="0"/>
        <w:jc w:val="both"/>
      </w:pPr>
      <w:bookmarkStart w:id="1004" w:name="bookmark1004"/>
      <w:r>
        <w:rPr>
          <w:rFonts w:ascii="Times New Roman" w:eastAsia="Times New Roman" w:hAnsi="Times New Roman" w:cs="Times New Roman"/>
          <w:color w:val="000000"/>
          <w:spacing w:val="0"/>
          <w:w w:val="100"/>
          <w:position w:val="0"/>
        </w:rPr>
        <w:t>1</w:t>
      </w:r>
      <w:bookmarkEnd w:id="1004"/>
      <w:r>
        <w:rPr>
          <w:color w:val="000000"/>
          <w:spacing w:val="0"/>
          <w:w w:val="100"/>
          <w:position w:val="0"/>
        </w:rPr>
        <w:t>）</w:t>
        <w:tab/>
        <w:t>该项指定能够消除或显著减少会计错配。</w:t>
      </w:r>
    </w:p>
    <w:p>
      <w:pPr>
        <w:pStyle w:val="Style32"/>
        <w:keepNext w:val="0"/>
        <w:keepLines w:val="0"/>
        <w:widowControl w:val="0"/>
        <w:shd w:val="clear" w:color="auto" w:fill="auto"/>
        <w:bidi w:val="0"/>
        <w:spacing w:before="0" w:after="0" w:line="397" w:lineRule="exact"/>
        <w:ind w:left="1280" w:right="0" w:firstLine="0"/>
        <w:jc w:val="both"/>
      </w:pPr>
      <w:bookmarkStart w:id="1005" w:name="bookmark1005"/>
      <w:r>
        <w:rPr>
          <w:rFonts w:ascii="Times New Roman" w:eastAsia="Times New Roman" w:hAnsi="Times New Roman" w:cs="Times New Roman"/>
          <w:color w:val="000000"/>
          <w:spacing w:val="0"/>
          <w:w w:val="100"/>
          <w:position w:val="0"/>
        </w:rPr>
        <w:t>2</w:t>
      </w:r>
      <w:bookmarkEnd w:id="1005"/>
      <w:r>
        <w:rPr>
          <w:color w:val="000000"/>
          <w:spacing w:val="0"/>
          <w:w w:val="100"/>
          <w:position w:val="0"/>
        </w:rPr>
        <w:t>） 根据正式书面文件载明的企业风险管理或投资策略，以公允价值为基础对 金融负债组合或金融资产和金融负债组合进行管理和业绩评价，并在企业内 部以此为基础向关键管理人员报告。</w:t>
      </w:r>
    </w:p>
    <w:p>
      <w:pPr>
        <w:pStyle w:val="Style32"/>
        <w:keepNext w:val="0"/>
        <w:keepLines w:val="0"/>
        <w:widowControl w:val="0"/>
        <w:shd w:val="clear" w:color="auto" w:fill="auto"/>
        <w:tabs>
          <w:tab w:pos="1661" w:val="left"/>
        </w:tabs>
        <w:bidi w:val="0"/>
        <w:spacing w:before="0" w:after="380" w:line="397" w:lineRule="exact"/>
        <w:ind w:left="1280" w:right="0" w:firstLine="0"/>
        <w:jc w:val="both"/>
      </w:pPr>
      <w:bookmarkStart w:id="1006" w:name="bookmark1006"/>
      <w:r>
        <w:rPr>
          <w:rFonts w:ascii="Times New Roman" w:eastAsia="Times New Roman" w:hAnsi="Times New Roman" w:cs="Times New Roman"/>
          <w:color w:val="000000"/>
          <w:spacing w:val="0"/>
          <w:w w:val="100"/>
          <w:position w:val="0"/>
        </w:rPr>
        <w:t>3</w:t>
      </w:r>
      <w:bookmarkEnd w:id="1006"/>
      <w:r>
        <w:rPr>
          <w:color w:val="000000"/>
          <w:spacing w:val="0"/>
          <w:w w:val="100"/>
          <w:position w:val="0"/>
        </w:rPr>
        <w:t>）</w:t>
        <w:tab/>
        <w:t>该金融负债包含需单独分拆的嵌入衍生工具。</w:t>
      </w:r>
    </w:p>
    <w:p>
      <w:pPr>
        <w:pStyle w:val="Style29"/>
        <w:keepNext/>
        <w:keepLines/>
        <w:widowControl w:val="0"/>
        <w:shd w:val="clear" w:color="auto" w:fill="auto"/>
        <w:tabs>
          <w:tab w:pos="1248" w:val="left"/>
        </w:tabs>
        <w:bidi w:val="0"/>
        <w:spacing w:before="0" w:after="0" w:line="400" w:lineRule="exact"/>
        <w:ind w:left="0" w:right="0" w:firstLine="720"/>
        <w:jc w:val="both"/>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2</w:t>
      </w:r>
      <w:bookmarkEnd w:id="1009"/>
      <w:r>
        <w:rPr>
          <w:color w:val="000000"/>
          <w:spacing w:val="0"/>
          <w:w w:val="100"/>
          <w:position w:val="0"/>
        </w:rPr>
        <w:t>、</w:t>
        <w:tab/>
        <w:t>金融工具的确认依据和计量方法</w:t>
      </w:r>
      <w:bookmarkEnd w:id="1007"/>
      <w:bookmarkEnd w:id="1008"/>
      <w:bookmarkEnd w:id="1010"/>
    </w:p>
    <w:p>
      <w:pPr>
        <w:pStyle w:val="Style32"/>
        <w:keepNext w:val="0"/>
        <w:keepLines w:val="0"/>
        <w:widowControl w:val="0"/>
        <w:shd w:val="clear" w:color="auto" w:fill="auto"/>
        <w:bidi w:val="0"/>
        <w:spacing w:before="0" w:after="0" w:line="400" w:lineRule="exact"/>
        <w:ind w:left="1280" w:right="0" w:firstLine="0"/>
        <w:jc w:val="both"/>
      </w:pPr>
      <w:bookmarkStart w:id="1011" w:name="bookmark1011"/>
      <w:r>
        <w:rPr>
          <w:color w:val="000000"/>
          <w:spacing w:val="0"/>
          <w:w w:val="100"/>
          <w:position w:val="0"/>
        </w:rPr>
        <w:t>（</w:t>
      </w:r>
      <w:bookmarkEnd w:id="1011"/>
      <w:r>
        <w:rPr>
          <w:rFonts w:ascii="Times New Roman" w:eastAsia="Times New Roman" w:hAnsi="Times New Roman" w:cs="Times New Roman"/>
          <w:color w:val="000000"/>
          <w:spacing w:val="0"/>
          <w:w w:val="100"/>
          <w:position w:val="0"/>
        </w:rPr>
        <w:t>1</w:t>
      </w:r>
      <w:r>
        <w:rPr>
          <w:color w:val="000000"/>
          <w:spacing w:val="0"/>
          <w:w w:val="100"/>
          <w:position w:val="0"/>
        </w:rPr>
        <w:t>）以摊余成本计量的金融资产</w:t>
      </w:r>
    </w:p>
    <w:p>
      <w:pPr>
        <w:pStyle w:val="Style32"/>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以摊余成本计量的金融资产包括应收票据、应收账款、其他应收款、长期应 收款、债权投资等，按公允价值进行初始计量，相关交易费用计入初始确认 金额；不包含重大融资成分的应收账款以及本公司决定不考虑不超过一年的 融资成分的应收账款，以合同交易价格进行初始计量。</w:t>
      </w:r>
    </w:p>
    <w:p>
      <w:pPr>
        <w:pStyle w:val="Style32"/>
        <w:keepNext w:val="0"/>
        <w:keepLines w:val="0"/>
        <w:widowControl w:val="0"/>
        <w:shd w:val="clear" w:color="auto" w:fill="auto"/>
        <w:bidi w:val="0"/>
        <w:spacing w:before="0" w:after="380" w:line="400" w:lineRule="exact"/>
        <w:ind w:left="1280" w:right="0" w:firstLine="0"/>
        <w:jc w:val="both"/>
      </w:pPr>
      <w:r>
        <w:rPr>
          <w:color w:val="000000"/>
          <w:spacing w:val="0"/>
          <w:w w:val="100"/>
          <w:position w:val="0"/>
        </w:rPr>
        <w:t>持有期间采用实际利率法计算的利息计入当期损益。</w:t>
      </w:r>
    </w:p>
    <w:p>
      <w:pPr>
        <w:pStyle w:val="Style32"/>
        <w:keepNext w:val="0"/>
        <w:keepLines w:val="0"/>
        <w:widowControl w:val="0"/>
        <w:shd w:val="clear" w:color="auto" w:fill="auto"/>
        <w:bidi w:val="0"/>
        <w:spacing w:before="0" w:after="380" w:line="389" w:lineRule="exact"/>
        <w:ind w:left="1280" w:right="0" w:firstLine="0"/>
        <w:jc w:val="both"/>
      </w:pPr>
      <w:r>
        <w:rPr>
          <w:color w:val="000000"/>
          <w:spacing w:val="0"/>
          <w:w w:val="100"/>
          <w:position w:val="0"/>
        </w:rPr>
        <w:t>收回或处置时，将取得的价款与该金融资产账面价值之间的差额计入当期损 益。</w:t>
      </w:r>
    </w:p>
    <w:p>
      <w:pPr>
        <w:pStyle w:val="Style32"/>
        <w:keepNext w:val="0"/>
        <w:keepLines w:val="0"/>
        <w:widowControl w:val="0"/>
        <w:shd w:val="clear" w:color="auto" w:fill="auto"/>
        <w:tabs>
          <w:tab w:pos="1838" w:val="left"/>
        </w:tabs>
        <w:bidi w:val="0"/>
        <w:spacing w:before="0" w:after="0" w:line="401" w:lineRule="exact"/>
        <w:ind w:left="1280" w:right="0" w:firstLine="0"/>
        <w:jc w:val="both"/>
      </w:pPr>
      <w:bookmarkStart w:id="1012" w:name="bookmark1012"/>
      <w:r>
        <w:rPr>
          <w:color w:val="000000"/>
          <w:spacing w:val="0"/>
          <w:w w:val="100"/>
          <w:position w:val="0"/>
        </w:rPr>
        <w:t>（</w:t>
      </w:r>
      <w:bookmarkEnd w:id="1012"/>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以公允价值计量且其变动计入其他综合收益的金融资产（债务工具） 以公允价值计量且其变动计入其他综合收益的金融资产（债务工具）包括应 收款项融资、其他债权投资等，按公允价值进行初始计量，相关交易费用计 入初始确认金额。该金融资产按公允价值进行后续计量，公允价值变动除采 用实际利率法计算的利息、减值损失或利得和汇兑损益之外，均计入其他综 合收益。</w:t>
      </w:r>
    </w:p>
    <w:p>
      <w:pPr>
        <w:pStyle w:val="Style32"/>
        <w:keepNext w:val="0"/>
        <w:keepLines w:val="0"/>
        <w:widowControl w:val="0"/>
        <w:shd w:val="clear" w:color="auto" w:fill="auto"/>
        <w:bidi w:val="0"/>
        <w:spacing w:before="0" w:after="380" w:line="401" w:lineRule="exact"/>
        <w:ind w:left="1280" w:right="0" w:firstLine="0"/>
        <w:jc w:val="both"/>
      </w:pPr>
      <w:r>
        <w:rPr>
          <w:color w:val="000000"/>
          <w:spacing w:val="0"/>
          <w:w w:val="100"/>
          <w:position w:val="0"/>
        </w:rPr>
        <w:t>终止确认时，之前计入其他综合收益的累计利得或损失从其他综合收益中转 出，计入当期损益。</w:t>
      </w:r>
    </w:p>
    <w:p>
      <w:pPr>
        <w:pStyle w:val="Style32"/>
        <w:keepNext w:val="0"/>
        <w:keepLines w:val="0"/>
        <w:widowControl w:val="0"/>
        <w:shd w:val="clear" w:color="auto" w:fill="auto"/>
        <w:tabs>
          <w:tab w:pos="1838" w:val="left"/>
        </w:tabs>
        <w:bidi w:val="0"/>
        <w:spacing w:before="0" w:after="0" w:line="405" w:lineRule="exact"/>
        <w:ind w:left="1280" w:right="0" w:firstLine="0"/>
        <w:jc w:val="both"/>
      </w:pPr>
      <w:bookmarkStart w:id="1013" w:name="bookmark1013"/>
      <w:r>
        <w:rPr>
          <w:color w:val="000000"/>
          <w:spacing w:val="0"/>
          <w:w w:val="100"/>
          <w:position w:val="0"/>
        </w:rPr>
        <w:t>（</w:t>
      </w:r>
      <w:bookmarkEnd w:id="1013"/>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以公允价值计量且其变动计入其他综合收益的金融资产（权益工具） 以公允价值计量且其变动计入其他综合收益的金融资产（权益工具）包括其 他权益工具投资等，按公允价值进行初始计量，相关交易费用计入初始确认 金额。该金融资产按公允价值进行后续计量，公允价值变动计入其他综合收 益。取得的股利计入当期损益。</w:t>
      </w:r>
    </w:p>
    <w:p>
      <w:pPr>
        <w:pStyle w:val="Style32"/>
        <w:keepNext w:val="0"/>
        <w:keepLines w:val="0"/>
        <w:widowControl w:val="0"/>
        <w:shd w:val="clear" w:color="auto" w:fill="auto"/>
        <w:bidi w:val="0"/>
        <w:spacing w:before="0" w:after="380" w:line="405" w:lineRule="exact"/>
        <w:ind w:left="1280" w:right="0" w:firstLine="0"/>
        <w:jc w:val="both"/>
      </w:pPr>
      <w:r>
        <w:rPr>
          <w:color w:val="000000"/>
          <w:spacing w:val="0"/>
          <w:w w:val="100"/>
          <w:position w:val="0"/>
        </w:rPr>
        <w:t>终止确认时，之前计入其他综合收益的累计利得或损失从其他综合收益中转 出，计入留存收益。</w:t>
      </w:r>
    </w:p>
    <w:p>
      <w:pPr>
        <w:pStyle w:val="Style32"/>
        <w:keepNext w:val="0"/>
        <w:keepLines w:val="0"/>
        <w:widowControl w:val="0"/>
        <w:shd w:val="clear" w:color="auto" w:fill="auto"/>
        <w:tabs>
          <w:tab w:pos="1748" w:val="left"/>
        </w:tabs>
        <w:bidi w:val="0"/>
        <w:spacing w:before="0" w:after="0" w:line="398" w:lineRule="exact"/>
        <w:ind w:left="1280" w:right="0" w:firstLine="0"/>
        <w:jc w:val="both"/>
      </w:pPr>
      <w:bookmarkStart w:id="1014" w:name="bookmark1014"/>
      <w:r>
        <w:rPr>
          <w:color w:val="000000"/>
          <w:spacing w:val="0"/>
          <w:w w:val="100"/>
          <w:position w:val="0"/>
        </w:rPr>
        <w:t>（</w:t>
      </w:r>
      <w:bookmarkEnd w:id="1014"/>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以公允价值计量且其变动计入当期损益的金融资产</w:t>
      </w:r>
    </w:p>
    <w:p>
      <w:pPr>
        <w:pStyle w:val="Style32"/>
        <w:keepNext w:val="0"/>
        <w:keepLines w:val="0"/>
        <w:widowControl w:val="0"/>
        <w:shd w:val="clear" w:color="auto" w:fill="auto"/>
        <w:bidi w:val="0"/>
        <w:spacing w:before="0" w:after="380" w:line="398" w:lineRule="exact"/>
        <w:ind w:left="1280" w:right="0" w:firstLine="0"/>
        <w:jc w:val="both"/>
      </w:pPr>
      <w:r>
        <w:rPr>
          <w:color w:val="000000"/>
          <w:spacing w:val="0"/>
          <w:w w:val="100"/>
          <w:position w:val="0"/>
        </w:rPr>
        <w:t>以公允价值计量且其变动计入当期损益的金融资产包括交易性金融资产、衍 生金融资产、其他非流动金融资产等，按公允价值进行初始计量，相关交易 费用计入当期损益。该金融资产按公允价值进行后续计量，公允价值变动计 入当期损益。</w:t>
      </w:r>
    </w:p>
    <w:p>
      <w:pPr>
        <w:pStyle w:val="Style32"/>
        <w:keepNext w:val="0"/>
        <w:keepLines w:val="0"/>
        <w:widowControl w:val="0"/>
        <w:shd w:val="clear" w:color="auto" w:fill="auto"/>
        <w:tabs>
          <w:tab w:pos="1748" w:val="left"/>
        </w:tabs>
        <w:bidi w:val="0"/>
        <w:spacing w:before="0" w:after="0" w:line="396" w:lineRule="exact"/>
        <w:ind w:left="1280" w:right="0" w:firstLine="0"/>
        <w:jc w:val="both"/>
      </w:pPr>
      <w:bookmarkStart w:id="1015" w:name="bookmark1015"/>
      <w:r>
        <w:rPr>
          <w:color w:val="000000"/>
          <w:spacing w:val="0"/>
          <w:w w:val="100"/>
          <w:position w:val="0"/>
        </w:rPr>
        <w:t>（</w:t>
      </w:r>
      <w:bookmarkEnd w:id="1015"/>
      <w:r>
        <w:rPr>
          <w:rFonts w:ascii="Times New Roman" w:eastAsia="Times New Roman" w:hAnsi="Times New Roman" w:cs="Times New Roman"/>
          <w:color w:val="000000"/>
          <w:spacing w:val="0"/>
          <w:w w:val="100"/>
          <w:position w:val="0"/>
        </w:rPr>
        <w:t>5</w:t>
      </w:r>
      <w:r>
        <w:rPr>
          <w:color w:val="000000"/>
          <w:spacing w:val="0"/>
          <w:w w:val="100"/>
          <w:position w:val="0"/>
        </w:rPr>
        <w:t>）</w:t>
        <w:tab/>
        <w:t>以公允价值计量且其变动计入当期损益的金融负债</w:t>
      </w:r>
    </w:p>
    <w:p>
      <w:pPr>
        <w:pStyle w:val="Style32"/>
        <w:keepNext w:val="0"/>
        <w:keepLines w:val="0"/>
        <w:widowControl w:val="0"/>
        <w:shd w:val="clear" w:color="auto" w:fill="auto"/>
        <w:bidi w:val="0"/>
        <w:spacing w:before="0" w:after="0" w:line="396" w:lineRule="exact"/>
        <w:ind w:left="1280" w:right="0" w:firstLine="0"/>
        <w:jc w:val="both"/>
      </w:pPr>
      <w:r>
        <w:rPr>
          <w:color w:val="000000"/>
          <w:spacing w:val="0"/>
          <w:w w:val="100"/>
          <w:position w:val="0"/>
        </w:rPr>
        <w:t>以公允价值计量且其变动计入当期损益的金融负债包括交易性金融负债、衍 生金融负债等，按公允价值进行初始计量，相关交易费用计入当期损益。该 金融负债按公允价值进行后续计量，公允价值变动计入当期损益。</w:t>
      </w:r>
    </w:p>
    <w:p>
      <w:pPr>
        <w:pStyle w:val="Style32"/>
        <w:keepNext w:val="0"/>
        <w:keepLines w:val="0"/>
        <w:widowControl w:val="0"/>
        <w:shd w:val="clear" w:color="auto" w:fill="auto"/>
        <w:bidi w:val="0"/>
        <w:spacing w:before="0" w:after="380" w:line="396" w:lineRule="exact"/>
        <w:ind w:left="1280" w:right="0" w:firstLine="0"/>
        <w:jc w:val="both"/>
      </w:pPr>
      <w:r>
        <w:rPr>
          <w:color w:val="000000"/>
          <w:spacing w:val="0"/>
          <w:w w:val="100"/>
          <w:position w:val="0"/>
        </w:rPr>
        <w:t>终止确认时，其账面价值与支付的对价之间的差额计入当期损益。</w:t>
      </w:r>
    </w:p>
    <w:p>
      <w:pPr>
        <w:pStyle w:val="Style32"/>
        <w:keepNext w:val="0"/>
        <w:keepLines w:val="0"/>
        <w:widowControl w:val="0"/>
        <w:shd w:val="clear" w:color="auto" w:fill="auto"/>
        <w:tabs>
          <w:tab w:pos="1748" w:val="left"/>
        </w:tabs>
        <w:bidi w:val="0"/>
        <w:spacing w:before="0" w:after="0" w:line="401" w:lineRule="exact"/>
        <w:ind w:left="1280" w:right="0" w:firstLine="0"/>
        <w:jc w:val="both"/>
      </w:pPr>
      <w:bookmarkStart w:id="1016" w:name="bookmark1016"/>
      <w:r>
        <w:rPr>
          <w:color w:val="000000"/>
          <w:spacing w:val="0"/>
          <w:w w:val="100"/>
          <w:position w:val="0"/>
        </w:rPr>
        <w:t>（</w:t>
      </w:r>
      <w:bookmarkEnd w:id="1016"/>
      <w:r>
        <w:rPr>
          <w:rFonts w:ascii="Times New Roman" w:eastAsia="Times New Roman" w:hAnsi="Times New Roman" w:cs="Times New Roman"/>
          <w:color w:val="000000"/>
          <w:spacing w:val="0"/>
          <w:w w:val="100"/>
          <w:position w:val="0"/>
        </w:rPr>
        <w:t>6</w:t>
      </w:r>
      <w:r>
        <w:rPr>
          <w:color w:val="000000"/>
          <w:spacing w:val="0"/>
          <w:w w:val="100"/>
          <w:position w:val="0"/>
        </w:rPr>
        <w:t>）</w:t>
        <w:tab/>
        <w:t>以摊余成本计量的金融负债</w:t>
      </w:r>
    </w:p>
    <w:p>
      <w:pPr>
        <w:pStyle w:val="Style3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 xml:space="preserve">以摊余成本计量的金融负债包括短期借款、应付票据、应付账款、其他应付 </w:t>
      </w:r>
      <w:r>
        <w:rPr>
          <w:color w:val="000000"/>
          <w:spacing w:val="0"/>
          <w:w w:val="100"/>
          <w:position w:val="0"/>
        </w:rPr>
        <w:t>款、长期借款、应付债券、长期应付款，按公允价值进行初始计量，相关交 易费用计入初始确认金额。</w:t>
      </w:r>
    </w:p>
    <w:p>
      <w:pPr>
        <w:pStyle w:val="Style32"/>
        <w:keepNext w:val="0"/>
        <w:keepLines w:val="0"/>
        <w:widowControl w:val="0"/>
        <w:shd w:val="clear" w:color="auto" w:fill="auto"/>
        <w:bidi w:val="0"/>
        <w:spacing w:before="0" w:after="0" w:line="398" w:lineRule="exact"/>
        <w:ind w:left="1280" w:right="0" w:firstLine="0"/>
        <w:jc w:val="both"/>
      </w:pPr>
      <w:r>
        <w:rPr>
          <w:color w:val="000000"/>
          <w:spacing w:val="0"/>
          <w:w w:val="100"/>
          <w:position w:val="0"/>
        </w:rPr>
        <w:t>持有期间采用实际利率法计算的利息计入当期损益。</w:t>
      </w:r>
    </w:p>
    <w:p>
      <w:pPr>
        <w:pStyle w:val="Style32"/>
        <w:keepNext w:val="0"/>
        <w:keepLines w:val="0"/>
        <w:widowControl w:val="0"/>
        <w:shd w:val="clear" w:color="auto" w:fill="auto"/>
        <w:bidi w:val="0"/>
        <w:spacing w:before="0" w:after="380" w:line="398" w:lineRule="exact"/>
        <w:ind w:left="1280" w:right="0" w:firstLine="0"/>
        <w:jc w:val="both"/>
      </w:pPr>
      <w:r>
        <w:rPr>
          <w:color w:val="000000"/>
          <w:spacing w:val="0"/>
          <w:w w:val="100"/>
          <w:position w:val="0"/>
        </w:rPr>
        <w:t>终止确认时，将支付的对价与该金融负债账面价值之间的差额计入当期损益。</w:t>
      </w:r>
    </w:p>
    <w:p>
      <w:pPr>
        <w:pStyle w:val="Style29"/>
        <w:keepNext/>
        <w:keepLines/>
        <w:widowControl w:val="0"/>
        <w:shd w:val="clear" w:color="auto" w:fill="auto"/>
        <w:tabs>
          <w:tab w:pos="1248" w:val="left"/>
        </w:tabs>
        <w:bidi w:val="0"/>
        <w:spacing w:before="0" w:after="0" w:line="406" w:lineRule="exact"/>
        <w:ind w:left="0" w:right="0" w:firstLine="720"/>
        <w:jc w:val="both"/>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3</w:t>
      </w:r>
      <w:bookmarkEnd w:id="1019"/>
      <w:r>
        <w:rPr>
          <w:color w:val="000000"/>
          <w:spacing w:val="0"/>
          <w:w w:val="100"/>
          <w:position w:val="0"/>
        </w:rPr>
        <w:t>、</w:t>
        <w:tab/>
        <w:t>金融资产终止确认和金融资产转移</w:t>
      </w:r>
      <w:bookmarkEnd w:id="1017"/>
      <w:bookmarkEnd w:id="1018"/>
      <w:bookmarkEnd w:id="1020"/>
    </w:p>
    <w:p>
      <w:pPr>
        <w:pStyle w:val="Style32"/>
        <w:keepNext w:val="0"/>
        <w:keepLines w:val="0"/>
        <w:widowControl w:val="0"/>
        <w:shd w:val="clear" w:color="auto" w:fill="auto"/>
        <w:bidi w:val="0"/>
        <w:spacing w:before="0" w:after="0" w:line="406" w:lineRule="exact"/>
        <w:ind w:left="1280" w:right="0" w:firstLine="0"/>
        <w:jc w:val="both"/>
      </w:pPr>
      <w:r>
        <w:rPr>
          <w:color w:val="000000"/>
          <w:spacing w:val="0"/>
          <w:w w:val="100"/>
          <w:position w:val="0"/>
        </w:rPr>
        <w:t>满足下列条件之一时，本公司终止确认金融资产：</w:t>
      </w:r>
    </w:p>
    <w:p>
      <w:pPr>
        <w:pStyle w:val="Style32"/>
        <w:keepNext w:val="0"/>
        <w:keepLines w:val="0"/>
        <w:widowControl w:val="0"/>
        <w:shd w:val="clear" w:color="auto" w:fill="auto"/>
        <w:bidi w:val="0"/>
        <w:spacing w:before="0" w:after="0" w:line="406" w:lineRule="exact"/>
        <w:ind w:left="1280" w:right="0" w:firstLine="0"/>
        <w:jc w:val="both"/>
      </w:pPr>
      <w:r>
        <w:rPr>
          <w:color w:val="000000"/>
          <w:spacing w:val="0"/>
          <w:w w:val="100"/>
          <w:position w:val="0"/>
        </w:rPr>
        <w:t>—收取金融资产现金流量的合同权利终止；</w:t>
      </w:r>
    </w:p>
    <w:p>
      <w:pPr>
        <w:pStyle w:val="Style32"/>
        <w:keepNext w:val="0"/>
        <w:keepLines w:val="0"/>
        <w:widowControl w:val="0"/>
        <w:shd w:val="clear" w:color="auto" w:fill="auto"/>
        <w:bidi w:val="0"/>
        <w:spacing w:before="0" w:after="0" w:line="406" w:lineRule="exact"/>
        <w:ind w:left="1280" w:right="0" w:firstLine="0"/>
        <w:jc w:val="both"/>
      </w:pPr>
      <w:r>
        <w:rPr>
          <w:color w:val="000000"/>
          <w:spacing w:val="0"/>
          <w:w w:val="100"/>
          <w:position w:val="0"/>
        </w:rPr>
        <w:t>—金融资产已转移，且已将金融资产所有权上几乎所有的风险和报酬转移给 转入方；</w:t>
      </w:r>
    </w:p>
    <w:p>
      <w:pPr>
        <w:pStyle w:val="Style32"/>
        <w:keepNext w:val="0"/>
        <w:keepLines w:val="0"/>
        <w:widowControl w:val="0"/>
        <w:shd w:val="clear" w:color="auto" w:fill="auto"/>
        <w:bidi w:val="0"/>
        <w:spacing w:before="0" w:after="380" w:line="406" w:lineRule="exact"/>
        <w:ind w:left="1280" w:right="0" w:firstLine="0"/>
        <w:jc w:val="both"/>
      </w:pPr>
      <w:r>
        <w:rPr>
          <w:color w:val="000000"/>
          <w:spacing w:val="0"/>
          <w:w w:val="100"/>
          <w:position w:val="0"/>
        </w:rPr>
        <w:t>—金融资产已转移，虽然本公司既没有转移也没有保留金融资产所有权上几 乎所有的风险和报酬，但是未保留对金融资产的控制。</w:t>
      </w:r>
    </w:p>
    <w:p>
      <w:pPr>
        <w:pStyle w:val="Style32"/>
        <w:keepNext w:val="0"/>
        <w:keepLines w:val="0"/>
        <w:widowControl w:val="0"/>
        <w:shd w:val="clear" w:color="auto" w:fill="auto"/>
        <w:bidi w:val="0"/>
        <w:spacing w:before="0" w:after="380" w:line="394" w:lineRule="exact"/>
        <w:ind w:left="1280" w:right="0" w:firstLine="0"/>
        <w:jc w:val="both"/>
      </w:pPr>
      <w:r>
        <w:rPr>
          <w:color w:val="000000"/>
          <w:spacing w:val="0"/>
          <w:w w:val="100"/>
          <w:position w:val="0"/>
        </w:rPr>
        <w:t>发生金融资产转移时，如保留了金融资产所有权上几乎所有的风险和报酬的， 则不终止确认该金融资产。</w:t>
      </w:r>
    </w:p>
    <w:p>
      <w:pPr>
        <w:pStyle w:val="Style32"/>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在判断金融资产转移是否满足上述金融资产终止确认条件时，采用实质重于 形式的原则。</w:t>
      </w:r>
    </w:p>
    <w:p>
      <w:pPr>
        <w:pStyle w:val="Style32"/>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公司将金融资产转移区分为金融资产整体转移和部分转移。金融资产整体转 移满足终止确认条件的，将下列两项金额的差额计入当期损益：</w:t>
      </w:r>
    </w:p>
    <w:p>
      <w:pPr>
        <w:pStyle w:val="Style32"/>
        <w:keepNext w:val="0"/>
        <w:keepLines w:val="0"/>
        <w:widowControl w:val="0"/>
        <w:shd w:val="clear" w:color="auto" w:fill="auto"/>
        <w:tabs>
          <w:tab w:pos="1768" w:val="left"/>
        </w:tabs>
        <w:bidi w:val="0"/>
        <w:spacing w:before="0" w:after="0" w:line="402" w:lineRule="exact"/>
        <w:ind w:left="1280" w:right="0" w:firstLine="0"/>
        <w:jc w:val="both"/>
      </w:pPr>
      <w:bookmarkStart w:id="1021" w:name="bookmark1021"/>
      <w:r>
        <w:rPr>
          <w:color w:val="000000"/>
          <w:spacing w:val="0"/>
          <w:w w:val="100"/>
          <w:position w:val="0"/>
        </w:rPr>
        <w:t>（</w:t>
      </w:r>
      <w:bookmarkEnd w:id="1021"/>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32"/>
        <w:keepNext w:val="0"/>
        <w:keepLines w:val="0"/>
        <w:widowControl w:val="0"/>
        <w:shd w:val="clear" w:color="auto" w:fill="auto"/>
        <w:tabs>
          <w:tab w:pos="1768" w:val="left"/>
        </w:tabs>
        <w:bidi w:val="0"/>
        <w:spacing w:before="0" w:after="0" w:line="402" w:lineRule="exact"/>
        <w:ind w:left="1280" w:right="0" w:firstLine="0"/>
        <w:jc w:val="both"/>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 （涉及转移的金融资产为以公允价值计量且其变动计入其他综合收益的金融</w:t>
      </w:r>
    </w:p>
    <w:p>
      <w:pPr>
        <w:pStyle w:val="Style32"/>
        <w:keepNext w:val="0"/>
        <w:keepLines w:val="0"/>
        <w:widowControl w:val="0"/>
        <w:shd w:val="clear" w:color="auto" w:fill="auto"/>
        <w:bidi w:val="0"/>
        <w:spacing w:before="0" w:after="380" w:line="402" w:lineRule="exact"/>
        <w:ind w:left="1280" w:right="0" w:firstLine="0"/>
        <w:jc w:val="both"/>
      </w:pPr>
      <w:r>
        <w:rPr>
          <w:color w:val="000000"/>
          <w:spacing w:val="0"/>
          <w:w w:val="100"/>
          <w:position w:val="0"/>
        </w:rPr>
        <w:t>资产（债务工具）的情形）之和。</w:t>
      </w:r>
    </w:p>
    <w:p>
      <w:pPr>
        <w:pStyle w:val="Style32"/>
        <w:keepNext w:val="0"/>
        <w:keepLines w:val="0"/>
        <w:widowControl w:val="0"/>
        <w:shd w:val="clear" w:color="auto" w:fill="auto"/>
        <w:bidi w:val="0"/>
        <w:spacing w:before="0" w:after="0" w:line="404" w:lineRule="exact"/>
        <w:ind w:left="1280" w:right="0" w:firstLine="0"/>
        <w:jc w:val="both"/>
      </w:pPr>
      <w:r>
        <w:rPr>
          <w:color w:val="000000"/>
          <w:spacing w:val="0"/>
          <w:w w:val="100"/>
          <w:position w:val="0"/>
        </w:rPr>
        <w:t>金融资产部分转移满足终止确认条件的，将所转移金融资产整体的账面价值， 在终止确认部分和未终止确认部分之间，按照各自的相对公允价值进行分摊， 并将下列两项金额的差额计入当期损益：</w:t>
      </w:r>
    </w:p>
    <w:p>
      <w:pPr>
        <w:pStyle w:val="Style32"/>
        <w:keepNext w:val="0"/>
        <w:keepLines w:val="0"/>
        <w:widowControl w:val="0"/>
        <w:shd w:val="clear" w:color="auto" w:fill="auto"/>
        <w:tabs>
          <w:tab w:pos="1768" w:val="left"/>
        </w:tabs>
        <w:bidi w:val="0"/>
        <w:spacing w:before="0" w:after="0" w:line="404" w:lineRule="exact"/>
        <w:ind w:left="1280" w:right="0" w:firstLine="0"/>
        <w:jc w:val="both"/>
      </w:pPr>
      <w:bookmarkStart w:id="1023" w:name="bookmark1023"/>
      <w:r>
        <w:rPr>
          <w:color w:val="000000"/>
          <w:spacing w:val="0"/>
          <w:w w:val="100"/>
          <w:position w:val="0"/>
        </w:rPr>
        <w:t>（</w:t>
      </w:r>
      <w:bookmarkEnd w:id="1023"/>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32"/>
        <w:keepNext w:val="0"/>
        <w:keepLines w:val="0"/>
        <w:widowControl w:val="0"/>
        <w:shd w:val="clear" w:color="auto" w:fill="auto"/>
        <w:bidi w:val="0"/>
        <w:spacing w:before="0" w:after="0" w:line="404" w:lineRule="exact"/>
        <w:ind w:left="1280" w:right="0" w:firstLine="0"/>
        <w:jc w:val="both"/>
      </w:pPr>
      <w:bookmarkStart w:id="1024" w:name="bookmark1024"/>
      <w:r>
        <w:rPr>
          <w:color w:val="000000"/>
          <w:spacing w:val="0"/>
          <w:w w:val="100"/>
          <w:position w:val="0"/>
        </w:rPr>
        <w:t>（</w:t>
      </w:r>
      <w:bookmarkEnd w:id="1024"/>
      <w:r>
        <w:rPr>
          <w:rFonts w:ascii="Times New Roman" w:eastAsia="Times New Roman" w:hAnsi="Times New Roman" w:cs="Times New Roman"/>
          <w:color w:val="000000"/>
          <w:spacing w:val="0"/>
          <w:w w:val="100"/>
          <w:position w:val="0"/>
        </w:rPr>
        <w:t>2</w:t>
      </w:r>
      <w:r>
        <w:rPr>
          <w:color w:val="000000"/>
          <w:spacing w:val="0"/>
          <w:w w:val="100"/>
          <w:position w:val="0"/>
        </w:rPr>
        <w:t>） 终止确认部分的对价，与原直接计入所有者权益的公允价值变动累计额 中对应终止确认部分的金额（涉及转移的金融资产为以公允价值计量且其变 动计入其他综合收益的金融资产（债务工具）的情形）之和。</w:t>
      </w:r>
    </w:p>
    <w:p>
      <w:pPr>
        <w:pStyle w:val="Style32"/>
        <w:keepNext w:val="0"/>
        <w:keepLines w:val="0"/>
        <w:widowControl w:val="0"/>
        <w:shd w:val="clear" w:color="auto" w:fill="auto"/>
        <w:bidi w:val="0"/>
        <w:spacing w:before="0" w:after="380" w:line="404" w:lineRule="exact"/>
        <w:ind w:left="1280" w:right="0" w:firstLine="0"/>
        <w:jc w:val="both"/>
      </w:pPr>
      <w:r>
        <w:rPr>
          <w:color w:val="000000"/>
          <w:spacing w:val="0"/>
          <w:w w:val="100"/>
          <w:position w:val="0"/>
        </w:rPr>
        <w:t>金融资产转移不满足终止确认条件的，继续确认该金融资产，所收到的对价 确认为一项金融负债。</w:t>
      </w:r>
    </w:p>
    <w:p>
      <w:pPr>
        <w:pStyle w:val="Style29"/>
        <w:keepNext/>
        <w:keepLines/>
        <w:widowControl w:val="0"/>
        <w:shd w:val="clear" w:color="auto" w:fill="auto"/>
        <w:tabs>
          <w:tab w:pos="1272" w:val="left"/>
        </w:tabs>
        <w:bidi w:val="0"/>
        <w:spacing w:before="0" w:after="0" w:line="401" w:lineRule="exact"/>
        <w:ind w:left="0" w:right="0" w:firstLine="720"/>
        <w:jc w:val="both"/>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4</w:t>
      </w:r>
      <w:bookmarkEnd w:id="1027"/>
      <w:r>
        <w:rPr>
          <w:color w:val="000000"/>
          <w:spacing w:val="0"/>
          <w:w w:val="100"/>
          <w:position w:val="0"/>
        </w:rPr>
        <w:t>、</w:t>
        <w:tab/>
        <w:t>金融负债终止确认</w:t>
      </w:r>
      <w:bookmarkEnd w:id="1025"/>
      <w:bookmarkEnd w:id="1026"/>
      <w:bookmarkEnd w:id="1028"/>
    </w:p>
    <w:p>
      <w:pPr>
        <w:pStyle w:val="Style3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金融负债的现时义务全部或部分已经解除的，则终止确认该金融负债或其一 部分；本公司若与债权人签定协议，以承担新金融负债方式替换现存金融负 债，且新金融负债与现存金融负债的合同条款实质上不同的，则终止确认现 存金融负债，并同时确认新金融负债。</w:t>
      </w:r>
    </w:p>
    <w:p>
      <w:pPr>
        <w:pStyle w:val="Style3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对现存金融负债全部或部分合同条款作出实质性修改的，则终止确认现存金 融负债或其一部分，同时将修改条款后的金融负债确认为一项新金融负债。</w:t>
      </w:r>
    </w:p>
    <w:p>
      <w:pPr>
        <w:pStyle w:val="Style3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金融负债全部或部分终止确认时，终止确认的金融负债账面价值与支付对价 （包括转出的非现金资产或承担的新金融负债）之间的差额，计入当期损益。</w:t>
      </w:r>
    </w:p>
    <w:p>
      <w:pPr>
        <w:pStyle w:val="Style32"/>
        <w:keepNext w:val="0"/>
        <w:keepLines w:val="0"/>
        <w:widowControl w:val="0"/>
        <w:shd w:val="clear" w:color="auto" w:fill="auto"/>
        <w:bidi w:val="0"/>
        <w:spacing w:before="0" w:after="400" w:line="401" w:lineRule="exact"/>
        <w:ind w:left="1280" w:right="0" w:firstLine="0"/>
        <w:jc w:val="both"/>
      </w:pPr>
      <w:r>
        <w:rPr>
          <w:color w:val="000000"/>
          <w:spacing w:val="0"/>
          <w:w w:val="100"/>
          <w:position w:val="0"/>
        </w:rPr>
        <w:t>本公司若回购部分金融负债的，在回购日按照继续确认部分与终止确认部分 的相对公允价值，将该金融负债整体的账面价值进行分配。分配给终止确认 部分的账面价值与支付的对价（包括转出的非现金资产或承担的新金融负债） 之间的差额，计入当期损益。</w:t>
      </w:r>
    </w:p>
    <w:p>
      <w:pPr>
        <w:pStyle w:val="Style29"/>
        <w:keepNext/>
        <w:keepLines/>
        <w:widowControl w:val="0"/>
        <w:shd w:val="clear" w:color="auto" w:fill="auto"/>
        <w:tabs>
          <w:tab w:pos="1272" w:val="left"/>
        </w:tabs>
        <w:bidi w:val="0"/>
        <w:spacing w:before="0" w:after="0" w:line="402" w:lineRule="exact"/>
        <w:ind w:left="0" w:right="0" w:firstLine="720"/>
        <w:jc w:val="both"/>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5</w:t>
      </w:r>
      <w:bookmarkEnd w:id="1031"/>
      <w:r>
        <w:rPr>
          <w:color w:val="000000"/>
          <w:spacing w:val="0"/>
          <w:w w:val="100"/>
          <w:position w:val="0"/>
        </w:rPr>
        <w:t>、</w:t>
        <w:tab/>
        <w:t>金融资产和金融负债的公允价值的确定方法</w:t>
      </w:r>
      <w:bookmarkEnd w:id="1029"/>
      <w:bookmarkEnd w:id="1030"/>
      <w:bookmarkEnd w:id="1032"/>
    </w:p>
    <w:p>
      <w:pPr>
        <w:pStyle w:val="Style32"/>
        <w:keepNext w:val="0"/>
        <w:keepLines w:val="0"/>
        <w:widowControl w:val="0"/>
        <w:shd w:val="clear" w:color="auto" w:fill="auto"/>
        <w:bidi w:val="0"/>
        <w:spacing w:before="0" w:after="400" w:line="402" w:lineRule="exact"/>
        <w:ind w:left="1280" w:right="0" w:firstLine="0"/>
        <w:jc w:val="both"/>
      </w:pPr>
      <w:r>
        <w:rPr>
          <w:color w:val="000000"/>
          <w:spacing w:val="0"/>
          <w:w w:val="100"/>
          <w:position w:val="0"/>
        </w:rPr>
        <w:t>存在活跃市场的金融工具，以活跃市场中的报价确定其公允价值。不存在活 跃市场的金融工具，采用估值技术确定其公允价值。在估值时，本公司采用 在当前情况下适用并且有足够可利用数据和其他信息支持的估值技术，选择 与市场参与者在相关资产或负债的交易中所考虑的资产或负债特征相一致的 输入值，并优先使用相关可观察输入值。只有在相关可观察输入值无法取得 或取得不切实可行的情况下，才使用不可观察输入值。</w:t>
      </w:r>
    </w:p>
    <w:p>
      <w:pPr>
        <w:pStyle w:val="Style29"/>
        <w:keepNext/>
        <w:keepLines/>
        <w:widowControl w:val="0"/>
        <w:shd w:val="clear" w:color="auto" w:fill="auto"/>
        <w:tabs>
          <w:tab w:pos="1272" w:val="left"/>
        </w:tabs>
        <w:bidi w:val="0"/>
        <w:spacing w:before="0" w:after="0" w:line="400" w:lineRule="exact"/>
        <w:ind w:left="0" w:right="0" w:firstLine="720"/>
        <w:jc w:val="both"/>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6</w:t>
      </w:r>
      <w:bookmarkEnd w:id="1035"/>
      <w:r>
        <w:rPr>
          <w:color w:val="000000"/>
          <w:spacing w:val="0"/>
          <w:w w:val="100"/>
          <w:position w:val="0"/>
        </w:rPr>
        <w:t>、</w:t>
        <w:tab/>
        <w:t>金融资产减值的测试方法及会计处理方法</w:t>
      </w:r>
      <w:bookmarkEnd w:id="1033"/>
      <w:bookmarkEnd w:id="1034"/>
      <w:bookmarkEnd w:id="1036"/>
    </w:p>
    <w:p>
      <w:pPr>
        <w:pStyle w:val="Style32"/>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本公司以单项或组合的方式对以摊余成本计量的金融资产、以公允价值计量 且其变动计入其他综合收益的金融资产（债务工具）和财务担保合同等的预 期信用损失进行估计。</w:t>
      </w:r>
    </w:p>
    <w:p>
      <w:pPr>
        <w:pStyle w:val="Style32"/>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本公司考虑有关过去事项、当前状况以及对未来经济状况的预测等合理且有 依据的信息，以发生违约的风险为权重，计算合同应收的现金流量与预期能 收到的现金流量之间差额的现值的概率加权金额，确认预期信用损失。</w:t>
      </w:r>
    </w:p>
    <w:p>
      <w:pPr>
        <w:pStyle w:val="Style32"/>
        <w:keepNext w:val="0"/>
        <w:keepLines w:val="0"/>
        <w:widowControl w:val="0"/>
        <w:shd w:val="clear" w:color="auto" w:fill="auto"/>
        <w:bidi w:val="0"/>
        <w:spacing w:before="0" w:after="400" w:line="400" w:lineRule="exact"/>
        <w:ind w:left="1280" w:right="0" w:firstLine="0"/>
        <w:jc w:val="both"/>
      </w:pPr>
      <w:r>
        <w:rPr>
          <w:color w:val="000000"/>
          <w:spacing w:val="0"/>
          <w:w w:val="100"/>
          <w:position w:val="0"/>
        </w:rPr>
        <w:t>如果该金融工具的信用风险自初始确认后已显著增加，本公司按照相当于该 金融工具整个存续期内预期信用损失的金额计量其损失准备；如果该金融工 具的信用风险自初始确认后并未显著增加，本公司按照相当于该金融工具未 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个月内预期信用损失的金额计量其损失准备。由此形成的损失准备的增 加或转回金额，作为减值损失或利得计入当期损益。</w:t>
      </w:r>
    </w:p>
    <w:p>
      <w:pPr>
        <w:pStyle w:val="Style32"/>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本公司通过比较金融工具在资产负债表日发生违约的风险与在初始确认日发 生违约的风险，以确定金融工具预计存续期内发生违约风险的相对变化，以 评估金融工具的信用风险自初始确认后是否已显著增加。通常逾期超过</w:t>
      </w:r>
      <w:r>
        <w:rPr>
          <w:rFonts w:ascii="Times New Roman" w:eastAsia="Times New Roman" w:hAnsi="Times New Roman" w:cs="Times New Roman"/>
          <w:color w:val="000000"/>
          <w:spacing w:val="0"/>
          <w:w w:val="100"/>
          <w:position w:val="0"/>
        </w:rPr>
        <w:t>30</w:t>
      </w:r>
      <w:r>
        <w:rPr>
          <w:color w:val="000000"/>
          <w:spacing w:val="0"/>
          <w:w w:val="100"/>
          <w:position w:val="0"/>
        </w:rPr>
        <w:t>日， 本公司即认为该金融工具的信用风险已显著增加，除非有确凿证据证明该金 融工具的信用风险自初始确认后并未显著增加。</w:t>
      </w:r>
    </w:p>
    <w:p>
      <w:pPr>
        <w:pStyle w:val="Style32"/>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如果金融工具于资产负债表日的信用风险较低，本公司即认为该金融工具的 信用风险自初始确认后并未显著增加。</w:t>
      </w:r>
    </w:p>
    <w:p>
      <w:pPr>
        <w:pStyle w:val="Style32"/>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如果有客观证据表明某项金融资产已经发生信用减值，则本公司在单项基础 上对该金融资产计提减值准备。</w:t>
      </w:r>
    </w:p>
    <w:p>
      <w:pPr>
        <w:pStyle w:val="Style32"/>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rFonts w:ascii="Times New Roman" w:eastAsia="Times New Roman" w:hAnsi="Times New Roman" w:cs="Times New Roman"/>
          <w:color w:val="000000"/>
          <w:spacing w:val="0"/>
          <w:w w:val="100"/>
          <w:position w:val="0"/>
        </w:rPr>
        <w:t>(2017)</w:t>
      </w:r>
      <w:r>
        <w:rPr>
          <w:color w:val="000000"/>
          <w:spacing w:val="0"/>
          <w:w w:val="100"/>
          <w:position w:val="0"/>
        </w:rPr>
        <w:t>规范的交易形成的应收款项 和合同资产，无论是否包含重大融资成分，本公司始终按照相当于整个存续 期内预期信用损失的金额计量其损失准备。</w:t>
      </w:r>
    </w:p>
    <w:p>
      <w:pPr>
        <w:pStyle w:val="Style32"/>
        <w:keepNext w:val="0"/>
        <w:keepLines w:val="0"/>
        <w:widowControl w:val="0"/>
        <w:shd w:val="clear" w:color="auto" w:fill="auto"/>
        <w:bidi w:val="0"/>
        <w:spacing w:before="0" w:after="0" w:line="402" w:lineRule="exact"/>
        <w:ind w:left="1280" w:right="0" w:firstLine="0"/>
        <w:jc w:val="both"/>
      </w:pPr>
      <w:r>
        <w:rPr>
          <w:color w:val="000000"/>
          <w:spacing w:val="0"/>
          <w:w w:val="100"/>
          <w:position w:val="0"/>
        </w:rPr>
        <w:t>对于租赁应收款，本公司选择始终按照相当于整个存续期内预期信用损失的 金额计量其损失准备。</w:t>
      </w:r>
    </w:p>
    <w:p>
      <w:pPr>
        <w:pStyle w:val="Style32"/>
        <w:keepNext w:val="0"/>
        <w:keepLines w:val="0"/>
        <w:widowControl w:val="0"/>
        <w:shd w:val="clear" w:color="auto" w:fill="auto"/>
        <w:bidi w:val="0"/>
        <w:spacing w:before="0" w:after="0" w:line="402" w:lineRule="exact"/>
        <w:ind w:left="1280" w:right="0" w:firstLine="0"/>
        <w:jc w:val="both"/>
      </w:pPr>
      <w:r>
        <w:rPr>
          <w:b/>
          <w:bCs/>
          <w:color w:val="000000"/>
          <w:spacing w:val="0"/>
          <w:w w:val="100"/>
          <w:position w:val="0"/>
        </w:rPr>
        <w:t>涉及到本公司业务的金融资产具体划分情况如下：</w:t>
      </w:r>
    </w:p>
    <w:p>
      <w:pPr>
        <w:pStyle w:val="Style32"/>
        <w:keepNext w:val="0"/>
        <w:keepLines w:val="0"/>
        <w:widowControl w:val="0"/>
        <w:shd w:val="clear" w:color="auto" w:fill="auto"/>
        <w:bidi w:val="0"/>
        <w:spacing w:before="0" w:after="140" w:line="402" w:lineRule="exact"/>
        <w:ind w:left="1280" w:right="0" w:firstLine="0"/>
        <w:jc w:val="both"/>
      </w:pPr>
      <w:r>
        <w:rPr>
          <w:color w:val="000000"/>
          <w:spacing w:val="0"/>
          <w:w w:val="100"/>
          <w:position w:val="0"/>
        </w:rPr>
        <w:t>对于存在客观证据表明存在减值，以及其他适用于单项评估的应收票据、应 收账款、预付款项、其他应收款、应收款项融资以及长期应收款等单独进行 减值测试，确认预期信用损失，计提单项减值准备；对于不存在减值客观证 据的应收票据、应收账款、其他应收款、应收款项融资以及长期应收款或当 单项金融资产无法以合理成本评估预期信用损失的信息时，本公司依据信用 风险特征将应收票据、应收账款、其他应收款、应收款项融资以及长期应收 款等划分为若干组合，在组合中基础上计算预期信用损失，确认的组合依据 和预期信用损失的办法如下：</w:t>
      </w:r>
    </w:p>
    <w:p>
      <w:pPr>
        <w:pStyle w:val="Style23"/>
        <w:keepNext w:val="0"/>
        <w:keepLines w:val="0"/>
        <w:widowControl w:val="0"/>
        <w:shd w:val="clear" w:color="auto" w:fill="auto"/>
        <w:bidi w:val="0"/>
        <w:spacing w:before="0" w:after="0" w:line="240" w:lineRule="auto"/>
        <w:ind w:left="677" w:right="0" w:firstLine="0"/>
        <w:jc w:val="left"/>
        <w:rPr>
          <w:sz w:val="20"/>
          <w:szCs w:val="20"/>
        </w:rPr>
      </w:pPr>
      <w:r>
        <w:rPr>
          <w:color w:val="000000"/>
          <w:spacing w:val="0"/>
          <w:w w:val="100"/>
          <w:position w:val="0"/>
          <w:sz w:val="20"/>
          <w:szCs w:val="20"/>
        </w:rPr>
        <w:t>应收票据确认组合的依据及计算预期信用损失方法如下:</w:t>
      </w:r>
    </w:p>
    <w:tbl>
      <w:tblPr>
        <w:tblOverlap w:val="never"/>
        <w:jc w:val="right"/>
        <w:tblLayout w:type="fixed"/>
      </w:tblPr>
      <w:tblGrid>
        <w:gridCol w:w="1094"/>
        <w:gridCol w:w="1666"/>
        <w:gridCol w:w="5486"/>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确定组合的依据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计量预期信用损失的方法</w:t>
            </w:r>
          </w:p>
        </w:tc>
      </w:tr>
      <w:tr>
        <w:trPr>
          <w:trHeight w:val="350"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应收票据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银行承兑汇票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以银行承兑汇票中承兑银行的信用评级作为信用风险特征</w:t>
            </w:r>
          </w:p>
        </w:tc>
      </w:tr>
      <w:tr>
        <w:trPr>
          <w:trHeight w:val="379"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商业承兑汇票</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考虑出票人信用等级并结合历史违约率作为信用风险特征</w:t>
            </w:r>
          </w:p>
        </w:tc>
      </w:tr>
    </w:tbl>
    <w:p>
      <w:pPr>
        <w:widowControl w:val="0"/>
        <w:spacing w:after="519" w:line="1" w:lineRule="exact"/>
      </w:pPr>
    </w:p>
    <w:p>
      <w:pPr>
        <w:pStyle w:val="Style23"/>
        <w:keepNext w:val="0"/>
        <w:keepLines w:val="0"/>
        <w:widowControl w:val="0"/>
        <w:shd w:val="clear" w:color="auto" w:fill="auto"/>
        <w:bidi w:val="0"/>
        <w:spacing w:before="0" w:after="0" w:line="240" w:lineRule="auto"/>
        <w:ind w:left="691" w:right="0" w:firstLine="0"/>
        <w:jc w:val="left"/>
        <w:rPr>
          <w:sz w:val="20"/>
          <w:szCs w:val="20"/>
        </w:rPr>
      </w:pPr>
      <w:r>
        <w:rPr>
          <w:color w:val="000000"/>
          <w:spacing w:val="0"/>
          <w:w w:val="100"/>
          <w:position w:val="0"/>
          <w:sz w:val="20"/>
          <w:szCs w:val="20"/>
        </w:rPr>
        <w:t>应收账款确认组合的依据及计算预期信用损失方法如下:</w:t>
      </w:r>
    </w:p>
    <w:tbl>
      <w:tblPr>
        <w:tblOverlap w:val="never"/>
        <w:jc w:val="center"/>
        <w:tblLayout w:type="fixed"/>
      </w:tblPr>
      <w:tblGrid>
        <w:gridCol w:w="2318"/>
        <w:gridCol w:w="1666"/>
        <w:gridCol w:w="4277"/>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确定组合的依据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计量预期信用损失的方法</w:t>
            </w:r>
          </w:p>
        </w:tc>
      </w:tr>
      <w:tr>
        <w:trPr>
          <w:trHeight w:val="888"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160" w:right="0" w:firstLine="0"/>
              <w:jc w:val="left"/>
              <w:rPr>
                <w:sz w:val="14"/>
                <w:szCs w:val="14"/>
              </w:rPr>
            </w:pPr>
            <w:r>
              <w:rPr>
                <w:color w:val="000000"/>
                <w:spacing w:val="0"/>
                <w:w w:val="100"/>
                <w:position w:val="0"/>
                <w:sz w:val="14"/>
                <w:szCs w:val="14"/>
              </w:rPr>
              <w:t>组合</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：在合同规定的收款账 期内的应收款项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在合同规定的收款账 期内的应收款项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both"/>
              <w:rPr>
                <w:sz w:val="16"/>
                <w:szCs w:val="16"/>
              </w:rPr>
            </w:pPr>
            <w:r>
              <w:rPr>
                <w:color w:val="000000"/>
                <w:spacing w:val="0"/>
                <w:w w:val="100"/>
                <w:position w:val="0"/>
                <w:sz w:val="14"/>
                <w:szCs w:val="14"/>
              </w:rPr>
              <w:t xml:space="preserve">参考历史信用损失经验，结合当前状况以及对未来经济状 况的预测，在合同规定的收款账期内的应收款项组合预期 发生减值损失的风险很低，该组合预期信用损失率为 </w:t>
            </w:r>
            <w:r>
              <w:rPr>
                <w:rFonts w:ascii="Times New Roman" w:eastAsia="Times New Roman" w:hAnsi="Times New Roman" w:cs="Times New Roman"/>
                <w:color w:val="000000"/>
                <w:spacing w:val="0"/>
                <w:w w:val="100"/>
                <w:position w:val="0"/>
                <w:sz w:val="16"/>
                <w:szCs w:val="16"/>
              </w:rPr>
              <w:t>0.00%</w:t>
            </w:r>
          </w:p>
        </w:tc>
      </w:tr>
      <w:tr>
        <w:trPr>
          <w:trHeight w:val="715"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组合</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：账龄组合</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账龄组合</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04" w:lineRule="exact"/>
              <w:ind w:left="0" w:right="0" w:firstLine="0"/>
              <w:jc w:val="both"/>
              <w:rPr>
                <w:sz w:val="14"/>
                <w:szCs w:val="14"/>
              </w:rPr>
            </w:pPr>
            <w:r>
              <w:rPr>
                <w:color w:val="000000"/>
                <w:spacing w:val="0"/>
                <w:w w:val="100"/>
                <w:position w:val="0"/>
                <w:sz w:val="14"/>
                <w:szCs w:val="14"/>
              </w:rPr>
              <w:t>参考历史信用损失经验，结合当前状况以及对未来经济状 况的预测，编制应收账款账龄与整个存续期预期信用损失 率对照表，计算预期信用损失</w:t>
            </w:r>
          </w:p>
        </w:tc>
      </w:tr>
    </w:tbl>
    <w:p>
      <w:pPr>
        <w:spacing w:lineRule="exact" w:line="1"/>
        <w:rPr>
          <w:sz w:val="2"/>
          <w:szCs w:val="2"/>
        </w:rPr>
      </w:pPr>
      <w:r>
        <w:br w:type="page"/>
      </w:r>
    </w:p>
    <w:p>
      <w:pPr>
        <w:pStyle w:val="Style3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应收款项融资确认组合的依据及计算预期信用损失方法如下:</w:t>
      </w:r>
    </w:p>
    <w:tbl>
      <w:tblPr>
        <w:tblOverlap w:val="never"/>
        <w:jc w:val="right"/>
        <w:tblLayout w:type="fixed"/>
      </w:tblPr>
      <w:tblGrid>
        <w:gridCol w:w="2227"/>
        <w:gridCol w:w="1397"/>
        <w:gridCol w:w="1714"/>
        <w:gridCol w:w="2909"/>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科目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重分类项目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确定组合的依据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计量预期信用损失的方法</w:t>
            </w:r>
          </w:p>
        </w:tc>
      </w:tr>
      <w:tr>
        <w:trPr>
          <w:trHeight w:val="480"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应收款项融资</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应收票据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银行承兑汇票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both"/>
              <w:rPr>
                <w:sz w:val="14"/>
                <w:szCs w:val="14"/>
              </w:rPr>
            </w:pPr>
            <w:r>
              <w:rPr>
                <w:color w:val="000000"/>
                <w:spacing w:val="0"/>
                <w:w w:val="100"/>
                <w:position w:val="0"/>
                <w:sz w:val="14"/>
                <w:szCs w:val="14"/>
              </w:rPr>
              <w:t>以银行承兑汇票中承兑银行的信用评 级作为信用风险特征</w:t>
            </w:r>
          </w:p>
        </w:tc>
      </w:tr>
      <w:tr>
        <w:trPr>
          <w:trHeight w:val="48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商业承兑汇票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both"/>
              <w:rPr>
                <w:sz w:val="14"/>
                <w:szCs w:val="14"/>
              </w:rPr>
            </w:pPr>
            <w:r>
              <w:rPr>
                <w:color w:val="000000"/>
                <w:spacing w:val="0"/>
                <w:w w:val="100"/>
                <w:position w:val="0"/>
                <w:sz w:val="14"/>
                <w:szCs w:val="14"/>
              </w:rPr>
              <w:t>考虑出票人信用等级并结合历史违约 率作为信用风险特征</w:t>
            </w:r>
          </w:p>
        </w:tc>
      </w:tr>
      <w:tr>
        <w:trPr>
          <w:trHeight w:val="1104" w:hRule="exact"/>
        </w:trPr>
        <w:tc>
          <w:tcPr>
            <w:vMerge/>
            <w:tcBorders/>
            <w:shd w:val="clear" w:color="auto" w:fill="FFFFFF"/>
            <w:vAlign w:val="center"/>
          </w:tcPr>
          <w:p>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在合同规定的收款账 期内的应收款项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both"/>
              <w:rPr>
                <w:sz w:val="16"/>
                <w:szCs w:val="16"/>
              </w:rPr>
            </w:pPr>
            <w:r>
              <w:rPr>
                <w:color w:val="000000"/>
                <w:spacing w:val="0"/>
                <w:w w:val="100"/>
                <w:position w:val="0"/>
                <w:sz w:val="14"/>
                <w:szCs w:val="14"/>
              </w:rPr>
              <w:t>参考历史信用损失经验，结合当前状况 以及对未来经济状况的预测，在合同规 定的收款账期内的应收款项组合预期 发生减值损失的风险很低，该组合预期 信用损失率为</w:t>
            </w:r>
            <w:r>
              <w:rPr>
                <w:rFonts w:ascii="Times New Roman" w:eastAsia="Times New Roman" w:hAnsi="Times New Roman" w:cs="Times New Roman"/>
                <w:color w:val="000000"/>
                <w:spacing w:val="0"/>
                <w:w w:val="100"/>
                <w:position w:val="0"/>
                <w:sz w:val="16"/>
                <w:szCs w:val="16"/>
              </w:rPr>
              <w:t>0.00%</w:t>
            </w:r>
          </w:p>
        </w:tc>
      </w:tr>
      <w:tr>
        <w:trPr>
          <w:trHeight w:val="926" w:hRule="exact"/>
        </w:trPr>
        <w:tc>
          <w:tcPr>
            <w:vMerge/>
            <w:tcBorders>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账龄组合</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both"/>
              <w:rPr>
                <w:sz w:val="14"/>
                <w:szCs w:val="14"/>
              </w:rPr>
            </w:pPr>
            <w:r>
              <w:rPr>
                <w:color w:val="000000"/>
                <w:spacing w:val="0"/>
                <w:w w:val="100"/>
                <w:position w:val="0"/>
                <w:sz w:val="14"/>
                <w:szCs w:val="14"/>
              </w:rPr>
              <w:t>参考历史信用损失经验，结合当前状况 以及对未来经济状况的预测，编制应收 账款账龄与整个存续期预期信用损失 率对照表，计算预期信用损失</w:t>
            </w:r>
          </w:p>
        </w:tc>
      </w:tr>
    </w:tbl>
    <w:p>
      <w:pPr>
        <w:widowControl w:val="0"/>
        <w:spacing w:after="539" w:line="1" w:lineRule="exact"/>
      </w:pPr>
    </w:p>
    <w:p>
      <w:pPr>
        <w:pStyle w:val="Style3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其他应收款项确认组合的依据及计算预期信用损失方法如下:</w:t>
      </w:r>
    </w:p>
    <w:tbl>
      <w:tblPr>
        <w:tblOverlap w:val="never"/>
        <w:jc w:val="center"/>
        <w:tblLayout w:type="fixed"/>
      </w:tblPr>
      <w:tblGrid>
        <w:gridCol w:w="2170"/>
        <w:gridCol w:w="1666"/>
        <w:gridCol w:w="4426"/>
      </w:tblGrid>
      <w:tr>
        <w:trPr>
          <w:trHeight w:val="317"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确定组合的依据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计量预期信用损失的方法</w:t>
            </w:r>
          </w:p>
        </w:tc>
      </w:tr>
      <w:tr>
        <w:trPr>
          <w:trHeight w:val="68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160" w:right="0" w:firstLine="0"/>
              <w:jc w:val="left"/>
              <w:rPr>
                <w:sz w:val="14"/>
                <w:szCs w:val="14"/>
              </w:rPr>
            </w:pPr>
            <w:r>
              <w:rPr>
                <w:color w:val="000000"/>
                <w:spacing w:val="0"/>
                <w:w w:val="100"/>
                <w:position w:val="0"/>
                <w:sz w:val="14"/>
                <w:szCs w:val="14"/>
              </w:rPr>
              <w:t>组合</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：在合同规定的收款 账期内的其他应收款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在合同规定的收款账 期内的其他应收款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4" w:lineRule="exact"/>
              <w:ind w:left="0" w:right="0" w:firstLine="0"/>
              <w:jc w:val="both"/>
              <w:rPr>
                <w:sz w:val="16"/>
                <w:szCs w:val="16"/>
              </w:rPr>
            </w:pPr>
            <w:r>
              <w:rPr>
                <w:color w:val="000000"/>
                <w:spacing w:val="0"/>
                <w:w w:val="100"/>
                <w:position w:val="0"/>
                <w:sz w:val="14"/>
                <w:szCs w:val="14"/>
              </w:rPr>
              <w:t>参考历史信用损失经验，结合当前状况以及对未来经济状况 的预测，在合同规定的收款账期内的其他应收款组合预期发 生减值损失的风险很低，该组合预期信用损失率为</w:t>
            </w:r>
            <w:r>
              <w:rPr>
                <w:rFonts w:ascii="Times New Roman" w:eastAsia="Times New Roman" w:hAnsi="Times New Roman" w:cs="Times New Roman"/>
                <w:color w:val="000000"/>
                <w:spacing w:val="0"/>
                <w:w w:val="100"/>
                <w:position w:val="0"/>
                <w:sz w:val="16"/>
                <w:szCs w:val="16"/>
              </w:rPr>
              <w:t>0.00%</w:t>
            </w:r>
          </w:p>
        </w:tc>
      </w:tr>
      <w:tr>
        <w:trPr>
          <w:trHeight w:val="720"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组合</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：账龄组合</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账龄组合</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both"/>
              <w:rPr>
                <w:sz w:val="14"/>
                <w:szCs w:val="14"/>
              </w:rPr>
            </w:pPr>
            <w:r>
              <w:rPr>
                <w:color w:val="000000"/>
                <w:spacing w:val="0"/>
                <w:w w:val="100"/>
                <w:position w:val="0"/>
                <w:sz w:val="14"/>
                <w:szCs w:val="14"/>
              </w:rPr>
              <w:t>参考历史信用损失经验，结合当前状况以及对未来经济状况 的预测，编制其他应收款账龄与整个存续期预期信用损失率 对照表，计算预期信用损失</w:t>
            </w:r>
          </w:p>
        </w:tc>
      </w:tr>
    </w:tbl>
    <w:p>
      <w:pPr>
        <w:widowControl w:val="0"/>
        <w:spacing w:after="539" w:line="1" w:lineRule="exact"/>
      </w:pPr>
    </w:p>
    <w:p>
      <w:pPr>
        <w:pStyle w:val="Style3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 xml:space="preserve">其中：上述组合中账龄组合，信用风险特征组合的账龄与整个存续期预期信 </w:t>
      </w:r>
      <w:r>
        <w:rPr>
          <w:color w:val="000000"/>
          <w:spacing w:val="0"/>
          <w:w w:val="100"/>
          <w:position w:val="0"/>
        </w:rPr>
        <w:t>用损失率对照表如下:</w:t>
      </w:r>
    </w:p>
    <w:tbl>
      <w:tblPr>
        <w:tblOverlap w:val="never"/>
        <w:jc w:val="center"/>
        <w:tblLayout w:type="fixed"/>
      </w:tblPr>
      <w:tblGrid>
        <w:gridCol w:w="2381"/>
        <w:gridCol w:w="2822"/>
        <w:gridCol w:w="3058"/>
      </w:tblGrid>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账龄</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4"/>
                <w:szCs w:val="14"/>
              </w:rPr>
              <w:t>应收账款预期信用损失率</w:t>
            </w:r>
            <w:r>
              <w:rPr>
                <w:rFonts w:ascii="Times New Roman" w:eastAsia="Times New Roman" w:hAnsi="Times New Roman" w:cs="Times New Roman"/>
                <w:color w:val="000000"/>
                <w:spacing w:val="0"/>
                <w:w w:val="100"/>
                <w:position w:val="0"/>
                <w:sz w:val="16"/>
                <w:szCs w:val="16"/>
              </w:rPr>
              <w:t>(%)</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4"/>
                <w:szCs w:val="14"/>
              </w:rPr>
              <w:t>其他应收款预期信用损失率</w:t>
            </w:r>
            <w:r>
              <w:rPr>
                <w:rFonts w:ascii="Times New Roman" w:eastAsia="Times New Roman" w:hAnsi="Times New Roman" w:cs="Times New Roman"/>
                <w:color w:val="000000"/>
                <w:spacing w:val="0"/>
                <w:w w:val="100"/>
                <w:position w:val="0"/>
                <w:sz w:val="16"/>
                <w:szCs w:val="16"/>
              </w:rPr>
              <w:t>(%)</w:t>
            </w:r>
          </w:p>
        </w:tc>
      </w:tr>
      <w:tr>
        <w:trPr>
          <w:trHeight w:val="293"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年以内(含</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5.00</w:t>
            </w:r>
          </w:p>
        </w:tc>
      </w:tr>
      <w:tr>
        <w:trPr>
          <w:trHeight w:val="288"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年</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left"/>
              <w:rPr>
                <w:sz w:val="16"/>
                <w:szCs w:val="16"/>
              </w:rPr>
            </w:pPr>
            <w:r>
              <w:rPr>
                <w:rFonts w:ascii="Times New Roman" w:eastAsia="Times New Roman" w:hAnsi="Times New Roman" w:cs="Times New Roman"/>
                <w:color w:val="000000"/>
                <w:spacing w:val="0"/>
                <w:w w:val="100"/>
                <w:position w:val="0"/>
                <w:sz w:val="16"/>
                <w:szCs w:val="16"/>
              </w:rPr>
              <w:t>10.00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40" w:right="0" w:firstLine="0"/>
              <w:jc w:val="left"/>
              <w:rPr>
                <w:sz w:val="16"/>
                <w:szCs w:val="16"/>
              </w:rPr>
            </w:pPr>
            <w:r>
              <w:rPr>
                <w:rFonts w:ascii="Times New Roman" w:eastAsia="Times New Roman" w:hAnsi="Times New Roman" w:cs="Times New Roman"/>
                <w:color w:val="000000"/>
                <w:spacing w:val="0"/>
                <w:w w:val="100"/>
                <w:position w:val="0"/>
                <w:sz w:val="16"/>
                <w:szCs w:val="16"/>
              </w:rPr>
              <w:t>10.00</w:t>
            </w:r>
          </w:p>
        </w:tc>
      </w:tr>
      <w:tr>
        <w:trPr>
          <w:trHeight w:val="293"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left"/>
              <w:rPr>
                <w:sz w:val="16"/>
                <w:szCs w:val="16"/>
              </w:rPr>
            </w:pPr>
            <w:r>
              <w:rPr>
                <w:rFonts w:ascii="Times New Roman" w:eastAsia="Times New Roman" w:hAnsi="Times New Roman" w:cs="Times New Roman"/>
                <w:color w:val="000000"/>
                <w:spacing w:val="0"/>
                <w:w w:val="100"/>
                <w:position w:val="0"/>
                <w:sz w:val="16"/>
                <w:szCs w:val="16"/>
              </w:rPr>
              <w:t>30.00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40" w:right="0" w:firstLine="0"/>
              <w:jc w:val="left"/>
              <w:rPr>
                <w:sz w:val="16"/>
                <w:szCs w:val="16"/>
              </w:rPr>
            </w:pPr>
            <w:r>
              <w:rPr>
                <w:rFonts w:ascii="Times New Roman" w:eastAsia="Times New Roman" w:hAnsi="Times New Roman" w:cs="Times New Roman"/>
                <w:color w:val="000000"/>
                <w:spacing w:val="0"/>
                <w:w w:val="100"/>
                <w:position w:val="0"/>
                <w:sz w:val="16"/>
                <w:szCs w:val="16"/>
              </w:rPr>
              <w:t>30.00</w:t>
            </w:r>
          </w:p>
        </w:tc>
      </w:tr>
      <w:tr>
        <w:trPr>
          <w:trHeight w:val="293"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left"/>
              <w:rPr>
                <w:sz w:val="16"/>
                <w:szCs w:val="16"/>
              </w:rPr>
            </w:pPr>
            <w:r>
              <w:rPr>
                <w:rFonts w:ascii="Times New Roman" w:eastAsia="Times New Roman" w:hAnsi="Times New Roman" w:cs="Times New Roman"/>
                <w:color w:val="000000"/>
                <w:spacing w:val="0"/>
                <w:w w:val="100"/>
                <w:position w:val="0"/>
                <w:sz w:val="16"/>
                <w:szCs w:val="16"/>
              </w:rPr>
              <w:t>60.00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40" w:right="0" w:firstLine="0"/>
              <w:jc w:val="left"/>
              <w:rPr>
                <w:sz w:val="16"/>
                <w:szCs w:val="16"/>
              </w:rPr>
            </w:pPr>
            <w:r>
              <w:rPr>
                <w:rFonts w:ascii="Times New Roman" w:eastAsia="Times New Roman" w:hAnsi="Times New Roman" w:cs="Times New Roman"/>
                <w:color w:val="000000"/>
                <w:spacing w:val="0"/>
                <w:w w:val="100"/>
                <w:position w:val="0"/>
                <w:sz w:val="16"/>
                <w:szCs w:val="16"/>
              </w:rPr>
              <w:t>60.00</w:t>
            </w:r>
          </w:p>
        </w:tc>
      </w:tr>
      <w:tr>
        <w:trPr>
          <w:trHeight w:val="293"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40" w:right="0" w:firstLine="0"/>
              <w:jc w:val="left"/>
              <w:rPr>
                <w:sz w:val="16"/>
                <w:szCs w:val="16"/>
              </w:rPr>
            </w:pPr>
            <w:r>
              <w:rPr>
                <w:rFonts w:ascii="Times New Roman" w:eastAsia="Times New Roman" w:hAnsi="Times New Roman" w:cs="Times New Roman"/>
                <w:color w:val="000000"/>
                <w:spacing w:val="0"/>
                <w:w w:val="100"/>
                <w:position w:val="0"/>
                <w:sz w:val="16"/>
                <w:szCs w:val="16"/>
              </w:rPr>
              <w:t>80.00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40" w:right="0" w:firstLine="0"/>
              <w:jc w:val="left"/>
              <w:rPr>
                <w:sz w:val="16"/>
                <w:szCs w:val="16"/>
              </w:rPr>
            </w:pPr>
            <w:r>
              <w:rPr>
                <w:rFonts w:ascii="Times New Roman" w:eastAsia="Times New Roman" w:hAnsi="Times New Roman" w:cs="Times New Roman"/>
                <w:color w:val="000000"/>
                <w:spacing w:val="0"/>
                <w:w w:val="100"/>
                <w:position w:val="0"/>
                <w:sz w:val="16"/>
                <w:szCs w:val="16"/>
              </w:rPr>
              <w:t>80.00</w:t>
            </w:r>
          </w:p>
        </w:tc>
      </w:tr>
      <w:tr>
        <w:trPr>
          <w:trHeight w:val="326"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4"/>
                <w:szCs w:val="14"/>
              </w:rPr>
              <w:t>年以上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r>
    </w:tbl>
    <w:p>
      <w:pPr>
        <w:widowControl w:val="0"/>
        <w:spacing w:after="399" w:line="1" w:lineRule="exact"/>
      </w:pPr>
    </w:p>
    <w:p>
      <w:pPr>
        <w:pStyle w:val="Style20"/>
        <w:keepNext/>
        <w:keepLines/>
        <w:widowControl w:val="0"/>
        <w:shd w:val="clear" w:color="auto" w:fill="auto"/>
        <w:bidi w:val="0"/>
        <w:spacing w:before="0" w:after="0" w:line="398" w:lineRule="exact"/>
        <w:ind w:left="0" w:right="0" w:firstLine="0"/>
        <w:jc w:val="left"/>
        <w:rPr>
          <w:sz w:val="20"/>
          <w:szCs w:val="20"/>
        </w:rPr>
      </w:pPr>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十一</w:t>
      </w:r>
      <w:r>
        <w:rPr>
          <w:color w:val="000000"/>
          <w:spacing w:val="0"/>
          <w:w w:val="100"/>
          <w:position w:val="0"/>
          <w:sz w:val="20"/>
          <w:szCs w:val="20"/>
        </w:rPr>
        <w:t>)</w:t>
      </w:r>
      <w:r>
        <w:rPr>
          <w:color w:val="000000"/>
          <w:spacing w:val="0"/>
          <w:w w:val="100"/>
          <w:position w:val="0"/>
          <w:sz w:val="20"/>
          <w:szCs w:val="20"/>
        </w:rPr>
        <w:t>存货</w:t>
      </w:r>
      <w:bookmarkEnd w:id="1037"/>
      <w:bookmarkEnd w:id="1038"/>
      <w:bookmarkEnd w:id="1039"/>
    </w:p>
    <w:p>
      <w:pPr>
        <w:pStyle w:val="Style29"/>
        <w:keepNext/>
        <w:keepLines/>
        <w:widowControl w:val="0"/>
        <w:shd w:val="clear" w:color="auto" w:fill="auto"/>
        <w:tabs>
          <w:tab w:pos="1255" w:val="left"/>
        </w:tabs>
        <w:bidi w:val="0"/>
        <w:spacing w:before="0" w:after="0" w:line="398" w:lineRule="exact"/>
        <w:ind w:left="0" w:right="0" w:firstLine="720"/>
        <w:jc w:val="left"/>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1</w:t>
      </w:r>
      <w:bookmarkEnd w:id="1042"/>
      <w:r>
        <w:rPr>
          <w:color w:val="000000"/>
          <w:spacing w:val="0"/>
          <w:w w:val="100"/>
          <w:position w:val="0"/>
        </w:rPr>
        <w:t>、</w:t>
        <w:tab/>
        <w:t>存货的分类和成本</w:t>
      </w:r>
      <w:bookmarkEnd w:id="1040"/>
      <w:bookmarkEnd w:id="1041"/>
      <w:bookmarkEnd w:id="1043"/>
    </w:p>
    <w:p>
      <w:pPr>
        <w:pStyle w:val="Style32"/>
        <w:keepNext w:val="0"/>
        <w:keepLines w:val="0"/>
        <w:widowControl w:val="0"/>
        <w:shd w:val="clear" w:color="auto" w:fill="auto"/>
        <w:bidi w:val="0"/>
        <w:spacing w:before="0" w:after="0" w:line="398" w:lineRule="exact"/>
        <w:ind w:left="1280" w:right="0" w:firstLine="0"/>
        <w:jc w:val="left"/>
      </w:pPr>
      <w:r>
        <w:rPr>
          <w:color w:val="000000"/>
          <w:spacing w:val="0"/>
          <w:w w:val="100"/>
          <w:position w:val="0"/>
        </w:rPr>
        <w:t>存货分类为：原材料、库存商品、在产品、低值易耗品等。</w:t>
      </w:r>
    </w:p>
    <w:p>
      <w:pPr>
        <w:pStyle w:val="Style32"/>
        <w:keepNext w:val="0"/>
        <w:keepLines w:val="0"/>
        <w:widowControl w:val="0"/>
        <w:shd w:val="clear" w:color="auto" w:fill="auto"/>
        <w:bidi w:val="0"/>
        <w:spacing w:before="0" w:after="400" w:line="398" w:lineRule="exact"/>
        <w:ind w:left="1280" w:right="0" w:firstLine="0"/>
        <w:jc w:val="left"/>
      </w:pPr>
      <w:r>
        <w:rPr>
          <w:color w:val="000000"/>
          <w:spacing w:val="0"/>
          <w:w w:val="100"/>
          <w:position w:val="0"/>
        </w:rPr>
        <w:t>存货按成本进行初始计量，存货成本包括采购成本、加工成本和其他使存货 达到目前场所和状态所发生的支出。</w:t>
      </w:r>
    </w:p>
    <w:p>
      <w:pPr>
        <w:pStyle w:val="Style29"/>
        <w:keepNext/>
        <w:keepLines/>
        <w:widowControl w:val="0"/>
        <w:shd w:val="clear" w:color="auto" w:fill="auto"/>
        <w:tabs>
          <w:tab w:pos="1255" w:val="left"/>
        </w:tabs>
        <w:bidi w:val="0"/>
        <w:spacing w:before="0" w:after="0" w:line="398" w:lineRule="exact"/>
        <w:ind w:left="0" w:right="0" w:firstLine="72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shd w:val="clear" w:color="auto" w:fill="FFFFFF"/>
        </w:rPr>
        <w:t>2</w:t>
      </w:r>
      <w:bookmarkEnd w:id="1046"/>
      <w:r>
        <w:rPr>
          <w:color w:val="000000"/>
          <w:spacing w:val="0"/>
          <w:w w:val="100"/>
          <w:position w:val="0"/>
          <w:shd w:val="clear" w:color="auto" w:fill="FFFFFF"/>
        </w:rPr>
        <w:t>、</w:t>
      </w:r>
      <w:r>
        <w:rPr>
          <w:color w:val="000000"/>
          <w:spacing w:val="0"/>
          <w:w w:val="100"/>
          <w:position w:val="0"/>
        </w:rPr>
        <w:tab/>
        <w:t>发出存货的计价方法</w:t>
      </w:r>
      <w:bookmarkEnd w:id="1044"/>
      <w:bookmarkEnd w:id="1045"/>
      <w:bookmarkEnd w:id="1047"/>
    </w:p>
    <w:p>
      <w:pPr>
        <w:pStyle w:val="Style32"/>
        <w:keepNext w:val="0"/>
        <w:keepLines w:val="0"/>
        <w:widowControl w:val="0"/>
        <w:shd w:val="clear" w:color="auto" w:fill="auto"/>
        <w:bidi w:val="0"/>
        <w:spacing w:before="0" w:after="280" w:line="398" w:lineRule="exact"/>
        <w:ind w:left="1280" w:right="0" w:firstLine="0"/>
        <w:jc w:val="left"/>
      </w:pPr>
      <w:r>
        <w:rPr>
          <w:color w:val="000000"/>
          <w:spacing w:val="0"/>
          <w:w w:val="100"/>
          <w:position w:val="0"/>
        </w:rPr>
        <w:t>存货在取得时按实际成本计价；领用或发出存货，采用标准成本核算，月末 按成本差异率将标准成本调整为实际成本。</w:t>
      </w:r>
    </w:p>
    <w:p>
      <w:pPr>
        <w:pStyle w:val="Style29"/>
        <w:keepNext/>
        <w:keepLines/>
        <w:widowControl w:val="0"/>
        <w:shd w:val="clear" w:color="auto" w:fill="auto"/>
        <w:tabs>
          <w:tab w:pos="1252" w:val="left"/>
        </w:tabs>
        <w:bidi w:val="0"/>
        <w:spacing w:before="0" w:after="0" w:line="400" w:lineRule="exact"/>
        <w:ind w:left="0" w:right="0" w:firstLine="72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3</w:t>
      </w:r>
      <w:bookmarkEnd w:id="1050"/>
      <w:r>
        <w:rPr>
          <w:color w:val="000000"/>
          <w:spacing w:val="0"/>
          <w:w w:val="100"/>
          <w:position w:val="0"/>
        </w:rPr>
        <w:t>、</w:t>
        <w:tab/>
        <w:t>不同类别存货可变现净值的确定依据</w:t>
      </w:r>
      <w:bookmarkEnd w:id="1048"/>
      <w:bookmarkEnd w:id="1049"/>
      <w:bookmarkEnd w:id="1051"/>
    </w:p>
    <w:p>
      <w:pPr>
        <w:pStyle w:val="Style32"/>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资产负债表日，存货应当按照成本与可变现净值孰低计量。当存货成本高于 其可变现净值的，应当计提存货跌价准备。可变现净值，是指在日常活动中， 存货的估计售价减去至完工时估计将要发生的成本、估计的销售费用以及相 关税费后的金额。</w:t>
      </w:r>
    </w:p>
    <w:p>
      <w:pPr>
        <w:pStyle w:val="Style32"/>
        <w:keepNext w:val="0"/>
        <w:keepLines w:val="0"/>
        <w:widowControl w:val="0"/>
        <w:shd w:val="clear" w:color="auto" w:fill="auto"/>
        <w:bidi w:val="0"/>
        <w:spacing w:before="0" w:after="400" w:line="400" w:lineRule="exact"/>
        <w:ind w:left="1280" w:right="0" w:firstLine="0"/>
        <w:jc w:val="both"/>
      </w:pPr>
      <w:r>
        <w:rPr>
          <w:color w:val="000000"/>
          <w:spacing w:val="0"/>
          <w:w w:val="100"/>
          <w:position w:val="0"/>
        </w:rPr>
        <w:t>产成品、库存商品和用于出售的材料等直接用于出售的商品存货，在正常生 产经营过程中，以该存货的估计售价减去估计的销售费用和相关税费后的金 额，确定其可变现净值；需要经过加工的材料存货，在正常生产经营过程中， 以所生产的产成品的估计售价减去至完工时估计将要发生的成本、估计的销 售费用和相关税费后的金额，确定其可变现净值；为执行销售合同或者劳务 合同而持有的存货，其可变现净值以合同价格为基础计算，若持有存货的数 量多于销售合同订购数量的，超出部分的存货的可变现净值以一般销售价格 为基础计算。</w:t>
      </w:r>
    </w:p>
    <w:p>
      <w:pPr>
        <w:pStyle w:val="Style32"/>
        <w:keepNext w:val="0"/>
        <w:keepLines w:val="0"/>
        <w:widowControl w:val="0"/>
        <w:shd w:val="clear" w:color="auto" w:fill="auto"/>
        <w:bidi w:val="0"/>
        <w:spacing w:before="0" w:after="560" w:line="396" w:lineRule="exact"/>
        <w:ind w:left="1280" w:right="0" w:firstLine="0"/>
        <w:jc w:val="both"/>
      </w:pPr>
      <w:r>
        <w:rPr>
          <w:color w:val="000000"/>
          <w:spacing w:val="0"/>
          <w:w w:val="100"/>
          <w:position w:val="0"/>
        </w:rPr>
        <w:t>计提存货跌价准备后，如果以前减记存货价值的影响因素已经消失，导致存 货的可变现净值高于其账面价值的，在原己计提的存货跌价准备金额内予以 转回，转回的金额计入当期损益。</w:t>
      </w:r>
    </w:p>
    <w:p>
      <w:pPr>
        <w:pStyle w:val="Style29"/>
        <w:keepNext/>
        <w:keepLines/>
        <w:widowControl w:val="0"/>
        <w:shd w:val="clear" w:color="auto" w:fill="auto"/>
        <w:tabs>
          <w:tab w:pos="1252" w:val="left"/>
        </w:tabs>
        <w:bidi w:val="0"/>
        <w:spacing w:before="0" w:after="0" w:line="418" w:lineRule="auto"/>
        <w:ind w:left="0" w:right="0" w:firstLine="72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4</w:t>
      </w:r>
      <w:bookmarkEnd w:id="1054"/>
      <w:r>
        <w:rPr>
          <w:color w:val="000000"/>
          <w:spacing w:val="0"/>
          <w:w w:val="100"/>
          <w:position w:val="0"/>
        </w:rPr>
        <w:t>、</w:t>
        <w:tab/>
        <w:t>存货的盘存制度</w:t>
      </w:r>
      <w:bookmarkEnd w:id="1052"/>
      <w:bookmarkEnd w:id="1053"/>
      <w:bookmarkEnd w:id="1055"/>
    </w:p>
    <w:p>
      <w:pPr>
        <w:pStyle w:val="Style32"/>
        <w:keepNext w:val="0"/>
        <w:keepLines w:val="0"/>
        <w:widowControl w:val="0"/>
        <w:shd w:val="clear" w:color="auto" w:fill="auto"/>
        <w:bidi w:val="0"/>
        <w:spacing w:before="0" w:after="400" w:line="400" w:lineRule="exact"/>
        <w:ind w:left="1280" w:right="0" w:firstLine="0"/>
        <w:jc w:val="left"/>
      </w:pPr>
      <w:r>
        <w:rPr>
          <w:color w:val="000000"/>
          <w:spacing w:val="0"/>
          <w:w w:val="100"/>
          <w:position w:val="0"/>
        </w:rPr>
        <w:t>采用永续盘存制。</w:t>
      </w:r>
    </w:p>
    <w:p>
      <w:pPr>
        <w:pStyle w:val="Style29"/>
        <w:keepNext/>
        <w:keepLines/>
        <w:widowControl w:val="0"/>
        <w:shd w:val="clear" w:color="auto" w:fill="auto"/>
        <w:tabs>
          <w:tab w:pos="1252" w:val="left"/>
        </w:tabs>
        <w:bidi w:val="0"/>
        <w:spacing w:before="0" w:after="0" w:line="400" w:lineRule="exact"/>
        <w:ind w:left="0" w:right="0" w:firstLine="72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5</w:t>
      </w:r>
      <w:bookmarkEnd w:id="1058"/>
      <w:r>
        <w:rPr>
          <w:color w:val="000000"/>
          <w:spacing w:val="0"/>
          <w:w w:val="100"/>
          <w:position w:val="0"/>
        </w:rPr>
        <w:t>、</w:t>
        <w:tab/>
        <w:t>低值易耗品和包装物的摊销方法</w:t>
      </w:r>
      <w:bookmarkEnd w:id="1056"/>
      <w:bookmarkEnd w:id="1057"/>
      <w:bookmarkEnd w:id="1059"/>
    </w:p>
    <w:p>
      <w:pPr>
        <w:pStyle w:val="Style32"/>
        <w:keepNext w:val="0"/>
        <w:keepLines w:val="0"/>
        <w:widowControl w:val="0"/>
        <w:shd w:val="clear" w:color="auto" w:fill="auto"/>
        <w:tabs>
          <w:tab w:pos="1733" w:val="left"/>
        </w:tabs>
        <w:bidi w:val="0"/>
        <w:spacing w:before="0" w:after="0" w:line="400" w:lineRule="exact"/>
        <w:ind w:left="1280" w:right="0" w:firstLine="0"/>
        <w:jc w:val="left"/>
      </w:pPr>
      <w:bookmarkStart w:id="1060" w:name="bookmark1060"/>
      <w:r>
        <w:rPr>
          <w:color w:val="000000"/>
          <w:spacing w:val="0"/>
          <w:w w:val="100"/>
          <w:position w:val="0"/>
        </w:rPr>
        <w:t>（</w:t>
      </w:r>
      <w:bookmarkEnd w:id="1060"/>
      <w:r>
        <w:rPr>
          <w:rFonts w:ascii="Times New Roman" w:eastAsia="Times New Roman" w:hAnsi="Times New Roman" w:cs="Times New Roman"/>
          <w:color w:val="000000"/>
          <w:spacing w:val="0"/>
          <w:w w:val="100"/>
          <w:position w:val="0"/>
        </w:rPr>
        <w:t>1</w:t>
      </w:r>
      <w:r>
        <w:rPr>
          <w:color w:val="000000"/>
          <w:spacing w:val="0"/>
          <w:w w:val="100"/>
          <w:position w:val="0"/>
        </w:rPr>
        <w:t>）</w:t>
        <w:tab/>
        <w:t>低值易耗品采用一次转销法；</w:t>
      </w:r>
    </w:p>
    <w:p>
      <w:pPr>
        <w:pStyle w:val="Style32"/>
        <w:keepNext w:val="0"/>
        <w:keepLines w:val="0"/>
        <w:widowControl w:val="0"/>
        <w:shd w:val="clear" w:color="auto" w:fill="auto"/>
        <w:tabs>
          <w:tab w:pos="1733" w:val="left"/>
        </w:tabs>
        <w:bidi w:val="0"/>
        <w:spacing w:before="0" w:after="560" w:line="400" w:lineRule="exact"/>
        <w:ind w:left="1280" w:right="0" w:firstLine="0"/>
        <w:jc w:val="left"/>
      </w:pPr>
      <w:bookmarkStart w:id="1061" w:name="bookmark1061"/>
      <w:r>
        <w:rPr>
          <w:color w:val="000000"/>
          <w:spacing w:val="0"/>
          <w:w w:val="100"/>
          <w:position w:val="0"/>
        </w:rPr>
        <w:t>（</w:t>
      </w:r>
      <w:bookmarkEnd w:id="1061"/>
      <w:r>
        <w:rPr>
          <w:rFonts w:ascii="Times New Roman" w:eastAsia="Times New Roman" w:hAnsi="Times New Roman" w:cs="Times New Roman"/>
          <w:color w:val="000000"/>
          <w:spacing w:val="0"/>
          <w:w w:val="100"/>
          <w:position w:val="0"/>
        </w:rPr>
        <w:t>2</w:t>
      </w:r>
      <w:r>
        <w:rPr>
          <w:color w:val="000000"/>
          <w:spacing w:val="0"/>
          <w:w w:val="100"/>
          <w:position w:val="0"/>
        </w:rPr>
        <w:t>）</w:t>
        <w:tab/>
        <w:t>包装物采用一次转销法。</w:t>
      </w:r>
    </w:p>
    <w:p>
      <w:pPr>
        <w:pStyle w:val="Style32"/>
        <w:keepNext w:val="0"/>
        <w:keepLines w:val="0"/>
        <w:widowControl w:val="0"/>
        <w:shd w:val="clear" w:color="auto" w:fill="auto"/>
        <w:bidi w:val="0"/>
        <w:spacing w:before="0" w:after="0" w:line="418" w:lineRule="auto"/>
        <w:ind w:left="0" w:right="0" w:firstLine="0"/>
        <w:jc w:val="left"/>
      </w:pPr>
      <w:bookmarkStart w:id="1062" w:name="bookmark1062"/>
      <w:r>
        <w:rPr>
          <w:rFonts w:ascii="Times New Roman" w:eastAsia="Times New Roman" w:hAnsi="Times New Roman" w:cs="Times New Roman"/>
          <w:b/>
          <w:bCs/>
          <w:color w:val="000000"/>
          <w:spacing w:val="0"/>
          <w:w w:val="100"/>
          <w:position w:val="0"/>
        </w:rPr>
        <w:t>（</w:t>
      </w:r>
      <w:r>
        <w:rPr>
          <w:b/>
          <w:bCs/>
          <w:color w:val="000000"/>
          <w:spacing w:val="0"/>
          <w:w w:val="100"/>
          <w:position w:val="0"/>
        </w:rPr>
        <w:t>十二</w:t>
      </w:r>
      <w:r>
        <w:rPr>
          <w:b/>
          <w:bCs/>
          <w:color w:val="000000"/>
          <w:spacing w:val="0"/>
          <w:w w:val="100"/>
          <w:position w:val="0"/>
        </w:rPr>
        <w:t>）</w:t>
      </w:r>
      <w:r>
        <w:rPr>
          <w:b/>
          <w:bCs/>
          <w:color w:val="000000"/>
          <w:spacing w:val="0"/>
          <w:w w:val="100"/>
          <w:position w:val="0"/>
        </w:rPr>
        <w:t>合同资产</w:t>
      </w:r>
      <w:bookmarkEnd w:id="1062"/>
    </w:p>
    <w:p>
      <w:pPr>
        <w:pStyle w:val="Style29"/>
        <w:keepNext/>
        <w:keepLines/>
        <w:widowControl w:val="0"/>
        <w:shd w:val="clear" w:color="auto" w:fill="auto"/>
        <w:tabs>
          <w:tab w:pos="1252" w:val="left"/>
        </w:tabs>
        <w:bidi w:val="0"/>
        <w:spacing w:before="0" w:after="0" w:line="240" w:lineRule="auto"/>
        <w:ind w:left="0" w:right="0" w:firstLine="72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1</w:t>
      </w:r>
      <w:bookmarkEnd w:id="1065"/>
      <w:r>
        <w:rPr>
          <w:color w:val="000000"/>
          <w:spacing w:val="0"/>
          <w:w w:val="100"/>
          <w:position w:val="0"/>
        </w:rPr>
        <w:t>、</w:t>
        <w:tab/>
        <w:t>合同资产的确认方法及标准</w:t>
      </w:r>
      <w:bookmarkEnd w:id="1063"/>
      <w:bookmarkEnd w:id="1064"/>
      <w:bookmarkEnd w:id="1066"/>
    </w:p>
    <w:p>
      <w:pPr>
        <w:pStyle w:val="Style32"/>
        <w:keepNext w:val="0"/>
        <w:keepLines w:val="0"/>
        <w:widowControl w:val="0"/>
        <w:shd w:val="clear" w:color="auto" w:fill="auto"/>
        <w:bidi w:val="0"/>
        <w:spacing w:before="0" w:after="480" w:line="313" w:lineRule="exact"/>
        <w:ind w:left="1280" w:right="0" w:firstLine="0"/>
        <w:jc w:val="both"/>
      </w:pPr>
      <w:r>
        <w:rPr>
          <w:color w:val="000000"/>
          <w:spacing w:val="0"/>
          <w:w w:val="100"/>
          <w:position w:val="0"/>
        </w:rPr>
        <w:t>本公司根据履行履约义务与客户付款之间的关系在资产负债表中列示合同资 产或合同负债。本公司已向客户转让商品或提供服务而有权收取对价的权利 （且该权利取决于时间流逝之外的其他因素）列示为合同资产。同一合同下 的合同资产和合同负债以净额列示。本公司拥有的、无条件（仅取决于时间 流逝）向客户收取对价的权利作为应收款项单独列示。</w:t>
      </w:r>
    </w:p>
    <w:p>
      <w:pPr>
        <w:pStyle w:val="Style29"/>
        <w:keepNext/>
        <w:keepLines/>
        <w:widowControl w:val="0"/>
        <w:shd w:val="clear" w:color="auto" w:fill="auto"/>
        <w:tabs>
          <w:tab w:pos="1234" w:val="left"/>
        </w:tabs>
        <w:bidi w:val="0"/>
        <w:spacing w:before="0" w:after="0" w:line="408" w:lineRule="exact"/>
        <w:ind w:left="0" w:right="0" w:firstLine="72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shd w:val="clear" w:color="auto" w:fill="FFFFFF"/>
        </w:rPr>
        <w:t>2</w:t>
      </w:r>
      <w:bookmarkEnd w:id="1069"/>
      <w:r>
        <w:rPr>
          <w:color w:val="000000"/>
          <w:spacing w:val="0"/>
          <w:w w:val="100"/>
          <w:position w:val="0"/>
          <w:shd w:val="clear" w:color="auto" w:fill="FFFFFF"/>
        </w:rPr>
        <w:t>、</w:t>
      </w:r>
      <w:r>
        <w:rPr>
          <w:color w:val="000000"/>
          <w:spacing w:val="0"/>
          <w:w w:val="100"/>
          <w:position w:val="0"/>
        </w:rPr>
        <w:tab/>
        <w:t>合同资产预期信用损失的确定方法及会计处理方法</w:t>
      </w:r>
      <w:bookmarkEnd w:id="1067"/>
      <w:bookmarkEnd w:id="1068"/>
      <w:bookmarkEnd w:id="1070"/>
    </w:p>
    <w:p>
      <w:pPr>
        <w:pStyle w:val="Style32"/>
        <w:keepNext w:val="0"/>
        <w:keepLines w:val="0"/>
        <w:widowControl w:val="0"/>
        <w:shd w:val="clear" w:color="auto" w:fill="auto"/>
        <w:bidi w:val="0"/>
        <w:spacing w:before="0" w:after="400" w:line="408" w:lineRule="exact"/>
        <w:ind w:left="1280" w:right="0" w:firstLine="0"/>
        <w:jc w:val="left"/>
      </w:pPr>
      <w:r>
        <w:rPr>
          <w:color w:val="000000"/>
          <w:spacing w:val="0"/>
          <w:w w:val="100"/>
          <w:position w:val="0"/>
        </w:rPr>
        <w:t>合同资产的预期信用损失的确定方法及会计处理方法详见本附注</w:t>
      </w:r>
      <w:r>
        <w:rPr>
          <w:rFonts w:ascii="Times New Roman" w:eastAsia="Times New Roman" w:hAnsi="Times New Roman" w:cs="Times New Roman"/>
          <w:color w:val="000000"/>
          <w:spacing w:val="0"/>
          <w:w w:val="100"/>
          <w:position w:val="0"/>
        </w:rPr>
        <w:t>“</w:t>
      </w:r>
      <w:r>
        <w:rPr>
          <w:color w:val="000000"/>
          <w:spacing w:val="0"/>
          <w:w w:val="100"/>
          <w:position w:val="0"/>
        </w:rPr>
        <w:t>三、（十）</w:t>
      </w:r>
      <w:r>
        <w:rPr>
          <w:rFonts w:ascii="Times New Roman" w:eastAsia="Times New Roman" w:hAnsi="Times New Roman" w:cs="Times New Roman"/>
          <w:color w:val="000000"/>
          <w:spacing w:val="0"/>
          <w:w w:val="100"/>
          <w:position w:val="0"/>
        </w:rPr>
        <w:t>6</w:t>
      </w:r>
      <w:r>
        <w:rPr>
          <w:color w:val="000000"/>
          <w:spacing w:val="0"/>
          <w:w w:val="100"/>
          <w:position w:val="0"/>
        </w:rPr>
        <w:t>、 金融资产减值的测试方法及会计处理方法</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val="0"/>
        <w:keepLines w:val="0"/>
        <w:widowControl w:val="0"/>
        <w:shd w:val="clear" w:color="auto" w:fill="auto"/>
        <w:bidi w:val="0"/>
        <w:spacing w:before="0" w:after="0" w:line="401" w:lineRule="exact"/>
        <w:ind w:left="0" w:right="0" w:firstLine="0"/>
        <w:jc w:val="left"/>
      </w:pPr>
      <w:bookmarkStart w:id="1071" w:name="bookmark1071"/>
      <w:r>
        <w:rPr>
          <w:rFonts w:ascii="Times New Roman" w:eastAsia="Times New Roman" w:hAnsi="Times New Roman" w:cs="Times New Roman"/>
          <w:b/>
          <w:bCs/>
          <w:color w:val="000000"/>
          <w:spacing w:val="0"/>
          <w:w w:val="100"/>
          <w:position w:val="0"/>
        </w:rPr>
        <w:t>（</w:t>
      </w:r>
      <w:r>
        <w:rPr>
          <w:b/>
          <w:bCs/>
          <w:color w:val="000000"/>
          <w:spacing w:val="0"/>
          <w:w w:val="100"/>
          <w:position w:val="0"/>
        </w:rPr>
        <w:t>十三</w:t>
      </w:r>
      <w:r>
        <w:rPr>
          <w:b/>
          <w:bCs/>
          <w:color w:val="000000"/>
          <w:spacing w:val="0"/>
          <w:w w:val="100"/>
          <w:position w:val="0"/>
        </w:rPr>
        <w:t>）</w:t>
      </w:r>
      <w:r>
        <w:rPr>
          <w:b/>
          <w:bCs/>
          <w:color w:val="000000"/>
          <w:spacing w:val="0"/>
          <w:w w:val="100"/>
          <w:position w:val="0"/>
        </w:rPr>
        <w:t>持有待售</w:t>
      </w:r>
      <w:bookmarkEnd w:id="1071"/>
    </w:p>
    <w:p>
      <w:pPr>
        <w:pStyle w:val="Style32"/>
        <w:keepNext w:val="0"/>
        <w:keepLines w:val="0"/>
        <w:widowControl w:val="0"/>
        <w:shd w:val="clear" w:color="auto" w:fill="auto"/>
        <w:bidi w:val="0"/>
        <w:spacing w:before="0" w:after="0" w:line="401" w:lineRule="exact"/>
        <w:ind w:left="720" w:right="0" w:firstLine="0"/>
        <w:jc w:val="both"/>
      </w:pPr>
      <w:r>
        <w:rPr>
          <w:color w:val="000000"/>
          <w:spacing w:val="0"/>
          <w:w w:val="100"/>
          <w:position w:val="0"/>
        </w:rPr>
        <w:t>主要通过出售（包括具有商业实质的非货币性资产交换）而非持续使用一项非流动 资产或处置组收回其账面价值的，划分为持有待售类别。</w:t>
      </w:r>
    </w:p>
    <w:p>
      <w:pPr>
        <w:pStyle w:val="Style32"/>
        <w:keepNext w:val="0"/>
        <w:keepLines w:val="0"/>
        <w:widowControl w:val="0"/>
        <w:shd w:val="clear" w:color="auto" w:fill="auto"/>
        <w:bidi w:val="0"/>
        <w:spacing w:before="0" w:after="0" w:line="401" w:lineRule="exact"/>
        <w:ind w:left="0" w:right="0" w:firstLine="720"/>
        <w:jc w:val="left"/>
      </w:pPr>
      <w:r>
        <w:rPr>
          <w:color w:val="000000"/>
          <w:spacing w:val="0"/>
          <w:w w:val="100"/>
          <w:position w:val="0"/>
        </w:rPr>
        <w:t>本公司将同时满足下列条件的非流动资产或处置组划分为持有待售类别：</w:t>
      </w:r>
    </w:p>
    <w:p>
      <w:pPr>
        <w:pStyle w:val="Style32"/>
        <w:keepNext w:val="0"/>
        <w:keepLines w:val="0"/>
        <w:widowControl w:val="0"/>
        <w:shd w:val="clear" w:color="auto" w:fill="auto"/>
        <w:tabs>
          <w:tab w:pos="1234" w:val="left"/>
        </w:tabs>
        <w:bidi w:val="0"/>
        <w:spacing w:before="0" w:after="0" w:line="401" w:lineRule="exact"/>
        <w:ind w:left="0" w:right="0" w:firstLine="720"/>
        <w:jc w:val="left"/>
      </w:pPr>
      <w:bookmarkStart w:id="1072" w:name="bookmark1072"/>
      <w:r>
        <w:rPr>
          <w:color w:val="000000"/>
          <w:spacing w:val="0"/>
          <w:w w:val="100"/>
          <w:position w:val="0"/>
        </w:rPr>
        <w:t>（</w:t>
      </w:r>
      <w:bookmarkEnd w:id="1072"/>
      <w:r>
        <w:rPr>
          <w:rFonts w:ascii="Times New Roman" w:eastAsia="Times New Roman" w:hAnsi="Times New Roman" w:cs="Times New Roman"/>
          <w:color w:val="000000"/>
          <w:spacing w:val="0"/>
          <w:w w:val="100"/>
          <w:position w:val="0"/>
        </w:rPr>
        <w:t>1</w:t>
      </w:r>
      <w:r>
        <w:rPr>
          <w:color w:val="000000"/>
          <w:spacing w:val="0"/>
          <w:w w:val="100"/>
          <w:position w:val="0"/>
        </w:rPr>
        <w:t>）</w:t>
        <w:tab/>
        <w:t>根据类似交易中出售此类资产或处置组的惯例，在当前状况下即可立即出售；</w:t>
      </w:r>
    </w:p>
    <w:p>
      <w:pPr>
        <w:pStyle w:val="Style32"/>
        <w:keepNext w:val="0"/>
        <w:keepLines w:val="0"/>
        <w:widowControl w:val="0"/>
        <w:shd w:val="clear" w:color="auto" w:fill="auto"/>
        <w:tabs>
          <w:tab w:pos="1307" w:val="left"/>
        </w:tabs>
        <w:bidi w:val="0"/>
        <w:spacing w:before="0" w:after="0" w:line="401" w:lineRule="exact"/>
        <w:ind w:left="720" w:right="0" w:firstLine="0"/>
        <w:jc w:val="both"/>
      </w:pPr>
      <w:bookmarkStart w:id="1073" w:name="bookmark1073"/>
      <w:r>
        <w:rPr>
          <w:color w:val="000000"/>
          <w:spacing w:val="0"/>
          <w:w w:val="100"/>
          <w:position w:val="0"/>
        </w:rPr>
        <w:t>（</w:t>
      </w:r>
      <w:bookmarkEnd w:id="1073"/>
      <w:r>
        <w:rPr>
          <w:rFonts w:ascii="Times New Roman" w:eastAsia="Times New Roman" w:hAnsi="Times New Roman" w:cs="Times New Roman"/>
          <w:color w:val="000000"/>
          <w:spacing w:val="0"/>
          <w:w w:val="100"/>
          <w:position w:val="0"/>
        </w:rPr>
        <w:t>2</w:t>
      </w:r>
      <w:r>
        <w:rPr>
          <w:color w:val="000000"/>
          <w:spacing w:val="0"/>
          <w:w w:val="100"/>
          <w:position w:val="0"/>
        </w:rPr>
        <w:t>）</w:t>
        <w:tab/>
        <w:t>出售极可能发生，即本公司已经就一项出售计划作出决议且获得确定的购买承 诺，预计出售将在一年内完成。有关规定要求本公司相关权力机构或者监管部门批 准后方可出售的，已经获得批准。</w:t>
      </w:r>
    </w:p>
    <w:p>
      <w:pPr>
        <w:pStyle w:val="Style32"/>
        <w:keepNext w:val="0"/>
        <w:keepLines w:val="0"/>
        <w:widowControl w:val="0"/>
        <w:shd w:val="clear" w:color="auto" w:fill="auto"/>
        <w:bidi w:val="0"/>
        <w:spacing w:before="0" w:after="400" w:line="401" w:lineRule="exact"/>
        <w:ind w:left="720" w:right="0" w:firstLine="0"/>
        <w:jc w:val="both"/>
      </w:pPr>
      <w:r>
        <w:rPr>
          <w:color w:val="000000"/>
          <w:spacing w:val="0"/>
          <w:w w:val="100"/>
          <w:position w:val="0"/>
        </w:rPr>
        <w:t>划分为持有待售的非流动资产（不包括金融资产、递延所得税资产、采用公允价值 模式进行后续计量的投资性房地产、职工薪酬形成的资产）或处置组，其账面价值 高于公允价值减去出售费用后的净额的，账面价值减记至公允价值减去出售费用后 的净额，减记的金额确认为资产减值损失，计入当期损益，同时计提持有待售资产 减值准备。</w:t>
      </w:r>
    </w:p>
    <w:p>
      <w:pPr>
        <w:pStyle w:val="Style20"/>
        <w:keepNext/>
        <w:keepLines/>
        <w:widowControl w:val="0"/>
        <w:shd w:val="clear" w:color="auto" w:fill="auto"/>
        <w:bidi w:val="0"/>
        <w:spacing w:before="0" w:after="0" w:line="387" w:lineRule="exact"/>
        <w:ind w:left="0" w:right="0" w:firstLine="0"/>
        <w:jc w:val="left"/>
        <w:rPr>
          <w:sz w:val="20"/>
          <w:szCs w:val="20"/>
        </w:rPr>
      </w:pPr>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十四</w:t>
      </w:r>
      <w:r>
        <w:rPr>
          <w:color w:val="000000"/>
          <w:spacing w:val="0"/>
          <w:w w:val="100"/>
          <w:position w:val="0"/>
          <w:sz w:val="20"/>
          <w:szCs w:val="20"/>
        </w:rPr>
        <w:t>）</w:t>
      </w:r>
      <w:r>
        <w:rPr>
          <w:color w:val="000000"/>
          <w:spacing w:val="0"/>
          <w:w w:val="100"/>
          <w:position w:val="0"/>
          <w:sz w:val="20"/>
          <w:szCs w:val="20"/>
        </w:rPr>
        <w:t>长期股权投资</w:t>
      </w:r>
      <w:bookmarkEnd w:id="1074"/>
      <w:bookmarkEnd w:id="1075"/>
      <w:bookmarkEnd w:id="1076"/>
    </w:p>
    <w:p>
      <w:pPr>
        <w:pStyle w:val="Style29"/>
        <w:keepNext/>
        <w:keepLines/>
        <w:widowControl w:val="0"/>
        <w:shd w:val="clear" w:color="auto" w:fill="auto"/>
        <w:tabs>
          <w:tab w:pos="1234" w:val="left"/>
        </w:tabs>
        <w:bidi w:val="0"/>
        <w:spacing w:before="0" w:after="0" w:line="387" w:lineRule="exact"/>
        <w:ind w:left="0" w:right="0" w:firstLine="72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1</w:t>
      </w:r>
      <w:bookmarkEnd w:id="1079"/>
      <w:r>
        <w:rPr>
          <w:color w:val="000000"/>
          <w:spacing w:val="0"/>
          <w:w w:val="100"/>
          <w:position w:val="0"/>
        </w:rPr>
        <w:t>、</w:t>
        <w:tab/>
        <w:t>共同控制、重大影响的判断标准</w:t>
      </w:r>
      <w:bookmarkEnd w:id="1077"/>
      <w:bookmarkEnd w:id="1078"/>
      <w:bookmarkEnd w:id="1080"/>
    </w:p>
    <w:p>
      <w:pPr>
        <w:pStyle w:val="Style32"/>
        <w:keepNext w:val="0"/>
        <w:keepLines w:val="0"/>
        <w:widowControl w:val="0"/>
        <w:shd w:val="clear" w:color="auto" w:fill="auto"/>
        <w:bidi w:val="0"/>
        <w:spacing w:before="0" w:after="0" w:line="387" w:lineRule="exact"/>
        <w:ind w:left="1280" w:right="0" w:firstLine="0"/>
        <w:jc w:val="both"/>
      </w:pPr>
      <w:r>
        <w:rPr>
          <w:color w:val="000000"/>
          <w:spacing w:val="0"/>
          <w:w w:val="100"/>
          <w:position w:val="0"/>
        </w:rPr>
        <w:t>共同控制，是指按照相关约定对某项安排所共有的控制，并且该安排的相关 活动必须经过分享控制权的参与方一致同意后才能决策。本公司与其他合营 方一同对被投资单位实施共同控制且对被投资单位净资产享有权利的，被投 资单位为本公司的合营企业。</w:t>
      </w:r>
    </w:p>
    <w:p>
      <w:pPr>
        <w:pStyle w:val="Style32"/>
        <w:keepNext w:val="0"/>
        <w:keepLines w:val="0"/>
        <w:widowControl w:val="0"/>
        <w:shd w:val="clear" w:color="auto" w:fill="auto"/>
        <w:bidi w:val="0"/>
        <w:spacing w:before="0" w:after="400" w:line="401" w:lineRule="exact"/>
        <w:ind w:left="1280" w:right="0" w:firstLine="0"/>
        <w:jc w:val="both"/>
      </w:pPr>
      <w:r>
        <w:rPr>
          <w:color w:val="000000"/>
          <w:spacing w:val="0"/>
          <w:w w:val="100"/>
          <w:position w:val="0"/>
        </w:rPr>
        <w:t>重大影响，是指对被投资单位的财务和经营决策有参与决策的权力，但并不 能够控制或者与其他方一起共同控制这些政策的制定。本公司能够对被投资 单位施加重大影响的，被投资单位为本公司联营企业。</w:t>
      </w:r>
    </w:p>
    <w:p>
      <w:pPr>
        <w:pStyle w:val="Style29"/>
        <w:keepNext/>
        <w:keepLines/>
        <w:widowControl w:val="0"/>
        <w:shd w:val="clear" w:color="auto" w:fill="auto"/>
        <w:tabs>
          <w:tab w:pos="1234" w:val="left"/>
        </w:tabs>
        <w:bidi w:val="0"/>
        <w:spacing w:before="0" w:after="0" w:line="398" w:lineRule="exact"/>
        <w:ind w:left="0" w:right="0" w:firstLine="72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2</w:t>
      </w:r>
      <w:bookmarkEnd w:id="1083"/>
      <w:r>
        <w:rPr>
          <w:color w:val="000000"/>
          <w:spacing w:val="0"/>
          <w:w w:val="100"/>
          <w:position w:val="0"/>
        </w:rPr>
        <w:t>、</w:t>
        <w:tab/>
        <w:t>初始投资成本的确定</w:t>
      </w:r>
      <w:bookmarkEnd w:id="1081"/>
      <w:bookmarkEnd w:id="1082"/>
      <w:bookmarkEnd w:id="1084"/>
    </w:p>
    <w:p>
      <w:pPr>
        <w:pStyle w:val="Style32"/>
        <w:keepNext w:val="0"/>
        <w:keepLines w:val="0"/>
        <w:widowControl w:val="0"/>
        <w:shd w:val="clear" w:color="auto" w:fill="auto"/>
        <w:bidi w:val="0"/>
        <w:spacing w:before="0" w:after="0" w:line="398" w:lineRule="exact"/>
        <w:ind w:left="1280" w:right="0" w:firstLine="0"/>
        <w:jc w:val="both"/>
      </w:pPr>
      <w:bookmarkStart w:id="1085" w:name="bookmark1085"/>
      <w:r>
        <w:rPr>
          <w:color w:val="000000"/>
          <w:spacing w:val="0"/>
          <w:w w:val="100"/>
          <w:position w:val="0"/>
        </w:rPr>
        <w:t>（</w:t>
      </w:r>
      <w:bookmarkEnd w:id="1085"/>
      <w:r>
        <w:rPr>
          <w:rFonts w:ascii="Times New Roman" w:eastAsia="Times New Roman" w:hAnsi="Times New Roman" w:cs="Times New Roman"/>
          <w:color w:val="000000"/>
          <w:spacing w:val="0"/>
          <w:w w:val="100"/>
          <w:position w:val="0"/>
        </w:rPr>
        <w:t>1</w:t>
      </w:r>
      <w:r>
        <w:rPr>
          <w:color w:val="000000"/>
          <w:spacing w:val="0"/>
          <w:w w:val="100"/>
          <w:position w:val="0"/>
        </w:rPr>
        <w:t>）企业合并形成的长期股权投资</w:t>
      </w:r>
    </w:p>
    <w:p>
      <w:pPr>
        <w:pStyle w:val="Style32"/>
        <w:keepNext w:val="0"/>
        <w:keepLines w:val="0"/>
        <w:widowControl w:val="0"/>
        <w:shd w:val="clear" w:color="auto" w:fill="auto"/>
        <w:bidi w:val="0"/>
        <w:spacing w:before="0" w:after="0" w:line="398" w:lineRule="exact"/>
        <w:ind w:left="1280" w:right="0" w:firstLine="0"/>
        <w:jc w:val="both"/>
      </w:pPr>
      <w:r>
        <w:rPr>
          <w:color w:val="000000"/>
          <w:spacing w:val="0"/>
          <w:w w:val="100"/>
          <w:position w:val="0"/>
        </w:rPr>
        <w:t xml:space="preserve">对于同一控制下的企业合并形成的对子公司的长期股权投资，在合并日按照 取得被合并方所有者权益在最终控制方合并财务报表中的账面价值的份额作 为长期股权投资的初始投资成本。长期股权投资初始投资成本与支付对价账 面价值之间的差额，调整资本公积中的股本溢价；资本公积中的股本溢价不 </w:t>
      </w:r>
      <w:r>
        <w:rPr>
          <w:color w:val="000000"/>
          <w:spacing w:val="0"/>
          <w:w w:val="100"/>
          <w:position w:val="0"/>
        </w:rPr>
        <w:t>足冲减时，调整留存收益。因追加投资等原因能够对同一控制下的被投资单 位实施控制的，按上述原则确认的长期股权投资的初始投资成本与达到合并 前的长期股权投资账面价值加上合并日进一步取得股份新支付对价的账面价 值之和的差额，调整股本溢价，股本溢价不足冲减的，冲减留存收益。</w:t>
      </w:r>
    </w:p>
    <w:p>
      <w:pPr>
        <w:pStyle w:val="Style3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对于非同一控制下的企业合并形成的对子公司的长期股权投资，按照购买日 确定的合并成本作为长期股权投资的初始投资成本。因追加投资等原因能够 对非同一控制下的被投资单位实施控制的，按照原持有的股权投资账面价值 加上新增投资成本之和作为初始投资成本。</w:t>
      </w:r>
    </w:p>
    <w:p>
      <w:pPr>
        <w:pStyle w:val="Style32"/>
        <w:keepNext w:val="0"/>
        <w:keepLines w:val="0"/>
        <w:widowControl w:val="0"/>
        <w:shd w:val="clear" w:color="auto" w:fill="auto"/>
        <w:bidi w:val="0"/>
        <w:spacing w:before="0" w:after="0" w:line="401" w:lineRule="exact"/>
        <w:ind w:left="1280" w:right="0" w:firstLine="0"/>
        <w:jc w:val="both"/>
      </w:pPr>
      <w:bookmarkStart w:id="1086" w:name="bookmark1086"/>
      <w:r>
        <w:rPr>
          <w:color w:val="000000"/>
          <w:spacing w:val="0"/>
          <w:w w:val="100"/>
          <w:position w:val="0"/>
        </w:rPr>
        <w:t>（</w:t>
      </w:r>
      <w:bookmarkEnd w:id="1086"/>
      <w:r>
        <w:rPr>
          <w:rFonts w:ascii="Times New Roman" w:eastAsia="Times New Roman" w:hAnsi="Times New Roman" w:cs="Times New Roman"/>
          <w:color w:val="000000"/>
          <w:spacing w:val="0"/>
          <w:w w:val="100"/>
          <w:position w:val="0"/>
        </w:rPr>
        <w:t>2</w:t>
      </w:r>
      <w:r>
        <w:rPr>
          <w:color w:val="000000"/>
          <w:spacing w:val="0"/>
          <w:w w:val="100"/>
          <w:position w:val="0"/>
        </w:rPr>
        <w:t>）通过企业合并以外的其他方式取得的长期股权投资</w:t>
      </w:r>
    </w:p>
    <w:p>
      <w:pPr>
        <w:pStyle w:val="Style3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以支付现金方式取得的长期股权投资，按照实际支付的购买价款作为初始投 资成本。</w:t>
      </w:r>
    </w:p>
    <w:p>
      <w:pPr>
        <w:pStyle w:val="Style32"/>
        <w:keepNext w:val="0"/>
        <w:keepLines w:val="0"/>
        <w:widowControl w:val="0"/>
        <w:shd w:val="clear" w:color="auto" w:fill="auto"/>
        <w:bidi w:val="0"/>
        <w:spacing w:before="0" w:after="560" w:line="401" w:lineRule="exact"/>
        <w:ind w:left="1280" w:right="0" w:firstLine="0"/>
        <w:jc w:val="both"/>
      </w:pPr>
      <w:r>
        <w:rPr>
          <w:color w:val="000000"/>
          <w:spacing w:val="0"/>
          <w:w w:val="100"/>
          <w:position w:val="0"/>
        </w:rPr>
        <w:t>以发行权益性证券取得的长期股权投资，按照发行权益性证券的公允价值作 为初始投资成本。</w:t>
      </w:r>
    </w:p>
    <w:p>
      <w:pPr>
        <w:pStyle w:val="Style29"/>
        <w:keepNext/>
        <w:keepLines/>
        <w:widowControl w:val="0"/>
        <w:shd w:val="clear" w:color="auto" w:fill="auto"/>
        <w:tabs>
          <w:tab w:pos="1248" w:val="left"/>
        </w:tabs>
        <w:bidi w:val="0"/>
        <w:spacing w:before="0" w:after="0" w:line="418" w:lineRule="auto"/>
        <w:ind w:left="0" w:right="0" w:firstLine="72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3</w:t>
      </w:r>
      <w:bookmarkEnd w:id="1089"/>
      <w:r>
        <w:rPr>
          <w:color w:val="000000"/>
          <w:spacing w:val="0"/>
          <w:w w:val="100"/>
          <w:position w:val="0"/>
        </w:rPr>
        <w:t>、</w:t>
        <w:tab/>
        <w:t>后续计量及损益确认方法</w:t>
      </w:r>
      <w:bookmarkEnd w:id="1087"/>
      <w:bookmarkEnd w:id="1088"/>
      <w:bookmarkEnd w:id="1090"/>
    </w:p>
    <w:p>
      <w:pPr>
        <w:pStyle w:val="Style32"/>
        <w:keepNext w:val="0"/>
        <w:keepLines w:val="0"/>
        <w:widowControl w:val="0"/>
        <w:shd w:val="clear" w:color="auto" w:fill="auto"/>
        <w:tabs>
          <w:tab w:pos="1709" w:val="left"/>
        </w:tabs>
        <w:bidi w:val="0"/>
        <w:spacing w:before="0" w:after="0" w:line="400" w:lineRule="exact"/>
        <w:ind w:left="1280" w:right="0" w:firstLine="0"/>
        <w:jc w:val="both"/>
      </w:pPr>
      <w:bookmarkStart w:id="1091" w:name="bookmark1091"/>
      <w:r>
        <w:rPr>
          <w:color w:val="000000"/>
          <w:spacing w:val="0"/>
          <w:w w:val="100"/>
          <w:position w:val="0"/>
        </w:rPr>
        <w:t>（</w:t>
      </w:r>
      <w:bookmarkEnd w:id="1091"/>
      <w:r>
        <w:rPr>
          <w:rFonts w:ascii="Times New Roman" w:eastAsia="Times New Roman" w:hAnsi="Times New Roman" w:cs="Times New Roman"/>
          <w:color w:val="000000"/>
          <w:spacing w:val="0"/>
          <w:w w:val="100"/>
          <w:position w:val="0"/>
        </w:rPr>
        <w:t>1</w:t>
      </w:r>
      <w:r>
        <w:rPr>
          <w:color w:val="000000"/>
          <w:spacing w:val="0"/>
          <w:w w:val="100"/>
          <w:position w:val="0"/>
        </w:rPr>
        <w:t>）</w:t>
        <w:tab/>
        <w:t>成本法核算的长期股权投资</w:t>
      </w:r>
    </w:p>
    <w:p>
      <w:pPr>
        <w:pStyle w:val="Style32"/>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公司对子公司的长期股权投资，采用成本法核算，除非投资符合持有待售的 条件。除取得投资时实际支付的价款或对价中包含的已宣告但尚未发放的现 金股利或利润外，公司按照享有被投资单位宣告发放的现金股利或利润确认 当期投资收益。</w:t>
      </w:r>
    </w:p>
    <w:p>
      <w:pPr>
        <w:pStyle w:val="Style32"/>
        <w:keepNext w:val="0"/>
        <w:keepLines w:val="0"/>
        <w:widowControl w:val="0"/>
        <w:shd w:val="clear" w:color="auto" w:fill="auto"/>
        <w:tabs>
          <w:tab w:pos="1709" w:val="left"/>
        </w:tabs>
        <w:bidi w:val="0"/>
        <w:spacing w:before="0" w:after="0" w:line="400" w:lineRule="exact"/>
        <w:ind w:left="1280" w:right="0" w:firstLine="0"/>
        <w:jc w:val="both"/>
      </w:pPr>
      <w:bookmarkStart w:id="1092" w:name="bookmark1092"/>
      <w:r>
        <w:rPr>
          <w:color w:val="000000"/>
          <w:spacing w:val="0"/>
          <w:w w:val="100"/>
          <w:position w:val="0"/>
        </w:rPr>
        <w:t>（</w:t>
      </w:r>
      <w:bookmarkEnd w:id="1092"/>
      <w:r>
        <w:rPr>
          <w:rFonts w:ascii="Times New Roman" w:eastAsia="Times New Roman" w:hAnsi="Times New Roman" w:cs="Times New Roman"/>
          <w:color w:val="000000"/>
          <w:spacing w:val="0"/>
          <w:w w:val="100"/>
          <w:position w:val="0"/>
        </w:rPr>
        <w:t>2</w:t>
      </w:r>
      <w:r>
        <w:rPr>
          <w:color w:val="000000"/>
          <w:spacing w:val="0"/>
          <w:w w:val="100"/>
          <w:position w:val="0"/>
        </w:rPr>
        <w:t>）</w:t>
        <w:tab/>
        <w:t>权益法核算的长期股权投资</w:t>
      </w:r>
    </w:p>
    <w:p>
      <w:pPr>
        <w:pStyle w:val="Style32"/>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对联营企业和合营企业的长期股权投资，采用权益法核算。初始投资成本大 于投资时应享有被投资单位可辨认净资产公允价值份额的差额，不调整长期 股权投资的初始投资成本；初始投资成本小于投资时应享有被投资单位可辨 认净资产公允价值份额的差额，计入当期损益，同时调整长期股权投资的成 本。</w:t>
      </w:r>
    </w:p>
    <w:p>
      <w:pPr>
        <w:pStyle w:val="Style32"/>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公司按照应享有或应分担的被投资单位实现的净损益和其他综合收益的份 额，分别确认投资收益和其他综合收益，同时调整长期股权投资的账面价值; 按照被投资单位宣告分派的利润或现金股利计算应享有的部分，相应减少长 期股权投资的账面价值；对于被投资单位除净损益、其他综合收益和利润分 配以外所有者权益的其他变动（简称</w:t>
      </w:r>
      <w:r>
        <w:rPr>
          <w:rFonts w:ascii="Times New Roman" w:eastAsia="Times New Roman" w:hAnsi="Times New Roman" w:cs="Times New Roman"/>
          <w:color w:val="000000"/>
          <w:spacing w:val="0"/>
          <w:w w:val="100"/>
          <w:position w:val="0"/>
        </w:rPr>
        <w:t>“</w:t>
      </w:r>
      <w:r>
        <w:rPr>
          <w:color w:val="000000"/>
          <w:spacing w:val="0"/>
          <w:w w:val="100"/>
          <w:position w:val="0"/>
        </w:rPr>
        <w:t>其他所有者权益变动</w:t>
      </w:r>
      <w:r>
        <w:rPr>
          <w:rFonts w:ascii="Times New Roman" w:eastAsia="Times New Roman" w:hAnsi="Times New Roman" w:cs="Times New Roman"/>
          <w:color w:val="000000"/>
          <w:spacing w:val="0"/>
          <w:w w:val="100"/>
          <w:position w:val="0"/>
        </w:rPr>
        <w:t>”</w:t>
      </w:r>
      <w:r>
        <w:rPr>
          <w:color w:val="000000"/>
          <w:spacing w:val="0"/>
          <w:w w:val="100"/>
          <w:position w:val="0"/>
        </w:rPr>
        <w:t>），调整长期股权 投资的账面价值并计入所有者权益。</w:t>
      </w:r>
    </w:p>
    <w:p>
      <w:pPr>
        <w:pStyle w:val="Style32"/>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 xml:space="preserve">在确认应享有被投资单位净损益、其他综合收益及其他所有者权益变动的份 额时，以取得投资时被投资单位可辨认净资产的公允价值为基础，并按照公 </w:t>
      </w:r>
      <w:r>
        <w:rPr>
          <w:color w:val="000000"/>
          <w:spacing w:val="0"/>
          <w:w w:val="100"/>
          <w:position w:val="0"/>
        </w:rPr>
        <w:t>司的会计政策及会计期间，对被投资单位的净利润和其他综合收益等进行调 整后确认。</w:t>
      </w:r>
    </w:p>
    <w:p>
      <w:pPr>
        <w:pStyle w:val="Style32"/>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公司与联营企业、合营企业之间发生的未实现内部交易损益按照应享有的比 例计算归属于公司的部分，予以抵销，在此基础上确认投资收益，但投出或 出售的资产构成业务的除外。与被投资单位发生的未实现内部交易损失，属 于资产减值损失的，全额确认。</w:t>
      </w:r>
    </w:p>
    <w:p>
      <w:pPr>
        <w:pStyle w:val="Style32"/>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公司对合营企业或联营企业发生的净亏损，除负有承担额外损失义务外，以 长期股权投资的账面价值以及其他实质上构成对合营企业或联营企业净投资 的长期权益减记至零为限。合营企业或联营企业以后实现净利润的，公司在 收益分享额弥补未确认的亏损分担额后，恢复确认收益分享额。</w:t>
      </w:r>
    </w:p>
    <w:p>
      <w:pPr>
        <w:pStyle w:val="Style32"/>
        <w:keepNext w:val="0"/>
        <w:keepLines w:val="0"/>
        <w:widowControl w:val="0"/>
        <w:shd w:val="clear" w:color="auto" w:fill="auto"/>
        <w:bidi w:val="0"/>
        <w:spacing w:before="0" w:after="0" w:line="400" w:lineRule="exact"/>
        <w:ind w:left="1280" w:right="0" w:firstLine="0"/>
        <w:jc w:val="both"/>
      </w:pPr>
      <w:bookmarkStart w:id="1093" w:name="bookmark1093"/>
      <w:r>
        <w:rPr>
          <w:color w:val="000000"/>
          <w:spacing w:val="0"/>
          <w:w w:val="100"/>
          <w:position w:val="0"/>
        </w:rPr>
        <w:t>（</w:t>
      </w:r>
      <w:bookmarkEnd w:id="1093"/>
      <w:r>
        <w:rPr>
          <w:rFonts w:ascii="Times New Roman" w:eastAsia="Times New Roman" w:hAnsi="Times New Roman" w:cs="Times New Roman"/>
          <w:color w:val="000000"/>
          <w:spacing w:val="0"/>
          <w:w w:val="100"/>
          <w:position w:val="0"/>
        </w:rPr>
        <w:t>3</w:t>
      </w:r>
      <w:r>
        <w:rPr>
          <w:color w:val="000000"/>
          <w:spacing w:val="0"/>
          <w:w w:val="100"/>
          <w:position w:val="0"/>
        </w:rPr>
        <w:t>）长期股权投资的处置</w:t>
      </w:r>
    </w:p>
    <w:p>
      <w:pPr>
        <w:pStyle w:val="Style32"/>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处置长期股权投资，其账面价值与实际取得价款的差额，计入当期损益。</w:t>
      </w:r>
    </w:p>
    <w:p>
      <w:pPr>
        <w:pStyle w:val="Style32"/>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部分处置权益法核算的长期股权投资，剩余股权仍采用权益法核算的，原权 益法核算确认的其他综合收益采用与被投资单位直接处置相关资产或负债相 同的基础按相应比例结转，其他所有者权益变动按比例结转入当期损益。</w:t>
      </w:r>
    </w:p>
    <w:p>
      <w:pPr>
        <w:pStyle w:val="Style32"/>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因处置股权投资等原因丧失了对被投资单位的共同控制或重大影响的，原股 权投资因采用权益法核算而确认的其他综合收益，在终止采用权益法核算时 采用与被投资单位直接处置相关资产或负债相同的基础进行会计处理，其他 所有者权益变动在终止采用权益法核算时全部转入当期损益。</w:t>
      </w:r>
    </w:p>
    <w:p>
      <w:pPr>
        <w:pStyle w:val="Style32"/>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因处置部分股权投资等原因丧失了对被投资单位控制权的，在编制个别财务 报表时，剩余股权能够对被投资单位实施共同控制或重大影响的，改按权益 法核算，并对该剩余股权视同自取得时即采用权益法核算进行调整，对于取 得被投资单位控制权之前确认的其他综合收益采用与被投资单位直接处置相 关资产或负债相同的基础按比例结转，因采用权益法核算确认的其他所有者 权益变动按比例结转入当期损益；剩余股权不能对被投资单位实施共同控制 或施加重大影响的，确认为金融资产，其在丧失控制之日的公允价值与账面 价值间的差额计入当期损益，对于取得被投资单位控制权之前确认的其他综 合收益和其他所有者权益变动全部结转。</w:t>
      </w:r>
    </w:p>
    <w:p>
      <w:pPr>
        <w:pStyle w:val="Style32"/>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通过多次交易分步处置对子公司股权投资直至丧失控制权，属于一揽子交易 的，各项交易作为一项处置子公司股权投资并丧失控制权的交易进行会计处 理；在丧失控制权之前每一次处置价款与所处置的股权对应得长期股权投资 账面价值之间的差额，在个别财务报表中，先确认为其他综合收益，到丧失 控制权时再一并转人丧失控制权的当期损益。不属于一揽子交易的，对每一 项交易分别进行会计处理。</w:t>
      </w:r>
    </w:p>
    <w:p>
      <w:pPr>
        <w:pStyle w:val="Style20"/>
        <w:keepNext/>
        <w:keepLines/>
        <w:widowControl w:val="0"/>
        <w:shd w:val="clear" w:color="auto" w:fill="auto"/>
        <w:bidi w:val="0"/>
        <w:spacing w:before="0" w:after="0" w:line="418" w:lineRule="auto"/>
        <w:ind w:left="0" w:right="0" w:firstLine="0"/>
        <w:jc w:val="left"/>
        <w:rPr>
          <w:sz w:val="20"/>
          <w:szCs w:val="20"/>
        </w:rPr>
      </w:pPr>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十五</w:t>
      </w:r>
      <w:r>
        <w:rPr>
          <w:color w:val="000000"/>
          <w:spacing w:val="0"/>
          <w:w w:val="100"/>
          <w:position w:val="0"/>
          <w:sz w:val="20"/>
          <w:szCs w:val="20"/>
        </w:rPr>
        <w:t>）</w:t>
      </w:r>
      <w:r>
        <w:rPr>
          <w:color w:val="000000"/>
          <w:spacing w:val="0"/>
          <w:w w:val="100"/>
          <w:position w:val="0"/>
          <w:sz w:val="20"/>
          <w:szCs w:val="20"/>
        </w:rPr>
        <w:t>投资性房地产</w:t>
      </w:r>
      <w:bookmarkEnd w:id="1094"/>
      <w:bookmarkEnd w:id="1095"/>
      <w:bookmarkEnd w:id="1096"/>
    </w:p>
    <w:p>
      <w:pPr>
        <w:pStyle w:val="Style32"/>
        <w:keepNext w:val="0"/>
        <w:keepLines w:val="0"/>
        <w:widowControl w:val="0"/>
        <w:shd w:val="clear" w:color="auto" w:fill="auto"/>
        <w:bidi w:val="0"/>
        <w:spacing w:before="0" w:after="0" w:line="400" w:lineRule="exact"/>
        <w:ind w:left="720" w:right="0" w:firstLine="0"/>
        <w:jc w:val="both"/>
      </w:pPr>
      <w:r>
        <w:rPr>
          <w:color w:val="000000"/>
          <w:spacing w:val="0"/>
          <w:w w:val="100"/>
          <w:position w:val="0"/>
        </w:rPr>
        <w:t>投资性房地产是指为赚取租金或资本增值，或两者兼有而持有的房地产，包括已出 租的土地使用权、持有并准备增值后转让的土地使用权、已出租的建筑物（含自行 建造或开发活动完成后用于出租的建筑物以及正在建造或开发过程中将来用于出租 的建筑物）。</w:t>
      </w:r>
    </w:p>
    <w:p>
      <w:pPr>
        <w:pStyle w:val="Style32"/>
        <w:keepNext w:val="0"/>
        <w:keepLines w:val="0"/>
        <w:widowControl w:val="0"/>
        <w:shd w:val="clear" w:color="auto" w:fill="auto"/>
        <w:bidi w:val="0"/>
        <w:spacing w:before="0" w:after="0" w:line="400" w:lineRule="exact"/>
        <w:ind w:left="720" w:right="0" w:firstLine="0"/>
        <w:jc w:val="both"/>
      </w:pPr>
      <w:r>
        <w:rPr>
          <w:color w:val="000000"/>
          <w:spacing w:val="0"/>
          <w:w w:val="100"/>
          <w:position w:val="0"/>
        </w:rPr>
        <w:t>本公司对现有投资性房地产采用公允价值模式计量，以资产负债表日该投资性房地 产的公允价值为基础调整其账面价值，公允价值与原账面价值之间的差额计入当期 损益。</w:t>
      </w:r>
    </w:p>
    <w:p>
      <w:pPr>
        <w:pStyle w:val="Style32"/>
        <w:keepNext w:val="0"/>
        <w:keepLines w:val="0"/>
        <w:widowControl w:val="0"/>
        <w:shd w:val="clear" w:color="auto" w:fill="auto"/>
        <w:bidi w:val="0"/>
        <w:spacing w:before="0" w:after="560" w:line="400" w:lineRule="exact"/>
        <w:ind w:left="720" w:right="0" w:firstLine="0"/>
        <w:jc w:val="both"/>
      </w:pPr>
      <w:r>
        <w:rPr>
          <w:color w:val="000000"/>
          <w:spacing w:val="0"/>
          <w:w w:val="100"/>
          <w:position w:val="0"/>
        </w:rPr>
        <w:t>本公司选择公允价值计量的依据：本公司投资性房地产所在地主要位于北京市、深 圳市及长沙市，房地产交易市场活跃，能够从房地产交易市场上取得同类或类似房 地产的市场价格及其他相关信息，从而对投资性房地产的公允价值作出科学合理的 估计。</w:t>
      </w:r>
    </w:p>
    <w:p>
      <w:pPr>
        <w:pStyle w:val="Style32"/>
        <w:keepNext w:val="0"/>
        <w:keepLines w:val="0"/>
        <w:widowControl w:val="0"/>
        <w:shd w:val="clear" w:color="auto" w:fill="auto"/>
        <w:bidi w:val="0"/>
        <w:spacing w:before="0" w:after="0" w:line="418" w:lineRule="auto"/>
        <w:ind w:left="0" w:right="0" w:firstLine="0"/>
        <w:jc w:val="left"/>
      </w:pPr>
      <w:bookmarkStart w:id="1097" w:name="bookmark1097"/>
      <w:r>
        <w:rPr>
          <w:rFonts w:ascii="Times New Roman" w:eastAsia="Times New Roman" w:hAnsi="Times New Roman" w:cs="Times New Roman"/>
          <w:b/>
          <w:bCs/>
          <w:color w:val="000000"/>
          <w:spacing w:val="0"/>
          <w:w w:val="100"/>
          <w:position w:val="0"/>
        </w:rPr>
        <w:t>（</w:t>
      </w:r>
      <w:r>
        <w:rPr>
          <w:b/>
          <w:bCs/>
          <w:color w:val="000000"/>
          <w:spacing w:val="0"/>
          <w:w w:val="100"/>
          <w:position w:val="0"/>
        </w:rPr>
        <w:t>十六</w:t>
      </w:r>
      <w:r>
        <w:rPr>
          <w:b/>
          <w:bCs/>
          <w:color w:val="000000"/>
          <w:spacing w:val="0"/>
          <w:w w:val="100"/>
          <w:position w:val="0"/>
        </w:rPr>
        <w:t>）</w:t>
      </w:r>
      <w:r>
        <w:rPr>
          <w:b/>
          <w:bCs/>
          <w:color w:val="000000"/>
          <w:spacing w:val="0"/>
          <w:w w:val="100"/>
          <w:position w:val="0"/>
        </w:rPr>
        <w:t>固定资产</w:t>
      </w:r>
      <w:bookmarkEnd w:id="1097"/>
    </w:p>
    <w:p>
      <w:pPr>
        <w:pStyle w:val="Style29"/>
        <w:keepNext/>
        <w:keepLines/>
        <w:widowControl w:val="0"/>
        <w:shd w:val="clear" w:color="auto" w:fill="auto"/>
        <w:tabs>
          <w:tab w:pos="1277" w:val="left"/>
        </w:tabs>
        <w:bidi w:val="0"/>
        <w:spacing w:before="0" w:after="0" w:line="418" w:lineRule="auto"/>
        <w:ind w:left="0" w:right="0" w:firstLine="72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1</w:t>
      </w:r>
      <w:bookmarkEnd w:id="1100"/>
      <w:r>
        <w:rPr>
          <w:color w:val="000000"/>
          <w:spacing w:val="0"/>
          <w:w w:val="100"/>
          <w:position w:val="0"/>
        </w:rPr>
        <w:t>、</w:t>
        <w:tab/>
        <w:t>固定资产的确认和初始计量</w:t>
      </w:r>
      <w:bookmarkEnd w:id="1098"/>
      <w:bookmarkEnd w:id="1099"/>
      <w:bookmarkEnd w:id="1101"/>
    </w:p>
    <w:p>
      <w:pPr>
        <w:pStyle w:val="Style32"/>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固定资产指为生产商品、提供劳务、出租或经营管理而持有，并且使用寿命 超过一个会计年度的有形资产。固定资产在同时满足下列条件时予以确认：</w:t>
      </w:r>
    </w:p>
    <w:p>
      <w:pPr>
        <w:pStyle w:val="Style32"/>
        <w:keepNext w:val="0"/>
        <w:keepLines w:val="0"/>
        <w:widowControl w:val="0"/>
        <w:shd w:val="clear" w:color="auto" w:fill="auto"/>
        <w:tabs>
          <w:tab w:pos="1739" w:val="left"/>
        </w:tabs>
        <w:bidi w:val="0"/>
        <w:spacing w:before="0" w:after="0" w:line="400" w:lineRule="exact"/>
        <w:ind w:left="1280" w:right="0" w:firstLine="0"/>
        <w:jc w:val="both"/>
      </w:pPr>
      <w:bookmarkStart w:id="1102" w:name="bookmark1102"/>
      <w:r>
        <w:rPr>
          <w:color w:val="000000"/>
          <w:spacing w:val="0"/>
          <w:w w:val="100"/>
          <w:position w:val="0"/>
        </w:rPr>
        <w:t>（</w:t>
      </w:r>
      <w:bookmarkEnd w:id="1102"/>
      <w:r>
        <w:rPr>
          <w:rFonts w:ascii="Times New Roman" w:eastAsia="Times New Roman" w:hAnsi="Times New Roman" w:cs="Times New Roman"/>
          <w:color w:val="000000"/>
          <w:spacing w:val="0"/>
          <w:w w:val="100"/>
          <w:position w:val="0"/>
        </w:rPr>
        <w:t>1</w:t>
      </w:r>
      <w:r>
        <w:rPr>
          <w:color w:val="000000"/>
          <w:spacing w:val="0"/>
          <w:w w:val="100"/>
          <w:position w:val="0"/>
        </w:rPr>
        <w:t>）</w:t>
        <w:tab/>
        <w:t>与该固定资产有关的经济利益很可能流入企业；</w:t>
      </w:r>
    </w:p>
    <w:p>
      <w:pPr>
        <w:pStyle w:val="Style32"/>
        <w:keepNext w:val="0"/>
        <w:keepLines w:val="0"/>
        <w:widowControl w:val="0"/>
        <w:shd w:val="clear" w:color="auto" w:fill="auto"/>
        <w:tabs>
          <w:tab w:pos="1739" w:val="left"/>
        </w:tabs>
        <w:bidi w:val="0"/>
        <w:spacing w:before="0" w:after="0" w:line="400" w:lineRule="exact"/>
        <w:ind w:left="1280" w:right="0" w:firstLine="0"/>
        <w:jc w:val="both"/>
      </w:pPr>
      <w:bookmarkStart w:id="1103" w:name="bookmark1103"/>
      <w:r>
        <w:rPr>
          <w:color w:val="000000"/>
          <w:spacing w:val="0"/>
          <w:w w:val="100"/>
          <w:position w:val="0"/>
        </w:rPr>
        <w:t>（</w:t>
      </w:r>
      <w:bookmarkEnd w:id="1103"/>
      <w:r>
        <w:rPr>
          <w:rFonts w:ascii="Times New Roman" w:eastAsia="Times New Roman" w:hAnsi="Times New Roman" w:cs="Times New Roman"/>
          <w:color w:val="000000"/>
          <w:spacing w:val="0"/>
          <w:w w:val="100"/>
          <w:position w:val="0"/>
        </w:rPr>
        <w:t>2</w:t>
      </w:r>
      <w:r>
        <w:rPr>
          <w:color w:val="000000"/>
          <w:spacing w:val="0"/>
          <w:w w:val="100"/>
          <w:position w:val="0"/>
        </w:rPr>
        <w:t>）</w:t>
        <w:tab/>
        <w:t>该固定资产的成本能够可靠地计量。</w:t>
      </w:r>
    </w:p>
    <w:p>
      <w:pPr>
        <w:pStyle w:val="Style32"/>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固定资产按成本（并考虑预计弃置费用因素的影响）进行初始计量。</w:t>
      </w:r>
    </w:p>
    <w:p>
      <w:pPr>
        <w:pStyle w:val="Style32"/>
        <w:keepNext w:val="0"/>
        <w:keepLines w:val="0"/>
        <w:widowControl w:val="0"/>
        <w:shd w:val="clear" w:color="auto" w:fill="auto"/>
        <w:bidi w:val="0"/>
        <w:spacing w:before="0" w:after="560" w:line="400" w:lineRule="exact"/>
        <w:ind w:left="1280" w:right="0" w:firstLine="0"/>
        <w:jc w:val="both"/>
      </w:pPr>
      <w:r>
        <w:rPr>
          <w:color w:val="000000"/>
          <w:spacing w:val="0"/>
          <w:w w:val="100"/>
          <w:position w:val="0"/>
        </w:rPr>
        <w:t>与固定资产有关的后续支出，在与其有关的经济利益很可能流入且其成本能 够可靠计量时，计入固定资产成本；对于被替换的部分，终止确认其账面价 值；所有其他后续支出于发生时计入当期损益。</w:t>
      </w:r>
    </w:p>
    <w:p>
      <w:pPr>
        <w:pStyle w:val="Style29"/>
        <w:keepNext/>
        <w:keepLines/>
        <w:widowControl w:val="0"/>
        <w:shd w:val="clear" w:color="auto" w:fill="auto"/>
        <w:tabs>
          <w:tab w:pos="1277" w:val="left"/>
        </w:tabs>
        <w:bidi w:val="0"/>
        <w:spacing w:before="0" w:after="0" w:line="418" w:lineRule="auto"/>
        <w:ind w:left="0" w:right="0" w:firstLine="720"/>
        <w:jc w:val="left"/>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2</w:t>
      </w:r>
      <w:bookmarkEnd w:id="1106"/>
      <w:r>
        <w:rPr>
          <w:color w:val="000000"/>
          <w:spacing w:val="0"/>
          <w:w w:val="100"/>
          <w:position w:val="0"/>
        </w:rPr>
        <w:t>、</w:t>
        <w:tab/>
        <w:t>折旧方法</w:t>
      </w:r>
      <w:bookmarkEnd w:id="1104"/>
      <w:bookmarkEnd w:id="1105"/>
      <w:bookmarkEnd w:id="1107"/>
    </w:p>
    <w:p>
      <w:pPr>
        <w:pStyle w:val="Style32"/>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固定资产折旧采用年限平均法分类计提，根据固定资产类别、预计使用寿命 和预计净残值率确定折旧率。对计提了减值准备的固定资产，则在未来期间 按扣除减值准备后的账面价值及依据尚可使用年限确定折旧额。如固定资产 各组成部分的使用寿命不同或者以不同方式为企业提供经济利益，则选择不 同折旧率或折旧方法，分别计提折旧。</w:t>
      </w:r>
    </w:p>
    <w:p>
      <w:pPr>
        <w:pStyle w:val="Style32"/>
        <w:keepNext w:val="0"/>
        <w:keepLines w:val="0"/>
        <w:widowControl w:val="0"/>
        <w:shd w:val="clear" w:color="auto" w:fill="auto"/>
        <w:bidi w:val="0"/>
        <w:spacing w:before="0" w:after="280" w:line="400" w:lineRule="exact"/>
        <w:ind w:left="1280" w:right="0" w:firstLine="0"/>
        <w:jc w:val="both"/>
      </w:pPr>
      <w:r>
        <w:rPr>
          <w:color w:val="000000"/>
          <w:spacing w:val="0"/>
          <w:w w:val="100"/>
          <w:position w:val="0"/>
        </w:rPr>
        <w:t>融资租赁方式租入的固定资产采用与自有固定资产相一致的折旧政策。能合 理确定租赁期届满时将会取得租赁资产所有权的，在租赁资产尚可使用年限 内计提折旧；无法合理确定租赁期届满时能够取得租赁资产所有权的，在租 赁期与租赁资产尚可使用年限两者中较短的期间内计提折旧。</w:t>
      </w:r>
    </w:p>
    <w:tbl>
      <w:tblPr>
        <w:tblOverlap w:val="never"/>
        <w:jc w:val="center"/>
        <w:tblLayout w:type="fixed"/>
      </w:tblPr>
      <w:tblGrid>
        <w:gridCol w:w="2366"/>
        <w:gridCol w:w="1320"/>
        <w:gridCol w:w="1613"/>
        <w:gridCol w:w="1320"/>
        <w:gridCol w:w="1642"/>
      </w:tblGrid>
      <w:tr>
        <w:trPr>
          <w:trHeight w:val="274" w:hRule="exact"/>
        </w:trPr>
        <w:tc>
          <w:tcPr>
            <w:gridSpan w:val="5"/>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各类固定资产折旧方法、折旧年限、残值率和年折旧率如下：</w:t>
            </w:r>
          </w:p>
        </w:tc>
      </w:tr>
      <w:tr>
        <w:trPr>
          <w:trHeight w:val="36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类别</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折旧方法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折旧年限（年）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残值率（</w:t>
            </w:r>
            <w:r>
              <w:rPr>
                <w:color w:val="000000"/>
                <w:spacing w:val="0"/>
                <w:w w:val="100"/>
                <w:position w:val="0"/>
                <w:sz w:val="16"/>
                <w:szCs w:val="16"/>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年折旧率（</w:t>
            </w:r>
            <w:r>
              <w:rPr>
                <w:color w:val="000000"/>
                <w:spacing w:val="0"/>
                <w:w w:val="100"/>
                <w:position w:val="0"/>
                <w:sz w:val="16"/>
                <w:szCs w:val="16"/>
              </w:rPr>
              <w:t>％</w:t>
            </w:r>
            <w:r>
              <w:rPr>
                <w:color w:val="000000"/>
                <w:spacing w:val="0"/>
                <w:w w:val="100"/>
                <w:position w:val="0"/>
                <w:sz w:val="14"/>
                <w:szCs w:val="14"/>
              </w:rPr>
              <w:t>）</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房屋及建筑物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年限平均法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20-50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1.80-4.75</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机器设备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年限平均法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5-20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4.75-20.00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运输工具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年限平均法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5-15</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6.33-20.00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电子设备及办公设备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年限平均法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5-10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9.50-20.00</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其他</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年限平均法</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5-10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0-5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9.50-20.00</w:t>
            </w:r>
          </w:p>
        </w:tc>
      </w:tr>
    </w:tbl>
    <w:p>
      <w:pPr>
        <w:widowControl w:val="0"/>
        <w:spacing w:after="399" w:line="1" w:lineRule="exact"/>
      </w:pPr>
    </w:p>
    <w:p>
      <w:pPr>
        <w:pStyle w:val="Style29"/>
        <w:keepNext/>
        <w:keepLines/>
        <w:widowControl w:val="0"/>
        <w:shd w:val="clear" w:color="auto" w:fill="auto"/>
        <w:tabs>
          <w:tab w:pos="1259" w:val="left"/>
        </w:tabs>
        <w:bidi w:val="0"/>
        <w:spacing w:before="0" w:after="0" w:line="398" w:lineRule="exact"/>
        <w:ind w:left="0" w:right="0" w:firstLine="720"/>
        <w:jc w:val="left"/>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shd w:val="clear" w:color="auto" w:fill="FFFFFF"/>
        </w:rPr>
        <w:t>3</w:t>
      </w:r>
      <w:bookmarkEnd w:id="1110"/>
      <w:r>
        <w:rPr>
          <w:color w:val="000000"/>
          <w:spacing w:val="0"/>
          <w:w w:val="100"/>
          <w:position w:val="0"/>
          <w:shd w:val="clear" w:color="auto" w:fill="FFFFFF"/>
        </w:rPr>
        <w:t>、</w:t>
      </w:r>
      <w:r>
        <w:rPr>
          <w:color w:val="000000"/>
          <w:spacing w:val="0"/>
          <w:w w:val="100"/>
          <w:position w:val="0"/>
        </w:rPr>
        <w:tab/>
        <w:t>固定资产处置</w:t>
      </w:r>
      <w:bookmarkEnd w:id="1108"/>
      <w:bookmarkEnd w:id="1109"/>
      <w:bookmarkEnd w:id="1111"/>
    </w:p>
    <w:p>
      <w:pPr>
        <w:pStyle w:val="Style32"/>
        <w:keepNext w:val="0"/>
        <w:keepLines w:val="0"/>
        <w:widowControl w:val="0"/>
        <w:shd w:val="clear" w:color="auto" w:fill="auto"/>
        <w:bidi w:val="0"/>
        <w:spacing w:before="0" w:after="400" w:line="398" w:lineRule="exact"/>
        <w:ind w:left="1280" w:right="0" w:firstLine="0"/>
        <w:jc w:val="both"/>
      </w:pPr>
      <w:r>
        <w:rPr>
          <w:color w:val="000000"/>
          <w:spacing w:val="0"/>
          <w:w w:val="100"/>
          <w:position w:val="0"/>
        </w:rPr>
        <w:t>当固定资产被处置、或者预期通过使用或处置不能产生经济利益时，终止确 认该固定资产。固定资产出售、转让、报废或毁损的处置收入扣除其账面价 值和相关税费后的金额计入当期损益。</w:t>
      </w:r>
    </w:p>
    <w:p>
      <w:pPr>
        <w:pStyle w:val="Style32"/>
        <w:keepNext w:val="0"/>
        <w:keepLines w:val="0"/>
        <w:widowControl w:val="0"/>
        <w:shd w:val="clear" w:color="auto" w:fill="auto"/>
        <w:bidi w:val="0"/>
        <w:spacing w:before="0" w:after="0" w:line="398" w:lineRule="exact"/>
        <w:ind w:left="0" w:right="0" w:firstLine="0"/>
        <w:jc w:val="left"/>
      </w:pPr>
      <w:bookmarkStart w:id="1112" w:name="bookmark1112"/>
      <w:r>
        <w:rPr>
          <w:rFonts w:ascii="Times New Roman" w:eastAsia="Times New Roman" w:hAnsi="Times New Roman" w:cs="Times New Roman"/>
          <w:b/>
          <w:bCs/>
          <w:color w:val="000000"/>
          <w:spacing w:val="0"/>
          <w:w w:val="100"/>
          <w:position w:val="0"/>
        </w:rPr>
        <w:t>（</w:t>
      </w:r>
      <w:r>
        <w:rPr>
          <w:b/>
          <w:bCs/>
          <w:color w:val="000000"/>
          <w:spacing w:val="0"/>
          <w:w w:val="100"/>
          <w:position w:val="0"/>
        </w:rPr>
        <w:t>十七</w:t>
      </w:r>
      <w:r>
        <w:rPr>
          <w:b/>
          <w:bCs/>
          <w:color w:val="000000"/>
          <w:spacing w:val="0"/>
          <w:w w:val="100"/>
          <w:position w:val="0"/>
        </w:rPr>
        <w:t>）</w:t>
      </w:r>
      <w:r>
        <w:rPr>
          <w:b/>
          <w:bCs/>
          <w:color w:val="000000"/>
          <w:spacing w:val="0"/>
          <w:w w:val="100"/>
          <w:position w:val="0"/>
        </w:rPr>
        <w:t>在建工程</w:t>
      </w:r>
      <w:bookmarkEnd w:id="1112"/>
    </w:p>
    <w:p>
      <w:pPr>
        <w:pStyle w:val="Style32"/>
        <w:keepNext w:val="0"/>
        <w:keepLines w:val="0"/>
        <w:widowControl w:val="0"/>
        <w:shd w:val="clear" w:color="auto" w:fill="auto"/>
        <w:bidi w:val="0"/>
        <w:spacing w:before="0" w:after="400" w:line="398" w:lineRule="exact"/>
        <w:ind w:left="720" w:right="0" w:firstLine="0"/>
        <w:jc w:val="both"/>
      </w:pPr>
      <w:r>
        <w:rPr>
          <w:color w:val="000000"/>
          <w:spacing w:val="0"/>
          <w:w w:val="100"/>
          <w:position w:val="0"/>
        </w:rPr>
        <w:t>在建工程按实际发生的成本计量。实际成本包括建筑成本、安装成本、符合资本化 条件的借款费用以及其他为使在建工程达到预定可使用状态前所发生的必要支出。 在建工程在达到预定可使用状态时，转入固定资产并自次月起开始计提折旧。</w:t>
      </w:r>
    </w:p>
    <w:p>
      <w:pPr>
        <w:pStyle w:val="Style32"/>
        <w:keepNext w:val="0"/>
        <w:keepLines w:val="0"/>
        <w:widowControl w:val="0"/>
        <w:shd w:val="clear" w:color="auto" w:fill="auto"/>
        <w:bidi w:val="0"/>
        <w:spacing w:before="0" w:after="0" w:line="400" w:lineRule="exact"/>
        <w:ind w:left="0" w:right="0" w:firstLine="0"/>
        <w:jc w:val="left"/>
      </w:pPr>
      <w:bookmarkStart w:id="1113" w:name="bookmark1113"/>
      <w:r>
        <w:rPr>
          <w:rFonts w:ascii="Times New Roman" w:eastAsia="Times New Roman" w:hAnsi="Times New Roman" w:cs="Times New Roman"/>
          <w:b/>
          <w:bCs/>
          <w:color w:val="000000"/>
          <w:spacing w:val="0"/>
          <w:w w:val="100"/>
          <w:position w:val="0"/>
        </w:rPr>
        <w:t>（</w:t>
      </w:r>
      <w:r>
        <w:rPr>
          <w:b/>
          <w:bCs/>
          <w:color w:val="000000"/>
          <w:spacing w:val="0"/>
          <w:w w:val="100"/>
          <w:position w:val="0"/>
        </w:rPr>
        <w:t>十八</w:t>
      </w:r>
      <w:r>
        <w:rPr>
          <w:b/>
          <w:bCs/>
          <w:color w:val="000000"/>
          <w:spacing w:val="0"/>
          <w:w w:val="100"/>
          <w:position w:val="0"/>
        </w:rPr>
        <w:t>）</w:t>
      </w:r>
      <w:r>
        <w:rPr>
          <w:b/>
          <w:bCs/>
          <w:color w:val="000000"/>
          <w:spacing w:val="0"/>
          <w:w w:val="100"/>
          <w:position w:val="0"/>
        </w:rPr>
        <w:t>借款费用</w:t>
      </w:r>
      <w:bookmarkEnd w:id="1113"/>
    </w:p>
    <w:p>
      <w:pPr>
        <w:pStyle w:val="Style29"/>
        <w:keepNext/>
        <w:keepLines/>
        <w:widowControl w:val="0"/>
        <w:shd w:val="clear" w:color="auto" w:fill="auto"/>
        <w:tabs>
          <w:tab w:pos="1259" w:val="left"/>
        </w:tabs>
        <w:bidi w:val="0"/>
        <w:spacing w:before="0" w:after="0" w:line="400" w:lineRule="exact"/>
        <w:ind w:left="0" w:right="0" w:firstLine="72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1</w:t>
      </w:r>
      <w:bookmarkEnd w:id="1116"/>
      <w:r>
        <w:rPr>
          <w:color w:val="000000"/>
          <w:spacing w:val="0"/>
          <w:w w:val="100"/>
          <w:position w:val="0"/>
        </w:rPr>
        <w:t>、</w:t>
        <w:tab/>
        <w:t>借款费用资本化的确认原则</w:t>
      </w:r>
      <w:bookmarkEnd w:id="1114"/>
      <w:bookmarkEnd w:id="1115"/>
      <w:bookmarkEnd w:id="1117"/>
    </w:p>
    <w:p>
      <w:pPr>
        <w:pStyle w:val="Style32"/>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公司发生的借款费用，可直接归属于符合资本化条件的资产的购建或者生产 的，予以资本化，计入相关资产成本；其他借款费用，在发生时根据其发生 额确认为费用，计入当期损益。</w:t>
      </w:r>
    </w:p>
    <w:p>
      <w:pPr>
        <w:pStyle w:val="Style32"/>
        <w:keepNext w:val="0"/>
        <w:keepLines w:val="0"/>
        <w:widowControl w:val="0"/>
        <w:shd w:val="clear" w:color="auto" w:fill="auto"/>
        <w:bidi w:val="0"/>
        <w:spacing w:before="0" w:after="400" w:line="400" w:lineRule="exact"/>
        <w:ind w:left="1280" w:right="0" w:firstLine="0"/>
        <w:jc w:val="both"/>
      </w:pPr>
      <w:r>
        <w:rPr>
          <w:color w:val="000000"/>
          <w:spacing w:val="0"/>
          <w:w w:val="100"/>
          <w:position w:val="0"/>
        </w:rPr>
        <w:t>符合资本化条件的资产，是指需要经过相当长时间的购建或者生产活动才能 达到预定可使用或者可销售状态的固定资产、投资性房地产和存货等资产。</w:t>
      </w:r>
    </w:p>
    <w:p>
      <w:pPr>
        <w:pStyle w:val="Style29"/>
        <w:keepNext/>
        <w:keepLines/>
        <w:widowControl w:val="0"/>
        <w:shd w:val="clear" w:color="auto" w:fill="auto"/>
        <w:tabs>
          <w:tab w:pos="1259" w:val="left"/>
        </w:tabs>
        <w:bidi w:val="0"/>
        <w:spacing w:before="0" w:after="0" w:line="406" w:lineRule="exact"/>
        <w:ind w:left="0" w:right="0" w:firstLine="72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2</w:t>
      </w:r>
      <w:bookmarkEnd w:id="1120"/>
      <w:r>
        <w:rPr>
          <w:color w:val="000000"/>
          <w:spacing w:val="0"/>
          <w:w w:val="100"/>
          <w:position w:val="0"/>
        </w:rPr>
        <w:t>、</w:t>
        <w:tab/>
        <w:t>借款费用资本化期间</w:t>
      </w:r>
      <w:bookmarkEnd w:id="1118"/>
      <w:bookmarkEnd w:id="1119"/>
      <w:bookmarkEnd w:id="1121"/>
    </w:p>
    <w:p>
      <w:pPr>
        <w:pStyle w:val="Style32"/>
        <w:keepNext w:val="0"/>
        <w:keepLines w:val="0"/>
        <w:widowControl w:val="0"/>
        <w:shd w:val="clear" w:color="auto" w:fill="auto"/>
        <w:bidi w:val="0"/>
        <w:spacing w:before="0" w:after="0" w:line="406" w:lineRule="exact"/>
        <w:ind w:left="1280" w:right="0" w:firstLine="0"/>
        <w:jc w:val="left"/>
      </w:pPr>
      <w:r>
        <w:rPr>
          <w:color w:val="000000"/>
          <w:spacing w:val="0"/>
          <w:w w:val="100"/>
          <w:position w:val="0"/>
        </w:rPr>
        <w:t>资本化期间，指从借款费用开始资本化时点到停止资本化时点的期间，借款 费用暂停资本化的期间不包括在内。</w:t>
      </w:r>
    </w:p>
    <w:p>
      <w:pPr>
        <w:pStyle w:val="Style32"/>
        <w:keepNext w:val="0"/>
        <w:keepLines w:val="0"/>
        <w:widowControl w:val="0"/>
        <w:shd w:val="clear" w:color="auto" w:fill="auto"/>
        <w:bidi w:val="0"/>
        <w:spacing w:before="0" w:after="0" w:line="406" w:lineRule="exact"/>
        <w:ind w:left="1280" w:right="0" w:firstLine="0"/>
        <w:jc w:val="left"/>
      </w:pPr>
      <w:r>
        <w:rPr>
          <w:color w:val="000000"/>
          <w:spacing w:val="0"/>
          <w:w w:val="100"/>
          <w:position w:val="0"/>
        </w:rPr>
        <w:t>借款费用同时满足下列条件时开始资本化：</w:t>
      </w:r>
    </w:p>
    <w:p>
      <w:pPr>
        <w:pStyle w:val="Style32"/>
        <w:keepNext w:val="0"/>
        <w:keepLines w:val="0"/>
        <w:widowControl w:val="0"/>
        <w:shd w:val="clear" w:color="auto" w:fill="auto"/>
        <w:tabs>
          <w:tab w:pos="1878" w:val="left"/>
        </w:tabs>
        <w:bidi w:val="0"/>
        <w:spacing w:before="0" w:after="0" w:line="406" w:lineRule="exact"/>
        <w:ind w:left="1280" w:right="0" w:firstLine="0"/>
        <w:jc w:val="left"/>
      </w:pPr>
      <w:bookmarkStart w:id="1122" w:name="bookmark1122"/>
      <w:r>
        <w:rPr>
          <w:color w:val="000000"/>
          <w:spacing w:val="0"/>
          <w:w w:val="100"/>
          <w:position w:val="0"/>
        </w:rPr>
        <w:t>（</w:t>
      </w:r>
      <w:bookmarkEnd w:id="1122"/>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 产而以支付现金、转移非现金资产或者承担带息债务形式发生的支出；</w:t>
      </w:r>
    </w:p>
    <w:p>
      <w:pPr>
        <w:pStyle w:val="Style32"/>
        <w:keepNext w:val="0"/>
        <w:keepLines w:val="0"/>
        <w:widowControl w:val="0"/>
        <w:shd w:val="clear" w:color="auto" w:fill="auto"/>
        <w:tabs>
          <w:tab w:pos="1771" w:val="left"/>
        </w:tabs>
        <w:bidi w:val="0"/>
        <w:spacing w:before="0" w:after="0" w:line="418" w:lineRule="exact"/>
        <w:ind w:left="1280" w:right="0" w:firstLine="0"/>
        <w:jc w:val="left"/>
      </w:pPr>
      <w:bookmarkStart w:id="1123" w:name="bookmark1123"/>
      <w:r>
        <w:rPr>
          <w:color w:val="000000"/>
          <w:spacing w:val="0"/>
          <w:w w:val="100"/>
          <w:position w:val="0"/>
        </w:rPr>
        <w:t>（</w:t>
      </w:r>
      <w:bookmarkEnd w:id="1123"/>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32"/>
        <w:keepNext w:val="0"/>
        <w:keepLines w:val="0"/>
        <w:widowControl w:val="0"/>
        <w:shd w:val="clear" w:color="auto" w:fill="auto"/>
        <w:tabs>
          <w:tab w:pos="1878" w:val="left"/>
        </w:tabs>
        <w:bidi w:val="0"/>
        <w:spacing w:before="0" w:after="400" w:line="418" w:lineRule="exact"/>
        <w:ind w:left="1280" w:right="0" w:firstLine="0"/>
        <w:jc w:val="left"/>
      </w:pPr>
      <w:bookmarkStart w:id="1124" w:name="bookmark1124"/>
      <w:r>
        <w:rPr>
          <w:color w:val="000000"/>
          <w:spacing w:val="0"/>
          <w:w w:val="100"/>
          <w:position w:val="0"/>
        </w:rPr>
        <w:t>（</w:t>
      </w:r>
      <w:bookmarkEnd w:id="1124"/>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 经开始。</w:t>
      </w:r>
    </w:p>
    <w:p>
      <w:pPr>
        <w:pStyle w:val="Style32"/>
        <w:keepNext w:val="0"/>
        <w:keepLines w:val="0"/>
        <w:widowControl w:val="0"/>
        <w:shd w:val="clear" w:color="auto" w:fill="auto"/>
        <w:bidi w:val="0"/>
        <w:spacing w:before="0" w:after="560" w:line="403" w:lineRule="exact"/>
        <w:ind w:left="1280" w:right="0" w:firstLine="0"/>
        <w:jc w:val="left"/>
      </w:pPr>
      <w:r>
        <w:rPr>
          <w:color w:val="000000"/>
          <w:spacing w:val="0"/>
          <w:w w:val="100"/>
          <w:position w:val="0"/>
        </w:rPr>
        <w:t>当购建或者生产符合资本化条件的资产达到预定可使用或者可销售状态时， 借款费用停止资本化。</w:t>
      </w:r>
    </w:p>
    <w:p>
      <w:pPr>
        <w:pStyle w:val="Style29"/>
        <w:keepNext/>
        <w:keepLines/>
        <w:widowControl w:val="0"/>
        <w:shd w:val="clear" w:color="auto" w:fill="auto"/>
        <w:tabs>
          <w:tab w:pos="1245" w:val="left"/>
        </w:tabs>
        <w:bidi w:val="0"/>
        <w:spacing w:before="0" w:after="0" w:line="418" w:lineRule="auto"/>
        <w:ind w:left="0" w:right="0" w:firstLine="72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3</w:t>
      </w:r>
      <w:bookmarkEnd w:id="1127"/>
      <w:r>
        <w:rPr>
          <w:color w:val="000000"/>
          <w:spacing w:val="0"/>
          <w:w w:val="100"/>
          <w:position w:val="0"/>
        </w:rPr>
        <w:t>、</w:t>
        <w:tab/>
        <w:t>暂停资本化期间</w:t>
      </w:r>
      <w:bookmarkEnd w:id="1125"/>
      <w:bookmarkEnd w:id="1126"/>
      <w:bookmarkEnd w:id="1128"/>
    </w:p>
    <w:p>
      <w:pPr>
        <w:pStyle w:val="Style32"/>
        <w:keepNext w:val="0"/>
        <w:keepLines w:val="0"/>
        <w:widowControl w:val="0"/>
        <w:shd w:val="clear" w:color="auto" w:fill="auto"/>
        <w:bidi w:val="0"/>
        <w:spacing w:before="0" w:after="380" w:line="400" w:lineRule="exact"/>
        <w:ind w:left="1280" w:right="0" w:firstLine="0"/>
        <w:jc w:val="both"/>
      </w:pPr>
      <w:r>
        <w:rPr>
          <w:color w:val="000000"/>
          <w:spacing w:val="0"/>
          <w:w w:val="100"/>
          <w:position w:val="0"/>
        </w:rPr>
        <w:t>符合资本化条件的资产在购建或生产过程中发生的非正常中断、且中断时间 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个月的，则借款费用暂停资本化；该项中断如是所购建或生产的 符合资本化条件的资产达到预定可使用状态或者可销售状态必要的程序，则 借款费用继续资本化。在中断期间发生的借款费用确认为当期损益，直至资 产的购建或者生产活动重新开始后借款费用继续资本化。</w:t>
      </w:r>
    </w:p>
    <w:p>
      <w:pPr>
        <w:pStyle w:val="Style29"/>
        <w:keepNext/>
        <w:keepLines/>
        <w:widowControl w:val="0"/>
        <w:shd w:val="clear" w:color="auto" w:fill="auto"/>
        <w:tabs>
          <w:tab w:pos="1245" w:val="left"/>
        </w:tabs>
        <w:bidi w:val="0"/>
        <w:spacing w:before="0" w:after="0" w:line="401" w:lineRule="exact"/>
        <w:ind w:left="0" w:right="0" w:firstLine="72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4</w:t>
      </w:r>
      <w:bookmarkEnd w:id="1131"/>
      <w:r>
        <w:rPr>
          <w:color w:val="000000"/>
          <w:spacing w:val="0"/>
          <w:w w:val="100"/>
          <w:position w:val="0"/>
        </w:rPr>
        <w:t>、</w:t>
        <w:tab/>
        <w:t>借款费用资本化率、资本化金额的计算方法</w:t>
      </w:r>
      <w:bookmarkEnd w:id="1129"/>
      <w:bookmarkEnd w:id="1130"/>
      <w:bookmarkEnd w:id="1132"/>
    </w:p>
    <w:p>
      <w:pPr>
        <w:pStyle w:val="Style3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对于为购建或者生产符合资本化条件的资产而借入的专门借款，以专门借款 当期实际发生的借款费用，减去尚未动用的借款资金存入银行取得的利息收 入或进行暂时性投资取得的投资收益后的金额，来确定借款费用的资本化金 额。</w:t>
      </w:r>
    </w:p>
    <w:p>
      <w:pPr>
        <w:pStyle w:val="Style32"/>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对于为购建或者生产符合资本化条件的资产而占用的一般借款，根据累计资 产支出超过专门借款部分的资产支出加权平均数乘以所占用一般借款的资本 化率，计算确定一般借款应予资本化的借款费用金额。资本化率根据一般借 款加权平均实际利率计算确定。</w:t>
      </w:r>
    </w:p>
    <w:p>
      <w:pPr>
        <w:pStyle w:val="Style32"/>
        <w:keepNext w:val="0"/>
        <w:keepLines w:val="0"/>
        <w:widowControl w:val="0"/>
        <w:shd w:val="clear" w:color="auto" w:fill="auto"/>
        <w:bidi w:val="0"/>
        <w:spacing w:before="0" w:after="560" w:line="401" w:lineRule="exact"/>
        <w:ind w:left="1280" w:right="0" w:firstLine="0"/>
        <w:jc w:val="both"/>
      </w:pPr>
      <w:r>
        <w:rPr>
          <w:color w:val="000000"/>
          <w:spacing w:val="0"/>
          <w:w w:val="100"/>
          <w:position w:val="0"/>
        </w:rPr>
        <w:t>在资本化期间内，外币专门借款本金及利息的汇兑差额，予以资本化，计入 符合资本化条件的资产的成本。除外币专门借款之外的其他外币借款本金及 其利息所产生的汇兑差额计入当期损益。</w:t>
      </w:r>
    </w:p>
    <w:p>
      <w:pPr>
        <w:pStyle w:val="Style32"/>
        <w:keepNext w:val="0"/>
        <w:keepLines w:val="0"/>
        <w:widowControl w:val="0"/>
        <w:shd w:val="clear" w:color="auto" w:fill="auto"/>
        <w:bidi w:val="0"/>
        <w:spacing w:before="0" w:after="0" w:line="420" w:lineRule="auto"/>
        <w:ind w:left="0" w:right="0" w:firstLine="0"/>
        <w:jc w:val="left"/>
      </w:pPr>
      <w:bookmarkStart w:id="1133" w:name="bookmark1133"/>
      <w:r>
        <w:rPr>
          <w:rFonts w:ascii="Times New Roman" w:eastAsia="Times New Roman" w:hAnsi="Times New Roman" w:cs="Times New Roman"/>
          <w:b/>
          <w:bCs/>
          <w:color w:val="000000"/>
          <w:spacing w:val="0"/>
          <w:w w:val="100"/>
          <w:position w:val="0"/>
        </w:rPr>
        <w:t>（</w:t>
      </w:r>
      <w:r>
        <w:rPr>
          <w:b/>
          <w:bCs/>
          <w:color w:val="000000"/>
          <w:spacing w:val="0"/>
          <w:w w:val="100"/>
          <w:position w:val="0"/>
        </w:rPr>
        <w:t>十九</w:t>
      </w:r>
      <w:r>
        <w:rPr>
          <w:b/>
          <w:bCs/>
          <w:color w:val="000000"/>
          <w:spacing w:val="0"/>
          <w:w w:val="100"/>
          <w:position w:val="0"/>
        </w:rPr>
        <w:t>）</w:t>
      </w:r>
      <w:r>
        <w:rPr>
          <w:b/>
          <w:bCs/>
          <w:color w:val="000000"/>
          <w:spacing w:val="0"/>
          <w:w w:val="100"/>
          <w:position w:val="0"/>
        </w:rPr>
        <w:t>无形资产</w:t>
      </w:r>
      <w:bookmarkEnd w:id="1133"/>
    </w:p>
    <w:p>
      <w:pPr>
        <w:pStyle w:val="Style29"/>
        <w:keepNext/>
        <w:keepLines/>
        <w:widowControl w:val="0"/>
        <w:shd w:val="clear" w:color="auto" w:fill="auto"/>
        <w:tabs>
          <w:tab w:pos="1245" w:val="left"/>
        </w:tabs>
        <w:bidi w:val="0"/>
        <w:spacing w:before="0" w:after="0" w:line="420" w:lineRule="auto"/>
        <w:ind w:left="0" w:right="0" w:firstLine="72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1</w:t>
      </w:r>
      <w:bookmarkEnd w:id="1136"/>
      <w:r>
        <w:rPr>
          <w:color w:val="000000"/>
          <w:spacing w:val="0"/>
          <w:w w:val="100"/>
          <w:position w:val="0"/>
        </w:rPr>
        <w:t>、</w:t>
        <w:tab/>
        <w:t>无形资产的计价方法</w:t>
      </w:r>
      <w:bookmarkEnd w:id="1134"/>
      <w:bookmarkEnd w:id="1135"/>
      <w:bookmarkEnd w:id="1137"/>
    </w:p>
    <w:p>
      <w:pPr>
        <w:pStyle w:val="Style32"/>
        <w:keepNext w:val="0"/>
        <w:keepLines w:val="0"/>
        <w:widowControl w:val="0"/>
        <w:shd w:val="clear" w:color="auto" w:fill="auto"/>
        <w:tabs>
          <w:tab w:pos="1751" w:val="left"/>
        </w:tabs>
        <w:bidi w:val="0"/>
        <w:spacing w:before="0" w:after="0" w:line="403" w:lineRule="exact"/>
        <w:ind w:left="1280" w:right="0" w:firstLine="0"/>
        <w:jc w:val="left"/>
      </w:pPr>
      <w:bookmarkStart w:id="1138" w:name="bookmark1138"/>
      <w:r>
        <w:rPr>
          <w:color w:val="000000"/>
          <w:spacing w:val="0"/>
          <w:w w:val="100"/>
          <w:position w:val="0"/>
        </w:rPr>
        <w:t>（</w:t>
      </w:r>
      <w:bookmarkEnd w:id="1138"/>
      <w:r>
        <w:rPr>
          <w:rFonts w:ascii="Times New Roman" w:eastAsia="Times New Roman" w:hAnsi="Times New Roman" w:cs="Times New Roman"/>
          <w:color w:val="000000"/>
          <w:spacing w:val="0"/>
          <w:w w:val="100"/>
          <w:position w:val="0"/>
        </w:rPr>
        <w:t>1</w:t>
      </w:r>
      <w:r>
        <w:rPr>
          <w:color w:val="000000"/>
          <w:spacing w:val="0"/>
          <w:w w:val="100"/>
          <w:position w:val="0"/>
        </w:rPr>
        <w:t>）</w:t>
        <w:tab/>
        <w:t>公司取得无形资产时按成本进行初始计量；</w:t>
      </w:r>
    </w:p>
    <w:p>
      <w:pPr>
        <w:pStyle w:val="Style32"/>
        <w:keepNext w:val="0"/>
        <w:keepLines w:val="0"/>
        <w:widowControl w:val="0"/>
        <w:shd w:val="clear" w:color="auto" w:fill="auto"/>
        <w:bidi w:val="0"/>
        <w:spacing w:before="0" w:after="380" w:line="403" w:lineRule="exact"/>
        <w:ind w:left="1280" w:right="0" w:firstLine="0"/>
        <w:jc w:val="left"/>
      </w:pPr>
      <w:bookmarkStart w:id="1139" w:name="bookmark1139"/>
      <w:r>
        <w:rPr>
          <w:color w:val="000000"/>
          <w:spacing w:val="0"/>
          <w:w w:val="100"/>
          <w:position w:val="0"/>
        </w:rPr>
        <w:t>外</w:t>
      </w:r>
      <w:bookmarkEnd w:id="1139"/>
      <w:r>
        <w:rPr>
          <w:color w:val="000000"/>
          <w:spacing w:val="0"/>
          <w:w w:val="100"/>
          <w:position w:val="0"/>
        </w:rPr>
        <w:t>购无形资产的成本，包括购买价款、相关税费以及直接归属于使该项资产 达到预定用途所发生的其他支出。</w:t>
      </w:r>
    </w:p>
    <w:p>
      <w:pPr>
        <w:pStyle w:val="Style32"/>
        <w:keepNext w:val="0"/>
        <w:keepLines w:val="0"/>
        <w:widowControl w:val="0"/>
        <w:shd w:val="clear" w:color="auto" w:fill="auto"/>
        <w:tabs>
          <w:tab w:pos="1751" w:val="left"/>
        </w:tabs>
        <w:bidi w:val="0"/>
        <w:spacing w:before="0" w:after="0" w:line="403" w:lineRule="exact"/>
        <w:ind w:left="1280" w:right="0" w:firstLine="0"/>
        <w:jc w:val="left"/>
      </w:pPr>
      <w:bookmarkStart w:id="1140" w:name="bookmark1140"/>
      <w:r>
        <w:rPr>
          <w:color w:val="000000"/>
          <w:spacing w:val="0"/>
          <w:w w:val="100"/>
          <w:position w:val="0"/>
        </w:rPr>
        <w:t>（</w:t>
      </w:r>
      <w:bookmarkEnd w:id="1140"/>
      <w:r>
        <w:rPr>
          <w:rFonts w:ascii="Times New Roman" w:eastAsia="Times New Roman" w:hAnsi="Times New Roman" w:cs="Times New Roman"/>
          <w:color w:val="000000"/>
          <w:spacing w:val="0"/>
          <w:w w:val="100"/>
          <w:position w:val="0"/>
        </w:rPr>
        <w:t>2</w:t>
      </w:r>
      <w:r>
        <w:rPr>
          <w:color w:val="000000"/>
          <w:spacing w:val="0"/>
          <w:w w:val="100"/>
          <w:position w:val="0"/>
        </w:rPr>
        <w:t>）</w:t>
        <w:tab/>
        <w:t>后续计量</w:t>
      </w:r>
    </w:p>
    <w:p>
      <w:pPr>
        <w:pStyle w:val="Style32"/>
        <w:keepNext w:val="0"/>
        <w:keepLines w:val="0"/>
        <w:widowControl w:val="0"/>
        <w:shd w:val="clear" w:color="auto" w:fill="auto"/>
        <w:bidi w:val="0"/>
        <w:spacing w:before="0" w:after="0" w:line="403" w:lineRule="exact"/>
        <w:ind w:left="1280" w:right="0" w:firstLine="0"/>
        <w:jc w:val="left"/>
      </w:pPr>
      <w:r>
        <w:rPr>
          <w:color w:val="000000"/>
          <w:spacing w:val="0"/>
          <w:w w:val="100"/>
          <w:position w:val="0"/>
        </w:rPr>
        <w:t>在取得无形资产时分析判断其使用寿命。</w:t>
      </w:r>
    </w:p>
    <w:p>
      <w:pPr>
        <w:pStyle w:val="Style32"/>
        <w:keepNext w:val="0"/>
        <w:keepLines w:val="0"/>
        <w:widowControl w:val="0"/>
        <w:shd w:val="clear" w:color="auto" w:fill="auto"/>
        <w:bidi w:val="0"/>
        <w:spacing w:before="0" w:after="480" w:line="403" w:lineRule="exact"/>
        <w:ind w:left="1280" w:right="0" w:firstLine="0"/>
        <w:jc w:val="left"/>
      </w:pPr>
      <w:r>
        <w:rPr>
          <w:color w:val="000000"/>
          <w:spacing w:val="0"/>
          <w:w w:val="100"/>
          <w:position w:val="0"/>
        </w:rPr>
        <w:t>对于使用寿命有限的无形资产，在为企业带来经济利益的期限内摊销；无法 预见无形资产为企业带来经济利益期限的，视为使用寿命不确定的无形资产， 不予摊销。</w:t>
      </w:r>
    </w:p>
    <w:tbl>
      <w:tblPr>
        <w:tblOverlap w:val="never"/>
        <w:jc w:val="center"/>
        <w:tblLayout w:type="fixed"/>
      </w:tblPr>
      <w:tblGrid>
        <w:gridCol w:w="2352"/>
        <w:gridCol w:w="1824"/>
        <w:gridCol w:w="1565"/>
        <w:gridCol w:w="1555"/>
        <w:gridCol w:w="1589"/>
      </w:tblGrid>
      <w:tr>
        <w:trPr>
          <w:trHeight w:val="566" w:hRule="exact"/>
        </w:trPr>
        <w:tc>
          <w:tcPr>
            <w:gridSpan w:val="5"/>
            <w:tcBorders>
              <w:top w:val="single" w:sz="4"/>
              <w:left w:val="single" w:sz="4"/>
              <w:right w:val="single" w:sz="4"/>
            </w:tcBorders>
            <w:shd w:val="clear" w:color="auto" w:fill="FFFFFF"/>
            <w:vAlign w:val="bottom"/>
          </w:tcPr>
          <w:p>
            <w:pPr>
              <w:pStyle w:val="Style14"/>
              <w:keepNext w:val="0"/>
              <w:keepLines w:val="0"/>
              <w:widowControl w:val="0"/>
              <w:shd w:val="clear" w:color="auto" w:fill="auto"/>
              <w:tabs>
                <w:tab w:pos="1283" w:val="left"/>
              </w:tabs>
              <w:bidi w:val="0"/>
              <w:spacing w:before="0" w:after="0" w:line="240" w:lineRule="auto"/>
              <w:ind w:left="0" w:right="0" w:firstLine="760"/>
              <w:jc w:val="left"/>
              <w:rPr>
                <w:sz w:val="20"/>
                <w:szCs w:val="20"/>
              </w:rPr>
            </w:pPr>
            <w:bookmarkStart w:id="1141" w:name="bookmark1141"/>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使用寿命有限的无形资产的使用寿命估计情况</w:t>
            </w:r>
            <w:bookmarkEnd w:id="1141"/>
          </w:p>
        </w:tc>
      </w:tr>
      <w:tr>
        <w:trPr>
          <w:trHeight w:val="36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预计使用寿命(年)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摊销方法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残值率(</w:t>
            </w:r>
            <w:r>
              <w:rPr>
                <w:color w:val="000000"/>
                <w:spacing w:val="0"/>
                <w:w w:val="100"/>
                <w:position w:val="0"/>
                <w:sz w:val="16"/>
                <w:szCs w:val="16"/>
              </w:rPr>
              <w:t>％</w:t>
            </w:r>
            <w:r>
              <w:rPr>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依据</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土地使用权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权证确定使用期限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年限平均法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法定寿命</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4"/>
                <w:szCs w:val="14"/>
              </w:rPr>
            </w:pPr>
            <w:r>
              <w:rPr>
                <w:color w:val="000000"/>
                <w:spacing w:val="0"/>
                <w:w w:val="100"/>
                <w:position w:val="0"/>
                <w:sz w:val="14"/>
                <w:szCs w:val="14"/>
              </w:rPr>
              <w:t>专利权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年限平均法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预计受益期</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计算机软件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年限平均法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预计受益期</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非专利技术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年限平均法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预计受益期</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4"/>
                <w:szCs w:val="14"/>
              </w:rPr>
            </w:pPr>
            <w:r>
              <w:rPr>
                <w:color w:val="000000"/>
                <w:spacing w:val="0"/>
                <w:w w:val="100"/>
                <w:position w:val="0"/>
                <w:sz w:val="14"/>
                <w:szCs w:val="14"/>
              </w:rPr>
              <w:t>特许权</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5-10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年限平均法</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预计受益期</w:t>
            </w:r>
          </w:p>
        </w:tc>
      </w:tr>
    </w:tbl>
    <w:p>
      <w:pPr>
        <w:widowControl w:val="0"/>
        <w:spacing w:after="379" w:line="1" w:lineRule="exact"/>
      </w:pPr>
    </w:p>
    <w:p>
      <w:pPr>
        <w:pStyle w:val="Style29"/>
        <w:keepNext/>
        <w:keepLines/>
        <w:widowControl w:val="0"/>
        <w:shd w:val="clear" w:color="auto" w:fill="auto"/>
        <w:tabs>
          <w:tab w:pos="1283" w:val="left"/>
        </w:tabs>
        <w:bidi w:val="0"/>
        <w:spacing w:before="0" w:after="0" w:line="400" w:lineRule="exact"/>
        <w:ind w:left="0" w:right="0" w:firstLine="76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3</w:t>
      </w:r>
      <w:bookmarkEnd w:id="1144"/>
      <w:r>
        <w:rPr>
          <w:color w:val="000000"/>
          <w:spacing w:val="0"/>
          <w:w w:val="100"/>
          <w:position w:val="0"/>
        </w:rPr>
        <w:t>、</w:t>
        <w:tab/>
        <w:t>使用寿命不确定的无形资产的判断依据以及对其使用寿命进行复核的程序</w:t>
      </w:r>
      <w:bookmarkEnd w:id="1142"/>
      <w:bookmarkEnd w:id="1143"/>
      <w:bookmarkEnd w:id="1145"/>
    </w:p>
    <w:p>
      <w:pPr>
        <w:pStyle w:val="Style32"/>
        <w:keepNext w:val="0"/>
        <w:keepLines w:val="0"/>
        <w:widowControl w:val="0"/>
        <w:shd w:val="clear" w:color="auto" w:fill="auto"/>
        <w:bidi w:val="0"/>
        <w:spacing w:before="0" w:after="380" w:line="400" w:lineRule="exact"/>
        <w:ind w:left="1320" w:right="0" w:firstLine="0"/>
        <w:jc w:val="left"/>
      </w:pPr>
      <w:r>
        <w:rPr>
          <w:color w:val="000000"/>
          <w:spacing w:val="0"/>
          <w:w w:val="100"/>
          <w:position w:val="0"/>
        </w:rPr>
        <w:t>本报告期本公司无使用寿命不确定的无形资产。</w:t>
      </w:r>
    </w:p>
    <w:p>
      <w:pPr>
        <w:pStyle w:val="Style29"/>
        <w:keepNext/>
        <w:keepLines/>
        <w:widowControl w:val="0"/>
        <w:shd w:val="clear" w:color="auto" w:fill="auto"/>
        <w:tabs>
          <w:tab w:pos="1283" w:val="left"/>
        </w:tabs>
        <w:bidi w:val="0"/>
        <w:spacing w:before="0" w:after="0" w:line="398" w:lineRule="exact"/>
        <w:ind w:left="0" w:right="0" w:firstLine="76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4</w:t>
      </w:r>
      <w:bookmarkEnd w:id="1148"/>
      <w:r>
        <w:rPr>
          <w:color w:val="000000"/>
          <w:spacing w:val="0"/>
          <w:w w:val="100"/>
          <w:position w:val="0"/>
        </w:rPr>
        <w:t>、</w:t>
        <w:tab/>
        <w:t>划分研究阶段和开发阶段的具体标准</w:t>
      </w:r>
      <w:bookmarkEnd w:id="1146"/>
      <w:bookmarkEnd w:id="1147"/>
      <w:bookmarkEnd w:id="1149"/>
    </w:p>
    <w:p>
      <w:pPr>
        <w:pStyle w:val="Style32"/>
        <w:keepNext w:val="0"/>
        <w:keepLines w:val="0"/>
        <w:widowControl w:val="0"/>
        <w:shd w:val="clear" w:color="auto" w:fill="auto"/>
        <w:bidi w:val="0"/>
        <w:spacing w:before="0" w:after="0" w:line="398" w:lineRule="exact"/>
        <w:ind w:left="1320" w:right="0" w:firstLine="0"/>
        <w:jc w:val="left"/>
      </w:pPr>
      <w:r>
        <w:rPr>
          <w:color w:val="000000"/>
          <w:spacing w:val="0"/>
          <w:w w:val="100"/>
          <w:position w:val="0"/>
        </w:rPr>
        <w:t>公司内部研究开发项目的支出分为研究阶段支出和开发阶段支出。</w:t>
      </w:r>
    </w:p>
    <w:p>
      <w:pPr>
        <w:pStyle w:val="Style32"/>
        <w:keepNext w:val="0"/>
        <w:keepLines w:val="0"/>
        <w:widowControl w:val="0"/>
        <w:shd w:val="clear" w:color="auto" w:fill="auto"/>
        <w:bidi w:val="0"/>
        <w:spacing w:before="0" w:after="380" w:line="398" w:lineRule="exact"/>
        <w:ind w:left="1320" w:right="0" w:firstLine="0"/>
        <w:jc w:val="left"/>
      </w:pPr>
      <w:r>
        <w:rPr>
          <w:color w:val="000000"/>
          <w:spacing w:val="0"/>
          <w:w w:val="100"/>
          <w:position w:val="0"/>
        </w:rPr>
        <w:t>研究阶段：为获取并理解新的科学或技术知识等而进行的独创性的有计划调 查、研究活动的阶段。</w:t>
      </w:r>
    </w:p>
    <w:p>
      <w:pPr>
        <w:pStyle w:val="Style32"/>
        <w:keepNext w:val="0"/>
        <w:keepLines w:val="0"/>
        <w:widowControl w:val="0"/>
        <w:shd w:val="clear" w:color="auto" w:fill="auto"/>
        <w:bidi w:val="0"/>
        <w:spacing w:before="0" w:after="380" w:line="398" w:lineRule="exact"/>
        <w:ind w:left="1320" w:right="0" w:firstLine="0"/>
        <w:jc w:val="left"/>
      </w:pPr>
      <w:r>
        <w:rPr>
          <w:color w:val="000000"/>
          <w:spacing w:val="0"/>
          <w:w w:val="100"/>
          <w:position w:val="0"/>
        </w:rPr>
        <w:t>开发阶段：在进行商业性生产或使用前，将研究成果或其他知识应用于某项 计划或设计，以生产出新的或具有实质性改进的材料、装置、产品等活动的 阶段。</w:t>
      </w:r>
    </w:p>
    <w:p>
      <w:pPr>
        <w:pStyle w:val="Style29"/>
        <w:keepNext/>
        <w:keepLines/>
        <w:widowControl w:val="0"/>
        <w:shd w:val="clear" w:color="auto" w:fill="auto"/>
        <w:tabs>
          <w:tab w:pos="1283" w:val="left"/>
        </w:tabs>
        <w:bidi w:val="0"/>
        <w:spacing w:before="0" w:after="0" w:line="400" w:lineRule="exact"/>
        <w:ind w:left="0" w:right="0" w:firstLine="76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5</w:t>
      </w:r>
      <w:bookmarkEnd w:id="1152"/>
      <w:r>
        <w:rPr>
          <w:color w:val="000000"/>
          <w:spacing w:val="0"/>
          <w:w w:val="100"/>
          <w:position w:val="0"/>
        </w:rPr>
        <w:t>、</w:t>
        <w:tab/>
        <w:t>开发阶段支出资本化的具体条件</w:t>
      </w:r>
      <w:bookmarkEnd w:id="1150"/>
      <w:bookmarkEnd w:id="1151"/>
      <w:bookmarkEnd w:id="1153"/>
    </w:p>
    <w:p>
      <w:pPr>
        <w:pStyle w:val="Style32"/>
        <w:keepNext w:val="0"/>
        <w:keepLines w:val="0"/>
        <w:widowControl w:val="0"/>
        <w:shd w:val="clear" w:color="auto" w:fill="auto"/>
        <w:bidi w:val="0"/>
        <w:spacing w:before="0" w:after="160" w:line="400" w:lineRule="exact"/>
        <w:ind w:left="1320" w:right="0" w:firstLine="0"/>
        <w:jc w:val="left"/>
      </w:pPr>
      <w:r>
        <w:rPr>
          <w:color w:val="000000"/>
          <w:spacing w:val="0"/>
          <w:w w:val="100"/>
          <w:position w:val="0"/>
        </w:rPr>
        <w:t>研究阶段的支出，于发生时计入当期损益。开发阶段的支出同时满足下列条 件的，确认为无形资产，不能满足下述条件的开发阶段的支出计入当期损益:</w:t>
      </w:r>
    </w:p>
    <w:p>
      <w:pPr>
        <w:pStyle w:val="Style32"/>
        <w:keepNext w:val="0"/>
        <w:keepLines w:val="0"/>
        <w:widowControl w:val="0"/>
        <w:numPr>
          <w:ilvl w:val="0"/>
          <w:numId w:val="13"/>
        </w:numPr>
        <w:shd w:val="clear" w:color="auto" w:fill="auto"/>
        <w:tabs>
          <w:tab w:pos="1750" w:val="left"/>
        </w:tabs>
        <w:bidi w:val="0"/>
        <w:spacing w:before="0" w:after="0" w:line="418" w:lineRule="auto"/>
        <w:ind w:left="1320" w:right="0" w:firstLine="0"/>
        <w:jc w:val="left"/>
      </w:pPr>
      <w:bookmarkStart w:id="1154" w:name="bookmark1154"/>
      <w:bookmarkEnd w:id="1154"/>
      <w:r>
        <w:rPr>
          <w:color w:val="000000"/>
          <w:spacing w:val="0"/>
          <w:w w:val="100"/>
          <w:position w:val="0"/>
        </w:rPr>
        <w:t>完成该无形资产以使其能够使用或出售在技术上具有可行性；</w:t>
      </w:r>
    </w:p>
    <w:p>
      <w:pPr>
        <w:pStyle w:val="Style32"/>
        <w:keepNext w:val="0"/>
        <w:keepLines w:val="0"/>
        <w:widowControl w:val="0"/>
        <w:numPr>
          <w:ilvl w:val="0"/>
          <w:numId w:val="13"/>
        </w:numPr>
        <w:shd w:val="clear" w:color="auto" w:fill="auto"/>
        <w:tabs>
          <w:tab w:pos="1750" w:val="left"/>
        </w:tabs>
        <w:bidi w:val="0"/>
        <w:spacing w:before="0" w:after="0" w:line="418" w:lineRule="auto"/>
        <w:ind w:left="1320" w:right="0" w:firstLine="0"/>
        <w:jc w:val="left"/>
      </w:pPr>
      <w:bookmarkStart w:id="1155" w:name="bookmark1155"/>
      <w:bookmarkEnd w:id="1155"/>
      <w:r>
        <w:rPr>
          <w:color w:val="000000"/>
          <w:spacing w:val="0"/>
          <w:w w:val="100"/>
          <w:position w:val="0"/>
        </w:rPr>
        <w:t>具有完成该无形资产并使用或出售的意图；</w:t>
      </w:r>
    </w:p>
    <w:p>
      <w:pPr>
        <w:pStyle w:val="Style32"/>
        <w:keepNext w:val="0"/>
        <w:keepLines w:val="0"/>
        <w:widowControl w:val="0"/>
        <w:numPr>
          <w:ilvl w:val="0"/>
          <w:numId w:val="13"/>
        </w:numPr>
        <w:shd w:val="clear" w:color="auto" w:fill="auto"/>
        <w:tabs>
          <w:tab w:pos="1750" w:val="left"/>
        </w:tabs>
        <w:bidi w:val="0"/>
        <w:spacing w:before="0" w:after="0" w:line="400" w:lineRule="exact"/>
        <w:ind w:left="1320" w:right="0" w:firstLine="0"/>
        <w:jc w:val="left"/>
      </w:pPr>
      <w:bookmarkStart w:id="1156" w:name="bookmark1156"/>
      <w:bookmarkEnd w:id="1156"/>
      <w:r>
        <w:rPr>
          <w:color w:val="000000"/>
          <w:spacing w:val="0"/>
          <w:w w:val="100"/>
          <w:position w:val="0"/>
        </w:rPr>
        <w:t>无形资产产生经济利益的方式，包括能够证明运用该无形资产生产的产品 存在市场或无形资产自身存在市场，无形资产将在内部使用的，能够证明其 有用性；</w:t>
      </w:r>
    </w:p>
    <w:p>
      <w:pPr>
        <w:pStyle w:val="Style32"/>
        <w:keepNext w:val="0"/>
        <w:keepLines w:val="0"/>
        <w:widowControl w:val="0"/>
        <w:numPr>
          <w:ilvl w:val="0"/>
          <w:numId w:val="13"/>
        </w:numPr>
        <w:shd w:val="clear" w:color="auto" w:fill="auto"/>
        <w:tabs>
          <w:tab w:pos="1750" w:val="left"/>
        </w:tabs>
        <w:bidi w:val="0"/>
        <w:spacing w:before="0" w:after="160" w:line="400" w:lineRule="exact"/>
        <w:ind w:left="1320" w:right="0" w:firstLine="0"/>
        <w:jc w:val="left"/>
      </w:pPr>
      <w:bookmarkStart w:id="1157" w:name="bookmark1157"/>
      <w:bookmarkEnd w:id="1157"/>
      <w:r>
        <w:rPr>
          <w:color w:val="000000"/>
          <w:spacing w:val="0"/>
          <w:w w:val="100"/>
          <w:position w:val="0"/>
        </w:rPr>
        <w:t>有足够的技术、财务资源和其他资源支持，以完成该无形资产的开发，并 有能力使用或出售该无形资产；</w:t>
      </w:r>
    </w:p>
    <w:p>
      <w:pPr>
        <w:pStyle w:val="Style32"/>
        <w:keepNext w:val="0"/>
        <w:keepLines w:val="0"/>
        <w:widowControl w:val="0"/>
        <w:numPr>
          <w:ilvl w:val="0"/>
          <w:numId w:val="13"/>
        </w:numPr>
        <w:shd w:val="clear" w:color="auto" w:fill="auto"/>
        <w:tabs>
          <w:tab w:pos="1750" w:val="left"/>
        </w:tabs>
        <w:bidi w:val="0"/>
        <w:spacing w:before="0" w:after="0" w:line="418" w:lineRule="auto"/>
        <w:ind w:left="1320" w:right="0" w:firstLine="0"/>
        <w:jc w:val="left"/>
      </w:pPr>
      <w:bookmarkStart w:id="1158" w:name="bookmark1158"/>
      <w:bookmarkEnd w:id="1158"/>
      <w:r>
        <w:rPr>
          <w:color w:val="000000"/>
          <w:spacing w:val="0"/>
          <w:w w:val="100"/>
          <w:position w:val="0"/>
        </w:rPr>
        <w:t>归属于该无形资产开发阶段的支出能够可靠地计量。</w:t>
      </w:r>
    </w:p>
    <w:p>
      <w:pPr>
        <w:pStyle w:val="Style32"/>
        <w:keepNext w:val="0"/>
        <w:keepLines w:val="0"/>
        <w:widowControl w:val="0"/>
        <w:shd w:val="clear" w:color="auto" w:fill="auto"/>
        <w:bidi w:val="0"/>
        <w:spacing w:before="0" w:after="280" w:line="400" w:lineRule="exact"/>
        <w:ind w:left="1320" w:right="0" w:firstLine="0"/>
        <w:jc w:val="left"/>
      </w:pPr>
      <w:r>
        <w:rPr>
          <w:color w:val="000000"/>
          <w:spacing w:val="0"/>
          <w:w w:val="100"/>
          <w:position w:val="0"/>
        </w:rPr>
        <w:t>无法区分研究阶段支出和开发阶段支出的，将发生的研发支出全部计入当期 损益。</w:t>
      </w:r>
    </w:p>
    <w:p>
      <w:pPr>
        <w:pStyle w:val="Style20"/>
        <w:keepNext/>
        <w:keepLines/>
        <w:widowControl w:val="0"/>
        <w:shd w:val="clear" w:color="auto" w:fill="auto"/>
        <w:bidi w:val="0"/>
        <w:spacing w:before="0" w:after="0" w:line="400" w:lineRule="exact"/>
        <w:ind w:left="0" w:right="0" w:firstLine="0"/>
        <w:jc w:val="left"/>
        <w:rPr>
          <w:sz w:val="20"/>
          <w:szCs w:val="20"/>
        </w:rPr>
      </w:pPr>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w:t>
      </w:r>
      <w:r>
        <w:rPr>
          <w:color w:val="000000"/>
          <w:spacing w:val="0"/>
          <w:w w:val="100"/>
          <w:position w:val="0"/>
          <w:sz w:val="20"/>
          <w:szCs w:val="20"/>
        </w:rPr>
        <w:t>）</w:t>
      </w:r>
      <w:r>
        <w:rPr>
          <w:color w:val="000000"/>
          <w:spacing w:val="0"/>
          <w:w w:val="100"/>
          <w:position w:val="0"/>
          <w:sz w:val="20"/>
          <w:szCs w:val="20"/>
        </w:rPr>
        <w:t>长期资产减值</w:t>
      </w:r>
      <w:bookmarkEnd w:id="1159"/>
      <w:bookmarkEnd w:id="1160"/>
      <w:bookmarkEnd w:id="1161"/>
    </w:p>
    <w:p>
      <w:pPr>
        <w:pStyle w:val="Style32"/>
        <w:keepNext w:val="0"/>
        <w:keepLines w:val="0"/>
        <w:widowControl w:val="0"/>
        <w:shd w:val="clear" w:color="auto" w:fill="auto"/>
        <w:bidi w:val="0"/>
        <w:spacing w:before="0" w:after="0" w:line="400" w:lineRule="exact"/>
        <w:ind w:left="760" w:right="0" w:firstLine="0"/>
        <w:jc w:val="both"/>
      </w:pPr>
      <w:r>
        <w:rPr>
          <w:color w:val="000000"/>
          <w:spacing w:val="0"/>
          <w:w w:val="100"/>
          <w:position w:val="0"/>
        </w:rPr>
        <w:t>长期股权投资、固定资产、在建工程、使用权资产、使用寿命有限的无形资产等长 期资产，于资产负债表日存在减值迹象的，进行减值测试。减值测试结果表明资产 的可收回金额低于其账面价值的，按其差额计提减值准备并计入减值损失。可收回 金额为资产的公允价值减去处置费用后的净额与资产预计未来现金流量的现值两者 之间的较高者。资产减值准备按单项资产为基础计算并确认，如果难以对单项资产 的可收回金额进行估计的，以该资产所属的资产组确定资产组的可收回金额。资产 组是能够独立产生现金流入的最小资产组合。</w:t>
      </w:r>
    </w:p>
    <w:p>
      <w:pPr>
        <w:pStyle w:val="Style32"/>
        <w:keepNext w:val="0"/>
        <w:keepLines w:val="0"/>
        <w:widowControl w:val="0"/>
        <w:shd w:val="clear" w:color="auto" w:fill="auto"/>
        <w:bidi w:val="0"/>
        <w:spacing w:before="0" w:after="0" w:line="400" w:lineRule="exact"/>
        <w:ind w:left="760" w:right="0" w:firstLine="0"/>
        <w:jc w:val="both"/>
      </w:pPr>
      <w:r>
        <w:rPr>
          <w:color w:val="000000"/>
          <w:spacing w:val="0"/>
          <w:w w:val="100"/>
          <w:position w:val="0"/>
        </w:rPr>
        <w:t>对于因企业合并形成的商誉、使用寿命不确定的无形资产、尚未达到可使用状态的 无形资产，无论是否存在减值迹象，至少在每年年度终了进行减值测试。</w:t>
      </w:r>
    </w:p>
    <w:p>
      <w:pPr>
        <w:pStyle w:val="Style32"/>
        <w:keepNext w:val="0"/>
        <w:keepLines w:val="0"/>
        <w:widowControl w:val="0"/>
        <w:shd w:val="clear" w:color="auto" w:fill="auto"/>
        <w:bidi w:val="0"/>
        <w:spacing w:before="0" w:after="0" w:line="400" w:lineRule="exact"/>
        <w:ind w:left="760" w:right="0" w:firstLine="0"/>
        <w:jc w:val="both"/>
      </w:pPr>
      <w:r>
        <w:rPr>
          <w:color w:val="000000"/>
          <w:spacing w:val="0"/>
          <w:w w:val="100"/>
          <w:position w:val="0"/>
        </w:rPr>
        <w:t>本公司进行商誉减值测试，对于因企业合并形成的商誉的账面价值，自购买日起按 照合理的方法分摊至相关的资产组；难以分摊至相关的资产组的，将其分摊至相关 的资产组组合。相关的资产组或者资产组组合，是能够从企业合并的协同效应中受 益的资产组或者资产组组合。</w:t>
      </w:r>
    </w:p>
    <w:p>
      <w:pPr>
        <w:pStyle w:val="Style32"/>
        <w:keepNext w:val="0"/>
        <w:keepLines w:val="0"/>
        <w:widowControl w:val="0"/>
        <w:shd w:val="clear" w:color="auto" w:fill="auto"/>
        <w:bidi w:val="0"/>
        <w:spacing w:before="0" w:after="0" w:line="400" w:lineRule="exact"/>
        <w:ind w:left="760" w:right="0" w:firstLine="0"/>
        <w:jc w:val="both"/>
      </w:pPr>
      <w:r>
        <w:rPr>
          <w:color w:val="000000"/>
          <w:spacing w:val="0"/>
          <w:w w:val="100"/>
          <w:position w:val="0"/>
        </w:rPr>
        <w:t>在对包含商誉的相关资产组或者资产组组合进行减值测试时，如与商誉相关的资产 组或者资产组组合存在减值迹象的，先对不包含商誉的资产组或者资产组组合进行 减值测试，计算可收回金额，并与相关账面价值相比较，确认相应的减值损失。然 后对包含商誉的资产组或者资产组组合进行减值测试，比较其账面价值与可收回金 额，如可收回金额低于账面价值的，减值损失金额首先抵减分摊至资产组或者资产 组组合中商誉的账面价值，再根据资产组或者资产组组合中除商誉之外的其他各项 资产的账面价值所占比重，按比例抵减其他各项资产的账面价值。</w:t>
      </w:r>
    </w:p>
    <w:p>
      <w:pPr>
        <w:pStyle w:val="Style32"/>
        <w:keepNext w:val="0"/>
        <w:keepLines w:val="0"/>
        <w:widowControl w:val="0"/>
        <w:shd w:val="clear" w:color="auto" w:fill="auto"/>
        <w:bidi w:val="0"/>
        <w:spacing w:before="0" w:after="400" w:line="400" w:lineRule="exact"/>
        <w:ind w:left="0" w:right="0" w:firstLine="760"/>
        <w:jc w:val="left"/>
      </w:pPr>
      <w:r>
        <w:rPr>
          <w:color w:val="000000"/>
          <w:spacing w:val="0"/>
          <w:w w:val="100"/>
          <w:position w:val="0"/>
        </w:rPr>
        <w:t>上述资产减值损失一经确认，在以后会计期间不予转回。</w:t>
      </w:r>
    </w:p>
    <w:p>
      <w:pPr>
        <w:pStyle w:val="Style20"/>
        <w:keepNext/>
        <w:keepLines/>
        <w:widowControl w:val="0"/>
        <w:shd w:val="clear" w:color="auto" w:fill="auto"/>
        <w:bidi w:val="0"/>
        <w:spacing w:before="0" w:after="0" w:line="400" w:lineRule="exact"/>
        <w:ind w:left="0" w:right="0" w:firstLine="0"/>
        <w:jc w:val="left"/>
        <w:rPr>
          <w:sz w:val="20"/>
          <w:szCs w:val="20"/>
        </w:rPr>
      </w:pPr>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二十一</w:t>
      </w:r>
      <w:r>
        <w:rPr>
          <w:color w:val="000000"/>
          <w:spacing w:val="0"/>
          <w:w w:val="100"/>
          <w:position w:val="0"/>
          <w:sz w:val="20"/>
          <w:szCs w:val="20"/>
        </w:rPr>
        <w:t>）</w:t>
      </w:r>
      <w:r>
        <w:rPr>
          <w:color w:val="000000"/>
          <w:spacing w:val="0"/>
          <w:w w:val="100"/>
          <w:position w:val="0"/>
          <w:sz w:val="20"/>
          <w:szCs w:val="20"/>
        </w:rPr>
        <w:t>长期待摊费用</w:t>
      </w:r>
      <w:bookmarkEnd w:id="1162"/>
      <w:bookmarkEnd w:id="1163"/>
      <w:bookmarkEnd w:id="1164"/>
    </w:p>
    <w:p>
      <w:pPr>
        <w:pStyle w:val="Style32"/>
        <w:keepNext w:val="0"/>
        <w:keepLines w:val="0"/>
        <w:widowControl w:val="0"/>
        <w:shd w:val="clear" w:color="auto" w:fill="auto"/>
        <w:bidi w:val="0"/>
        <w:spacing w:before="0" w:after="400" w:line="401" w:lineRule="exact"/>
        <w:ind w:left="760" w:right="0" w:firstLine="0"/>
        <w:jc w:val="both"/>
      </w:pPr>
      <w:r>
        <w:rPr>
          <w:color w:val="000000"/>
          <w:spacing w:val="0"/>
          <w:w w:val="100"/>
          <w:position w:val="0"/>
        </w:rPr>
        <w:t>长期待摊费用为已经发生但应由本期和以后各期负担的分摊期限在一年以上的各项 费用。本公司长期待摊费用包括固定资产改良支出、装修费等。长期待摊费用在受 益期内平均摊销。</w:t>
      </w:r>
    </w:p>
    <w:p>
      <w:pPr>
        <w:pStyle w:val="Style20"/>
        <w:keepNext/>
        <w:keepLines/>
        <w:widowControl w:val="0"/>
        <w:shd w:val="clear" w:color="auto" w:fill="auto"/>
        <w:bidi w:val="0"/>
        <w:spacing w:before="0" w:after="0" w:line="403" w:lineRule="exact"/>
        <w:ind w:left="0" w:right="0" w:firstLine="0"/>
        <w:jc w:val="left"/>
        <w:rPr>
          <w:sz w:val="20"/>
          <w:szCs w:val="20"/>
        </w:rPr>
      </w:pPr>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二十二</w:t>
      </w:r>
      <w:r>
        <w:rPr>
          <w:color w:val="000000"/>
          <w:spacing w:val="0"/>
          <w:w w:val="100"/>
          <w:position w:val="0"/>
          <w:sz w:val="20"/>
          <w:szCs w:val="20"/>
        </w:rPr>
        <w:t>）</w:t>
      </w:r>
      <w:r>
        <w:rPr>
          <w:color w:val="000000"/>
          <w:spacing w:val="0"/>
          <w:w w:val="100"/>
          <w:position w:val="0"/>
          <w:sz w:val="20"/>
          <w:szCs w:val="20"/>
        </w:rPr>
        <w:t>合同负债</w:t>
      </w:r>
      <w:bookmarkEnd w:id="1165"/>
      <w:bookmarkEnd w:id="1166"/>
      <w:bookmarkEnd w:id="1167"/>
    </w:p>
    <w:p>
      <w:pPr>
        <w:pStyle w:val="Style32"/>
        <w:keepNext w:val="0"/>
        <w:keepLines w:val="0"/>
        <w:widowControl w:val="0"/>
        <w:shd w:val="clear" w:color="auto" w:fill="auto"/>
        <w:bidi w:val="0"/>
        <w:spacing w:before="0" w:after="200" w:line="403" w:lineRule="exact"/>
        <w:ind w:left="760" w:right="0" w:firstLine="0"/>
        <w:jc w:val="both"/>
      </w:pPr>
      <w:r>
        <w:rPr>
          <w:color w:val="000000"/>
          <w:spacing w:val="0"/>
          <w:w w:val="100"/>
          <w:position w:val="0"/>
        </w:rPr>
        <w:t>本公司根据履行履约义务与客户付款之间的关系在资产负债表中列示合同资产或合 同负债。本公司已收或应收客户对价而应向客户转让商品或提供服务的义务列示为 合同负债。同一合同下的合同资产和合同负债以净额列示。</w:t>
      </w:r>
    </w:p>
    <w:p>
      <w:pPr>
        <w:pStyle w:val="Style20"/>
        <w:keepNext/>
        <w:keepLines/>
        <w:widowControl w:val="0"/>
        <w:shd w:val="clear" w:color="auto" w:fill="auto"/>
        <w:bidi w:val="0"/>
        <w:spacing w:before="0" w:after="0" w:line="401" w:lineRule="exact"/>
        <w:ind w:left="0" w:right="0" w:firstLine="0"/>
        <w:jc w:val="left"/>
        <w:rPr>
          <w:sz w:val="20"/>
          <w:szCs w:val="20"/>
        </w:rPr>
      </w:pPr>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二十三</w:t>
      </w:r>
      <w:r>
        <w:rPr>
          <w:color w:val="000000"/>
          <w:spacing w:val="0"/>
          <w:w w:val="100"/>
          <w:position w:val="0"/>
          <w:sz w:val="20"/>
          <w:szCs w:val="20"/>
        </w:rPr>
        <w:t>）</w:t>
      </w:r>
      <w:r>
        <w:rPr>
          <w:color w:val="000000"/>
          <w:spacing w:val="0"/>
          <w:w w:val="100"/>
          <w:position w:val="0"/>
          <w:sz w:val="20"/>
          <w:szCs w:val="20"/>
        </w:rPr>
        <w:t>职工薪酬</w:t>
      </w:r>
      <w:bookmarkEnd w:id="1168"/>
      <w:bookmarkEnd w:id="1169"/>
      <w:bookmarkEnd w:id="1170"/>
    </w:p>
    <w:p>
      <w:pPr>
        <w:pStyle w:val="Style29"/>
        <w:keepNext/>
        <w:keepLines/>
        <w:widowControl w:val="0"/>
        <w:shd w:val="clear" w:color="auto" w:fill="auto"/>
        <w:tabs>
          <w:tab w:pos="1295" w:val="left"/>
        </w:tabs>
        <w:bidi w:val="0"/>
        <w:spacing w:before="0" w:after="0" w:line="401" w:lineRule="exact"/>
        <w:ind w:left="0" w:right="0" w:firstLine="76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1</w:t>
      </w:r>
      <w:bookmarkEnd w:id="1173"/>
      <w:r>
        <w:rPr>
          <w:color w:val="000000"/>
          <w:spacing w:val="0"/>
          <w:w w:val="100"/>
          <w:position w:val="0"/>
        </w:rPr>
        <w:t>、</w:t>
        <w:tab/>
        <w:t>短期薪酬的会计处理方法</w:t>
      </w:r>
      <w:bookmarkEnd w:id="1171"/>
      <w:bookmarkEnd w:id="1172"/>
      <w:bookmarkEnd w:id="1174"/>
    </w:p>
    <w:p>
      <w:pPr>
        <w:pStyle w:val="Style32"/>
        <w:keepNext w:val="0"/>
        <w:keepLines w:val="0"/>
        <w:widowControl w:val="0"/>
        <w:shd w:val="clear" w:color="auto" w:fill="auto"/>
        <w:bidi w:val="0"/>
        <w:spacing w:before="0" w:after="0" w:line="401" w:lineRule="exact"/>
        <w:ind w:left="1320" w:right="0" w:firstLine="0"/>
        <w:jc w:val="both"/>
      </w:pPr>
      <w:r>
        <w:rPr>
          <w:color w:val="000000"/>
          <w:spacing w:val="0"/>
          <w:w w:val="100"/>
          <w:position w:val="0"/>
        </w:rPr>
        <w:t>本公司在职工为本公司提供服务的会计期间，将实际发生的短期薪酬确认为 负债，并计入当期损益或相关资产成本。</w:t>
      </w:r>
    </w:p>
    <w:p>
      <w:pPr>
        <w:pStyle w:val="Style32"/>
        <w:keepNext w:val="0"/>
        <w:keepLines w:val="0"/>
        <w:widowControl w:val="0"/>
        <w:shd w:val="clear" w:color="auto" w:fill="auto"/>
        <w:bidi w:val="0"/>
        <w:spacing w:before="0" w:after="0" w:line="401" w:lineRule="exact"/>
        <w:ind w:left="1320" w:right="0" w:firstLine="0"/>
        <w:jc w:val="both"/>
      </w:pPr>
      <w:r>
        <w:rPr>
          <w:color w:val="000000"/>
          <w:spacing w:val="0"/>
          <w:w w:val="100"/>
          <w:position w:val="0"/>
        </w:rPr>
        <w:t>本公司为职工缴纳的社会保险费和住房公积金，以及按规定提取的工会经费 和职工教育经费，在职工为本公司提供服务的会计期间，根据规定的计提基 础和计提比例计算确定相应的职工薪酬金额。</w:t>
      </w:r>
    </w:p>
    <w:p>
      <w:pPr>
        <w:pStyle w:val="Style32"/>
        <w:keepNext w:val="0"/>
        <w:keepLines w:val="0"/>
        <w:widowControl w:val="0"/>
        <w:shd w:val="clear" w:color="auto" w:fill="auto"/>
        <w:bidi w:val="0"/>
        <w:spacing w:before="0" w:after="380" w:line="401" w:lineRule="exact"/>
        <w:ind w:left="1320" w:right="0" w:firstLine="0"/>
        <w:jc w:val="both"/>
      </w:pPr>
      <w:r>
        <w:rPr>
          <w:color w:val="000000"/>
          <w:spacing w:val="0"/>
          <w:w w:val="100"/>
          <w:position w:val="0"/>
        </w:rPr>
        <w:t>本公司发生的职工福利费，在实际发生时根据实际发生额计入当期损益或相 关资产成本，其中，非货币性福利按照公允价值计量。</w:t>
      </w:r>
    </w:p>
    <w:p>
      <w:pPr>
        <w:pStyle w:val="Style29"/>
        <w:keepNext/>
        <w:keepLines/>
        <w:widowControl w:val="0"/>
        <w:shd w:val="clear" w:color="auto" w:fill="auto"/>
        <w:tabs>
          <w:tab w:pos="1295" w:val="left"/>
        </w:tabs>
        <w:bidi w:val="0"/>
        <w:spacing w:before="0" w:after="0" w:line="400" w:lineRule="exact"/>
        <w:ind w:left="0" w:right="0" w:firstLine="76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2</w:t>
      </w:r>
      <w:bookmarkEnd w:id="1177"/>
      <w:r>
        <w:rPr>
          <w:color w:val="000000"/>
          <w:spacing w:val="0"/>
          <w:w w:val="100"/>
          <w:position w:val="0"/>
        </w:rPr>
        <w:t>、</w:t>
        <w:tab/>
        <w:t>离职后福利的会计处理方法</w:t>
      </w:r>
      <w:bookmarkEnd w:id="1175"/>
      <w:bookmarkEnd w:id="1176"/>
      <w:bookmarkEnd w:id="1178"/>
    </w:p>
    <w:p>
      <w:pPr>
        <w:pStyle w:val="Style32"/>
        <w:keepNext w:val="0"/>
        <w:keepLines w:val="0"/>
        <w:widowControl w:val="0"/>
        <w:shd w:val="clear" w:color="auto" w:fill="auto"/>
        <w:tabs>
          <w:tab w:pos="1771" w:val="left"/>
        </w:tabs>
        <w:bidi w:val="0"/>
        <w:spacing w:before="0" w:after="0" w:line="400" w:lineRule="exact"/>
        <w:ind w:left="1320" w:right="0" w:firstLine="0"/>
        <w:jc w:val="both"/>
      </w:pPr>
      <w:bookmarkStart w:id="1179" w:name="bookmark1179"/>
      <w:r>
        <w:rPr>
          <w:color w:val="000000"/>
          <w:spacing w:val="0"/>
          <w:w w:val="100"/>
          <w:position w:val="0"/>
        </w:rPr>
        <w:t>（</w:t>
      </w:r>
      <w:bookmarkEnd w:id="1179"/>
      <w:r>
        <w:rPr>
          <w:rFonts w:ascii="Times New Roman" w:eastAsia="Times New Roman" w:hAnsi="Times New Roman" w:cs="Times New Roman"/>
          <w:color w:val="000000"/>
          <w:spacing w:val="0"/>
          <w:w w:val="100"/>
          <w:position w:val="0"/>
        </w:rPr>
        <w:t>1</w:t>
      </w:r>
      <w:r>
        <w:rPr>
          <w:color w:val="000000"/>
          <w:spacing w:val="0"/>
          <w:w w:val="100"/>
          <w:position w:val="0"/>
        </w:rPr>
        <w:t>）</w:t>
        <w:tab/>
        <w:t>设定提存计划</w:t>
      </w:r>
    </w:p>
    <w:p>
      <w:pPr>
        <w:pStyle w:val="Style32"/>
        <w:keepNext w:val="0"/>
        <w:keepLines w:val="0"/>
        <w:widowControl w:val="0"/>
        <w:shd w:val="clear" w:color="auto" w:fill="auto"/>
        <w:bidi w:val="0"/>
        <w:spacing w:before="0" w:after="380" w:line="400" w:lineRule="exact"/>
        <w:ind w:left="1320" w:right="0" w:firstLine="0"/>
        <w:jc w:val="both"/>
      </w:pPr>
      <w:r>
        <w:rPr>
          <w:color w:val="000000"/>
          <w:spacing w:val="0"/>
          <w:w w:val="100"/>
          <w:position w:val="0"/>
        </w:rPr>
        <w:t>本公司按当地政府的相关规定为职工缴纳基本养老保险和失业保险，在职工 为本公司提供服务的会计期间，按以当地规定的缴纳基数和比例计算应缴纳 金额，确认为负债，并计入当期损益或相关资产成本。此外，本公司还参与 了由国家相关部门批准的企业年金缴费（补充养老保险）。本公司按职工工资 总额的一定比例向当地社会保险机构缴费，相应支出计入当期损益或相关资 产成本。</w:t>
      </w:r>
    </w:p>
    <w:p>
      <w:pPr>
        <w:pStyle w:val="Style32"/>
        <w:keepNext w:val="0"/>
        <w:keepLines w:val="0"/>
        <w:widowControl w:val="0"/>
        <w:shd w:val="clear" w:color="auto" w:fill="auto"/>
        <w:tabs>
          <w:tab w:pos="1771" w:val="left"/>
        </w:tabs>
        <w:bidi w:val="0"/>
        <w:spacing w:before="0" w:after="0" w:line="400" w:lineRule="exact"/>
        <w:ind w:left="1320" w:right="0" w:firstLine="0"/>
        <w:jc w:val="both"/>
      </w:pPr>
      <w:bookmarkStart w:id="1180" w:name="bookmark1180"/>
      <w:r>
        <w:rPr>
          <w:color w:val="000000"/>
          <w:spacing w:val="0"/>
          <w:w w:val="100"/>
          <w:position w:val="0"/>
        </w:rPr>
        <w:t>（</w:t>
      </w:r>
      <w:bookmarkEnd w:id="1180"/>
      <w:r>
        <w:rPr>
          <w:rFonts w:ascii="Times New Roman" w:eastAsia="Times New Roman" w:hAnsi="Times New Roman" w:cs="Times New Roman"/>
          <w:color w:val="000000"/>
          <w:spacing w:val="0"/>
          <w:w w:val="100"/>
          <w:position w:val="0"/>
        </w:rPr>
        <w:t>2</w:t>
      </w:r>
      <w:r>
        <w:rPr>
          <w:color w:val="000000"/>
          <w:spacing w:val="0"/>
          <w:w w:val="100"/>
          <w:position w:val="0"/>
        </w:rPr>
        <w:t>）</w:t>
        <w:tab/>
        <w:t>设定受益计划</w:t>
      </w:r>
    </w:p>
    <w:p>
      <w:pPr>
        <w:pStyle w:val="Style32"/>
        <w:keepNext w:val="0"/>
        <w:keepLines w:val="0"/>
        <w:widowControl w:val="0"/>
        <w:shd w:val="clear" w:color="auto" w:fill="auto"/>
        <w:bidi w:val="0"/>
        <w:spacing w:before="0" w:after="0" w:line="400" w:lineRule="exact"/>
        <w:ind w:left="1320" w:right="0" w:firstLine="0"/>
        <w:jc w:val="both"/>
      </w:pPr>
      <w:r>
        <w:rPr>
          <w:color w:val="000000"/>
          <w:spacing w:val="0"/>
          <w:w w:val="100"/>
          <w:position w:val="0"/>
        </w:rPr>
        <w:t>本公司根据预期累计福利单位法确定的公式将设定受益计划产生的福利义务 归属于职工提供服务的期间，并计入当期损益或相关资产成本。</w:t>
      </w:r>
    </w:p>
    <w:p>
      <w:pPr>
        <w:pStyle w:val="Style32"/>
        <w:keepNext w:val="0"/>
        <w:keepLines w:val="0"/>
        <w:widowControl w:val="0"/>
        <w:shd w:val="clear" w:color="auto" w:fill="auto"/>
        <w:bidi w:val="0"/>
        <w:spacing w:before="0" w:after="0" w:line="400" w:lineRule="exact"/>
        <w:ind w:left="1320" w:right="0" w:firstLine="0"/>
        <w:jc w:val="both"/>
      </w:pPr>
      <w:r>
        <w:rPr>
          <w:color w:val="000000"/>
          <w:spacing w:val="0"/>
          <w:w w:val="100"/>
          <w:position w:val="0"/>
        </w:rPr>
        <w:t>设定受益计划义务现值减去设定受益计划资产公允价值所形成的赤字或盈余 确认为一项设定受益计划净负债或净资产。设定受益计划存在盈余的，本公 司以设定受益计划的盈余和资产上限两项的孰低者计量设定受益计划净资 产。</w:t>
      </w:r>
    </w:p>
    <w:p>
      <w:pPr>
        <w:pStyle w:val="Style32"/>
        <w:keepNext w:val="0"/>
        <w:keepLines w:val="0"/>
        <w:widowControl w:val="0"/>
        <w:shd w:val="clear" w:color="auto" w:fill="auto"/>
        <w:bidi w:val="0"/>
        <w:spacing w:before="0" w:after="0" w:line="400" w:lineRule="exact"/>
        <w:ind w:left="1320" w:right="0" w:firstLine="0"/>
        <w:jc w:val="both"/>
      </w:pPr>
      <w:r>
        <w:rPr>
          <w:color w:val="000000"/>
          <w:spacing w:val="0"/>
          <w:w w:val="100"/>
          <w:position w:val="0"/>
        </w:rPr>
        <w:t>所有设定受益计划义务，包括预期在职工提供服务的年度报告期间结束后的 十二个月内支付的义务，根据资产负债表日与设定受益计划义务期限和币种 相匹配的国债或活跃市场上的高质量公司债券的市场收益率予以折现。</w:t>
      </w:r>
    </w:p>
    <w:p>
      <w:pPr>
        <w:pStyle w:val="Style32"/>
        <w:keepNext w:val="0"/>
        <w:keepLines w:val="0"/>
        <w:widowControl w:val="0"/>
        <w:shd w:val="clear" w:color="auto" w:fill="auto"/>
        <w:bidi w:val="0"/>
        <w:spacing w:before="0" w:after="0" w:line="400" w:lineRule="exact"/>
        <w:ind w:left="1320" w:right="0" w:firstLine="0"/>
        <w:jc w:val="both"/>
      </w:pPr>
      <w:r>
        <w:rPr>
          <w:color w:val="000000"/>
          <w:spacing w:val="0"/>
          <w:w w:val="100"/>
          <w:position w:val="0"/>
        </w:rPr>
        <w:t xml:space="preserve">设定受益计划产生的服务成本和设定受益计划净负债或净资产的利息净额计 入当期损益或相关资产成本；重新计量设定受益计划净负债或净资产所产生 的变动计入其他综合收益，并且在后续会计期间不转回至损益，在原设定受 益计划终止时在权益范围内将原计入其他综合收益的部分全部结转至未分配 </w:t>
      </w:r>
      <w:r>
        <w:rPr>
          <w:color w:val="000000"/>
          <w:spacing w:val="0"/>
          <w:w w:val="100"/>
          <w:position w:val="0"/>
        </w:rPr>
        <w:t>利润。</w:t>
      </w:r>
    </w:p>
    <w:p>
      <w:pPr>
        <w:pStyle w:val="Style32"/>
        <w:keepNext w:val="0"/>
        <w:keepLines w:val="0"/>
        <w:widowControl w:val="0"/>
        <w:shd w:val="clear" w:color="auto" w:fill="auto"/>
        <w:bidi w:val="0"/>
        <w:spacing w:before="0" w:after="160" w:line="401" w:lineRule="exact"/>
        <w:ind w:left="1320" w:right="0" w:firstLine="0"/>
        <w:jc w:val="left"/>
      </w:pPr>
      <w:r>
        <w:rPr>
          <w:color w:val="000000"/>
          <w:spacing w:val="0"/>
          <w:w w:val="100"/>
          <w:position w:val="0"/>
        </w:rPr>
        <w:t>在设定受益计划结算时，按在结算日确定的设定受益计划义务现值和结算价 格两者的差额，确认结算利得或损失。</w:t>
      </w:r>
    </w:p>
    <w:p>
      <w:pPr>
        <w:pStyle w:val="Style29"/>
        <w:keepNext/>
        <w:keepLines/>
        <w:widowControl w:val="0"/>
        <w:shd w:val="clear" w:color="auto" w:fill="auto"/>
        <w:tabs>
          <w:tab w:pos="1222" w:val="left"/>
        </w:tabs>
        <w:bidi w:val="0"/>
        <w:spacing w:before="0" w:after="0" w:line="418" w:lineRule="auto"/>
        <w:ind w:left="0" w:right="0" w:firstLine="76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3</w:t>
      </w:r>
      <w:bookmarkEnd w:id="1183"/>
      <w:r>
        <w:rPr>
          <w:color w:val="000000"/>
          <w:spacing w:val="0"/>
          <w:w w:val="100"/>
          <w:position w:val="0"/>
        </w:rPr>
        <w:t>、</w:t>
        <w:tab/>
        <w:t>辞退福利的会计处理方法</w:t>
      </w:r>
      <w:bookmarkEnd w:id="1181"/>
      <w:bookmarkEnd w:id="1182"/>
      <w:bookmarkEnd w:id="1184"/>
    </w:p>
    <w:p>
      <w:pPr>
        <w:pStyle w:val="Style32"/>
        <w:keepNext w:val="0"/>
        <w:keepLines w:val="0"/>
        <w:widowControl w:val="0"/>
        <w:shd w:val="clear" w:color="auto" w:fill="auto"/>
        <w:bidi w:val="0"/>
        <w:spacing w:before="0" w:after="560" w:line="401" w:lineRule="exact"/>
        <w:ind w:left="1320" w:right="0" w:firstLine="0"/>
        <w:jc w:val="both"/>
      </w:pPr>
      <w:r>
        <w:rPr>
          <w:color w:val="000000"/>
          <w:spacing w:val="0"/>
          <w:w w:val="100"/>
          <w:position w:val="0"/>
        </w:rPr>
        <w:t>本公司向职工提供辞退福利的，在下列两者孰早日确认辞退福利产生的职工 薪酬负债，并计入当期损益：公司不能单方面撤回因解除劳动关系计划或裁 减建议所提供的辞退福利时；公司确认与涉及支付辞退福利的重组相关的成 本或费用时。</w:t>
      </w:r>
    </w:p>
    <w:p>
      <w:pPr>
        <w:pStyle w:val="Style29"/>
        <w:keepNext/>
        <w:keepLines/>
        <w:widowControl w:val="0"/>
        <w:shd w:val="clear" w:color="auto" w:fill="auto"/>
        <w:tabs>
          <w:tab w:pos="1222" w:val="left"/>
        </w:tabs>
        <w:bidi w:val="0"/>
        <w:spacing w:before="0" w:after="0" w:line="418" w:lineRule="auto"/>
        <w:ind w:left="0" w:right="0" w:firstLine="760"/>
        <w:jc w:val="left"/>
      </w:pPr>
      <w:bookmarkStart w:id="1185" w:name="bookmark1185"/>
      <w:bookmarkStart w:id="1186" w:name="bookmark1186"/>
      <w:bookmarkStart w:id="1187" w:name="bookmark1187"/>
      <w:bookmarkStart w:id="1188" w:name="bookmark1188"/>
      <w:r>
        <w:rPr>
          <w:rFonts w:ascii="Times New Roman" w:eastAsia="Times New Roman" w:hAnsi="Times New Roman" w:cs="Times New Roman"/>
          <w:color w:val="000000"/>
          <w:spacing w:val="0"/>
          <w:w w:val="100"/>
          <w:position w:val="0"/>
        </w:rPr>
        <w:t>4</w:t>
      </w:r>
      <w:bookmarkEnd w:id="1187"/>
      <w:r>
        <w:rPr>
          <w:color w:val="000000"/>
          <w:spacing w:val="0"/>
          <w:w w:val="100"/>
          <w:position w:val="0"/>
        </w:rPr>
        <w:t>、</w:t>
        <w:tab/>
        <w:t>其他长期职工福利的会计处理方法</w:t>
      </w:r>
      <w:bookmarkEnd w:id="1185"/>
      <w:bookmarkEnd w:id="1186"/>
      <w:bookmarkEnd w:id="1188"/>
    </w:p>
    <w:p>
      <w:pPr>
        <w:pStyle w:val="Style32"/>
        <w:keepNext w:val="0"/>
        <w:keepLines w:val="0"/>
        <w:widowControl w:val="0"/>
        <w:shd w:val="clear" w:color="auto" w:fill="auto"/>
        <w:bidi w:val="0"/>
        <w:spacing w:before="0" w:after="560" w:line="401" w:lineRule="exact"/>
        <w:ind w:left="1320" w:right="0" w:firstLine="0"/>
        <w:jc w:val="both"/>
      </w:pPr>
      <w:r>
        <w:rPr>
          <w:color w:val="000000"/>
          <w:spacing w:val="0"/>
          <w:w w:val="100"/>
          <w:position w:val="0"/>
        </w:rPr>
        <w:t>本公司向职工提供的其他长期职工福利，符合设定提存计划条件的，应当按 照有关设定提存计划的规定进行处理；除此外，根据设定受益计划的有关规 定，确认和计量其他长期职工福利净负债或净资产。</w:t>
      </w:r>
    </w:p>
    <w:p>
      <w:pPr>
        <w:pStyle w:val="Style20"/>
        <w:keepNext/>
        <w:keepLines/>
        <w:widowControl w:val="0"/>
        <w:shd w:val="clear" w:color="auto" w:fill="auto"/>
        <w:bidi w:val="0"/>
        <w:spacing w:before="0" w:after="0" w:line="420" w:lineRule="auto"/>
        <w:ind w:left="0" w:right="0" w:firstLine="0"/>
        <w:jc w:val="left"/>
        <w:rPr>
          <w:sz w:val="20"/>
          <w:szCs w:val="20"/>
        </w:rPr>
      </w:pPr>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二十四</w:t>
      </w:r>
      <w:r>
        <w:rPr>
          <w:color w:val="000000"/>
          <w:spacing w:val="0"/>
          <w:w w:val="100"/>
          <w:position w:val="0"/>
          <w:sz w:val="20"/>
          <w:szCs w:val="20"/>
        </w:rPr>
        <w:t>）</w:t>
      </w:r>
      <w:r>
        <w:rPr>
          <w:color w:val="000000"/>
          <w:spacing w:val="0"/>
          <w:w w:val="100"/>
          <w:position w:val="0"/>
          <w:sz w:val="20"/>
          <w:szCs w:val="20"/>
        </w:rPr>
        <w:t>预计负债</w:t>
      </w:r>
      <w:bookmarkEnd w:id="1189"/>
      <w:bookmarkEnd w:id="1190"/>
      <w:bookmarkEnd w:id="1191"/>
    </w:p>
    <w:p>
      <w:pPr>
        <w:pStyle w:val="Style32"/>
        <w:keepNext w:val="0"/>
        <w:keepLines w:val="0"/>
        <w:widowControl w:val="0"/>
        <w:shd w:val="clear" w:color="auto" w:fill="auto"/>
        <w:bidi w:val="0"/>
        <w:spacing w:before="0" w:after="0" w:line="401" w:lineRule="exact"/>
        <w:ind w:left="0" w:right="0" w:firstLine="760"/>
        <w:jc w:val="left"/>
      </w:pPr>
      <w:r>
        <w:rPr>
          <w:color w:val="000000"/>
          <w:spacing w:val="0"/>
          <w:w w:val="100"/>
          <w:position w:val="0"/>
        </w:rPr>
        <w:t>与或有事项相关的义务同时满足下列条件时，本公司将其确认为预计负债：</w:t>
      </w:r>
    </w:p>
    <w:p>
      <w:pPr>
        <w:pStyle w:val="Style32"/>
        <w:keepNext w:val="0"/>
        <w:keepLines w:val="0"/>
        <w:widowControl w:val="0"/>
        <w:shd w:val="clear" w:color="auto" w:fill="auto"/>
        <w:tabs>
          <w:tab w:pos="1248" w:val="left"/>
        </w:tabs>
        <w:bidi w:val="0"/>
        <w:spacing w:before="0" w:after="0" w:line="401" w:lineRule="exact"/>
        <w:ind w:left="0" w:right="0" w:firstLine="760"/>
        <w:jc w:val="left"/>
      </w:pPr>
      <w:bookmarkStart w:id="1192" w:name="bookmark1192"/>
      <w:r>
        <w:rPr>
          <w:color w:val="000000"/>
          <w:spacing w:val="0"/>
          <w:w w:val="100"/>
          <w:position w:val="0"/>
        </w:rPr>
        <w:t>（</w:t>
      </w:r>
      <w:bookmarkEnd w:id="1192"/>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32"/>
        <w:keepNext w:val="0"/>
        <w:keepLines w:val="0"/>
        <w:widowControl w:val="0"/>
        <w:shd w:val="clear" w:color="auto" w:fill="auto"/>
        <w:tabs>
          <w:tab w:pos="1248" w:val="left"/>
        </w:tabs>
        <w:bidi w:val="0"/>
        <w:spacing w:before="0" w:after="0" w:line="401" w:lineRule="exact"/>
        <w:ind w:left="0" w:right="0" w:firstLine="760"/>
        <w:jc w:val="left"/>
      </w:pPr>
      <w:bookmarkStart w:id="1193" w:name="bookmark1193"/>
      <w:r>
        <w:rPr>
          <w:color w:val="000000"/>
          <w:spacing w:val="0"/>
          <w:w w:val="100"/>
          <w:position w:val="0"/>
        </w:rPr>
        <w:t>（</w:t>
      </w:r>
      <w:bookmarkEnd w:id="1193"/>
      <w:r>
        <w:rPr>
          <w:rFonts w:ascii="Times New Roman" w:eastAsia="Times New Roman" w:hAnsi="Times New Roman" w:cs="Times New Roman"/>
          <w:color w:val="000000"/>
          <w:spacing w:val="0"/>
          <w:w w:val="100"/>
          <w:position w:val="0"/>
        </w:rPr>
        <w:t>2</w:t>
      </w:r>
      <w:r>
        <w:rPr>
          <w:color w:val="000000"/>
          <w:spacing w:val="0"/>
          <w:w w:val="100"/>
          <w:position w:val="0"/>
        </w:rPr>
        <w:t>）</w:t>
        <w:tab/>
        <w:t>履行该义务很可能导致经济利益流出本公司；</w:t>
      </w:r>
    </w:p>
    <w:p>
      <w:pPr>
        <w:pStyle w:val="Style32"/>
        <w:keepNext w:val="0"/>
        <w:keepLines w:val="0"/>
        <w:widowControl w:val="0"/>
        <w:shd w:val="clear" w:color="auto" w:fill="auto"/>
        <w:tabs>
          <w:tab w:pos="1248" w:val="left"/>
        </w:tabs>
        <w:bidi w:val="0"/>
        <w:spacing w:before="0" w:after="0" w:line="401" w:lineRule="exact"/>
        <w:ind w:left="0" w:right="0" w:firstLine="760"/>
        <w:jc w:val="left"/>
      </w:pPr>
      <w:bookmarkStart w:id="1194" w:name="bookmark1194"/>
      <w:r>
        <w:rPr>
          <w:color w:val="000000"/>
          <w:spacing w:val="0"/>
          <w:w w:val="100"/>
          <w:position w:val="0"/>
        </w:rPr>
        <w:t>（</w:t>
      </w:r>
      <w:bookmarkEnd w:id="1194"/>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32"/>
        <w:keepNext w:val="0"/>
        <w:keepLines w:val="0"/>
        <w:widowControl w:val="0"/>
        <w:shd w:val="clear" w:color="auto" w:fill="auto"/>
        <w:bidi w:val="0"/>
        <w:spacing w:before="0" w:after="0" w:line="401" w:lineRule="exact"/>
        <w:ind w:left="0" w:right="0" w:firstLine="760"/>
        <w:jc w:val="left"/>
      </w:pPr>
      <w:r>
        <w:rPr>
          <w:color w:val="000000"/>
          <w:spacing w:val="0"/>
          <w:w w:val="100"/>
          <w:position w:val="0"/>
        </w:rPr>
        <w:t>预计负债按履行相关现时义务所需的支出的最佳估计数进行初始计量。</w:t>
      </w:r>
    </w:p>
    <w:p>
      <w:pPr>
        <w:pStyle w:val="Style32"/>
        <w:keepNext w:val="0"/>
        <w:keepLines w:val="0"/>
        <w:widowControl w:val="0"/>
        <w:shd w:val="clear" w:color="auto" w:fill="auto"/>
        <w:bidi w:val="0"/>
        <w:spacing w:before="0" w:after="0" w:line="401" w:lineRule="exact"/>
        <w:ind w:left="760" w:right="0" w:firstLine="0"/>
        <w:jc w:val="both"/>
      </w:pPr>
      <w:r>
        <w:rPr>
          <w:color w:val="000000"/>
          <w:spacing w:val="0"/>
          <w:w w:val="100"/>
          <w:position w:val="0"/>
        </w:rPr>
        <w:t>在确定最佳估计数时，综合考虑与或有事项有关的风险、不确定性和货币时间价值 等因素。对于货币时间价值影响重大的，通过对相关未来现金流出进行折现后确定 最佳估计数。</w:t>
      </w:r>
    </w:p>
    <w:p>
      <w:pPr>
        <w:pStyle w:val="Style32"/>
        <w:keepNext w:val="0"/>
        <w:keepLines w:val="0"/>
        <w:widowControl w:val="0"/>
        <w:shd w:val="clear" w:color="auto" w:fill="auto"/>
        <w:bidi w:val="0"/>
        <w:spacing w:before="0" w:after="160" w:line="401" w:lineRule="exact"/>
        <w:ind w:left="760" w:right="0" w:firstLine="0"/>
        <w:jc w:val="both"/>
      </w:pPr>
      <w:r>
        <w:rPr>
          <w:color w:val="000000"/>
          <w:spacing w:val="0"/>
          <w:w w:val="100"/>
          <w:position w:val="0"/>
        </w:rPr>
        <w:t xml:space="preserve">所需支出存在一个连续范围，且该范围内各种结果发生的可能性相同的，最佳估计 数按照该范围内的中间值确定；在其他情况下，最佳估计数分别下列情况处理： </w:t>
      </w:r>
      <w:r>
        <w:rPr>
          <w:rFonts w:ascii="Times New Roman" w:eastAsia="Times New Roman" w:hAnsi="Times New Roman" w:cs="Times New Roman"/>
          <w:color w:val="000000"/>
          <w:spacing w:val="0"/>
          <w:w w:val="100"/>
          <w:position w:val="0"/>
        </w:rPr>
        <w:t>•</w:t>
      </w:r>
      <w:r>
        <w:rPr>
          <w:color w:val="000000"/>
          <w:spacing w:val="0"/>
          <w:w w:val="100"/>
          <w:position w:val="0"/>
        </w:rPr>
        <w:t>或有事项涉及单个项目的，按照最可能发生金额确定。</w:t>
      </w:r>
    </w:p>
    <w:p>
      <w:pPr>
        <w:pStyle w:val="Style32"/>
        <w:keepNext w:val="0"/>
        <w:keepLines w:val="0"/>
        <w:widowControl w:val="0"/>
        <w:shd w:val="clear" w:color="auto" w:fill="auto"/>
        <w:bidi w:val="0"/>
        <w:spacing w:before="0" w:after="0" w:line="420" w:lineRule="auto"/>
        <w:ind w:left="0" w:right="0" w:firstLine="760"/>
        <w:jc w:val="left"/>
      </w:pPr>
      <w:r>
        <w:rPr>
          <w:rFonts w:ascii="Times New Roman" w:eastAsia="Times New Roman" w:hAnsi="Times New Roman" w:cs="Times New Roman"/>
          <w:color w:val="000000"/>
          <w:spacing w:val="0"/>
          <w:w w:val="100"/>
          <w:position w:val="0"/>
        </w:rPr>
        <w:t>•</w:t>
      </w:r>
      <w:r>
        <w:rPr>
          <w:color w:val="000000"/>
          <w:spacing w:val="0"/>
          <w:w w:val="100"/>
          <w:position w:val="0"/>
        </w:rPr>
        <w:t>或有事项涉及多个项目的，按照各种可能结果及相关概率计算确定。</w:t>
      </w:r>
    </w:p>
    <w:p>
      <w:pPr>
        <w:pStyle w:val="Style32"/>
        <w:keepNext w:val="0"/>
        <w:keepLines w:val="0"/>
        <w:widowControl w:val="0"/>
        <w:shd w:val="clear" w:color="auto" w:fill="auto"/>
        <w:bidi w:val="0"/>
        <w:spacing w:before="0" w:after="380" w:line="401" w:lineRule="exact"/>
        <w:ind w:left="760" w:right="0" w:firstLine="0"/>
        <w:jc w:val="both"/>
      </w:pPr>
      <w:r>
        <w:rPr>
          <w:color w:val="000000"/>
          <w:spacing w:val="0"/>
          <w:w w:val="100"/>
          <w:position w:val="0"/>
        </w:rPr>
        <w:t>清偿预计负债所需支出全部或部分预期由第三方补偿的，补偿金额在基本确定能够 收到时，作为资产单独确认，确认的补偿金额不超过预计负债的账面价值。</w:t>
      </w:r>
    </w:p>
    <w:p>
      <w:pPr>
        <w:pStyle w:val="Style32"/>
        <w:keepNext w:val="0"/>
        <w:keepLines w:val="0"/>
        <w:widowControl w:val="0"/>
        <w:shd w:val="clear" w:color="auto" w:fill="auto"/>
        <w:bidi w:val="0"/>
        <w:spacing w:before="0" w:after="560" w:line="403" w:lineRule="exact"/>
        <w:ind w:left="760" w:right="0" w:firstLine="0"/>
        <w:jc w:val="both"/>
      </w:pPr>
      <w:r>
        <w:rPr>
          <w:color w:val="000000"/>
          <w:spacing w:val="0"/>
          <w:w w:val="100"/>
          <w:position w:val="0"/>
        </w:rPr>
        <w:t>本公司在资产负债表日对预计负债的账面价值进行复核，有确凿证据表明该账面价 值不能反映当前最佳估计数的，按照当前最佳估计数对该账面价值进行调整。</w:t>
      </w:r>
    </w:p>
    <w:p>
      <w:pPr>
        <w:pStyle w:val="Style20"/>
        <w:keepNext/>
        <w:keepLines/>
        <w:widowControl w:val="0"/>
        <w:shd w:val="clear" w:color="auto" w:fill="auto"/>
        <w:bidi w:val="0"/>
        <w:spacing w:before="0" w:after="0" w:line="240" w:lineRule="auto"/>
        <w:ind w:left="0" w:right="0" w:firstLine="0"/>
        <w:jc w:val="left"/>
        <w:rPr>
          <w:sz w:val="20"/>
          <w:szCs w:val="20"/>
        </w:rPr>
      </w:pPr>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二十五</w:t>
      </w:r>
      <w:r>
        <w:rPr>
          <w:color w:val="000000"/>
          <w:spacing w:val="0"/>
          <w:w w:val="100"/>
          <w:position w:val="0"/>
          <w:sz w:val="20"/>
          <w:szCs w:val="20"/>
        </w:rPr>
        <w:t>）</w:t>
      </w:r>
      <w:r>
        <w:rPr>
          <w:color w:val="000000"/>
          <w:spacing w:val="0"/>
          <w:w w:val="100"/>
          <w:position w:val="0"/>
          <w:sz w:val="20"/>
          <w:szCs w:val="20"/>
        </w:rPr>
        <w:t>股份支付</w:t>
      </w:r>
      <w:bookmarkEnd w:id="1195"/>
      <w:bookmarkEnd w:id="1196"/>
      <w:bookmarkEnd w:id="1197"/>
      <w:r>
        <w:rPr>
          <w:color w:val="000000"/>
          <w:spacing w:val="0"/>
          <w:w w:val="100"/>
          <w:position w:val="0"/>
          <w:sz w:val="20"/>
          <w:szCs w:val="20"/>
        </w:rPr>
        <w:t xml:space="preserve"> </w:t>
      </w:r>
      <w:r>
        <w:rPr>
          <w:rStyle w:val="CharStyle33"/>
          <w:b w:val="0"/>
          <w:bCs w:val="0"/>
        </w:rPr>
        <w:t>本公司的股份支付是为了获取职工或其他方提供服务而授予权益工具或者承担以权 益工具为基础确定的负债的交易。本公司的股份支付为以权益结算的股份支付。</w:t>
      </w:r>
    </w:p>
    <w:p>
      <w:pPr>
        <w:pStyle w:val="Style29"/>
        <w:keepNext/>
        <w:keepLines/>
        <w:widowControl w:val="0"/>
        <w:shd w:val="clear" w:color="auto" w:fill="auto"/>
        <w:bidi w:val="0"/>
        <w:spacing w:before="0" w:after="0" w:line="400" w:lineRule="exact"/>
        <w:ind w:left="0" w:right="0" w:firstLine="760"/>
        <w:jc w:val="left"/>
      </w:pPr>
      <w:bookmarkStart w:id="1198" w:name="bookmark1198"/>
      <w:bookmarkStart w:id="1199" w:name="bookmark1199"/>
      <w:bookmarkStart w:id="1200" w:name="bookmark1200"/>
      <w:r>
        <w:rPr>
          <w:color w:val="000000"/>
          <w:spacing w:val="0"/>
          <w:w w:val="100"/>
          <w:position w:val="0"/>
        </w:rPr>
        <w:t>以权益结算的股份支付及权益工具</w:t>
      </w:r>
      <w:bookmarkEnd w:id="1198"/>
      <w:bookmarkEnd w:id="1199"/>
      <w:bookmarkEnd w:id="1200"/>
    </w:p>
    <w:p>
      <w:pPr>
        <w:pStyle w:val="Style32"/>
        <w:keepNext w:val="0"/>
        <w:keepLines w:val="0"/>
        <w:widowControl w:val="0"/>
        <w:shd w:val="clear" w:color="auto" w:fill="auto"/>
        <w:bidi w:val="0"/>
        <w:spacing w:before="0" w:after="0" w:line="400" w:lineRule="exact"/>
        <w:ind w:left="760" w:right="0" w:firstLine="0"/>
        <w:jc w:val="left"/>
      </w:pPr>
      <w:r>
        <w:rPr>
          <w:color w:val="000000"/>
          <w:spacing w:val="0"/>
          <w:w w:val="100"/>
          <w:position w:val="0"/>
        </w:rPr>
        <w:t>以权益结算的股份支付换取职工提供服务的，以授予职工权益工具的公允价值计量。 对于授予后立即可行权的股份支付交易，在授予日按照权益工具的公允价值计入相 关成本或费用，相应增加资本公积。对于授予后完成等待期内的服务或达到规定业 绩条件才可行权的股份支付交易，在等待期内每个资产负债表日，本公司根据对可 行权权益工具数量的最佳估计，按照授予日公允价值，将当期取得的服务计入相关 成本或费用，相应增加资本公积。</w:t>
      </w:r>
    </w:p>
    <w:p>
      <w:pPr>
        <w:pStyle w:val="Style32"/>
        <w:keepNext w:val="0"/>
        <w:keepLines w:val="0"/>
        <w:widowControl w:val="0"/>
        <w:shd w:val="clear" w:color="auto" w:fill="auto"/>
        <w:bidi w:val="0"/>
        <w:spacing w:before="0" w:after="0" w:line="400" w:lineRule="exact"/>
        <w:ind w:left="760" w:right="0" w:firstLine="0"/>
        <w:jc w:val="left"/>
      </w:pPr>
      <w:r>
        <w:rPr>
          <w:color w:val="000000"/>
          <w:spacing w:val="0"/>
          <w:w w:val="100"/>
          <w:position w:val="0"/>
        </w:rPr>
        <w:t>如果修改了以权益结算的股份支付的条款，至少按照未修改条款的情况确认取得的 服务。此外，任何增加所授予权益工具公允价值的修改，或在修改日对职工有利的 变更，均确认取得服务的增加。</w:t>
      </w:r>
    </w:p>
    <w:p>
      <w:pPr>
        <w:pStyle w:val="Style32"/>
        <w:keepNext w:val="0"/>
        <w:keepLines w:val="0"/>
        <w:widowControl w:val="0"/>
        <w:shd w:val="clear" w:color="auto" w:fill="auto"/>
        <w:bidi w:val="0"/>
        <w:spacing w:before="0" w:after="560" w:line="400" w:lineRule="exact"/>
        <w:ind w:left="760" w:right="0" w:firstLine="0"/>
        <w:jc w:val="left"/>
      </w:pPr>
      <w:r>
        <w:rPr>
          <w:color w:val="000000"/>
          <w:spacing w:val="0"/>
          <w:w w:val="100"/>
          <w:position w:val="0"/>
        </w:rPr>
        <w:t>在等待期内，如果取消了授予的权益工具，则本公司对取消所授予的权益性工具作 为加速行权处理，将剩余等待期内应确认的金额立即计入当期损益，同时确认资本 公积。但是，如果授予新的权益工具，并在新权益工具授予日认定所授予的新权益 工具是用于替代被取消的权益工具的，则以与处理原权益工具条款和条件修改相同 的方式，对所授予的替代权益工具进行处理。</w:t>
      </w:r>
    </w:p>
    <w:p>
      <w:pPr>
        <w:pStyle w:val="Style32"/>
        <w:keepNext w:val="0"/>
        <w:keepLines w:val="0"/>
        <w:widowControl w:val="0"/>
        <w:shd w:val="clear" w:color="auto" w:fill="auto"/>
        <w:bidi w:val="0"/>
        <w:spacing w:before="0" w:after="0" w:line="418" w:lineRule="auto"/>
        <w:ind w:left="0" w:right="0" w:firstLine="0"/>
        <w:jc w:val="left"/>
      </w:pPr>
      <w:bookmarkStart w:id="1201" w:name="bookmark1201"/>
      <w:r>
        <w:rPr>
          <w:rFonts w:ascii="Times New Roman" w:eastAsia="Times New Roman" w:hAnsi="Times New Roman" w:cs="Times New Roman"/>
          <w:b/>
          <w:bCs/>
          <w:color w:val="000000"/>
          <w:spacing w:val="0"/>
          <w:w w:val="100"/>
          <w:position w:val="0"/>
        </w:rPr>
        <w:t>（</w:t>
      </w:r>
      <w:r>
        <w:rPr>
          <w:b/>
          <w:bCs/>
          <w:color w:val="000000"/>
          <w:spacing w:val="0"/>
          <w:w w:val="100"/>
          <w:position w:val="0"/>
        </w:rPr>
        <w:t>二十六</w:t>
      </w:r>
      <w:r>
        <w:rPr>
          <w:b/>
          <w:bCs/>
          <w:color w:val="000000"/>
          <w:spacing w:val="0"/>
          <w:w w:val="100"/>
          <w:position w:val="0"/>
        </w:rPr>
        <w:t>）</w:t>
      </w:r>
      <w:r>
        <w:rPr>
          <w:b/>
          <w:bCs/>
          <w:color w:val="000000"/>
          <w:spacing w:val="0"/>
          <w:w w:val="100"/>
          <w:position w:val="0"/>
        </w:rPr>
        <w:t>收入</w:t>
      </w:r>
      <w:bookmarkEnd w:id="1201"/>
    </w:p>
    <w:p>
      <w:pPr>
        <w:pStyle w:val="Style29"/>
        <w:keepNext/>
        <w:keepLines/>
        <w:widowControl w:val="0"/>
        <w:shd w:val="clear" w:color="auto" w:fill="auto"/>
        <w:tabs>
          <w:tab w:pos="1278" w:val="left"/>
        </w:tabs>
        <w:bidi w:val="0"/>
        <w:spacing w:before="0" w:after="0" w:line="400" w:lineRule="exact"/>
        <w:ind w:left="0" w:right="0" w:firstLine="76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1</w:t>
      </w:r>
      <w:bookmarkEnd w:id="1204"/>
      <w:r>
        <w:rPr>
          <w:color w:val="000000"/>
          <w:spacing w:val="0"/>
          <w:w w:val="100"/>
          <w:position w:val="0"/>
        </w:rPr>
        <w:t>、</w:t>
        <w:tab/>
        <w:t>收入确认和计量所采用的会计政策</w:t>
      </w:r>
      <w:bookmarkEnd w:id="1202"/>
      <w:bookmarkEnd w:id="1203"/>
      <w:bookmarkEnd w:id="1205"/>
    </w:p>
    <w:p>
      <w:pPr>
        <w:pStyle w:val="Style32"/>
        <w:keepNext w:val="0"/>
        <w:keepLines w:val="0"/>
        <w:widowControl w:val="0"/>
        <w:shd w:val="clear" w:color="auto" w:fill="auto"/>
        <w:bidi w:val="0"/>
        <w:spacing w:before="0" w:after="0" w:line="400" w:lineRule="exact"/>
        <w:ind w:left="1320" w:right="0" w:firstLine="0"/>
        <w:jc w:val="both"/>
      </w:pPr>
      <w:r>
        <w:rPr>
          <w:color w:val="000000"/>
          <w:spacing w:val="0"/>
          <w:w w:val="100"/>
          <w:position w:val="0"/>
        </w:rPr>
        <w:t>本公司在履行了合同中的履约义务，即在客户取得相关商品或服务控制权时 确认收入。取得相关商品或服务控制权，是指能够主导该商品或服务的使用 并从中获得几乎全部的经济利益。</w:t>
      </w:r>
    </w:p>
    <w:p>
      <w:pPr>
        <w:pStyle w:val="Style32"/>
        <w:keepNext w:val="0"/>
        <w:keepLines w:val="0"/>
        <w:widowControl w:val="0"/>
        <w:shd w:val="clear" w:color="auto" w:fill="auto"/>
        <w:bidi w:val="0"/>
        <w:spacing w:before="0" w:after="0" w:line="400" w:lineRule="exact"/>
        <w:ind w:left="1320" w:right="0" w:firstLine="0"/>
        <w:jc w:val="both"/>
      </w:pPr>
      <w:r>
        <w:rPr>
          <w:color w:val="000000"/>
          <w:spacing w:val="0"/>
          <w:w w:val="100"/>
          <w:position w:val="0"/>
        </w:rPr>
        <w:t>合同中包含两项或多项履约义务的，本公司在合同开始日，按照各单项履约 义务所承诺商品或服务的单独售价的相对比例，将交易价格分摊至各单项履 约义务。本公司按照分摊至各单项履约义务的交易价格计量收入。</w:t>
      </w:r>
    </w:p>
    <w:p>
      <w:pPr>
        <w:pStyle w:val="Style32"/>
        <w:keepNext w:val="0"/>
        <w:keepLines w:val="0"/>
        <w:widowControl w:val="0"/>
        <w:shd w:val="clear" w:color="auto" w:fill="auto"/>
        <w:bidi w:val="0"/>
        <w:spacing w:before="0" w:after="0" w:line="400" w:lineRule="exact"/>
        <w:ind w:left="1320" w:right="0" w:firstLine="0"/>
        <w:jc w:val="both"/>
      </w:pPr>
      <w:r>
        <w:rPr>
          <w:color w:val="000000"/>
          <w:spacing w:val="0"/>
          <w:w w:val="100"/>
          <w:position w:val="0"/>
        </w:rPr>
        <w:t xml:space="preserve">交易价格是指本公司因向客户转让商品或服务而预期有权收取的对价金额， 不包括代第三方收取的款项以及预期将退还给客户的款项。本公司根据合同 条款，结合其以往的习惯做法确定交易价格，并在确定交易价格时，考虑可 变对价、合同中存在的重大融资成分、非现金对价、应付客户对价等因素的 影响。本公司以不超过在相关不确定性消除时累计已确认收入极可能不会发 生重大转回的金额确定包含可变对价的交易价格。合同中存在重大融资成分 的，本公司按照假定客户在取得商品或服务控制权时即以现金支付的应付金 额确定交易价格，并在合同期间内采用实际利率法摊销该交易价格与合同对 </w:t>
      </w:r>
      <w:r>
        <w:rPr>
          <w:color w:val="000000"/>
          <w:spacing w:val="0"/>
          <w:w w:val="100"/>
          <w:position w:val="0"/>
        </w:rPr>
        <w:t>价之间的差额。</w:t>
      </w:r>
    </w:p>
    <w:p>
      <w:pPr>
        <w:pStyle w:val="Style32"/>
        <w:keepNext w:val="0"/>
        <w:keepLines w:val="0"/>
        <w:widowControl w:val="0"/>
        <w:shd w:val="clear" w:color="auto" w:fill="auto"/>
        <w:bidi w:val="0"/>
        <w:spacing w:before="0" w:after="0" w:line="398" w:lineRule="exact"/>
        <w:ind w:left="1320" w:right="0" w:firstLine="0"/>
        <w:jc w:val="left"/>
      </w:pPr>
      <w:r>
        <w:rPr>
          <w:color w:val="000000"/>
          <w:spacing w:val="0"/>
          <w:w w:val="100"/>
          <w:position w:val="0"/>
        </w:rPr>
        <w:t>满足下列条件之一的，属于在某一时段内履行履约义务，否则，属于在某一 时点履行履约义务：</w:t>
      </w:r>
    </w:p>
    <w:p>
      <w:pPr>
        <w:pStyle w:val="Style32"/>
        <w:keepNext w:val="0"/>
        <w:keepLines w:val="0"/>
        <w:widowControl w:val="0"/>
        <w:numPr>
          <w:ilvl w:val="0"/>
          <w:numId w:val="15"/>
        </w:numPr>
        <w:shd w:val="clear" w:color="auto" w:fill="auto"/>
        <w:tabs>
          <w:tab w:pos="1756" w:val="left"/>
        </w:tabs>
        <w:bidi w:val="0"/>
        <w:spacing w:before="0" w:after="0" w:line="398" w:lineRule="exact"/>
        <w:ind w:left="1320" w:right="0" w:firstLine="0"/>
        <w:jc w:val="left"/>
      </w:pPr>
      <w:bookmarkStart w:id="1206" w:name="bookmark1206"/>
      <w:bookmarkEnd w:id="1206"/>
      <w:r>
        <w:rPr>
          <w:color w:val="000000"/>
          <w:spacing w:val="0"/>
          <w:w w:val="100"/>
          <w:position w:val="0"/>
        </w:rPr>
        <w:t>客户在本公司履约的同时即取得并消耗本公司履约所带来的经济利益。</w:t>
      </w:r>
    </w:p>
    <w:p>
      <w:pPr>
        <w:pStyle w:val="Style32"/>
        <w:keepNext w:val="0"/>
        <w:keepLines w:val="0"/>
        <w:widowControl w:val="0"/>
        <w:numPr>
          <w:ilvl w:val="0"/>
          <w:numId w:val="15"/>
        </w:numPr>
        <w:shd w:val="clear" w:color="auto" w:fill="auto"/>
        <w:tabs>
          <w:tab w:pos="1756" w:val="left"/>
        </w:tabs>
        <w:bidi w:val="0"/>
        <w:spacing w:before="0" w:after="0" w:line="401" w:lineRule="exact"/>
        <w:ind w:left="1320" w:right="0" w:firstLine="0"/>
        <w:jc w:val="left"/>
      </w:pPr>
      <w:bookmarkStart w:id="1207" w:name="bookmark1207"/>
      <w:bookmarkEnd w:id="1207"/>
      <w:r>
        <w:rPr>
          <w:color w:val="000000"/>
          <w:spacing w:val="0"/>
          <w:w w:val="100"/>
          <w:position w:val="0"/>
        </w:rPr>
        <w:t>客户能够控制本公司履约过程中在建的商品。</w:t>
      </w:r>
    </w:p>
    <w:p>
      <w:pPr>
        <w:pStyle w:val="Style32"/>
        <w:keepNext w:val="0"/>
        <w:keepLines w:val="0"/>
        <w:widowControl w:val="0"/>
        <w:numPr>
          <w:ilvl w:val="0"/>
          <w:numId w:val="15"/>
        </w:numPr>
        <w:shd w:val="clear" w:color="auto" w:fill="auto"/>
        <w:tabs>
          <w:tab w:pos="1756" w:val="left"/>
        </w:tabs>
        <w:bidi w:val="0"/>
        <w:spacing w:before="0" w:after="0" w:line="401" w:lineRule="exact"/>
        <w:ind w:left="1320" w:right="0" w:firstLine="0"/>
        <w:jc w:val="left"/>
      </w:pPr>
      <w:bookmarkStart w:id="1208" w:name="bookmark1208"/>
      <w:bookmarkEnd w:id="1208"/>
      <w:r>
        <w:rPr>
          <w:color w:val="000000"/>
          <w:spacing w:val="0"/>
          <w:w w:val="100"/>
          <w:position w:val="0"/>
        </w:rPr>
        <w:t>本公司履约过程中所产出的商品具有不可替代用途，且本公司在整个合同 期内有权就累计至今已完成的履约部分收取款项。</w:t>
      </w:r>
    </w:p>
    <w:p>
      <w:pPr>
        <w:pStyle w:val="Style32"/>
        <w:keepNext w:val="0"/>
        <w:keepLines w:val="0"/>
        <w:widowControl w:val="0"/>
        <w:shd w:val="clear" w:color="auto" w:fill="auto"/>
        <w:bidi w:val="0"/>
        <w:spacing w:before="0" w:after="0" w:line="401" w:lineRule="exact"/>
        <w:ind w:left="1320" w:right="0" w:firstLine="0"/>
        <w:jc w:val="left"/>
      </w:pPr>
      <w:r>
        <w:rPr>
          <w:color w:val="000000"/>
          <w:spacing w:val="0"/>
          <w:w w:val="100"/>
          <w:position w:val="0"/>
        </w:rPr>
        <w:t>对于在某一时段内履行的履约义务，本公司在该段时间内按照履约进度确认 收入，但是，履约进度不能合理确定的除外。本公司考虑商品或服务的性质， 采用产出法或投入法确定履约进度。当履约进度不能合理确定时，已经发生 的成本预计能够得到补偿的，本公司按照已经发生的成本金额确认收入，直 到履约进度能够合理确定为止。</w:t>
      </w:r>
    </w:p>
    <w:p>
      <w:pPr>
        <w:pStyle w:val="Style32"/>
        <w:keepNext w:val="0"/>
        <w:keepLines w:val="0"/>
        <w:widowControl w:val="0"/>
        <w:shd w:val="clear" w:color="auto" w:fill="auto"/>
        <w:bidi w:val="0"/>
        <w:spacing w:before="0" w:after="0" w:line="401" w:lineRule="exact"/>
        <w:ind w:left="1320" w:right="0" w:firstLine="0"/>
        <w:jc w:val="left"/>
      </w:pPr>
      <w:r>
        <w:rPr>
          <w:color w:val="000000"/>
          <w:spacing w:val="0"/>
          <w:w w:val="100"/>
          <w:position w:val="0"/>
        </w:rPr>
        <w:t>对于在某一时点履行的履约义务，本公司在客户取得相关商品或服务控制权 时点确认收入。在判断客户是否已取得商品或服务控制权时，本公司考虑下 列迹象：</w:t>
      </w:r>
    </w:p>
    <w:p>
      <w:pPr>
        <w:pStyle w:val="Style32"/>
        <w:keepNext w:val="0"/>
        <w:keepLines w:val="0"/>
        <w:widowControl w:val="0"/>
        <w:numPr>
          <w:ilvl w:val="0"/>
          <w:numId w:val="15"/>
        </w:numPr>
        <w:shd w:val="clear" w:color="auto" w:fill="auto"/>
        <w:tabs>
          <w:tab w:pos="1756" w:val="left"/>
        </w:tabs>
        <w:bidi w:val="0"/>
        <w:spacing w:before="0" w:after="380" w:line="401" w:lineRule="exact"/>
        <w:ind w:left="1320" w:right="0" w:firstLine="0"/>
        <w:jc w:val="left"/>
      </w:pPr>
      <w:bookmarkStart w:id="1209" w:name="bookmark1209"/>
      <w:bookmarkEnd w:id="1209"/>
      <w:r>
        <w:rPr>
          <w:color w:val="000000"/>
          <w:spacing w:val="0"/>
          <w:w w:val="100"/>
          <w:position w:val="0"/>
        </w:rPr>
        <w:t>本公司就该商品或服务享有现时收款权利，即客户就该商品或服务负有现 时付款义务。</w:t>
      </w:r>
    </w:p>
    <w:p>
      <w:pPr>
        <w:pStyle w:val="Style32"/>
        <w:keepNext w:val="0"/>
        <w:keepLines w:val="0"/>
        <w:widowControl w:val="0"/>
        <w:numPr>
          <w:ilvl w:val="0"/>
          <w:numId w:val="15"/>
        </w:numPr>
        <w:shd w:val="clear" w:color="auto" w:fill="auto"/>
        <w:tabs>
          <w:tab w:pos="1756" w:val="left"/>
        </w:tabs>
        <w:bidi w:val="0"/>
        <w:spacing w:before="0" w:after="0" w:line="403" w:lineRule="exact"/>
        <w:ind w:left="1320" w:right="0" w:firstLine="0"/>
        <w:jc w:val="left"/>
      </w:pPr>
      <w:bookmarkStart w:id="1210" w:name="bookmark1210"/>
      <w:bookmarkEnd w:id="1210"/>
      <w:r>
        <w:rPr>
          <w:color w:val="000000"/>
          <w:spacing w:val="0"/>
          <w:w w:val="100"/>
          <w:position w:val="0"/>
        </w:rPr>
        <w:t>本公司已将该商品的法定所有权转移给客户，即客户已拥有该商品的法定 所有权。</w:t>
      </w:r>
    </w:p>
    <w:p>
      <w:pPr>
        <w:pStyle w:val="Style32"/>
        <w:keepNext w:val="0"/>
        <w:keepLines w:val="0"/>
        <w:widowControl w:val="0"/>
        <w:numPr>
          <w:ilvl w:val="0"/>
          <w:numId w:val="15"/>
        </w:numPr>
        <w:shd w:val="clear" w:color="auto" w:fill="auto"/>
        <w:tabs>
          <w:tab w:pos="1756" w:val="left"/>
        </w:tabs>
        <w:bidi w:val="0"/>
        <w:spacing w:before="0" w:after="0" w:line="403" w:lineRule="exact"/>
        <w:ind w:left="1320" w:right="0" w:firstLine="0"/>
        <w:jc w:val="left"/>
      </w:pPr>
      <w:bookmarkStart w:id="1211" w:name="bookmark1211"/>
      <w:bookmarkEnd w:id="1211"/>
      <w:r>
        <w:rPr>
          <w:color w:val="000000"/>
          <w:spacing w:val="0"/>
          <w:w w:val="100"/>
          <w:position w:val="0"/>
        </w:rPr>
        <w:t>本公司已将该商品实物转移给客户，即客户已实物占有该商品。</w:t>
      </w:r>
    </w:p>
    <w:p>
      <w:pPr>
        <w:pStyle w:val="Style32"/>
        <w:keepNext w:val="0"/>
        <w:keepLines w:val="0"/>
        <w:widowControl w:val="0"/>
        <w:numPr>
          <w:ilvl w:val="0"/>
          <w:numId w:val="15"/>
        </w:numPr>
        <w:shd w:val="clear" w:color="auto" w:fill="auto"/>
        <w:tabs>
          <w:tab w:pos="1756" w:val="left"/>
        </w:tabs>
        <w:bidi w:val="0"/>
        <w:spacing w:before="0" w:after="160" w:line="403" w:lineRule="exact"/>
        <w:ind w:left="1320" w:right="0" w:firstLine="0"/>
        <w:jc w:val="left"/>
      </w:pPr>
      <w:bookmarkStart w:id="1212" w:name="bookmark1212"/>
      <w:bookmarkEnd w:id="1212"/>
      <w:r>
        <w:rPr>
          <w:color w:val="000000"/>
          <w:spacing w:val="0"/>
          <w:w w:val="100"/>
          <w:position w:val="0"/>
        </w:rPr>
        <w:t>本公司已将该商品所有权上的主要风险和报酬转移给客户，即客户已取得 该商品所有权上的主要风险和报酬。</w:t>
      </w:r>
    </w:p>
    <w:p>
      <w:pPr>
        <w:pStyle w:val="Style32"/>
        <w:keepNext w:val="0"/>
        <w:keepLines w:val="0"/>
        <w:widowControl w:val="0"/>
        <w:numPr>
          <w:ilvl w:val="0"/>
          <w:numId w:val="15"/>
        </w:numPr>
        <w:shd w:val="clear" w:color="auto" w:fill="auto"/>
        <w:tabs>
          <w:tab w:pos="1756" w:val="left"/>
        </w:tabs>
        <w:bidi w:val="0"/>
        <w:spacing w:before="0" w:after="380" w:line="420" w:lineRule="auto"/>
        <w:ind w:left="1320" w:right="0" w:firstLine="0"/>
        <w:jc w:val="left"/>
      </w:pPr>
      <w:bookmarkStart w:id="1213" w:name="bookmark1213"/>
      <w:bookmarkEnd w:id="1213"/>
      <w:r>
        <w:rPr>
          <w:color w:val="000000"/>
          <w:spacing w:val="0"/>
          <w:w w:val="100"/>
          <w:position w:val="0"/>
        </w:rPr>
        <w:t>客户已接受该商品或服务等。</w:t>
      </w:r>
    </w:p>
    <w:p>
      <w:pPr>
        <w:pStyle w:val="Style29"/>
        <w:keepNext/>
        <w:keepLines/>
        <w:widowControl w:val="0"/>
        <w:shd w:val="clear" w:color="auto" w:fill="auto"/>
        <w:tabs>
          <w:tab w:pos="1288" w:val="left"/>
        </w:tabs>
        <w:bidi w:val="0"/>
        <w:spacing w:before="0" w:after="0" w:line="415" w:lineRule="auto"/>
        <w:ind w:left="0" w:right="0" w:firstLine="76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2</w:t>
      </w:r>
      <w:bookmarkEnd w:id="1216"/>
      <w:r>
        <w:rPr>
          <w:color w:val="000000"/>
          <w:spacing w:val="0"/>
          <w:w w:val="100"/>
          <w:position w:val="0"/>
        </w:rPr>
        <w:t>、</w:t>
        <w:tab/>
        <w:t>收入确认的具体原则</w:t>
      </w:r>
      <w:bookmarkEnd w:id="1214"/>
      <w:bookmarkEnd w:id="1215"/>
      <w:bookmarkEnd w:id="1217"/>
    </w:p>
    <w:p>
      <w:pPr>
        <w:pStyle w:val="Style32"/>
        <w:keepNext w:val="0"/>
        <w:keepLines w:val="0"/>
        <w:widowControl w:val="0"/>
        <w:shd w:val="clear" w:color="auto" w:fill="auto"/>
        <w:bidi w:val="0"/>
        <w:spacing w:before="0" w:after="0" w:line="398" w:lineRule="exact"/>
        <w:ind w:left="1320" w:right="0" w:firstLine="0"/>
        <w:jc w:val="left"/>
      </w:pPr>
      <w:r>
        <w:rPr>
          <w:color w:val="000000"/>
          <w:spacing w:val="0"/>
          <w:w w:val="100"/>
          <w:position w:val="0"/>
        </w:rPr>
        <w:t>公司针对不同的业务模式，制定了相应的收入确认原则，主要为：</w:t>
      </w:r>
    </w:p>
    <w:p>
      <w:pPr>
        <w:pStyle w:val="Style32"/>
        <w:keepNext w:val="0"/>
        <w:keepLines w:val="0"/>
        <w:widowControl w:val="0"/>
        <w:shd w:val="clear" w:color="auto" w:fill="auto"/>
        <w:tabs>
          <w:tab w:pos="1918" w:val="left"/>
        </w:tabs>
        <w:bidi w:val="0"/>
        <w:spacing w:before="0" w:after="0" w:line="398" w:lineRule="exact"/>
        <w:ind w:left="1320" w:right="0" w:firstLine="0"/>
        <w:jc w:val="left"/>
      </w:pPr>
      <w:bookmarkStart w:id="1218" w:name="bookmark1218"/>
      <w:r>
        <w:rPr>
          <w:color w:val="000000"/>
          <w:spacing w:val="0"/>
          <w:w w:val="100"/>
          <w:position w:val="0"/>
        </w:rPr>
        <w:t>（</w:t>
      </w:r>
      <w:bookmarkEnd w:id="1218"/>
      <w:r>
        <w:rPr>
          <w:rFonts w:ascii="Times New Roman" w:eastAsia="Times New Roman" w:hAnsi="Times New Roman" w:cs="Times New Roman"/>
          <w:color w:val="000000"/>
          <w:spacing w:val="0"/>
          <w:w w:val="100"/>
          <w:position w:val="0"/>
        </w:rPr>
        <w:t>1</w:t>
      </w:r>
      <w:r>
        <w:rPr>
          <w:color w:val="000000"/>
          <w:spacing w:val="0"/>
          <w:w w:val="100"/>
          <w:position w:val="0"/>
        </w:rPr>
        <w:t>）</w:t>
        <w:tab/>
        <w:t>产品销售（含材料销售）收入：根据销售合同约定，中国长城销售产品 通常以产品完成交付、经客户验收后作为销售收入的确认时点；</w:t>
      </w:r>
    </w:p>
    <w:p>
      <w:pPr>
        <w:pStyle w:val="Style32"/>
        <w:keepNext w:val="0"/>
        <w:keepLines w:val="0"/>
        <w:widowControl w:val="0"/>
        <w:shd w:val="clear" w:color="auto" w:fill="auto"/>
        <w:tabs>
          <w:tab w:pos="1918" w:val="left"/>
        </w:tabs>
        <w:bidi w:val="0"/>
        <w:spacing w:before="0" w:after="0" w:line="418" w:lineRule="exact"/>
        <w:ind w:left="1320" w:right="0" w:firstLine="0"/>
        <w:jc w:val="left"/>
      </w:pPr>
      <w:bookmarkStart w:id="1219" w:name="bookmark1219"/>
      <w:r>
        <w:rPr>
          <w:color w:val="000000"/>
          <w:spacing w:val="0"/>
          <w:w w:val="100"/>
          <w:position w:val="0"/>
        </w:rPr>
        <w:t>（</w:t>
      </w:r>
      <w:bookmarkEnd w:id="1219"/>
      <w:r>
        <w:rPr>
          <w:rFonts w:ascii="Times New Roman" w:eastAsia="Times New Roman" w:hAnsi="Times New Roman" w:cs="Times New Roman"/>
          <w:color w:val="000000"/>
          <w:spacing w:val="0"/>
          <w:w w:val="100"/>
          <w:position w:val="0"/>
        </w:rPr>
        <w:t>2</w:t>
      </w:r>
      <w:r>
        <w:rPr>
          <w:color w:val="000000"/>
          <w:spacing w:val="0"/>
          <w:w w:val="100"/>
          <w:position w:val="0"/>
        </w:rPr>
        <w:t>）</w:t>
        <w:tab/>
        <w:t>技术服务收入：按照合同约定条款，在提供技术服务并经客户确认后确 认技术服务收入；</w:t>
      </w:r>
    </w:p>
    <w:p>
      <w:pPr>
        <w:pStyle w:val="Style32"/>
        <w:keepNext w:val="0"/>
        <w:keepLines w:val="0"/>
        <w:widowControl w:val="0"/>
        <w:shd w:val="clear" w:color="auto" w:fill="auto"/>
        <w:tabs>
          <w:tab w:pos="1918" w:val="left"/>
        </w:tabs>
        <w:bidi w:val="0"/>
        <w:spacing w:before="0" w:after="0" w:line="413" w:lineRule="exact"/>
        <w:ind w:left="1320" w:right="0" w:firstLine="0"/>
        <w:jc w:val="left"/>
      </w:pPr>
      <w:bookmarkStart w:id="1220" w:name="bookmark1220"/>
      <w:r>
        <w:rPr>
          <w:color w:val="000000"/>
          <w:spacing w:val="0"/>
          <w:w w:val="100"/>
          <w:position w:val="0"/>
        </w:rPr>
        <w:t>（</w:t>
      </w:r>
      <w:bookmarkEnd w:id="1220"/>
      <w:r>
        <w:rPr>
          <w:rFonts w:ascii="Times New Roman" w:eastAsia="Times New Roman" w:hAnsi="Times New Roman" w:cs="Times New Roman"/>
          <w:color w:val="000000"/>
          <w:spacing w:val="0"/>
          <w:w w:val="100"/>
          <w:position w:val="0"/>
        </w:rPr>
        <w:t>3</w:t>
      </w:r>
      <w:r>
        <w:rPr>
          <w:color w:val="000000"/>
          <w:spacing w:val="0"/>
          <w:w w:val="100"/>
          <w:position w:val="0"/>
        </w:rPr>
        <w:t>）</w:t>
        <w:tab/>
        <w:t>维修服务收入：按照合同约定条款，在执行维修业务并经客户确认后确 认维修服务收入；</w:t>
      </w:r>
    </w:p>
    <w:p>
      <w:pPr>
        <w:pStyle w:val="Style32"/>
        <w:keepNext w:val="0"/>
        <w:keepLines w:val="0"/>
        <w:widowControl w:val="0"/>
        <w:shd w:val="clear" w:color="auto" w:fill="auto"/>
        <w:tabs>
          <w:tab w:pos="1808" w:val="left"/>
        </w:tabs>
        <w:bidi w:val="0"/>
        <w:spacing w:before="0" w:after="80" w:line="401" w:lineRule="exact"/>
        <w:ind w:left="1320" w:right="0" w:firstLine="0"/>
        <w:jc w:val="left"/>
      </w:pPr>
      <w:bookmarkStart w:id="1221" w:name="bookmark1221"/>
      <w:r>
        <w:rPr>
          <w:color w:val="000000"/>
          <w:spacing w:val="0"/>
          <w:w w:val="100"/>
          <w:position w:val="0"/>
        </w:rPr>
        <w:t>（</w:t>
      </w:r>
      <w:bookmarkEnd w:id="1221"/>
      <w:r>
        <w:rPr>
          <w:rFonts w:ascii="Times New Roman" w:eastAsia="Times New Roman" w:hAnsi="Times New Roman" w:cs="Times New Roman"/>
          <w:color w:val="000000"/>
          <w:spacing w:val="0"/>
          <w:w w:val="100"/>
          <w:position w:val="0"/>
        </w:rPr>
        <w:t>4</w:t>
      </w:r>
      <w:r>
        <w:rPr>
          <w:color w:val="000000"/>
          <w:spacing w:val="0"/>
          <w:w w:val="100"/>
          <w:position w:val="0"/>
        </w:rPr>
        <w:t>）</w:t>
        <w:tab/>
        <w:t>园区及物业服务收入：按照租赁合同在约定的租赁期限内确认。</w:t>
      </w:r>
    </w:p>
    <w:p>
      <w:pPr>
        <w:pStyle w:val="Style20"/>
        <w:keepNext/>
        <w:keepLines/>
        <w:widowControl w:val="0"/>
        <w:shd w:val="clear" w:color="auto" w:fill="auto"/>
        <w:bidi w:val="0"/>
        <w:spacing w:before="0" w:after="0" w:line="389" w:lineRule="exact"/>
        <w:ind w:left="0" w:right="0" w:firstLine="0"/>
        <w:jc w:val="left"/>
        <w:rPr>
          <w:sz w:val="20"/>
          <w:szCs w:val="20"/>
        </w:rPr>
      </w:pPr>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二十七</w:t>
      </w:r>
      <w:r>
        <w:rPr>
          <w:color w:val="000000"/>
          <w:spacing w:val="0"/>
          <w:w w:val="100"/>
          <w:position w:val="0"/>
          <w:sz w:val="20"/>
          <w:szCs w:val="20"/>
        </w:rPr>
        <w:t>）</w:t>
      </w:r>
      <w:r>
        <w:rPr>
          <w:color w:val="000000"/>
          <w:spacing w:val="0"/>
          <w:w w:val="100"/>
          <w:position w:val="0"/>
          <w:sz w:val="20"/>
          <w:szCs w:val="20"/>
        </w:rPr>
        <w:t>合同成本</w:t>
      </w:r>
      <w:bookmarkEnd w:id="1222"/>
      <w:bookmarkEnd w:id="1223"/>
      <w:bookmarkEnd w:id="1224"/>
    </w:p>
    <w:p>
      <w:pPr>
        <w:pStyle w:val="Style32"/>
        <w:keepNext w:val="0"/>
        <w:keepLines w:val="0"/>
        <w:widowControl w:val="0"/>
        <w:shd w:val="clear" w:color="auto" w:fill="auto"/>
        <w:bidi w:val="0"/>
        <w:spacing w:before="0" w:after="0" w:line="389" w:lineRule="exact"/>
        <w:ind w:left="0" w:right="0" w:firstLine="760"/>
        <w:jc w:val="left"/>
      </w:pPr>
      <w:r>
        <w:rPr>
          <w:color w:val="000000"/>
          <w:spacing w:val="0"/>
          <w:w w:val="100"/>
          <w:position w:val="0"/>
        </w:rPr>
        <w:t>合同成本包括合同履约成本与合同取得成本。</w:t>
      </w:r>
    </w:p>
    <w:p>
      <w:pPr>
        <w:pStyle w:val="Style32"/>
        <w:keepNext w:val="0"/>
        <w:keepLines w:val="0"/>
        <w:widowControl w:val="0"/>
        <w:shd w:val="clear" w:color="auto" w:fill="auto"/>
        <w:bidi w:val="0"/>
        <w:spacing w:before="0" w:after="0" w:line="389" w:lineRule="exact"/>
        <w:ind w:left="760" w:right="0" w:firstLine="0"/>
        <w:jc w:val="both"/>
      </w:pPr>
      <w:r>
        <w:rPr>
          <w:color w:val="000000"/>
          <w:spacing w:val="0"/>
          <w:w w:val="100"/>
          <w:position w:val="0"/>
        </w:rPr>
        <w:t>本公司为履行合同而发生的成本，不属于存货、固定资产或无形资产等相关准则规 范范围的，在满足下列条件时作为合同履约成本确认为一项资产：</w:t>
      </w:r>
    </w:p>
    <w:p>
      <w:pPr>
        <w:pStyle w:val="Style32"/>
        <w:keepNext w:val="0"/>
        <w:keepLines w:val="0"/>
        <w:widowControl w:val="0"/>
        <w:shd w:val="clear" w:color="auto" w:fill="auto"/>
        <w:bidi w:val="0"/>
        <w:spacing w:before="0" w:after="0" w:line="389" w:lineRule="exact"/>
        <w:ind w:left="0" w:right="0" w:firstLine="760"/>
        <w:jc w:val="left"/>
      </w:pPr>
      <w:r>
        <w:rPr>
          <w:rFonts w:ascii="Times New Roman" w:eastAsia="Times New Roman" w:hAnsi="Times New Roman" w:cs="Times New Roman"/>
          <w:color w:val="000000"/>
          <w:spacing w:val="0"/>
          <w:w w:val="100"/>
          <w:position w:val="0"/>
        </w:rPr>
        <w:t>•</w:t>
      </w:r>
      <w:r>
        <w:rPr>
          <w:color w:val="000000"/>
          <w:spacing w:val="0"/>
          <w:w w:val="100"/>
          <w:position w:val="0"/>
        </w:rPr>
        <w:t>该成本与一份当前或预期取得的合同直接相关。</w:t>
      </w:r>
    </w:p>
    <w:p>
      <w:pPr>
        <w:pStyle w:val="Style32"/>
        <w:keepNext w:val="0"/>
        <w:keepLines w:val="0"/>
        <w:widowControl w:val="0"/>
        <w:shd w:val="clear" w:color="auto" w:fill="auto"/>
        <w:bidi w:val="0"/>
        <w:spacing w:before="0" w:after="0" w:line="389" w:lineRule="exact"/>
        <w:ind w:left="0" w:right="0" w:firstLine="760"/>
        <w:jc w:val="left"/>
      </w:pPr>
      <w:r>
        <w:rPr>
          <w:rFonts w:ascii="Times New Roman" w:eastAsia="Times New Roman" w:hAnsi="Times New Roman" w:cs="Times New Roman"/>
          <w:color w:val="000000"/>
          <w:spacing w:val="0"/>
          <w:w w:val="100"/>
          <w:position w:val="0"/>
        </w:rPr>
        <w:t>•</w:t>
      </w:r>
      <w:r>
        <w:rPr>
          <w:color w:val="000000"/>
          <w:spacing w:val="0"/>
          <w:w w:val="100"/>
          <w:position w:val="0"/>
        </w:rPr>
        <w:t>该成本增加了本公司未来用于履行履约义务的资源。</w:t>
      </w:r>
    </w:p>
    <w:p>
      <w:pPr>
        <w:pStyle w:val="Style32"/>
        <w:keepNext w:val="0"/>
        <w:keepLines w:val="0"/>
        <w:widowControl w:val="0"/>
        <w:shd w:val="clear" w:color="auto" w:fill="auto"/>
        <w:bidi w:val="0"/>
        <w:spacing w:before="0" w:after="0" w:line="389" w:lineRule="exact"/>
        <w:ind w:left="0" w:right="0" w:firstLine="760"/>
        <w:jc w:val="left"/>
      </w:pPr>
      <w:r>
        <w:rPr>
          <w:rFonts w:ascii="Times New Roman" w:eastAsia="Times New Roman" w:hAnsi="Times New Roman" w:cs="Times New Roman"/>
          <w:color w:val="000000"/>
          <w:spacing w:val="0"/>
          <w:w w:val="100"/>
          <w:position w:val="0"/>
        </w:rPr>
        <w:t>•</w:t>
      </w:r>
      <w:r>
        <w:rPr>
          <w:color w:val="000000"/>
          <w:spacing w:val="0"/>
          <w:w w:val="100"/>
          <w:position w:val="0"/>
        </w:rPr>
        <w:t>该成本预期能够收回。</w:t>
      </w:r>
    </w:p>
    <w:p>
      <w:pPr>
        <w:pStyle w:val="Style32"/>
        <w:keepNext w:val="0"/>
        <w:keepLines w:val="0"/>
        <w:widowControl w:val="0"/>
        <w:shd w:val="clear" w:color="auto" w:fill="auto"/>
        <w:bidi w:val="0"/>
        <w:spacing w:before="0" w:after="0" w:line="413" w:lineRule="exact"/>
        <w:ind w:left="760" w:right="0" w:firstLine="0"/>
        <w:jc w:val="both"/>
      </w:pPr>
      <w:r>
        <w:rPr>
          <w:color w:val="000000"/>
          <w:spacing w:val="0"/>
          <w:w w:val="100"/>
          <w:position w:val="0"/>
        </w:rPr>
        <w:t>本公司为取得合同发生的增量成本预期能够收回的，作为合同取得成本确认为一项 资产。</w:t>
      </w:r>
    </w:p>
    <w:p>
      <w:pPr>
        <w:pStyle w:val="Style32"/>
        <w:keepNext w:val="0"/>
        <w:keepLines w:val="0"/>
        <w:widowControl w:val="0"/>
        <w:shd w:val="clear" w:color="auto" w:fill="auto"/>
        <w:bidi w:val="0"/>
        <w:spacing w:before="0" w:after="0" w:line="420" w:lineRule="exact"/>
        <w:ind w:left="760" w:right="0" w:firstLine="0"/>
        <w:jc w:val="both"/>
      </w:pPr>
      <w:r>
        <w:rPr>
          <w:color w:val="000000"/>
          <w:spacing w:val="0"/>
          <w:w w:val="100"/>
          <w:position w:val="0"/>
        </w:rPr>
        <w:t>与合同成本有关的资产采用与该资产相关的商品或服务收入确认相同的基础进行摊 销；但是对于合同取得成本摊销期限未超过一年的，本公司在发生时将其计入当期 损益。</w:t>
      </w:r>
    </w:p>
    <w:p>
      <w:pPr>
        <w:pStyle w:val="Style32"/>
        <w:keepNext w:val="0"/>
        <w:keepLines w:val="0"/>
        <w:widowControl w:val="0"/>
        <w:shd w:val="clear" w:color="auto" w:fill="auto"/>
        <w:bidi w:val="0"/>
        <w:spacing w:before="0" w:after="0" w:line="437" w:lineRule="exact"/>
        <w:ind w:left="760" w:right="0" w:firstLine="0"/>
        <w:jc w:val="both"/>
      </w:pPr>
      <w:r>
        <w:rPr>
          <w:color w:val="000000"/>
          <w:spacing w:val="0"/>
          <w:w w:val="100"/>
          <w:position w:val="0"/>
        </w:rPr>
        <w:t>与合同成本有关的资产，其账面价值高于下列两项的差额的，本公司对超出部分计 提减值准备，并确认为资产减值损失：</w:t>
      </w:r>
    </w:p>
    <w:p>
      <w:pPr>
        <w:pStyle w:val="Style32"/>
        <w:keepNext w:val="0"/>
        <w:keepLines w:val="0"/>
        <w:widowControl w:val="0"/>
        <w:shd w:val="clear" w:color="auto" w:fill="auto"/>
        <w:tabs>
          <w:tab w:pos="1114" w:val="left"/>
        </w:tabs>
        <w:bidi w:val="0"/>
        <w:spacing w:before="0" w:after="0" w:line="437" w:lineRule="exact"/>
        <w:ind w:left="0" w:right="0" w:firstLine="760"/>
        <w:jc w:val="left"/>
      </w:pPr>
      <w:bookmarkStart w:id="1225" w:name="bookmark1225"/>
      <w:r>
        <w:rPr>
          <w:rFonts w:ascii="Times New Roman" w:eastAsia="Times New Roman" w:hAnsi="Times New Roman" w:cs="Times New Roman"/>
          <w:color w:val="000000"/>
          <w:spacing w:val="0"/>
          <w:w w:val="100"/>
          <w:position w:val="0"/>
        </w:rPr>
        <w:t>1</w:t>
      </w:r>
      <w:bookmarkEnd w:id="1225"/>
      <w:r>
        <w:rPr>
          <w:color w:val="000000"/>
          <w:spacing w:val="0"/>
          <w:w w:val="100"/>
          <w:position w:val="0"/>
        </w:rPr>
        <w:t>、</w:t>
        <w:tab/>
        <w:t>因转让与该资产相关的商品或服务预期能够取得的剩余对价；</w:t>
      </w:r>
    </w:p>
    <w:p>
      <w:pPr>
        <w:pStyle w:val="Style32"/>
        <w:keepNext w:val="0"/>
        <w:keepLines w:val="0"/>
        <w:widowControl w:val="0"/>
        <w:shd w:val="clear" w:color="auto" w:fill="auto"/>
        <w:tabs>
          <w:tab w:pos="1133" w:val="left"/>
        </w:tabs>
        <w:bidi w:val="0"/>
        <w:spacing w:before="0" w:after="0" w:line="401" w:lineRule="exact"/>
        <w:ind w:left="0" w:right="0" w:firstLine="760"/>
        <w:jc w:val="left"/>
      </w:pPr>
      <w:bookmarkStart w:id="1226" w:name="bookmark1226"/>
      <w:r>
        <w:rPr>
          <w:rFonts w:ascii="Times New Roman" w:eastAsia="Times New Roman" w:hAnsi="Times New Roman" w:cs="Times New Roman"/>
          <w:color w:val="000000"/>
          <w:spacing w:val="0"/>
          <w:w w:val="100"/>
          <w:position w:val="0"/>
        </w:rPr>
        <w:t>2</w:t>
      </w:r>
      <w:bookmarkEnd w:id="1226"/>
      <w:r>
        <w:rPr>
          <w:color w:val="000000"/>
          <w:spacing w:val="0"/>
          <w:w w:val="100"/>
          <w:position w:val="0"/>
        </w:rPr>
        <w:t>、</w:t>
        <w:tab/>
        <w:t>为转让该相关商品或服务估计将要发生的成本。</w:t>
      </w:r>
    </w:p>
    <w:p>
      <w:pPr>
        <w:pStyle w:val="Style32"/>
        <w:keepNext w:val="0"/>
        <w:keepLines w:val="0"/>
        <w:widowControl w:val="0"/>
        <w:shd w:val="clear" w:color="auto" w:fill="auto"/>
        <w:bidi w:val="0"/>
        <w:spacing w:before="0" w:after="380" w:line="401" w:lineRule="exact"/>
        <w:ind w:left="760" w:right="0" w:firstLine="0"/>
        <w:jc w:val="both"/>
      </w:pPr>
      <w:r>
        <w:rPr>
          <w:color w:val="000000"/>
          <w:spacing w:val="0"/>
          <w:w w:val="100"/>
          <w:position w:val="0"/>
        </w:rPr>
        <w:t>以前期间减值的因素之后发生变化，使得前述差额高于该资产账面价值的，本公司 转回原己计提的减值准备，并计入当期损益，但转回后的资产账面价值不超过假定 不计提减值准备情况下该资产在转回日的账面价值。</w:t>
      </w:r>
    </w:p>
    <w:p>
      <w:pPr>
        <w:pStyle w:val="Style20"/>
        <w:keepNext/>
        <w:keepLines/>
        <w:widowControl w:val="0"/>
        <w:shd w:val="clear" w:color="auto" w:fill="auto"/>
        <w:bidi w:val="0"/>
        <w:spacing w:before="0" w:after="0" w:line="402" w:lineRule="exact"/>
        <w:ind w:left="0" w:right="0" w:firstLine="0"/>
        <w:jc w:val="left"/>
        <w:rPr>
          <w:sz w:val="20"/>
          <w:szCs w:val="20"/>
        </w:rPr>
      </w:pPr>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二十八</w:t>
      </w:r>
      <w:r>
        <w:rPr>
          <w:color w:val="000000"/>
          <w:spacing w:val="0"/>
          <w:w w:val="100"/>
          <w:position w:val="0"/>
          <w:sz w:val="20"/>
          <w:szCs w:val="20"/>
        </w:rPr>
        <w:t>）</w:t>
      </w:r>
      <w:r>
        <w:rPr>
          <w:color w:val="000000"/>
          <w:spacing w:val="0"/>
          <w:w w:val="100"/>
          <w:position w:val="0"/>
          <w:sz w:val="20"/>
          <w:szCs w:val="20"/>
        </w:rPr>
        <w:t>政府补助</w:t>
      </w:r>
      <w:bookmarkEnd w:id="1227"/>
      <w:bookmarkEnd w:id="1228"/>
      <w:bookmarkEnd w:id="1229"/>
    </w:p>
    <w:p>
      <w:pPr>
        <w:pStyle w:val="Style29"/>
        <w:keepNext/>
        <w:keepLines/>
        <w:widowControl w:val="0"/>
        <w:shd w:val="clear" w:color="auto" w:fill="auto"/>
        <w:tabs>
          <w:tab w:pos="1293" w:val="left"/>
        </w:tabs>
        <w:bidi w:val="0"/>
        <w:spacing w:before="0" w:after="0" w:line="402" w:lineRule="exact"/>
        <w:ind w:left="0" w:right="0" w:firstLine="76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1</w:t>
      </w:r>
      <w:bookmarkEnd w:id="1232"/>
      <w:r>
        <w:rPr>
          <w:color w:val="000000"/>
          <w:spacing w:val="0"/>
          <w:w w:val="100"/>
          <w:position w:val="0"/>
        </w:rPr>
        <w:t>、</w:t>
        <w:tab/>
        <w:t>类型</w:t>
      </w:r>
      <w:bookmarkEnd w:id="1230"/>
      <w:bookmarkEnd w:id="1231"/>
      <w:bookmarkEnd w:id="1233"/>
    </w:p>
    <w:p>
      <w:pPr>
        <w:pStyle w:val="Style32"/>
        <w:keepNext w:val="0"/>
        <w:keepLines w:val="0"/>
        <w:widowControl w:val="0"/>
        <w:shd w:val="clear" w:color="auto" w:fill="auto"/>
        <w:bidi w:val="0"/>
        <w:spacing w:before="0" w:after="0" w:line="402" w:lineRule="exact"/>
        <w:ind w:left="1320" w:right="0" w:firstLine="0"/>
        <w:jc w:val="both"/>
      </w:pPr>
      <w:r>
        <w:rPr>
          <w:color w:val="000000"/>
          <w:spacing w:val="0"/>
          <w:w w:val="100"/>
          <w:position w:val="0"/>
        </w:rPr>
        <w:t>政府补助，是本公司从政府无偿取得的货币性资产或非货币性资产，分为与 资产相关的政府补助和与收益相关的政府补助。</w:t>
      </w:r>
    </w:p>
    <w:p>
      <w:pPr>
        <w:pStyle w:val="Style32"/>
        <w:keepNext w:val="0"/>
        <w:keepLines w:val="0"/>
        <w:widowControl w:val="0"/>
        <w:shd w:val="clear" w:color="auto" w:fill="auto"/>
        <w:bidi w:val="0"/>
        <w:spacing w:before="0" w:after="380" w:line="402" w:lineRule="exact"/>
        <w:ind w:left="1320" w:right="0" w:firstLine="0"/>
        <w:jc w:val="both"/>
      </w:pPr>
      <w:r>
        <w:rPr>
          <w:color w:val="000000"/>
          <w:spacing w:val="0"/>
          <w:w w:val="100"/>
          <w:position w:val="0"/>
        </w:rPr>
        <w:t>与资产相关的政府补助，是指本公司取得的、用于购建或以其他方式形成长 期资产的政府补助。与收益相关的政府补助，是指除与资产相关的政府补助 之外的政府补助。</w:t>
      </w:r>
    </w:p>
    <w:p>
      <w:pPr>
        <w:pStyle w:val="Style29"/>
        <w:keepNext/>
        <w:keepLines/>
        <w:widowControl w:val="0"/>
        <w:shd w:val="clear" w:color="auto" w:fill="auto"/>
        <w:tabs>
          <w:tab w:pos="1293" w:val="left"/>
        </w:tabs>
        <w:bidi w:val="0"/>
        <w:spacing w:before="0" w:after="0" w:line="402" w:lineRule="exact"/>
        <w:ind w:left="0" w:right="0" w:firstLine="76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2</w:t>
      </w:r>
      <w:bookmarkEnd w:id="1236"/>
      <w:r>
        <w:rPr>
          <w:color w:val="000000"/>
          <w:spacing w:val="0"/>
          <w:w w:val="100"/>
          <w:position w:val="0"/>
        </w:rPr>
        <w:t>、</w:t>
        <w:tab/>
        <w:t>确认时点</w:t>
      </w:r>
      <w:bookmarkEnd w:id="1234"/>
      <w:bookmarkEnd w:id="1235"/>
      <w:bookmarkEnd w:id="1237"/>
    </w:p>
    <w:p>
      <w:pPr>
        <w:pStyle w:val="Style32"/>
        <w:keepNext w:val="0"/>
        <w:keepLines w:val="0"/>
        <w:widowControl w:val="0"/>
        <w:shd w:val="clear" w:color="auto" w:fill="auto"/>
        <w:bidi w:val="0"/>
        <w:spacing w:before="0" w:after="380" w:line="402" w:lineRule="exact"/>
        <w:ind w:left="1320" w:right="0" w:firstLine="0"/>
        <w:jc w:val="left"/>
      </w:pPr>
      <w:r>
        <w:rPr>
          <w:color w:val="000000"/>
          <w:spacing w:val="0"/>
          <w:w w:val="100"/>
          <w:position w:val="0"/>
        </w:rPr>
        <w:t>政府补助在本公司能够满足其所附的条件并且能够收到时，予以确认。</w:t>
      </w:r>
    </w:p>
    <w:p>
      <w:pPr>
        <w:pStyle w:val="Style29"/>
        <w:keepNext/>
        <w:keepLines/>
        <w:widowControl w:val="0"/>
        <w:shd w:val="clear" w:color="auto" w:fill="auto"/>
        <w:tabs>
          <w:tab w:pos="1293" w:val="left"/>
        </w:tabs>
        <w:bidi w:val="0"/>
        <w:spacing w:before="0" w:after="0" w:line="402" w:lineRule="exact"/>
        <w:ind w:left="0" w:right="0" w:firstLine="76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3</w:t>
      </w:r>
      <w:bookmarkEnd w:id="1240"/>
      <w:r>
        <w:rPr>
          <w:color w:val="000000"/>
          <w:spacing w:val="0"/>
          <w:w w:val="100"/>
          <w:position w:val="0"/>
        </w:rPr>
        <w:t>、</w:t>
        <w:tab/>
        <w:t>会计处理</w:t>
      </w:r>
      <w:bookmarkEnd w:id="1238"/>
      <w:bookmarkEnd w:id="1239"/>
      <w:bookmarkEnd w:id="1241"/>
    </w:p>
    <w:p>
      <w:pPr>
        <w:pStyle w:val="Style32"/>
        <w:keepNext w:val="0"/>
        <w:keepLines w:val="0"/>
        <w:widowControl w:val="0"/>
        <w:shd w:val="clear" w:color="auto" w:fill="auto"/>
        <w:bidi w:val="0"/>
        <w:spacing w:before="0" w:after="0" w:line="402" w:lineRule="exact"/>
        <w:ind w:left="1320" w:right="0" w:firstLine="0"/>
        <w:jc w:val="left"/>
      </w:pPr>
      <w:r>
        <w:rPr>
          <w:color w:val="000000"/>
          <w:spacing w:val="0"/>
          <w:w w:val="100"/>
          <w:position w:val="0"/>
        </w:rPr>
        <w:t xml:space="preserve">与资产相关的政府补助，冲减相关资产账面价值或确认为递延收益。确认为 </w:t>
      </w:r>
      <w:r>
        <w:rPr>
          <w:color w:val="000000"/>
          <w:spacing w:val="0"/>
          <w:w w:val="100"/>
          <w:position w:val="0"/>
        </w:rPr>
        <w:t>递延收益的，在相关资产使用寿命内按照合理、系统的方法分期计入当期损 益（与本公司日常活动相关的，计入其他收益；与本公司日常活动无关的， 计入营业外收入）；</w:t>
      </w:r>
    </w:p>
    <w:p>
      <w:pPr>
        <w:pStyle w:val="Style32"/>
        <w:keepNext w:val="0"/>
        <w:keepLines w:val="0"/>
        <w:widowControl w:val="0"/>
        <w:shd w:val="clear" w:color="auto" w:fill="auto"/>
        <w:bidi w:val="0"/>
        <w:spacing w:before="0" w:after="380" w:line="400" w:lineRule="exact"/>
        <w:ind w:left="1320" w:right="0" w:firstLine="0"/>
        <w:jc w:val="left"/>
      </w:pPr>
      <w:r>
        <w:rPr>
          <w:color w:val="000000"/>
          <w:spacing w:val="0"/>
          <w:w w:val="100"/>
          <w:position w:val="0"/>
        </w:rPr>
        <w:t>与收益相关的政府补助，用于补偿本公司以后期间的相关成本费用或损失的， 确认为递延收益，并在确认相关成本费用或损失的期间，计入当期损益（与 本公司日常活动相关的，计入其他收益；与本公司日常活动无关的，计入营 业外收入）或冲减相关成本费用或损失；用于补偿本公司已发生的相关成本 费用或损失的，直接计入当期损益（与本公司日常活动相关的，计入其他收 益；与本公司日常活动无关的，计入营业外收入）或冲减相关成本费用或损 失。</w:t>
      </w:r>
    </w:p>
    <w:p>
      <w:pPr>
        <w:pStyle w:val="Style32"/>
        <w:keepNext w:val="0"/>
        <w:keepLines w:val="0"/>
        <w:widowControl w:val="0"/>
        <w:shd w:val="clear" w:color="auto" w:fill="auto"/>
        <w:bidi w:val="0"/>
        <w:spacing w:before="0" w:after="0" w:line="403" w:lineRule="exact"/>
        <w:ind w:left="1320" w:right="0" w:firstLine="0"/>
        <w:jc w:val="left"/>
      </w:pPr>
      <w:r>
        <w:rPr>
          <w:color w:val="000000"/>
          <w:spacing w:val="0"/>
          <w:w w:val="100"/>
          <w:position w:val="0"/>
        </w:rPr>
        <w:t>本公司取得的政策性优惠贷款贴息，区分以下两种情况，分别进行会计处理:</w:t>
      </w:r>
    </w:p>
    <w:p>
      <w:pPr>
        <w:pStyle w:val="Style32"/>
        <w:keepNext w:val="0"/>
        <w:keepLines w:val="0"/>
        <w:widowControl w:val="0"/>
        <w:shd w:val="clear" w:color="auto" w:fill="auto"/>
        <w:bidi w:val="0"/>
        <w:spacing w:before="0" w:after="0" w:line="403" w:lineRule="exact"/>
        <w:ind w:left="1320" w:right="0" w:firstLine="0"/>
        <w:jc w:val="left"/>
      </w:pPr>
      <w:bookmarkStart w:id="1242" w:name="bookmark1242"/>
      <w:r>
        <w:rPr>
          <w:color w:val="000000"/>
          <w:spacing w:val="0"/>
          <w:w w:val="100"/>
          <w:position w:val="0"/>
        </w:rPr>
        <w:t>（</w:t>
      </w:r>
      <w:bookmarkEnd w:id="1242"/>
      <w:r>
        <w:rPr>
          <w:rFonts w:ascii="Times New Roman" w:eastAsia="Times New Roman" w:hAnsi="Times New Roman" w:cs="Times New Roman"/>
          <w:color w:val="000000"/>
          <w:spacing w:val="0"/>
          <w:w w:val="100"/>
          <w:position w:val="0"/>
        </w:rPr>
        <w:t>1</w:t>
      </w:r>
      <w:r>
        <w:rPr>
          <w:color w:val="000000"/>
          <w:spacing w:val="0"/>
          <w:w w:val="100"/>
          <w:position w:val="0"/>
        </w:rPr>
        <w:t>） 财政将贴息资金拨付给贷款银行，由贷款银行以政策性优惠利率向本公 司提供贷款的，本公司以实际收到的借款金额作为借款的入账价值，按照借 款本金和该政策性优惠利率计算相关借款费用。</w:t>
      </w:r>
    </w:p>
    <w:p>
      <w:pPr>
        <w:pStyle w:val="Style32"/>
        <w:keepNext w:val="0"/>
        <w:keepLines w:val="0"/>
        <w:widowControl w:val="0"/>
        <w:shd w:val="clear" w:color="auto" w:fill="auto"/>
        <w:bidi w:val="0"/>
        <w:spacing w:before="0" w:after="380" w:line="403" w:lineRule="exact"/>
        <w:ind w:left="1320" w:right="0" w:firstLine="0"/>
        <w:jc w:val="left"/>
      </w:pPr>
      <w:bookmarkStart w:id="1243" w:name="bookmark1243"/>
      <w:r>
        <w:rPr>
          <w:color w:val="000000"/>
          <w:spacing w:val="0"/>
          <w:w w:val="100"/>
          <w:position w:val="0"/>
        </w:rPr>
        <w:t>（</w:t>
      </w:r>
      <w:bookmarkEnd w:id="1243"/>
      <w:r>
        <w:rPr>
          <w:rFonts w:ascii="Times New Roman" w:eastAsia="Times New Roman" w:hAnsi="Times New Roman" w:cs="Times New Roman"/>
          <w:color w:val="000000"/>
          <w:spacing w:val="0"/>
          <w:w w:val="100"/>
          <w:position w:val="0"/>
        </w:rPr>
        <w:t>2</w:t>
      </w:r>
      <w:r>
        <w:rPr>
          <w:color w:val="000000"/>
          <w:spacing w:val="0"/>
          <w:w w:val="100"/>
          <w:position w:val="0"/>
        </w:rPr>
        <w:t>） 财政将贴息资金直接拨付给本公司的，本公司将对应的贴息冲减相关借 款费用。</w:t>
      </w:r>
    </w:p>
    <w:p>
      <w:pPr>
        <w:pStyle w:val="Style20"/>
        <w:keepNext/>
        <w:keepLines/>
        <w:widowControl w:val="0"/>
        <w:shd w:val="clear" w:color="auto" w:fill="auto"/>
        <w:bidi w:val="0"/>
        <w:spacing w:before="0" w:after="0" w:line="399" w:lineRule="exact"/>
        <w:ind w:left="0" w:right="0" w:firstLine="0"/>
        <w:jc w:val="left"/>
        <w:rPr>
          <w:sz w:val="20"/>
          <w:szCs w:val="20"/>
        </w:rPr>
      </w:pPr>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二十九</w:t>
      </w:r>
      <w:r>
        <w:rPr>
          <w:color w:val="000000"/>
          <w:spacing w:val="0"/>
          <w:w w:val="100"/>
          <w:position w:val="0"/>
          <w:sz w:val="20"/>
          <w:szCs w:val="20"/>
        </w:rPr>
        <w:t>）</w:t>
      </w:r>
      <w:r>
        <w:rPr>
          <w:color w:val="000000"/>
          <w:spacing w:val="0"/>
          <w:w w:val="100"/>
          <w:position w:val="0"/>
          <w:sz w:val="20"/>
          <w:szCs w:val="20"/>
        </w:rPr>
        <w:t>递延所得税资产和递延所得税负债</w:t>
      </w:r>
      <w:bookmarkEnd w:id="1244"/>
      <w:bookmarkEnd w:id="1245"/>
      <w:bookmarkEnd w:id="1246"/>
    </w:p>
    <w:p>
      <w:pPr>
        <w:pStyle w:val="Style32"/>
        <w:keepNext w:val="0"/>
        <w:keepLines w:val="0"/>
        <w:widowControl w:val="0"/>
        <w:shd w:val="clear" w:color="auto" w:fill="auto"/>
        <w:bidi w:val="0"/>
        <w:spacing w:before="0" w:after="0" w:line="399" w:lineRule="exact"/>
        <w:ind w:left="760" w:right="0" w:firstLine="0"/>
        <w:jc w:val="both"/>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rPr>
        <w:t>（</w:t>
      </w:r>
      <w:r>
        <w:rPr>
          <w:color w:val="000000"/>
          <w:spacing w:val="0"/>
          <w:w w:val="100"/>
          <w:position w:val="0"/>
        </w:rPr>
        <w:t>包括其 他综合收益</w:t>
      </w:r>
      <w:r>
        <w:rPr>
          <w:rFonts w:ascii="Times New Roman" w:eastAsia="Times New Roman" w:hAnsi="Times New Roman" w:cs="Times New Roman"/>
          <w:color w:val="000000"/>
          <w:spacing w:val="0"/>
          <w:w w:val="100"/>
          <w:position w:val="0"/>
        </w:rPr>
        <w:t>）</w:t>
      </w:r>
      <w:r>
        <w:rPr>
          <w:color w:val="000000"/>
          <w:spacing w:val="0"/>
          <w:w w:val="100"/>
          <w:position w:val="0"/>
        </w:rPr>
        <w:t>的交易或者事项产生的所得税外，本公司将当期所得税和递延所得税计 入当期损益。</w:t>
      </w:r>
    </w:p>
    <w:p>
      <w:pPr>
        <w:pStyle w:val="Style32"/>
        <w:keepNext w:val="0"/>
        <w:keepLines w:val="0"/>
        <w:widowControl w:val="0"/>
        <w:shd w:val="clear" w:color="auto" w:fill="auto"/>
        <w:bidi w:val="0"/>
        <w:spacing w:before="0" w:after="0" w:line="399" w:lineRule="exact"/>
        <w:ind w:left="760" w:right="0" w:firstLine="0"/>
        <w:jc w:val="both"/>
      </w:pPr>
      <w:r>
        <w:rPr>
          <w:color w:val="000000"/>
          <w:spacing w:val="0"/>
          <w:w w:val="100"/>
          <w:position w:val="0"/>
        </w:rPr>
        <w:t xml:space="preserve">递延所得税资产和递延所得税负债根据资产和负债的计税基础与其账面价值的差额 </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计算确认。</w:t>
      </w:r>
    </w:p>
    <w:p>
      <w:pPr>
        <w:pStyle w:val="Style32"/>
        <w:keepNext w:val="0"/>
        <w:keepLines w:val="0"/>
        <w:widowControl w:val="0"/>
        <w:shd w:val="clear" w:color="auto" w:fill="auto"/>
        <w:bidi w:val="0"/>
        <w:spacing w:before="0" w:after="0" w:line="399" w:lineRule="exact"/>
        <w:ind w:left="760" w:right="0" w:firstLine="0"/>
        <w:jc w:val="both"/>
      </w:pPr>
      <w:r>
        <w:rPr>
          <w:color w:val="000000"/>
          <w:spacing w:val="0"/>
          <w:w w:val="100"/>
          <w:position w:val="0"/>
        </w:rPr>
        <w:t>对于可抵扣暂时性差异确认递延所得税资产，以未来期间很可能取得的用来抵扣可 抵扣暂时性差异的应纳税所得额为限。对于能够结转以后年度的可抵扣亏损和税款 抵减，以很可能获得用来抵扣可抵扣亏损和税款抵减的未来应纳税所得额为限，确 认相应的递延所得税资产。</w:t>
      </w:r>
    </w:p>
    <w:p>
      <w:pPr>
        <w:pStyle w:val="Style32"/>
        <w:keepNext w:val="0"/>
        <w:keepLines w:val="0"/>
        <w:widowControl w:val="0"/>
        <w:shd w:val="clear" w:color="auto" w:fill="auto"/>
        <w:bidi w:val="0"/>
        <w:spacing w:before="0" w:after="0" w:line="399" w:lineRule="exact"/>
        <w:ind w:left="0" w:right="0" w:firstLine="760"/>
        <w:jc w:val="left"/>
      </w:pPr>
      <w:r>
        <w:rPr>
          <w:color w:val="000000"/>
          <w:spacing w:val="0"/>
          <w:w w:val="100"/>
          <w:position w:val="0"/>
        </w:rPr>
        <w:t>对于应纳税暂时性差异，除特殊情况外，确认递延所得税负债。</w:t>
      </w:r>
    </w:p>
    <w:p>
      <w:pPr>
        <w:pStyle w:val="Style32"/>
        <w:keepNext w:val="0"/>
        <w:keepLines w:val="0"/>
        <w:widowControl w:val="0"/>
        <w:shd w:val="clear" w:color="auto" w:fill="auto"/>
        <w:bidi w:val="0"/>
        <w:spacing w:before="0" w:after="160" w:line="399" w:lineRule="exact"/>
        <w:ind w:left="0" w:right="0" w:firstLine="760"/>
        <w:jc w:val="left"/>
      </w:pPr>
      <w:r>
        <w:rPr>
          <w:color w:val="000000"/>
          <w:spacing w:val="0"/>
          <w:w w:val="100"/>
          <w:position w:val="0"/>
        </w:rPr>
        <w:t>不确认递延所得税资产或递延所得税负债的特殊情况包括：</w:t>
      </w:r>
    </w:p>
    <w:p>
      <w:pPr>
        <w:pStyle w:val="Style32"/>
        <w:keepNext w:val="0"/>
        <w:keepLines w:val="0"/>
        <w:widowControl w:val="0"/>
        <w:shd w:val="clear" w:color="auto" w:fill="auto"/>
        <w:bidi w:val="0"/>
        <w:spacing w:before="0" w:after="0" w:line="418" w:lineRule="auto"/>
        <w:ind w:left="0" w:right="0" w:firstLine="760"/>
        <w:jc w:val="left"/>
      </w:pPr>
      <w:r>
        <w:rPr>
          <w:rFonts w:ascii="Times New Roman" w:eastAsia="Times New Roman" w:hAnsi="Times New Roman" w:cs="Times New Roman"/>
          <w:color w:val="000000"/>
          <w:spacing w:val="0"/>
          <w:w w:val="100"/>
          <w:position w:val="0"/>
        </w:rPr>
        <w:t>•</w:t>
      </w:r>
      <w:r>
        <w:rPr>
          <w:color w:val="000000"/>
          <w:spacing w:val="0"/>
          <w:w w:val="100"/>
          <w:position w:val="0"/>
        </w:rPr>
        <w:t>商誉的初始确认；</w:t>
      </w:r>
    </w:p>
    <w:p>
      <w:pPr>
        <w:pStyle w:val="Style32"/>
        <w:keepNext w:val="0"/>
        <w:keepLines w:val="0"/>
        <w:widowControl w:val="0"/>
        <w:shd w:val="clear" w:color="auto" w:fill="auto"/>
        <w:bidi w:val="0"/>
        <w:spacing w:before="0" w:after="0" w:line="399" w:lineRule="exact"/>
        <w:ind w:left="76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既不是企业合并、发生时也不影响会计利润和应纳税所得额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的交 易或事项。</w:t>
      </w:r>
    </w:p>
    <w:p>
      <w:pPr>
        <w:pStyle w:val="Style32"/>
        <w:keepNext w:val="0"/>
        <w:keepLines w:val="0"/>
        <w:widowControl w:val="0"/>
        <w:shd w:val="clear" w:color="auto" w:fill="auto"/>
        <w:bidi w:val="0"/>
        <w:spacing w:before="0" w:after="0" w:line="399" w:lineRule="exact"/>
        <w:ind w:left="760" w:right="0" w:firstLine="0"/>
        <w:jc w:val="both"/>
      </w:pPr>
      <w:r>
        <w:rPr>
          <w:color w:val="000000"/>
          <w:spacing w:val="0"/>
          <w:w w:val="100"/>
          <w:position w:val="0"/>
        </w:rPr>
        <w:t xml:space="preserve">对与子公司、联营企业及合营企业投资相关的应纳税暂时性差异，确认递延所得税 </w:t>
      </w:r>
      <w:r>
        <w:rPr>
          <w:color w:val="000000"/>
          <w:spacing w:val="0"/>
          <w:w w:val="100"/>
          <w:position w:val="0"/>
        </w:rPr>
        <w:t>负债，除非本公司能够控制该暂时性差异转回的时间且该暂时性差异在可预见的未 来很可能不会转回。对与子公司、联营企业及合营企业投资相关的可抵扣暂时性差 异，当该暂时性差异在可预见的未来很可能转回且未来很可能获得用来抵扣可抵扣 暂时性差异的应纳税所得额时，确认递延所得税资产。</w:t>
      </w:r>
    </w:p>
    <w:p>
      <w:pPr>
        <w:pStyle w:val="Style32"/>
        <w:keepNext w:val="0"/>
        <w:keepLines w:val="0"/>
        <w:widowControl w:val="0"/>
        <w:shd w:val="clear" w:color="auto" w:fill="auto"/>
        <w:bidi w:val="0"/>
        <w:spacing w:before="0" w:after="0" w:line="401" w:lineRule="exact"/>
        <w:ind w:left="760" w:right="0" w:firstLine="0"/>
        <w:jc w:val="both"/>
      </w:pPr>
      <w:r>
        <w:rPr>
          <w:color w:val="000000"/>
          <w:spacing w:val="0"/>
          <w:w w:val="100"/>
          <w:position w:val="0"/>
        </w:rPr>
        <w:t>资产负债表日，对于递延所得税资产和递延所得税负债，根据税法规定，按照预期 收回相关资产或清偿相关负债期间的适用税率计量。</w:t>
      </w:r>
    </w:p>
    <w:p>
      <w:pPr>
        <w:pStyle w:val="Style32"/>
        <w:keepNext w:val="0"/>
        <w:keepLines w:val="0"/>
        <w:widowControl w:val="0"/>
        <w:shd w:val="clear" w:color="auto" w:fill="auto"/>
        <w:bidi w:val="0"/>
        <w:spacing w:before="0" w:after="0" w:line="401" w:lineRule="exact"/>
        <w:ind w:left="760" w:right="0" w:firstLine="0"/>
        <w:jc w:val="both"/>
      </w:pPr>
      <w:r>
        <w:rPr>
          <w:color w:val="000000"/>
          <w:spacing w:val="0"/>
          <w:w w:val="100"/>
          <w:position w:val="0"/>
        </w:rPr>
        <w:t>资产负债表日，本公司对递延所得税资产的账面价值进行复核。如果未来期间很可 能无法获得足够的应纳税所得额用以抵扣递延所得税资产的利益，则减记递延所得 税资产的账面价值。在很可能获得足够的应纳税所得额时，减记的金额予以转回。</w:t>
      </w:r>
    </w:p>
    <w:p>
      <w:pPr>
        <w:pStyle w:val="Style32"/>
        <w:keepNext w:val="0"/>
        <w:keepLines w:val="0"/>
        <w:widowControl w:val="0"/>
        <w:shd w:val="clear" w:color="auto" w:fill="auto"/>
        <w:bidi w:val="0"/>
        <w:spacing w:before="0" w:after="0" w:line="401" w:lineRule="exact"/>
        <w:ind w:left="760" w:right="0" w:firstLine="0"/>
        <w:jc w:val="both"/>
      </w:pPr>
      <w:r>
        <w:rPr>
          <w:color w:val="000000"/>
          <w:spacing w:val="0"/>
          <w:w w:val="100"/>
          <w:position w:val="0"/>
        </w:rPr>
        <w:t>当拥有以净额结算的法定权利，且意图以净额结算或取得资产、清偿负债同时进行 时，当期所得税资产及当期所得税负债以抵销后的净额列报。</w:t>
      </w:r>
    </w:p>
    <w:p>
      <w:pPr>
        <w:pStyle w:val="Style32"/>
        <w:keepNext w:val="0"/>
        <w:keepLines w:val="0"/>
        <w:widowControl w:val="0"/>
        <w:shd w:val="clear" w:color="auto" w:fill="auto"/>
        <w:bidi w:val="0"/>
        <w:spacing w:before="0" w:after="160" w:line="401" w:lineRule="exact"/>
        <w:ind w:left="760" w:right="0" w:firstLine="0"/>
        <w:jc w:val="both"/>
      </w:pPr>
      <w:r>
        <w:rPr>
          <w:color w:val="000000"/>
          <w:spacing w:val="0"/>
          <w:w w:val="100"/>
          <w:position w:val="0"/>
        </w:rPr>
        <w:t>资产负债表日，递延所得税资产及递延所得税负债在同时满足以下条件时以抵销后 的净额列示：</w:t>
      </w:r>
    </w:p>
    <w:p>
      <w:pPr>
        <w:pStyle w:val="Style32"/>
        <w:keepNext w:val="0"/>
        <w:keepLines w:val="0"/>
        <w:widowControl w:val="0"/>
        <w:shd w:val="clear" w:color="auto" w:fill="auto"/>
        <w:bidi w:val="0"/>
        <w:spacing w:before="0" w:after="0" w:line="420" w:lineRule="auto"/>
        <w:ind w:left="0" w:right="0" w:firstLine="760"/>
        <w:jc w:val="left"/>
      </w:pPr>
      <w:r>
        <w:rPr>
          <w:rFonts w:ascii="Times New Roman" w:eastAsia="Times New Roman" w:hAnsi="Times New Roman" w:cs="Times New Roman"/>
          <w:color w:val="000000"/>
          <w:spacing w:val="0"/>
          <w:w w:val="100"/>
          <w:position w:val="0"/>
        </w:rPr>
        <w:t>•</w:t>
      </w:r>
      <w:r>
        <w:rPr>
          <w:color w:val="000000"/>
          <w:spacing w:val="0"/>
          <w:w w:val="100"/>
          <w:position w:val="0"/>
        </w:rPr>
        <w:t>纳税主体拥有以净额结算当期所得税资产及当期所得税负债的法定权利；</w:t>
      </w:r>
    </w:p>
    <w:p>
      <w:pPr>
        <w:pStyle w:val="Style32"/>
        <w:keepNext w:val="0"/>
        <w:keepLines w:val="0"/>
        <w:widowControl w:val="0"/>
        <w:shd w:val="clear" w:color="auto" w:fill="auto"/>
        <w:bidi w:val="0"/>
        <w:spacing w:before="0" w:after="560" w:line="401" w:lineRule="exact"/>
        <w:ind w:left="76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递延所得税资产及递延所得税负债是与同一税收征管部门对同一纳税主体征收的 所得税相关或者是对不同的纳税主体相关，但在未来每一具有重要性的递延所得税 资产及负债转回的期间内，涉及的纳税主体意图以净额结算当期所得税资产和负债 或是同时取得资产、清偿负债。</w:t>
      </w:r>
    </w:p>
    <w:p>
      <w:pPr>
        <w:pStyle w:val="Style32"/>
        <w:keepNext w:val="0"/>
        <w:keepLines w:val="0"/>
        <w:widowControl w:val="0"/>
        <w:shd w:val="clear" w:color="auto" w:fill="auto"/>
        <w:bidi w:val="0"/>
        <w:spacing w:before="0" w:after="0" w:line="418" w:lineRule="auto"/>
        <w:ind w:left="0" w:right="0" w:firstLine="0"/>
        <w:jc w:val="left"/>
      </w:pPr>
      <w:bookmarkStart w:id="1247" w:name="bookmark1247"/>
      <w:r>
        <w:rPr>
          <w:rFonts w:ascii="Times New Roman" w:eastAsia="Times New Roman" w:hAnsi="Times New Roman" w:cs="Times New Roman"/>
          <w:b/>
          <w:bCs/>
          <w:color w:val="000000"/>
          <w:spacing w:val="0"/>
          <w:w w:val="100"/>
          <w:position w:val="0"/>
        </w:rPr>
        <w:t>（</w:t>
      </w:r>
      <w:r>
        <w:rPr>
          <w:b/>
          <w:bCs/>
          <w:color w:val="000000"/>
          <w:spacing w:val="0"/>
          <w:w w:val="100"/>
          <w:position w:val="0"/>
        </w:rPr>
        <w:t>三十</w:t>
      </w:r>
      <w:r>
        <w:rPr>
          <w:b/>
          <w:bCs/>
          <w:color w:val="000000"/>
          <w:spacing w:val="0"/>
          <w:w w:val="100"/>
          <w:position w:val="0"/>
        </w:rPr>
        <w:t>）</w:t>
      </w:r>
      <w:r>
        <w:rPr>
          <w:b/>
          <w:bCs/>
          <w:color w:val="000000"/>
          <w:spacing w:val="0"/>
          <w:w w:val="100"/>
          <w:position w:val="0"/>
        </w:rPr>
        <w:t>租赁</w:t>
      </w:r>
      <w:bookmarkEnd w:id="1247"/>
    </w:p>
    <w:p>
      <w:pPr>
        <w:pStyle w:val="Style32"/>
        <w:keepNext w:val="0"/>
        <w:keepLines w:val="0"/>
        <w:widowControl w:val="0"/>
        <w:shd w:val="clear" w:color="auto" w:fill="auto"/>
        <w:bidi w:val="0"/>
        <w:spacing w:before="0" w:after="0" w:line="401" w:lineRule="exact"/>
        <w:ind w:left="0" w:right="0" w:firstLine="760"/>
        <w:jc w:val="both"/>
      </w:pPr>
      <w:r>
        <w:rPr>
          <w:b/>
          <w:bCs/>
          <w:color w:val="000000"/>
          <w:spacing w:val="0"/>
          <w:w w:val="100"/>
          <w:position w:val="0"/>
        </w:rPr>
        <w:t>自</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日起的会计政策</w:t>
      </w:r>
    </w:p>
    <w:p>
      <w:pPr>
        <w:pStyle w:val="Style32"/>
        <w:keepNext w:val="0"/>
        <w:keepLines w:val="0"/>
        <w:widowControl w:val="0"/>
        <w:shd w:val="clear" w:color="auto" w:fill="auto"/>
        <w:bidi w:val="0"/>
        <w:spacing w:before="0" w:after="0" w:line="401" w:lineRule="exact"/>
        <w:ind w:left="0" w:right="0" w:firstLine="760"/>
        <w:jc w:val="both"/>
      </w:pPr>
      <w:r>
        <w:rPr>
          <w:color w:val="000000"/>
          <w:spacing w:val="0"/>
          <w:w w:val="100"/>
          <w:position w:val="0"/>
        </w:rPr>
        <w:t>租赁，是指在一定期间内，出租人将资产的使用权让与承租人以获取对价的合同。</w:t>
      </w:r>
    </w:p>
    <w:p>
      <w:pPr>
        <w:pStyle w:val="Style32"/>
        <w:keepNext w:val="0"/>
        <w:keepLines w:val="0"/>
        <w:widowControl w:val="0"/>
        <w:shd w:val="clear" w:color="auto" w:fill="auto"/>
        <w:bidi w:val="0"/>
        <w:spacing w:before="0" w:after="0" w:line="401" w:lineRule="exact"/>
        <w:ind w:left="760" w:right="0" w:firstLine="0"/>
        <w:jc w:val="both"/>
      </w:pPr>
      <w:r>
        <w:rPr>
          <w:color w:val="000000"/>
          <w:spacing w:val="0"/>
          <w:w w:val="100"/>
          <w:position w:val="0"/>
        </w:rPr>
        <w:t>在合同开始日，本公司评估合同是否为租赁或者包含租赁。如果合同中一方让渡了 在一定期间内控制一项或多项已识别资产使用的权利以换取对价，则该合同为租赁 或者包含租赁。</w:t>
      </w:r>
    </w:p>
    <w:p>
      <w:pPr>
        <w:pStyle w:val="Style32"/>
        <w:keepNext w:val="0"/>
        <w:keepLines w:val="0"/>
        <w:widowControl w:val="0"/>
        <w:shd w:val="clear" w:color="auto" w:fill="auto"/>
        <w:bidi w:val="0"/>
        <w:spacing w:before="0" w:after="160" w:line="401" w:lineRule="exact"/>
        <w:ind w:left="760" w:right="0" w:firstLine="0"/>
        <w:jc w:val="both"/>
      </w:pPr>
      <w:r>
        <w:rPr>
          <w:color w:val="000000"/>
          <w:spacing w:val="0"/>
          <w:w w:val="100"/>
          <w:position w:val="0"/>
        </w:rPr>
        <w:t>合同中同时包含多项单独租赁的，本公司将合同予以分拆，并分别各项单独租赁进 行会计处理。合同中同时包含租赁和非租赁部分的，承租人和出租人将租赁和非租 赁部分进行分拆。</w:t>
      </w:r>
    </w:p>
    <w:p>
      <w:pPr>
        <w:pStyle w:val="Style29"/>
        <w:keepNext/>
        <w:keepLines/>
        <w:widowControl w:val="0"/>
        <w:shd w:val="clear" w:color="auto" w:fill="auto"/>
        <w:tabs>
          <w:tab w:pos="1278" w:val="left"/>
        </w:tabs>
        <w:bidi w:val="0"/>
        <w:spacing w:before="0" w:after="0" w:line="420" w:lineRule="auto"/>
        <w:ind w:left="0" w:right="0" w:firstLine="76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1</w:t>
      </w:r>
      <w:bookmarkEnd w:id="1250"/>
      <w:r>
        <w:rPr>
          <w:color w:val="000000"/>
          <w:spacing w:val="0"/>
          <w:w w:val="100"/>
          <w:position w:val="0"/>
        </w:rPr>
        <w:t>、</w:t>
        <w:tab/>
        <w:t>本公司作为承租人</w:t>
      </w:r>
      <w:bookmarkEnd w:id="1248"/>
      <w:bookmarkEnd w:id="1249"/>
      <w:bookmarkEnd w:id="1251"/>
    </w:p>
    <w:p>
      <w:pPr>
        <w:pStyle w:val="Style32"/>
        <w:keepNext w:val="0"/>
        <w:keepLines w:val="0"/>
        <w:widowControl w:val="0"/>
        <w:shd w:val="clear" w:color="auto" w:fill="auto"/>
        <w:bidi w:val="0"/>
        <w:spacing w:before="0" w:after="0" w:line="394" w:lineRule="exact"/>
        <w:ind w:left="132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）使用权资产</w:t>
      </w:r>
    </w:p>
    <w:p>
      <w:pPr>
        <w:pStyle w:val="Style32"/>
        <w:keepNext w:val="0"/>
        <w:keepLines w:val="0"/>
        <w:widowControl w:val="0"/>
        <w:shd w:val="clear" w:color="auto" w:fill="auto"/>
        <w:bidi w:val="0"/>
        <w:spacing w:before="0" w:after="0" w:line="394" w:lineRule="exact"/>
        <w:ind w:left="1320" w:right="0" w:firstLine="0"/>
        <w:jc w:val="both"/>
      </w:pPr>
      <w:r>
        <w:rPr>
          <w:color w:val="000000"/>
          <w:spacing w:val="0"/>
          <w:w w:val="100"/>
          <w:position w:val="0"/>
        </w:rPr>
        <w:t>在租赁期开始日，本公司对除短期租赁和低价值资产租赁以外的租赁确认使 用权资产。使用权资产按照成本进行初始计量。该成本包括：</w:t>
      </w:r>
    </w:p>
    <w:p>
      <w:pPr>
        <w:pStyle w:val="Style32"/>
        <w:keepNext w:val="0"/>
        <w:keepLines w:val="0"/>
        <w:widowControl w:val="0"/>
        <w:shd w:val="clear" w:color="auto" w:fill="auto"/>
        <w:bidi w:val="0"/>
        <w:spacing w:before="0" w:after="0" w:line="394" w:lineRule="exact"/>
        <w:ind w:left="1320" w:right="0" w:firstLine="0"/>
        <w:jc w:val="both"/>
      </w:pPr>
      <w:r>
        <w:rPr>
          <w:rFonts w:ascii="SimHei" w:eastAsia="SimHei" w:hAnsi="SimHei" w:cs="SimHei"/>
          <w:color w:val="000000"/>
          <w:spacing w:val="0"/>
          <w:w w:val="100"/>
          <w:position w:val="0"/>
          <w:sz w:val="15"/>
          <w:szCs w:val="15"/>
        </w:rPr>
        <w:t>・</w:t>
      </w:r>
      <w:r>
        <w:rPr>
          <w:color w:val="000000"/>
          <w:spacing w:val="0"/>
          <w:w w:val="100"/>
          <w:position w:val="0"/>
        </w:rPr>
        <w:t>租赁负债的初始计量金额；</w:t>
      </w:r>
    </w:p>
    <w:p>
      <w:pPr>
        <w:pStyle w:val="Style32"/>
        <w:keepNext w:val="0"/>
        <w:keepLines w:val="0"/>
        <w:widowControl w:val="0"/>
        <w:shd w:val="clear" w:color="auto" w:fill="auto"/>
        <w:bidi w:val="0"/>
        <w:spacing w:before="0" w:after="0" w:line="394" w:lineRule="exact"/>
        <w:ind w:left="1320" w:right="0" w:firstLine="0"/>
        <w:jc w:val="both"/>
      </w:pPr>
      <w:r>
        <w:rPr>
          <w:rFonts w:ascii="SimHei" w:eastAsia="SimHei" w:hAnsi="SimHei" w:cs="SimHei"/>
          <w:color w:val="000000"/>
          <w:spacing w:val="0"/>
          <w:w w:val="100"/>
          <w:position w:val="0"/>
          <w:sz w:val="15"/>
          <w:szCs w:val="15"/>
        </w:rPr>
        <w:t xml:space="preserve">・ </w:t>
      </w:r>
      <w:r>
        <w:rPr>
          <w:color w:val="000000"/>
          <w:spacing w:val="0"/>
          <w:w w:val="100"/>
          <w:position w:val="0"/>
        </w:rPr>
        <w:t xml:space="preserve">在租赁期开始日或之前支付的租赁付款额，存在租赁激励的，扣除已享受 </w:t>
      </w:r>
      <w:r>
        <w:rPr>
          <w:color w:val="000000"/>
          <w:spacing w:val="0"/>
          <w:w w:val="100"/>
          <w:position w:val="0"/>
        </w:rPr>
        <w:t>的租赁激励相关金额；</w:t>
      </w:r>
    </w:p>
    <w:p>
      <w:pPr>
        <w:pStyle w:val="Style32"/>
        <w:keepNext w:val="0"/>
        <w:keepLines w:val="0"/>
        <w:widowControl w:val="0"/>
        <w:shd w:val="clear" w:color="auto" w:fill="auto"/>
        <w:bidi w:val="0"/>
        <w:spacing w:before="0" w:after="0" w:line="404" w:lineRule="exact"/>
        <w:ind w:left="1320" w:right="0" w:firstLine="0"/>
        <w:jc w:val="left"/>
      </w:pPr>
      <w:r>
        <w:rPr>
          <w:rFonts w:ascii="SimHei" w:eastAsia="SimHei" w:hAnsi="SimHei" w:cs="SimHei"/>
          <w:color w:val="000000"/>
          <w:spacing w:val="0"/>
          <w:w w:val="100"/>
          <w:position w:val="0"/>
          <w:sz w:val="15"/>
          <w:szCs w:val="15"/>
        </w:rPr>
        <w:t>・</w:t>
      </w:r>
      <w:r>
        <w:rPr>
          <w:color w:val="000000"/>
          <w:spacing w:val="0"/>
          <w:w w:val="100"/>
          <w:position w:val="0"/>
        </w:rPr>
        <w:t>本公司发生的初始直接费用；</w:t>
      </w:r>
    </w:p>
    <w:p>
      <w:pPr>
        <w:pStyle w:val="Style32"/>
        <w:keepNext w:val="0"/>
        <w:keepLines w:val="0"/>
        <w:widowControl w:val="0"/>
        <w:shd w:val="clear" w:color="auto" w:fill="auto"/>
        <w:bidi w:val="0"/>
        <w:spacing w:before="0" w:after="0" w:line="404" w:lineRule="exact"/>
        <w:ind w:left="1740" w:right="0" w:hanging="420"/>
        <w:jc w:val="left"/>
      </w:pPr>
      <w:r>
        <w:rPr>
          <w:rFonts w:ascii="SimHei" w:eastAsia="SimHei" w:hAnsi="SimHei" w:cs="SimHei"/>
          <w:color w:val="000000"/>
          <w:spacing w:val="0"/>
          <w:w w:val="100"/>
          <w:position w:val="0"/>
          <w:sz w:val="15"/>
          <w:szCs w:val="15"/>
        </w:rPr>
        <w:t>・</w:t>
      </w:r>
      <w:r>
        <w:rPr>
          <w:color w:val="000000"/>
          <w:spacing w:val="0"/>
          <w:w w:val="100"/>
          <w:position w:val="0"/>
        </w:rPr>
        <w:t>本公司为拆卸及移除租赁资产、复原租赁资产所在场地或将租赁资产恢复 至租赁条款约定状态预计将发生的成本，但不包括属于为生产存货而发 生的成本。</w:t>
      </w:r>
    </w:p>
    <w:p>
      <w:pPr>
        <w:pStyle w:val="Style32"/>
        <w:keepNext w:val="0"/>
        <w:keepLines w:val="0"/>
        <w:widowControl w:val="0"/>
        <w:shd w:val="clear" w:color="auto" w:fill="auto"/>
        <w:bidi w:val="0"/>
        <w:spacing w:before="0" w:after="360" w:line="404" w:lineRule="exact"/>
        <w:ind w:left="1320" w:right="0" w:firstLine="0"/>
        <w:jc w:val="both"/>
      </w:pPr>
      <w:r>
        <w:rPr>
          <w:color w:val="000000"/>
          <w:spacing w:val="0"/>
          <w:w w:val="100"/>
          <w:position w:val="0"/>
        </w:rPr>
        <w:t>本公司后续采用直线法对使用权资产计提折旧。对能够合理确定租赁期届满 时取得租赁资产所有权的，本公司在租赁资产剩余使用寿命内计提折旧；否 贝</w:t>
      </w:r>
      <w:r>
        <w:rPr>
          <w:rFonts w:ascii="Times New Roman" w:eastAsia="Times New Roman" w:hAnsi="Times New Roman" w:cs="Times New Roman"/>
          <w:color w:val="000000"/>
          <w:spacing w:val="0"/>
          <w:w w:val="100"/>
          <w:position w:val="0"/>
        </w:rPr>
        <w:t>h</w:t>
      </w:r>
      <w:r>
        <w:rPr>
          <w:color w:val="000000"/>
          <w:spacing w:val="0"/>
          <w:w w:val="100"/>
          <w:position w:val="0"/>
        </w:rPr>
        <w:t>租赁资产在租赁期与租赁资产剩余使用寿命两者孰短的期间内计提折旧。 本公司按照本附注</w:t>
      </w:r>
      <w:r>
        <w:rPr>
          <w:rFonts w:ascii="Times New Roman" w:eastAsia="Times New Roman" w:hAnsi="Times New Roman" w:cs="Times New Roman"/>
          <w:color w:val="000000"/>
          <w:spacing w:val="0"/>
          <w:w w:val="100"/>
          <w:position w:val="0"/>
        </w:rPr>
        <w:t>“</w:t>
      </w:r>
      <w:r>
        <w:rPr>
          <w:color w:val="000000"/>
          <w:spacing w:val="0"/>
          <w:w w:val="100"/>
          <w:position w:val="0"/>
        </w:rPr>
        <w:t>三、（十）金融工具</w:t>
      </w:r>
      <w:r>
        <w:rPr>
          <w:rFonts w:ascii="Times New Roman" w:eastAsia="Times New Roman" w:hAnsi="Times New Roman" w:cs="Times New Roman"/>
          <w:color w:val="000000"/>
          <w:spacing w:val="0"/>
          <w:w w:val="100"/>
          <w:position w:val="0"/>
        </w:rPr>
        <w:t>''</w:t>
      </w:r>
      <w:r>
        <w:rPr>
          <w:color w:val="000000"/>
          <w:spacing w:val="0"/>
          <w:w w:val="100"/>
          <w:position w:val="0"/>
        </w:rPr>
        <w:t>所述原则来确定使用权资产是否已发 生减值，并对已识别的减值损失进行会计处理。</w:t>
      </w:r>
    </w:p>
    <w:p>
      <w:pPr>
        <w:pStyle w:val="Style32"/>
        <w:keepNext w:val="0"/>
        <w:keepLines w:val="0"/>
        <w:widowControl w:val="0"/>
        <w:shd w:val="clear" w:color="auto" w:fill="auto"/>
        <w:bidi w:val="0"/>
        <w:spacing w:before="0" w:after="0" w:line="400" w:lineRule="exact"/>
        <w:ind w:left="132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）租赁负债</w:t>
      </w:r>
    </w:p>
    <w:p>
      <w:pPr>
        <w:pStyle w:val="Style32"/>
        <w:keepNext w:val="0"/>
        <w:keepLines w:val="0"/>
        <w:widowControl w:val="0"/>
        <w:shd w:val="clear" w:color="auto" w:fill="auto"/>
        <w:bidi w:val="0"/>
        <w:spacing w:before="0" w:after="0" w:line="400" w:lineRule="exact"/>
        <w:ind w:left="1320" w:right="0" w:firstLine="0"/>
        <w:jc w:val="both"/>
      </w:pPr>
      <w:r>
        <w:rPr>
          <w:color w:val="000000"/>
          <w:spacing w:val="0"/>
          <w:w w:val="100"/>
          <w:position w:val="0"/>
        </w:rPr>
        <w:t>在租赁期开始日，本公司对除短期租赁和低价值资产租赁以外的租赁确认租 赁负债。租赁负债按照尚未支付的租赁付款额的现值进行初始计量。租赁付 款额包括：</w:t>
      </w:r>
    </w:p>
    <w:p>
      <w:pPr>
        <w:pStyle w:val="Style32"/>
        <w:keepNext w:val="0"/>
        <w:keepLines w:val="0"/>
        <w:widowControl w:val="0"/>
        <w:shd w:val="clear" w:color="auto" w:fill="auto"/>
        <w:bidi w:val="0"/>
        <w:spacing w:before="0" w:after="0" w:line="400" w:lineRule="exact"/>
        <w:ind w:left="1740" w:right="0" w:hanging="420"/>
        <w:jc w:val="both"/>
      </w:pPr>
      <w:r>
        <w:rPr>
          <w:rFonts w:ascii="SimHei" w:eastAsia="SimHei" w:hAnsi="SimHei" w:cs="SimHei"/>
          <w:color w:val="000000"/>
          <w:spacing w:val="0"/>
          <w:w w:val="100"/>
          <w:position w:val="0"/>
          <w:sz w:val="15"/>
          <w:szCs w:val="15"/>
        </w:rPr>
        <w:t xml:space="preserve">・ </w:t>
      </w:r>
      <w:r>
        <w:rPr>
          <w:color w:val="000000"/>
          <w:spacing w:val="0"/>
          <w:w w:val="100"/>
          <w:position w:val="0"/>
        </w:rPr>
        <w:t>固定付款额（包括实质固定付款额），存在租赁激励的，扣除租赁激励相 关金额；</w:t>
      </w:r>
    </w:p>
    <w:p>
      <w:pPr>
        <w:pStyle w:val="Style32"/>
        <w:keepNext w:val="0"/>
        <w:keepLines w:val="0"/>
        <w:widowControl w:val="0"/>
        <w:shd w:val="clear" w:color="auto" w:fill="auto"/>
        <w:bidi w:val="0"/>
        <w:spacing w:before="0" w:after="0" w:line="400" w:lineRule="exact"/>
        <w:ind w:left="1320" w:right="0" w:firstLine="0"/>
        <w:jc w:val="left"/>
      </w:pPr>
      <w:r>
        <w:rPr>
          <w:rFonts w:ascii="SimHei" w:eastAsia="SimHei" w:hAnsi="SimHei" w:cs="SimHei"/>
          <w:color w:val="000000"/>
          <w:spacing w:val="0"/>
          <w:w w:val="100"/>
          <w:position w:val="0"/>
          <w:sz w:val="15"/>
          <w:szCs w:val="15"/>
        </w:rPr>
        <w:t>・</w:t>
      </w:r>
      <w:r>
        <w:rPr>
          <w:color w:val="000000"/>
          <w:spacing w:val="0"/>
          <w:w w:val="100"/>
          <w:position w:val="0"/>
        </w:rPr>
        <w:t>取决于指数或比率的可变租赁付款额；</w:t>
      </w:r>
    </w:p>
    <w:p>
      <w:pPr>
        <w:pStyle w:val="Style32"/>
        <w:keepNext w:val="0"/>
        <w:keepLines w:val="0"/>
        <w:widowControl w:val="0"/>
        <w:shd w:val="clear" w:color="auto" w:fill="auto"/>
        <w:bidi w:val="0"/>
        <w:spacing w:before="0" w:after="0" w:line="400" w:lineRule="exact"/>
        <w:ind w:left="1320" w:right="0" w:firstLine="0"/>
        <w:jc w:val="left"/>
      </w:pPr>
      <w:r>
        <w:rPr>
          <w:rFonts w:ascii="SimHei" w:eastAsia="SimHei" w:hAnsi="SimHei" w:cs="SimHei"/>
          <w:color w:val="000000"/>
          <w:spacing w:val="0"/>
          <w:w w:val="100"/>
          <w:position w:val="0"/>
          <w:sz w:val="15"/>
          <w:szCs w:val="15"/>
        </w:rPr>
        <w:t>・</w:t>
      </w:r>
      <w:r>
        <w:rPr>
          <w:color w:val="000000"/>
          <w:spacing w:val="0"/>
          <w:w w:val="100"/>
          <w:position w:val="0"/>
        </w:rPr>
        <w:t>根据公司提供的担保余值预计应支付的款项；</w:t>
      </w:r>
    </w:p>
    <w:p>
      <w:pPr>
        <w:pStyle w:val="Style32"/>
        <w:keepNext w:val="0"/>
        <w:keepLines w:val="0"/>
        <w:widowControl w:val="0"/>
        <w:shd w:val="clear" w:color="auto" w:fill="auto"/>
        <w:bidi w:val="0"/>
        <w:spacing w:before="0" w:after="0" w:line="400" w:lineRule="exact"/>
        <w:ind w:left="1320" w:right="0" w:firstLine="0"/>
        <w:jc w:val="left"/>
      </w:pPr>
      <w:r>
        <w:rPr>
          <w:rFonts w:ascii="SimHei" w:eastAsia="SimHei" w:hAnsi="SimHei" w:cs="SimHei"/>
          <w:color w:val="000000"/>
          <w:spacing w:val="0"/>
          <w:w w:val="100"/>
          <w:position w:val="0"/>
          <w:sz w:val="15"/>
          <w:szCs w:val="15"/>
        </w:rPr>
        <w:t>・</w:t>
      </w:r>
      <w:r>
        <w:rPr>
          <w:color w:val="000000"/>
          <w:spacing w:val="0"/>
          <w:w w:val="100"/>
          <w:position w:val="0"/>
        </w:rPr>
        <w:t>购买选择权的行权价格，前提是公司合理确定将行使该选择权；</w:t>
      </w:r>
    </w:p>
    <w:p>
      <w:pPr>
        <w:pStyle w:val="Style32"/>
        <w:keepNext w:val="0"/>
        <w:keepLines w:val="0"/>
        <w:widowControl w:val="0"/>
        <w:shd w:val="clear" w:color="auto" w:fill="auto"/>
        <w:bidi w:val="0"/>
        <w:spacing w:before="0" w:after="0" w:line="400" w:lineRule="exact"/>
        <w:ind w:left="1740" w:right="0" w:hanging="420"/>
        <w:jc w:val="both"/>
      </w:pPr>
      <w:r>
        <w:rPr>
          <w:rFonts w:ascii="SimHei" w:eastAsia="SimHei" w:hAnsi="SimHei" w:cs="SimHei"/>
          <w:color w:val="000000"/>
          <w:spacing w:val="0"/>
          <w:w w:val="100"/>
          <w:position w:val="0"/>
          <w:sz w:val="15"/>
          <w:szCs w:val="15"/>
        </w:rPr>
        <w:t>・</w:t>
      </w:r>
      <w:r>
        <w:rPr>
          <w:color w:val="000000"/>
          <w:spacing w:val="0"/>
          <w:w w:val="100"/>
          <w:position w:val="0"/>
        </w:rPr>
        <w:t>行使终止租赁选择权需支付的款项，前提是租赁期反映出公司将行使终止 租赁选择权。</w:t>
      </w:r>
    </w:p>
    <w:p>
      <w:pPr>
        <w:pStyle w:val="Style32"/>
        <w:keepNext w:val="0"/>
        <w:keepLines w:val="0"/>
        <w:widowControl w:val="0"/>
        <w:shd w:val="clear" w:color="auto" w:fill="auto"/>
        <w:bidi w:val="0"/>
        <w:spacing w:before="0" w:after="0" w:line="400" w:lineRule="exact"/>
        <w:ind w:left="1320" w:right="0" w:firstLine="0"/>
        <w:jc w:val="both"/>
      </w:pPr>
      <w:r>
        <w:rPr>
          <w:color w:val="000000"/>
          <w:spacing w:val="0"/>
          <w:w w:val="100"/>
          <w:position w:val="0"/>
        </w:rPr>
        <w:t>本公司采用租赁内含利率作为折现率，但如果无法合理确定租赁内含利率的， 则采用本公司的增量借款利率作为折现率。</w:t>
      </w:r>
    </w:p>
    <w:p>
      <w:pPr>
        <w:pStyle w:val="Style32"/>
        <w:keepNext w:val="0"/>
        <w:keepLines w:val="0"/>
        <w:widowControl w:val="0"/>
        <w:shd w:val="clear" w:color="auto" w:fill="auto"/>
        <w:bidi w:val="0"/>
        <w:spacing w:before="0" w:after="0" w:line="400" w:lineRule="exact"/>
        <w:ind w:left="1320" w:right="0" w:firstLine="0"/>
        <w:jc w:val="both"/>
      </w:pPr>
      <w:r>
        <w:rPr>
          <w:color w:val="000000"/>
          <w:spacing w:val="0"/>
          <w:w w:val="100"/>
          <w:position w:val="0"/>
        </w:rPr>
        <w:t>本公司按照固定的周期性利率计算租赁负债在租赁期内各期间的利息费用， 并计入当期损益或相关资产成本。</w:t>
      </w:r>
    </w:p>
    <w:p>
      <w:pPr>
        <w:pStyle w:val="Style32"/>
        <w:keepNext w:val="0"/>
        <w:keepLines w:val="0"/>
        <w:widowControl w:val="0"/>
        <w:shd w:val="clear" w:color="auto" w:fill="auto"/>
        <w:bidi w:val="0"/>
        <w:spacing w:before="0" w:after="0" w:line="400" w:lineRule="exact"/>
        <w:ind w:left="1320" w:right="0" w:firstLine="0"/>
        <w:jc w:val="both"/>
      </w:pPr>
      <w:r>
        <w:rPr>
          <w:color w:val="000000"/>
          <w:spacing w:val="0"/>
          <w:w w:val="100"/>
          <w:position w:val="0"/>
        </w:rPr>
        <w:t>未纳入租赁负债计量的可变租赁付款额在实际发生时计入当期损益或相关资 产成本。</w:t>
      </w:r>
    </w:p>
    <w:p>
      <w:pPr>
        <w:pStyle w:val="Style32"/>
        <w:keepNext w:val="0"/>
        <w:keepLines w:val="0"/>
        <w:widowControl w:val="0"/>
        <w:shd w:val="clear" w:color="auto" w:fill="auto"/>
        <w:bidi w:val="0"/>
        <w:spacing w:before="0" w:after="0" w:line="400" w:lineRule="exact"/>
        <w:ind w:left="1320" w:right="0" w:firstLine="0"/>
        <w:jc w:val="both"/>
      </w:pPr>
      <w:r>
        <w:rPr>
          <w:color w:val="000000"/>
          <w:spacing w:val="0"/>
          <w:w w:val="100"/>
          <w:position w:val="0"/>
        </w:rPr>
        <w:t>在租赁期开始日后，发生下列情形的，本公司重新计量租赁负债，并调整相 应的使用权资产，若使用权资产的账面价值已调减至零，但租赁负债仍需进 一步调减的，将差额计入当期损益：</w:t>
      </w:r>
    </w:p>
    <w:p>
      <w:pPr>
        <w:pStyle w:val="Style32"/>
        <w:keepNext w:val="0"/>
        <w:keepLines w:val="0"/>
        <w:widowControl w:val="0"/>
        <w:shd w:val="clear" w:color="auto" w:fill="auto"/>
        <w:bidi w:val="0"/>
        <w:spacing w:before="0" w:after="0" w:line="400" w:lineRule="exact"/>
        <w:ind w:left="1740" w:right="0" w:hanging="420"/>
        <w:jc w:val="both"/>
      </w:pPr>
      <w:r>
        <w:rPr>
          <w:rFonts w:ascii="Arial" w:eastAsia="Arial" w:hAnsi="Arial" w:cs="Arial"/>
          <w:color w:val="000000"/>
          <w:spacing w:val="0"/>
          <w:w w:val="100"/>
          <w:position w:val="0"/>
        </w:rPr>
        <w:t xml:space="preserve">- </w:t>
      </w:r>
      <w:r>
        <w:rPr>
          <w:color w:val="000000"/>
          <w:spacing w:val="0"/>
          <w:w w:val="100"/>
          <w:position w:val="0"/>
        </w:rPr>
        <w:t>当购买选择权、续租选择权或终止选择权的评估结果发生变化，或前述选 择权的实际行权情况与原评估结果不一致的，本公司按变动后租赁付款 额和修订后的折现率计算的现值重新计量租赁负债；</w:t>
      </w:r>
    </w:p>
    <w:p>
      <w:pPr>
        <w:pStyle w:val="Style32"/>
        <w:keepNext w:val="0"/>
        <w:keepLines w:val="0"/>
        <w:widowControl w:val="0"/>
        <w:shd w:val="clear" w:color="auto" w:fill="auto"/>
        <w:bidi w:val="0"/>
        <w:spacing w:before="0" w:after="380" w:line="402" w:lineRule="exact"/>
        <w:ind w:left="1740" w:right="0" w:hanging="420"/>
        <w:jc w:val="both"/>
      </w:pPr>
      <w:r>
        <w:rPr>
          <w:rFonts w:ascii="Arial" w:eastAsia="Arial" w:hAnsi="Arial" w:cs="Arial"/>
          <w:color w:val="000000"/>
          <w:spacing w:val="0"/>
          <w:w w:val="100"/>
          <w:position w:val="0"/>
        </w:rPr>
        <w:t xml:space="preserve">- </w:t>
      </w:r>
      <w:r>
        <w:rPr>
          <w:color w:val="000000"/>
          <w:spacing w:val="0"/>
          <w:w w:val="100"/>
          <w:position w:val="0"/>
        </w:rPr>
        <w:t>当实质固定付款额发生变动、担保余值预计的应付金额发生变动或用于确 定租赁付款额的指数或比率发生变动，本公司按照变动后的租赁付款额 和原折现率计算的现值重新计量租赁负债。但是，租赁付款额的变动源 自浮动利率变动的，使用修订后的折现率计算现值。</w:t>
      </w:r>
    </w:p>
    <w:p>
      <w:pPr>
        <w:pStyle w:val="Style32"/>
        <w:keepNext w:val="0"/>
        <w:keepLines w:val="0"/>
        <w:widowControl w:val="0"/>
        <w:shd w:val="clear" w:color="auto" w:fill="auto"/>
        <w:tabs>
          <w:tab w:pos="1790" w:val="left"/>
        </w:tabs>
        <w:bidi w:val="0"/>
        <w:spacing w:before="0" w:after="0" w:line="400" w:lineRule="exact"/>
        <w:ind w:left="1320" w:right="0" w:firstLine="0"/>
        <w:jc w:val="both"/>
      </w:pPr>
      <w:bookmarkStart w:id="1252" w:name="bookmark1252"/>
      <w:r>
        <w:rPr>
          <w:color w:val="000000"/>
          <w:spacing w:val="0"/>
          <w:w w:val="100"/>
          <w:position w:val="0"/>
        </w:rPr>
        <w:t>（</w:t>
      </w:r>
      <w:bookmarkEnd w:id="1252"/>
      <w:r>
        <w:rPr>
          <w:rFonts w:ascii="Times New Roman" w:eastAsia="Times New Roman" w:hAnsi="Times New Roman" w:cs="Times New Roman"/>
          <w:color w:val="000000"/>
          <w:spacing w:val="0"/>
          <w:w w:val="100"/>
          <w:position w:val="0"/>
        </w:rPr>
        <w:t>3</w:t>
      </w:r>
      <w:r>
        <w:rPr>
          <w:color w:val="000000"/>
          <w:spacing w:val="0"/>
          <w:w w:val="100"/>
          <w:position w:val="0"/>
        </w:rPr>
        <w:t>）</w:t>
        <w:tab/>
        <w:t>短期租赁和低价值资产租赁</w:t>
      </w:r>
    </w:p>
    <w:p>
      <w:pPr>
        <w:pStyle w:val="Style32"/>
        <w:keepNext w:val="0"/>
        <w:keepLines w:val="0"/>
        <w:widowControl w:val="0"/>
        <w:shd w:val="clear" w:color="auto" w:fill="auto"/>
        <w:bidi w:val="0"/>
        <w:spacing w:before="0" w:after="380" w:line="400" w:lineRule="exact"/>
        <w:ind w:left="1320" w:right="0" w:firstLine="0"/>
        <w:jc w:val="both"/>
      </w:pPr>
      <w:r>
        <w:rPr>
          <w:color w:val="000000"/>
          <w:spacing w:val="0"/>
          <w:w w:val="100"/>
          <w:position w:val="0"/>
        </w:rPr>
        <w:t>本公司选择对短期租赁和低价值资产租赁不确认使用权资产和租赁负债，并 将相关的租赁付款额在租赁期内各个期间按照直线法计入当期损益或相关资 产成本。短期租赁，是指在租赁期开始日，租赁期不超过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个月且不包含购 买选择权的租赁。低价值资产租赁，是指单项租赁资产为全新资产时价值较 低的租赁。公司转租或预期转租租赁资产的，原租赁不属于低价值资产租赁。</w:t>
      </w:r>
    </w:p>
    <w:p>
      <w:pPr>
        <w:pStyle w:val="Style32"/>
        <w:keepNext w:val="0"/>
        <w:keepLines w:val="0"/>
        <w:widowControl w:val="0"/>
        <w:shd w:val="clear" w:color="auto" w:fill="auto"/>
        <w:tabs>
          <w:tab w:pos="1790" w:val="left"/>
        </w:tabs>
        <w:bidi w:val="0"/>
        <w:spacing w:before="0" w:after="0" w:line="398" w:lineRule="exact"/>
        <w:ind w:left="1320" w:right="0" w:firstLine="0"/>
        <w:jc w:val="both"/>
      </w:pPr>
      <w:bookmarkStart w:id="1253" w:name="bookmark1253"/>
      <w:r>
        <w:rPr>
          <w:color w:val="000000"/>
          <w:spacing w:val="0"/>
          <w:w w:val="100"/>
          <w:position w:val="0"/>
        </w:rPr>
        <w:t>（</w:t>
      </w:r>
      <w:bookmarkEnd w:id="1253"/>
      <w:r>
        <w:rPr>
          <w:rFonts w:ascii="Times New Roman" w:eastAsia="Times New Roman" w:hAnsi="Times New Roman" w:cs="Times New Roman"/>
          <w:color w:val="000000"/>
          <w:spacing w:val="0"/>
          <w:w w:val="100"/>
          <w:position w:val="0"/>
        </w:rPr>
        <w:t>4</w:t>
      </w:r>
      <w:r>
        <w:rPr>
          <w:color w:val="000000"/>
          <w:spacing w:val="0"/>
          <w:w w:val="100"/>
          <w:position w:val="0"/>
        </w:rPr>
        <w:t>）</w:t>
        <w:tab/>
        <w:t>租赁变更</w:t>
      </w:r>
    </w:p>
    <w:p>
      <w:pPr>
        <w:pStyle w:val="Style32"/>
        <w:keepNext w:val="0"/>
        <w:keepLines w:val="0"/>
        <w:widowControl w:val="0"/>
        <w:shd w:val="clear" w:color="auto" w:fill="auto"/>
        <w:bidi w:val="0"/>
        <w:spacing w:before="0" w:after="0" w:line="398" w:lineRule="exact"/>
        <w:ind w:left="1320" w:right="0" w:firstLine="0"/>
        <w:jc w:val="both"/>
      </w:pPr>
      <w:r>
        <w:rPr>
          <w:color w:val="000000"/>
          <w:spacing w:val="0"/>
          <w:w w:val="100"/>
          <w:position w:val="0"/>
        </w:rPr>
        <w:t>租赁发生变更且同时符合下列条件的，公司将该租赁变更作为一项单独租赁 进行会计处理：</w:t>
      </w:r>
    </w:p>
    <w:p>
      <w:pPr>
        <w:pStyle w:val="Style32"/>
        <w:keepNext w:val="0"/>
        <w:keepLines w:val="0"/>
        <w:widowControl w:val="0"/>
        <w:shd w:val="clear" w:color="auto" w:fill="auto"/>
        <w:bidi w:val="0"/>
        <w:spacing w:before="0" w:after="0" w:line="398" w:lineRule="exact"/>
        <w:ind w:left="1320" w:right="0" w:firstLine="0"/>
        <w:jc w:val="both"/>
      </w:pPr>
      <w:r>
        <w:rPr>
          <w:rFonts w:ascii="SimHei" w:eastAsia="SimHei" w:hAnsi="SimHei" w:cs="SimHei"/>
          <w:color w:val="000000"/>
          <w:spacing w:val="0"/>
          <w:w w:val="100"/>
          <w:position w:val="0"/>
          <w:sz w:val="15"/>
          <w:szCs w:val="15"/>
        </w:rPr>
        <w:t>・</w:t>
      </w:r>
      <w:r>
        <w:rPr>
          <w:color w:val="000000"/>
          <w:spacing w:val="0"/>
          <w:w w:val="100"/>
          <w:position w:val="0"/>
        </w:rPr>
        <w:t>该租赁变更通过增加一项或多项租赁资产的使用权而扩大了租赁范围；</w:t>
      </w:r>
    </w:p>
    <w:p>
      <w:pPr>
        <w:pStyle w:val="Style32"/>
        <w:keepNext w:val="0"/>
        <w:keepLines w:val="0"/>
        <w:widowControl w:val="0"/>
        <w:shd w:val="clear" w:color="auto" w:fill="auto"/>
        <w:bidi w:val="0"/>
        <w:spacing w:before="0" w:after="0" w:line="398" w:lineRule="exact"/>
        <w:ind w:left="1740" w:right="0" w:hanging="420"/>
        <w:jc w:val="left"/>
      </w:pPr>
      <w:r>
        <w:rPr>
          <w:rFonts w:ascii="SimHei" w:eastAsia="SimHei" w:hAnsi="SimHei" w:cs="SimHei"/>
          <w:color w:val="000000"/>
          <w:spacing w:val="0"/>
          <w:w w:val="100"/>
          <w:position w:val="0"/>
          <w:sz w:val="15"/>
          <w:szCs w:val="15"/>
        </w:rPr>
        <w:t>・</w:t>
      </w:r>
      <w:r>
        <w:rPr>
          <w:color w:val="000000"/>
          <w:spacing w:val="0"/>
          <w:w w:val="100"/>
          <w:position w:val="0"/>
        </w:rPr>
        <w:t>增加的对价与租赁范围扩大部分的单独价格按该合同情况调整后的金额 相当。</w:t>
      </w:r>
    </w:p>
    <w:p>
      <w:pPr>
        <w:pStyle w:val="Style32"/>
        <w:keepNext w:val="0"/>
        <w:keepLines w:val="0"/>
        <w:widowControl w:val="0"/>
        <w:shd w:val="clear" w:color="auto" w:fill="auto"/>
        <w:bidi w:val="0"/>
        <w:spacing w:before="0" w:after="0" w:line="398" w:lineRule="exact"/>
        <w:ind w:left="1320" w:right="0" w:firstLine="0"/>
        <w:jc w:val="both"/>
      </w:pPr>
      <w:r>
        <w:rPr>
          <w:color w:val="000000"/>
          <w:spacing w:val="0"/>
          <w:w w:val="100"/>
          <w:position w:val="0"/>
        </w:rPr>
        <w:t>租赁变更未作为一项单独租赁进行会计处理的，在租赁变更生效日，公司重 新分摊变更后合同的对价，重新确定租赁期，并按照变更后租赁付款额和修 订后的折现率计算的现值重新计量租赁负债。</w:t>
      </w:r>
    </w:p>
    <w:p>
      <w:pPr>
        <w:pStyle w:val="Style32"/>
        <w:keepNext w:val="0"/>
        <w:keepLines w:val="0"/>
        <w:widowControl w:val="0"/>
        <w:shd w:val="clear" w:color="auto" w:fill="auto"/>
        <w:bidi w:val="0"/>
        <w:spacing w:before="0" w:after="0" w:line="398" w:lineRule="exact"/>
        <w:ind w:left="1320" w:right="0" w:firstLine="0"/>
        <w:jc w:val="both"/>
      </w:pPr>
      <w:r>
        <w:rPr>
          <w:color w:val="000000"/>
          <w:spacing w:val="0"/>
          <w:w w:val="100"/>
          <w:position w:val="0"/>
        </w:rPr>
        <w:t>租赁变更导致租赁范围缩小或租赁期缩短的，本公司相应调减使用权资产的 账面价值，并将部分终止或完全终止租赁的相关利得或损失计入当期损益。</w:t>
      </w:r>
    </w:p>
    <w:p>
      <w:pPr>
        <w:pStyle w:val="Style32"/>
        <w:keepNext w:val="0"/>
        <w:keepLines w:val="0"/>
        <w:widowControl w:val="0"/>
        <w:shd w:val="clear" w:color="auto" w:fill="auto"/>
        <w:bidi w:val="0"/>
        <w:spacing w:before="0" w:after="540" w:line="398" w:lineRule="exact"/>
        <w:ind w:left="1320" w:right="0" w:firstLine="0"/>
        <w:jc w:val="both"/>
      </w:pPr>
      <w:r>
        <w:rPr>
          <w:color w:val="000000"/>
          <w:spacing w:val="0"/>
          <w:w w:val="100"/>
          <w:position w:val="0"/>
        </w:rPr>
        <w:t>其他租赁变更导致租赁负债重新计量的，本公司相应调整使用权资产的账面 价值。</w:t>
      </w:r>
    </w:p>
    <w:p>
      <w:pPr>
        <w:pStyle w:val="Style29"/>
        <w:keepNext/>
        <w:keepLines/>
        <w:widowControl w:val="0"/>
        <w:shd w:val="clear" w:color="auto" w:fill="auto"/>
        <w:tabs>
          <w:tab w:pos="1312" w:val="left"/>
        </w:tabs>
        <w:bidi w:val="0"/>
        <w:spacing w:before="0" w:after="0" w:line="418" w:lineRule="auto"/>
        <w:ind w:left="0" w:right="0" w:firstLine="76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shd w:val="clear" w:color="auto" w:fill="FFFFFF"/>
        </w:rPr>
        <w:t>2</w:t>
      </w:r>
      <w:bookmarkEnd w:id="1256"/>
      <w:r>
        <w:rPr>
          <w:color w:val="000000"/>
          <w:spacing w:val="0"/>
          <w:w w:val="100"/>
          <w:position w:val="0"/>
          <w:shd w:val="clear" w:color="auto" w:fill="FFFFFF"/>
        </w:rPr>
        <w:t>、</w:t>
      </w:r>
      <w:r>
        <w:rPr>
          <w:color w:val="000000"/>
          <w:spacing w:val="0"/>
          <w:w w:val="100"/>
          <w:position w:val="0"/>
        </w:rPr>
        <w:tab/>
        <w:t>本公司作为出租人</w:t>
      </w:r>
      <w:bookmarkEnd w:id="1254"/>
      <w:bookmarkEnd w:id="1255"/>
      <w:bookmarkEnd w:id="1257"/>
    </w:p>
    <w:p>
      <w:pPr>
        <w:pStyle w:val="Style32"/>
        <w:keepNext w:val="0"/>
        <w:keepLines w:val="0"/>
        <w:widowControl w:val="0"/>
        <w:shd w:val="clear" w:color="auto" w:fill="auto"/>
        <w:bidi w:val="0"/>
        <w:spacing w:before="0" w:after="380" w:line="400" w:lineRule="exact"/>
        <w:ind w:left="1320" w:right="0" w:firstLine="0"/>
        <w:jc w:val="both"/>
      </w:pPr>
      <w:r>
        <w:rPr>
          <w:color w:val="000000"/>
          <w:spacing w:val="0"/>
          <w:w w:val="100"/>
          <w:position w:val="0"/>
        </w:rPr>
        <w:t>在租赁开始日，本公司将租赁分为融资租赁和经营租赁。融资租赁，是指无 论所有权最终是否转移，但实质上转移了与租赁资产所有权有关的几乎全部 风险和报酬的租赁。经营租赁，是指除融资租赁以外的其他租赁。本公司作 为转租出租人时，基于原租赁产生的使用权资产对转租赁进行分类。</w:t>
      </w:r>
    </w:p>
    <w:p>
      <w:pPr>
        <w:pStyle w:val="Style32"/>
        <w:keepNext w:val="0"/>
        <w:keepLines w:val="0"/>
        <w:widowControl w:val="0"/>
        <w:shd w:val="clear" w:color="auto" w:fill="auto"/>
        <w:bidi w:val="0"/>
        <w:spacing w:before="0" w:after="0" w:line="400" w:lineRule="exact"/>
        <w:ind w:left="132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）经营租赁会计处理</w:t>
      </w:r>
    </w:p>
    <w:p>
      <w:pPr>
        <w:pStyle w:val="Style32"/>
        <w:keepNext w:val="0"/>
        <w:keepLines w:val="0"/>
        <w:widowControl w:val="0"/>
        <w:shd w:val="clear" w:color="auto" w:fill="auto"/>
        <w:bidi w:val="0"/>
        <w:spacing w:before="0" w:after="380" w:line="400" w:lineRule="exact"/>
        <w:ind w:left="1320" w:right="0" w:firstLine="0"/>
        <w:jc w:val="both"/>
      </w:pPr>
      <w:r>
        <w:rPr>
          <w:color w:val="000000"/>
          <w:spacing w:val="0"/>
          <w:w w:val="100"/>
          <w:position w:val="0"/>
        </w:rPr>
        <w:t xml:space="preserve">经营租赁的租赁收款额在租赁期内各个期间按照直线法确认为租金收入。本 </w:t>
      </w:r>
      <w:r>
        <w:rPr>
          <w:color w:val="000000"/>
          <w:spacing w:val="0"/>
          <w:w w:val="100"/>
          <w:position w:val="0"/>
        </w:rPr>
        <w:t>公司将发生的与经营租赁有关的初始直接费用予以资本化，在租赁期内按照 与租金收入确认相同的基础分摊计入当期损益。未计入租赁收款额的可变租 赁付款额在实际发生时计入当期损益。经营租赁发生变更的，公司自变更生 效日起将其作为一项新租赁进行会计处理，与变更前租赁有关的预收或应收 租赁收款额视为新租赁的收款额。</w:t>
      </w:r>
    </w:p>
    <w:p>
      <w:pPr>
        <w:pStyle w:val="Style32"/>
        <w:keepNext w:val="0"/>
        <w:keepLines w:val="0"/>
        <w:widowControl w:val="0"/>
        <w:shd w:val="clear" w:color="auto" w:fill="auto"/>
        <w:bidi w:val="0"/>
        <w:spacing w:before="0" w:after="0" w:line="399" w:lineRule="exact"/>
        <w:ind w:left="132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）融资租赁会计处理</w:t>
      </w:r>
    </w:p>
    <w:p>
      <w:pPr>
        <w:pStyle w:val="Style32"/>
        <w:keepNext w:val="0"/>
        <w:keepLines w:val="0"/>
        <w:widowControl w:val="0"/>
        <w:shd w:val="clear" w:color="auto" w:fill="auto"/>
        <w:bidi w:val="0"/>
        <w:spacing w:before="0" w:after="0" w:line="399" w:lineRule="exact"/>
        <w:ind w:left="1320" w:right="0" w:firstLine="0"/>
        <w:jc w:val="both"/>
      </w:pPr>
      <w:r>
        <w:rPr>
          <w:color w:val="000000"/>
          <w:spacing w:val="0"/>
          <w:w w:val="100"/>
          <w:position w:val="0"/>
        </w:rPr>
        <w:t>在租赁开始日，本公司对融资租赁确认应收融资租赁款，并终止确认融资租 赁资产。本公司对应收融资租赁款进行初始计量时，将租赁投资净额作为应 收融资租赁款的入账价值。租赁投资净额为未担保余值和租赁期开始日尚未 收到的租赁收款额按照租赁内含利率折现的现值之和。</w:t>
      </w:r>
    </w:p>
    <w:p>
      <w:pPr>
        <w:pStyle w:val="Style32"/>
        <w:keepNext w:val="0"/>
        <w:keepLines w:val="0"/>
        <w:widowControl w:val="0"/>
        <w:shd w:val="clear" w:color="auto" w:fill="auto"/>
        <w:bidi w:val="0"/>
        <w:spacing w:before="0" w:after="0" w:line="399" w:lineRule="exact"/>
        <w:ind w:left="1320" w:right="0" w:firstLine="0"/>
        <w:jc w:val="both"/>
      </w:pPr>
      <w:r>
        <w:rPr>
          <w:color w:val="000000"/>
          <w:spacing w:val="0"/>
          <w:w w:val="100"/>
          <w:position w:val="0"/>
        </w:rPr>
        <w:t>本公司按照固定的周期性利率计算并确认租赁期内各个期间的利息收入。应 收融资租赁款的终止确认和减值按照本附注</w:t>
      </w:r>
      <w:r>
        <w:rPr>
          <w:rFonts w:ascii="Times New Roman" w:eastAsia="Times New Roman" w:hAnsi="Times New Roman" w:cs="Times New Roman"/>
          <w:color w:val="000000"/>
          <w:spacing w:val="0"/>
          <w:w w:val="100"/>
          <w:position w:val="0"/>
        </w:rPr>
        <w:t>“</w:t>
      </w:r>
      <w:r>
        <w:rPr>
          <w:color w:val="000000"/>
          <w:spacing w:val="0"/>
          <w:w w:val="100"/>
          <w:position w:val="0"/>
        </w:rPr>
        <w:t>三、（十）金融工具''进行会计处 理。</w:t>
      </w:r>
    </w:p>
    <w:p>
      <w:pPr>
        <w:pStyle w:val="Style32"/>
        <w:keepNext w:val="0"/>
        <w:keepLines w:val="0"/>
        <w:widowControl w:val="0"/>
        <w:shd w:val="clear" w:color="auto" w:fill="auto"/>
        <w:bidi w:val="0"/>
        <w:spacing w:before="0" w:after="0" w:line="399" w:lineRule="exact"/>
        <w:ind w:left="1320" w:right="0" w:firstLine="0"/>
        <w:jc w:val="both"/>
      </w:pPr>
      <w:r>
        <w:rPr>
          <w:color w:val="000000"/>
          <w:spacing w:val="0"/>
          <w:w w:val="100"/>
          <w:position w:val="0"/>
        </w:rPr>
        <w:t>未纳入租赁投资净额计量的可变租赁付款额在实际发生时计入当期损益。</w:t>
      </w:r>
    </w:p>
    <w:p>
      <w:pPr>
        <w:pStyle w:val="Style32"/>
        <w:keepNext w:val="0"/>
        <w:keepLines w:val="0"/>
        <w:widowControl w:val="0"/>
        <w:shd w:val="clear" w:color="auto" w:fill="auto"/>
        <w:bidi w:val="0"/>
        <w:spacing w:before="0" w:after="0" w:line="399" w:lineRule="exact"/>
        <w:ind w:left="1320" w:right="0" w:firstLine="0"/>
        <w:jc w:val="both"/>
      </w:pPr>
      <w:r>
        <w:rPr>
          <w:color w:val="000000"/>
          <w:spacing w:val="0"/>
          <w:w w:val="100"/>
          <w:position w:val="0"/>
        </w:rPr>
        <w:t>融资租赁发生变更且同时符合下列条件的，本公司将该变更作为一项单独租 赁进行会计处理：</w:t>
      </w:r>
    </w:p>
    <w:p>
      <w:pPr>
        <w:pStyle w:val="Style32"/>
        <w:keepNext w:val="0"/>
        <w:keepLines w:val="0"/>
        <w:widowControl w:val="0"/>
        <w:numPr>
          <w:ilvl w:val="0"/>
          <w:numId w:val="17"/>
        </w:numPr>
        <w:shd w:val="clear" w:color="auto" w:fill="auto"/>
        <w:tabs>
          <w:tab w:pos="1724" w:val="left"/>
        </w:tabs>
        <w:bidi w:val="0"/>
        <w:spacing w:before="0" w:after="0" w:line="399" w:lineRule="exact"/>
        <w:ind w:left="1320" w:right="0" w:firstLine="0"/>
        <w:jc w:val="both"/>
      </w:pPr>
      <w:bookmarkStart w:id="1258" w:name="bookmark1258"/>
      <w:bookmarkEnd w:id="1258"/>
      <w:r>
        <w:rPr>
          <w:color w:val="000000"/>
          <w:spacing w:val="0"/>
          <w:w w:val="100"/>
          <w:position w:val="0"/>
        </w:rPr>
        <w:t>该变更通过增加一项或多项租赁资产的使用权而扩大了租赁范围；</w:t>
      </w:r>
    </w:p>
    <w:p>
      <w:pPr>
        <w:pStyle w:val="Style32"/>
        <w:keepNext w:val="0"/>
        <w:keepLines w:val="0"/>
        <w:widowControl w:val="0"/>
        <w:numPr>
          <w:ilvl w:val="0"/>
          <w:numId w:val="17"/>
        </w:numPr>
        <w:shd w:val="clear" w:color="auto" w:fill="auto"/>
        <w:tabs>
          <w:tab w:pos="1724" w:val="left"/>
        </w:tabs>
        <w:bidi w:val="0"/>
        <w:spacing w:before="0" w:after="0" w:line="399" w:lineRule="exact"/>
        <w:ind w:left="1740" w:right="0" w:hanging="420"/>
        <w:jc w:val="both"/>
      </w:pPr>
      <w:bookmarkStart w:id="1259" w:name="bookmark1259"/>
      <w:bookmarkEnd w:id="1259"/>
      <w:r>
        <w:rPr>
          <w:color w:val="000000"/>
          <w:spacing w:val="0"/>
          <w:w w:val="100"/>
          <w:position w:val="0"/>
        </w:rPr>
        <w:t>增加的对价与租赁范围扩大部分的单独价格按该合同情况调整后的金额 相当。</w:t>
      </w:r>
    </w:p>
    <w:p>
      <w:pPr>
        <w:pStyle w:val="Style32"/>
        <w:keepNext w:val="0"/>
        <w:keepLines w:val="0"/>
        <w:widowControl w:val="0"/>
        <w:shd w:val="clear" w:color="auto" w:fill="auto"/>
        <w:bidi w:val="0"/>
        <w:spacing w:before="0" w:after="0" w:line="399" w:lineRule="exact"/>
        <w:ind w:left="1320" w:right="0" w:firstLine="0"/>
        <w:jc w:val="both"/>
      </w:pPr>
      <w:r>
        <w:rPr>
          <w:color w:val="000000"/>
          <w:spacing w:val="0"/>
          <w:w w:val="100"/>
          <w:position w:val="0"/>
        </w:rPr>
        <w:t>融资租赁的变更未作为一项单独租赁进行会计处理的，本公司分别下列情形 对变更后的租赁进行处理：</w:t>
      </w:r>
    </w:p>
    <w:p>
      <w:pPr>
        <w:pStyle w:val="Style32"/>
        <w:keepNext w:val="0"/>
        <w:keepLines w:val="0"/>
        <w:widowControl w:val="0"/>
        <w:numPr>
          <w:ilvl w:val="0"/>
          <w:numId w:val="17"/>
        </w:numPr>
        <w:shd w:val="clear" w:color="auto" w:fill="auto"/>
        <w:tabs>
          <w:tab w:pos="1724" w:val="left"/>
        </w:tabs>
        <w:bidi w:val="0"/>
        <w:spacing w:before="0" w:after="0" w:line="399" w:lineRule="exact"/>
        <w:ind w:left="1740" w:right="0" w:hanging="420"/>
        <w:jc w:val="both"/>
      </w:pPr>
      <w:bookmarkStart w:id="1260" w:name="bookmark1260"/>
      <w:bookmarkEnd w:id="1260"/>
      <w:r>
        <w:rPr>
          <w:color w:val="000000"/>
          <w:spacing w:val="0"/>
          <w:w w:val="100"/>
          <w:position w:val="0"/>
        </w:rPr>
        <w:t>假如变更在租赁开始日生效，该租赁会被分类为经营租赁的，本公司自租 赁变更生效日开始将其作为一项新租赁进行会计处理，并以租赁变更生 效日前的租赁投资净额作为租赁资产的账面价值；</w:t>
      </w:r>
    </w:p>
    <w:p>
      <w:pPr>
        <w:pStyle w:val="Style32"/>
        <w:keepNext w:val="0"/>
        <w:keepLines w:val="0"/>
        <w:widowControl w:val="0"/>
        <w:numPr>
          <w:ilvl w:val="0"/>
          <w:numId w:val="17"/>
        </w:numPr>
        <w:shd w:val="clear" w:color="auto" w:fill="auto"/>
        <w:tabs>
          <w:tab w:pos="1724" w:val="left"/>
        </w:tabs>
        <w:bidi w:val="0"/>
        <w:spacing w:before="0" w:after="560" w:line="399" w:lineRule="exact"/>
        <w:ind w:left="1740" w:right="0" w:hanging="420"/>
        <w:jc w:val="both"/>
      </w:pPr>
      <w:bookmarkStart w:id="1261" w:name="bookmark1261"/>
      <w:bookmarkEnd w:id="1261"/>
      <w:r>
        <w:rPr>
          <w:color w:val="000000"/>
          <w:spacing w:val="0"/>
          <w:w w:val="100"/>
          <w:position w:val="0"/>
        </w:rPr>
        <w:t>假如变更在租赁开始日生效，该租赁会被分类为融资租赁的，本公司按照 本附注</w:t>
      </w:r>
      <w:r>
        <w:rPr>
          <w:rFonts w:ascii="Times New Roman" w:eastAsia="Times New Roman" w:hAnsi="Times New Roman" w:cs="Times New Roman"/>
          <w:color w:val="000000"/>
          <w:spacing w:val="0"/>
          <w:w w:val="100"/>
          <w:position w:val="0"/>
        </w:rPr>
        <w:t>“</w:t>
      </w:r>
      <w:r>
        <w:rPr>
          <w:color w:val="000000"/>
          <w:spacing w:val="0"/>
          <w:w w:val="100"/>
          <w:position w:val="0"/>
        </w:rPr>
        <w:t>三、（十）金融工具</w:t>
      </w:r>
      <w:r>
        <w:rPr>
          <w:rFonts w:ascii="Times New Roman" w:eastAsia="Times New Roman" w:hAnsi="Times New Roman" w:cs="Times New Roman"/>
          <w:color w:val="000000"/>
          <w:spacing w:val="0"/>
          <w:w w:val="100"/>
          <w:position w:val="0"/>
        </w:rPr>
        <w:t>''</w:t>
      </w:r>
      <w:r>
        <w:rPr>
          <w:color w:val="000000"/>
          <w:spacing w:val="0"/>
          <w:w w:val="100"/>
          <w:position w:val="0"/>
        </w:rPr>
        <w:t>关于修改或重新议定合同的政策进行会计处 理。</w:t>
      </w:r>
    </w:p>
    <w:p>
      <w:pPr>
        <w:pStyle w:val="Style29"/>
        <w:keepNext/>
        <w:keepLines/>
        <w:widowControl w:val="0"/>
        <w:shd w:val="clear" w:color="auto" w:fill="auto"/>
        <w:tabs>
          <w:tab w:pos="1312" w:val="left"/>
        </w:tabs>
        <w:bidi w:val="0"/>
        <w:spacing w:before="0" w:after="0" w:line="415" w:lineRule="auto"/>
        <w:ind w:left="0" w:right="0" w:firstLine="76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shd w:val="clear" w:color="auto" w:fill="FFFFFF"/>
        </w:rPr>
        <w:t>3</w:t>
      </w:r>
      <w:bookmarkEnd w:id="1264"/>
      <w:r>
        <w:rPr>
          <w:color w:val="000000"/>
          <w:spacing w:val="0"/>
          <w:w w:val="100"/>
          <w:position w:val="0"/>
          <w:shd w:val="clear" w:color="auto" w:fill="FFFFFF"/>
        </w:rPr>
        <w:t>、</w:t>
      </w:r>
      <w:r>
        <w:rPr>
          <w:color w:val="000000"/>
          <w:spacing w:val="0"/>
          <w:w w:val="100"/>
          <w:position w:val="0"/>
        </w:rPr>
        <w:tab/>
        <w:t>售后租回交易</w:t>
      </w:r>
      <w:bookmarkEnd w:id="1262"/>
      <w:bookmarkEnd w:id="1263"/>
      <w:bookmarkEnd w:id="1265"/>
    </w:p>
    <w:p>
      <w:pPr>
        <w:pStyle w:val="Style32"/>
        <w:keepNext w:val="0"/>
        <w:keepLines w:val="0"/>
        <w:widowControl w:val="0"/>
        <w:shd w:val="clear" w:color="auto" w:fill="auto"/>
        <w:bidi w:val="0"/>
        <w:spacing w:before="0" w:after="0" w:line="398" w:lineRule="exact"/>
        <w:ind w:left="1320" w:right="0" w:firstLine="0"/>
        <w:jc w:val="both"/>
      </w:pPr>
      <w:r>
        <w:rPr>
          <w:color w:val="000000"/>
          <w:spacing w:val="0"/>
          <w:w w:val="100"/>
          <w:position w:val="0"/>
        </w:rPr>
        <w:t>公司按照本附注</w:t>
      </w:r>
      <w:r>
        <w:rPr>
          <w:rFonts w:ascii="Times New Roman" w:eastAsia="Times New Roman" w:hAnsi="Times New Roman" w:cs="Times New Roman"/>
          <w:color w:val="000000"/>
          <w:spacing w:val="0"/>
          <w:w w:val="100"/>
          <w:position w:val="0"/>
        </w:rPr>
        <w:t>“</w:t>
      </w:r>
      <w:r>
        <w:rPr>
          <w:color w:val="000000"/>
          <w:spacing w:val="0"/>
          <w:w w:val="100"/>
          <w:position w:val="0"/>
        </w:rPr>
        <w:t>三、（二十六）收入''所述原则评估确定售后租回交易中的资 产转让是否属于销售。</w:t>
      </w:r>
    </w:p>
    <w:p>
      <w:pPr>
        <w:pStyle w:val="Style32"/>
        <w:keepNext w:val="0"/>
        <w:keepLines w:val="0"/>
        <w:widowControl w:val="0"/>
        <w:shd w:val="clear" w:color="auto" w:fill="auto"/>
        <w:bidi w:val="0"/>
        <w:spacing w:before="0" w:after="0" w:line="398" w:lineRule="exact"/>
        <w:ind w:left="132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）作为承租人</w:t>
      </w:r>
    </w:p>
    <w:p>
      <w:pPr>
        <w:pStyle w:val="Style32"/>
        <w:keepNext w:val="0"/>
        <w:keepLines w:val="0"/>
        <w:widowControl w:val="0"/>
        <w:shd w:val="clear" w:color="auto" w:fill="auto"/>
        <w:bidi w:val="0"/>
        <w:spacing w:before="0" w:after="0" w:line="398" w:lineRule="exact"/>
        <w:ind w:left="1320" w:right="0" w:firstLine="0"/>
        <w:jc w:val="both"/>
      </w:pPr>
      <w:r>
        <w:rPr>
          <w:color w:val="000000"/>
          <w:spacing w:val="0"/>
          <w:w w:val="100"/>
          <w:position w:val="0"/>
        </w:rPr>
        <w:t xml:space="preserve">售后租回交易中的资产转让属于销售的，公司作为承租人按原资产账面价值 </w:t>
      </w:r>
      <w:r>
        <w:rPr>
          <w:color w:val="000000"/>
          <w:spacing w:val="0"/>
          <w:w w:val="100"/>
          <w:position w:val="0"/>
        </w:rPr>
        <w:t>中与租回获得的使用权有关的部分，计量售后租回所形成的使用权资产，并 仅就转让至出租人的权利确认相关利得或损失；售后租回交易中的资产转让 不属于销售的，公司作为承租人继续确认被转让资产，同时确认一项与转让 收入等额的金融负债。金融负债的会计处理详见本附注</w:t>
      </w:r>
      <w:r>
        <w:rPr>
          <w:rFonts w:ascii="Times New Roman" w:eastAsia="Times New Roman" w:hAnsi="Times New Roman" w:cs="Times New Roman"/>
          <w:color w:val="000000"/>
          <w:spacing w:val="0"/>
          <w:w w:val="100"/>
          <w:position w:val="0"/>
        </w:rPr>
        <w:t>“</w:t>
      </w:r>
      <w:r>
        <w:rPr>
          <w:color w:val="000000"/>
          <w:spacing w:val="0"/>
          <w:w w:val="100"/>
          <w:position w:val="0"/>
        </w:rPr>
        <w:t>三、（十）金融工具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val="0"/>
        <w:keepLines w:val="0"/>
        <w:widowControl w:val="0"/>
        <w:shd w:val="clear" w:color="auto" w:fill="auto"/>
        <w:bidi w:val="0"/>
        <w:spacing w:before="0" w:after="0" w:line="399" w:lineRule="exact"/>
        <w:ind w:left="132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）作为出租人</w:t>
      </w:r>
    </w:p>
    <w:p>
      <w:pPr>
        <w:pStyle w:val="Style32"/>
        <w:keepNext w:val="0"/>
        <w:keepLines w:val="0"/>
        <w:widowControl w:val="0"/>
        <w:shd w:val="clear" w:color="auto" w:fill="auto"/>
        <w:bidi w:val="0"/>
        <w:spacing w:before="0" w:after="560" w:line="399" w:lineRule="exact"/>
        <w:ind w:left="1320" w:right="0" w:firstLine="0"/>
        <w:jc w:val="left"/>
      </w:pPr>
      <w:r>
        <w:rPr>
          <w:color w:val="000000"/>
          <w:spacing w:val="0"/>
          <w:w w:val="100"/>
          <w:position w:val="0"/>
        </w:rPr>
        <w:t>售后租回交易中的资产转让属于销售的，公司作为出租人对资产购买进行会 计处理，并根据前述</w:t>
      </w:r>
      <w:r>
        <w:rPr>
          <w:rFonts w:ascii="Times New Roman" w:eastAsia="Times New Roman" w:hAnsi="Times New Roman" w:cs="Times New Roman"/>
          <w:color w:val="000000"/>
          <w:spacing w:val="0"/>
          <w:w w:val="100"/>
          <w:position w:val="0"/>
        </w:rPr>
        <w:t>“2</w:t>
      </w:r>
      <w:r>
        <w:rPr>
          <w:color w:val="000000"/>
          <w:spacing w:val="0"/>
          <w:w w:val="100"/>
          <w:position w:val="0"/>
        </w:rPr>
        <w:t>、本公司作为出租人</w:t>
      </w:r>
      <w:r>
        <w:rPr>
          <w:rFonts w:ascii="Times New Roman" w:eastAsia="Times New Roman" w:hAnsi="Times New Roman" w:cs="Times New Roman"/>
          <w:color w:val="000000"/>
          <w:spacing w:val="0"/>
          <w:w w:val="100"/>
          <w:position w:val="0"/>
        </w:rPr>
        <w:t>”</w:t>
      </w:r>
      <w:r>
        <w:rPr>
          <w:color w:val="000000"/>
          <w:spacing w:val="0"/>
          <w:w w:val="100"/>
          <w:position w:val="0"/>
        </w:rPr>
        <w:t>的政策对资产出租进行会计处理; 售后租回交易中的资产转让不属于销售的，公司作为出租人不确认被转让资 产，但确认一项与转让收入等额的金融资产。金融资产的会计处理详见本附 注</w:t>
      </w:r>
      <w:r>
        <w:rPr>
          <w:rFonts w:ascii="Times New Roman" w:eastAsia="Times New Roman" w:hAnsi="Times New Roman" w:cs="Times New Roman"/>
          <w:color w:val="000000"/>
          <w:spacing w:val="0"/>
          <w:w w:val="100"/>
          <w:position w:val="0"/>
        </w:rPr>
        <w:t>“</w:t>
      </w:r>
      <w:r>
        <w:rPr>
          <w:color w:val="000000"/>
          <w:spacing w:val="0"/>
          <w:w w:val="100"/>
          <w:position w:val="0"/>
        </w:rPr>
        <w:t>三、（十）金融工具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val="0"/>
        <w:keepLines w:val="0"/>
        <w:widowControl w:val="0"/>
        <w:shd w:val="clear" w:color="auto" w:fill="auto"/>
        <w:bidi w:val="0"/>
        <w:spacing w:before="0" w:after="0" w:line="418" w:lineRule="auto"/>
        <w:ind w:left="0" w:right="0" w:firstLine="76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日前的会计政策</w:t>
      </w:r>
    </w:p>
    <w:p>
      <w:pPr>
        <w:pStyle w:val="Style32"/>
        <w:keepNext w:val="0"/>
        <w:keepLines w:val="0"/>
        <w:widowControl w:val="0"/>
        <w:shd w:val="clear" w:color="auto" w:fill="auto"/>
        <w:bidi w:val="0"/>
        <w:spacing w:before="0" w:after="160" w:line="399" w:lineRule="exact"/>
        <w:ind w:left="760" w:right="0" w:firstLine="0"/>
        <w:jc w:val="both"/>
      </w:pPr>
      <w:r>
        <w:rPr>
          <w:color w:val="000000"/>
          <w:spacing w:val="0"/>
          <w:w w:val="100"/>
          <w:position w:val="0"/>
        </w:rPr>
        <w:t>租赁分为融资租赁和经营租赁。融资租赁是指实质上转移了与资产所有权有关的全 部风险和报酬的租赁。经营租赁是指除融资租赁以外的其他租赁。</w:t>
      </w:r>
    </w:p>
    <w:p>
      <w:pPr>
        <w:pStyle w:val="Style29"/>
        <w:keepNext/>
        <w:keepLines/>
        <w:widowControl w:val="0"/>
        <w:shd w:val="clear" w:color="auto" w:fill="auto"/>
        <w:tabs>
          <w:tab w:pos="1283" w:val="left"/>
        </w:tabs>
        <w:bidi w:val="0"/>
        <w:spacing w:before="0" w:after="0" w:line="418" w:lineRule="auto"/>
        <w:ind w:left="0" w:right="0" w:firstLine="76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1</w:t>
      </w:r>
      <w:bookmarkEnd w:id="1268"/>
      <w:r>
        <w:rPr>
          <w:color w:val="000000"/>
          <w:spacing w:val="0"/>
          <w:w w:val="100"/>
          <w:position w:val="0"/>
        </w:rPr>
        <w:t>、</w:t>
        <w:tab/>
        <w:t>经营租赁会计处理</w:t>
      </w:r>
      <w:bookmarkEnd w:id="1266"/>
      <w:bookmarkEnd w:id="1267"/>
      <w:bookmarkEnd w:id="1269"/>
    </w:p>
    <w:p>
      <w:pPr>
        <w:pStyle w:val="Style32"/>
        <w:keepNext w:val="0"/>
        <w:keepLines w:val="0"/>
        <w:widowControl w:val="0"/>
        <w:shd w:val="clear" w:color="auto" w:fill="auto"/>
        <w:tabs>
          <w:tab w:pos="1862" w:val="left"/>
        </w:tabs>
        <w:bidi w:val="0"/>
        <w:spacing w:before="0" w:after="0" w:line="399" w:lineRule="exact"/>
        <w:ind w:left="1320" w:right="0" w:firstLine="0"/>
        <w:jc w:val="left"/>
      </w:pPr>
      <w:bookmarkStart w:id="1270" w:name="bookmark1270"/>
      <w:r>
        <w:rPr>
          <w:color w:val="000000"/>
          <w:spacing w:val="0"/>
          <w:w w:val="100"/>
          <w:position w:val="0"/>
        </w:rPr>
        <w:t>（</w:t>
      </w:r>
      <w:bookmarkEnd w:id="1270"/>
      <w:r>
        <w:rPr>
          <w:rFonts w:ascii="Times New Roman" w:eastAsia="Times New Roman" w:hAnsi="Times New Roman" w:cs="Times New Roman"/>
          <w:color w:val="000000"/>
          <w:spacing w:val="0"/>
          <w:w w:val="100"/>
          <w:position w:val="0"/>
        </w:rPr>
        <w:t>1</w:t>
      </w:r>
      <w:r>
        <w:rPr>
          <w:color w:val="000000"/>
          <w:spacing w:val="0"/>
          <w:w w:val="100"/>
          <w:position w:val="0"/>
        </w:rPr>
        <w:t>）</w:t>
        <w:tab/>
        <w:t>公司租入资产所支付的租赁费，在不扣除免租期的整个租赁期内，按直 线法进行分摊，计入当期费用。公司支付的与租赁交易相关的初始直接费用， 计入当期费用。</w:t>
      </w:r>
    </w:p>
    <w:p>
      <w:pPr>
        <w:pStyle w:val="Style32"/>
        <w:keepNext w:val="0"/>
        <w:keepLines w:val="0"/>
        <w:widowControl w:val="0"/>
        <w:shd w:val="clear" w:color="auto" w:fill="auto"/>
        <w:bidi w:val="0"/>
        <w:spacing w:before="0" w:after="0" w:line="399" w:lineRule="exact"/>
        <w:ind w:left="1320" w:right="0" w:firstLine="0"/>
        <w:jc w:val="left"/>
      </w:pPr>
      <w:r>
        <w:rPr>
          <w:color w:val="000000"/>
          <w:spacing w:val="0"/>
          <w:w w:val="100"/>
          <w:position w:val="0"/>
        </w:rPr>
        <w:t>资产出租方承担了应由公司承担的与租赁相关的费用时，公司将该部分费用 从租金总额中扣除，按扣除后的租金费用在租赁期内分摊，计入当期费用。</w:t>
      </w:r>
    </w:p>
    <w:p>
      <w:pPr>
        <w:pStyle w:val="Style32"/>
        <w:keepNext w:val="0"/>
        <w:keepLines w:val="0"/>
        <w:widowControl w:val="0"/>
        <w:shd w:val="clear" w:color="auto" w:fill="auto"/>
        <w:tabs>
          <w:tab w:pos="1862" w:val="left"/>
        </w:tabs>
        <w:bidi w:val="0"/>
        <w:spacing w:before="0" w:after="560" w:line="399" w:lineRule="exact"/>
        <w:ind w:left="1320" w:right="0" w:firstLine="0"/>
        <w:jc w:val="left"/>
      </w:pPr>
      <w:bookmarkStart w:id="1271" w:name="bookmark1271"/>
      <w:r>
        <w:rPr>
          <w:color w:val="000000"/>
          <w:spacing w:val="0"/>
          <w:w w:val="100"/>
          <w:position w:val="0"/>
        </w:rPr>
        <w:t>（</w:t>
      </w:r>
      <w:bookmarkEnd w:id="1271"/>
      <w:r>
        <w:rPr>
          <w:rFonts w:ascii="Times New Roman" w:eastAsia="Times New Roman" w:hAnsi="Times New Roman" w:cs="Times New Roman"/>
          <w:color w:val="000000"/>
          <w:spacing w:val="0"/>
          <w:w w:val="100"/>
          <w:position w:val="0"/>
        </w:rPr>
        <w:t>2</w:t>
      </w:r>
      <w:r>
        <w:rPr>
          <w:color w:val="000000"/>
          <w:spacing w:val="0"/>
          <w:w w:val="100"/>
          <w:position w:val="0"/>
        </w:rPr>
        <w:t>）</w:t>
        <w:tab/>
        <w:t>公司出租资产所收取的租赁费，在不扣除免租期的整个租赁期内，按直 线法进行分摊，确认为租赁相关收入。公司支付的与租赁交易相关的初始直 接费用，计入当期费用；如金额较大的，则予以资本化，在整个租赁期间内 按照与租赁相关收入确认相同的基础分期计入当期收益。公司承担了应由承 租方承担的与租赁相关的费用时，公司将该部分费用从租金收入总额中扣除， 按扣除后的租金费用在租赁期内分配。</w:t>
      </w:r>
    </w:p>
    <w:p>
      <w:pPr>
        <w:pStyle w:val="Style29"/>
        <w:keepNext/>
        <w:keepLines/>
        <w:widowControl w:val="0"/>
        <w:shd w:val="clear" w:color="auto" w:fill="auto"/>
        <w:tabs>
          <w:tab w:pos="1283" w:val="left"/>
        </w:tabs>
        <w:bidi w:val="0"/>
        <w:spacing w:before="0" w:after="0" w:line="418" w:lineRule="auto"/>
        <w:ind w:left="0" w:right="0" w:firstLine="76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2</w:t>
      </w:r>
      <w:bookmarkEnd w:id="1274"/>
      <w:r>
        <w:rPr>
          <w:color w:val="000000"/>
          <w:spacing w:val="0"/>
          <w:w w:val="100"/>
          <w:position w:val="0"/>
        </w:rPr>
        <w:t>、</w:t>
        <w:tab/>
        <w:t>融资租赁会计处理</w:t>
      </w:r>
      <w:bookmarkEnd w:id="1272"/>
      <w:bookmarkEnd w:id="1273"/>
      <w:bookmarkEnd w:id="1275"/>
    </w:p>
    <w:p>
      <w:pPr>
        <w:pStyle w:val="Style32"/>
        <w:keepNext w:val="0"/>
        <w:keepLines w:val="0"/>
        <w:widowControl w:val="0"/>
        <w:shd w:val="clear" w:color="auto" w:fill="auto"/>
        <w:tabs>
          <w:tab w:pos="1862" w:val="left"/>
        </w:tabs>
        <w:bidi w:val="0"/>
        <w:spacing w:before="0" w:after="0" w:line="400" w:lineRule="exact"/>
        <w:ind w:left="1320" w:right="0" w:firstLine="0"/>
        <w:jc w:val="both"/>
      </w:pPr>
      <w:bookmarkStart w:id="1276" w:name="bookmark1276"/>
      <w:r>
        <w:rPr>
          <w:color w:val="000000"/>
          <w:spacing w:val="0"/>
          <w:w w:val="100"/>
          <w:position w:val="0"/>
        </w:rPr>
        <w:t>（</w:t>
      </w:r>
      <w:bookmarkEnd w:id="1276"/>
      <w:r>
        <w:rPr>
          <w:rFonts w:ascii="Times New Roman" w:eastAsia="Times New Roman" w:hAnsi="Times New Roman" w:cs="Times New Roman"/>
          <w:color w:val="000000"/>
          <w:spacing w:val="0"/>
          <w:w w:val="100"/>
          <w:position w:val="0"/>
        </w:rPr>
        <w:t>1</w:t>
      </w:r>
      <w:r>
        <w:rPr>
          <w:color w:val="000000"/>
          <w:spacing w:val="0"/>
          <w:w w:val="100"/>
          <w:position w:val="0"/>
        </w:rPr>
        <w:t>）</w:t>
        <w:tab/>
        <w:t>融资租入资产：公司在承租开始日，将租赁资产公允价值与最低租赁付 款额现值两者中较低者作为租入资产的入账价值，将最低租赁付款额作为长 期应付款的入账价值，其差额作为未确认的融资费用。公司采用实际利率法 对未确认的融资费用，在资产租赁期间内摊销，计入财务费用。公司发生的 初始直接费用，计入租入资产价值。</w:t>
      </w:r>
    </w:p>
    <w:p>
      <w:pPr>
        <w:pStyle w:val="Style32"/>
        <w:keepNext w:val="0"/>
        <w:keepLines w:val="0"/>
        <w:widowControl w:val="0"/>
        <w:shd w:val="clear" w:color="auto" w:fill="auto"/>
        <w:tabs>
          <w:tab w:pos="1825" w:val="left"/>
        </w:tabs>
        <w:bidi w:val="0"/>
        <w:spacing w:before="0" w:after="0" w:line="400" w:lineRule="exact"/>
        <w:ind w:left="1320" w:right="0" w:firstLine="0"/>
        <w:jc w:val="both"/>
        <w:sectPr>
          <w:footnotePr>
            <w:pos w:val="pageBottom"/>
            <w:numFmt w:val="decimal"/>
            <w:numRestart w:val="continuous"/>
          </w:footnotePr>
          <w:pgSz w:w="11900" w:h="16840"/>
          <w:pgMar w:top="1448" w:right="1337" w:bottom="1404" w:left="1678" w:header="0" w:footer="3" w:gutter="0"/>
          <w:cols w:space="720"/>
          <w:noEndnote/>
          <w:rtlGutter w:val="0"/>
          <w:docGrid w:linePitch="360"/>
        </w:sectPr>
      </w:pPr>
      <w:bookmarkStart w:id="1277" w:name="bookmark1277"/>
      <w:r>
        <w:rPr>
          <w:color w:val="000000"/>
          <w:spacing w:val="0"/>
          <w:w w:val="100"/>
          <w:position w:val="0"/>
        </w:rPr>
        <w:t>（</w:t>
      </w:r>
      <w:bookmarkEnd w:id="1277"/>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融资租出资产：公司在租赁开始日，将应收融资租赁款，未担保余值之 </w:t>
      </w:r>
      <w:r>
        <w:rPr>
          <w:color w:val="000000"/>
          <w:spacing w:val="0"/>
          <w:w w:val="100"/>
          <w:position w:val="0"/>
        </w:rPr>
        <w:t>和与其现值的差额确认为未实现融资收益，在将来收到租金的各期间内确认 为租赁收入。公司发生的与出租交易相关的初始直接费用，计入应收融资租 赁款的初始计量中，并减少租赁期内确认的收益金额。</w:t>
      </w:r>
    </w:p>
    <w:p>
      <w:pPr>
        <w:pStyle w:val="Style32"/>
        <w:keepNext w:val="0"/>
        <w:keepLines w:val="0"/>
        <w:widowControl w:val="0"/>
        <w:shd w:val="clear" w:color="auto" w:fill="auto"/>
        <w:bidi w:val="0"/>
        <w:spacing w:before="400" w:after="0" w:line="404" w:lineRule="exact"/>
        <w:ind w:left="0" w:right="0" w:firstLine="0"/>
        <w:jc w:val="left"/>
      </w:pPr>
      <w:bookmarkStart w:id="1278" w:name="bookmark1278"/>
      <w:r>
        <w:rPr>
          <w:rFonts w:ascii="Times New Roman" w:eastAsia="Times New Roman" w:hAnsi="Times New Roman" w:cs="Times New Roman"/>
          <w:b/>
          <w:bCs/>
          <w:color w:val="000000"/>
          <w:spacing w:val="0"/>
          <w:w w:val="100"/>
          <w:position w:val="0"/>
        </w:rPr>
        <w:t>（</w:t>
      </w:r>
      <w:r>
        <w:rPr>
          <w:b/>
          <w:bCs/>
          <w:color w:val="000000"/>
          <w:spacing w:val="0"/>
          <w:w w:val="100"/>
          <w:position w:val="0"/>
        </w:rPr>
        <w:t>三^一</w:t>
      </w:r>
      <w:r>
        <w:rPr>
          <w:rFonts w:ascii="Times New Roman" w:eastAsia="Times New Roman" w:hAnsi="Times New Roman" w:cs="Times New Roman"/>
          <w:b/>
          <w:bCs/>
          <w:color w:val="000000"/>
          <w:spacing w:val="0"/>
          <w:w w:val="100"/>
          <w:position w:val="0"/>
        </w:rPr>
        <w:t>）</w:t>
      </w:r>
      <w:r>
        <w:rPr>
          <w:b/>
          <w:bCs/>
          <w:color w:val="000000"/>
          <w:spacing w:val="0"/>
          <w:w w:val="100"/>
          <w:position w:val="0"/>
        </w:rPr>
        <w:t>终止经营</w:t>
      </w:r>
      <w:bookmarkEnd w:id="1278"/>
    </w:p>
    <w:p>
      <w:pPr>
        <w:pStyle w:val="Style32"/>
        <w:keepNext w:val="0"/>
        <w:keepLines w:val="0"/>
        <w:widowControl w:val="0"/>
        <w:shd w:val="clear" w:color="auto" w:fill="auto"/>
        <w:bidi w:val="0"/>
        <w:spacing w:before="0" w:after="0" w:line="404" w:lineRule="exact"/>
        <w:ind w:left="760" w:right="0" w:firstLine="0"/>
        <w:jc w:val="both"/>
      </w:pPr>
      <w:r>
        <w:rPr>
          <w:color w:val="000000"/>
          <w:spacing w:val="0"/>
          <w:w w:val="100"/>
          <w:position w:val="0"/>
        </w:rPr>
        <w:t>终止经营是满足下列条件之一的、能够单独区分的组成部分，且该组成部分已被本 公司处置或被本公司划归为持有待售类别：</w:t>
      </w:r>
    </w:p>
    <w:p>
      <w:pPr>
        <w:pStyle w:val="Style32"/>
        <w:keepNext w:val="0"/>
        <w:keepLines w:val="0"/>
        <w:widowControl w:val="0"/>
        <w:shd w:val="clear" w:color="auto" w:fill="auto"/>
        <w:tabs>
          <w:tab w:pos="1248" w:val="left"/>
        </w:tabs>
        <w:bidi w:val="0"/>
        <w:spacing w:before="0" w:after="0" w:line="404" w:lineRule="exact"/>
        <w:ind w:left="0" w:right="0" w:firstLine="760"/>
        <w:jc w:val="left"/>
      </w:pPr>
      <w:bookmarkStart w:id="1279" w:name="bookmark1279"/>
      <w:r>
        <w:rPr>
          <w:color w:val="000000"/>
          <w:spacing w:val="0"/>
          <w:w w:val="100"/>
          <w:position w:val="0"/>
        </w:rPr>
        <w:t>（</w:t>
      </w:r>
      <w:bookmarkEnd w:id="1279"/>
      <w:r>
        <w:rPr>
          <w:rFonts w:ascii="Times New Roman" w:eastAsia="Times New Roman" w:hAnsi="Times New Roman" w:cs="Times New Roman"/>
          <w:color w:val="000000"/>
          <w:spacing w:val="0"/>
          <w:w w:val="100"/>
          <w:position w:val="0"/>
        </w:rPr>
        <w:t>1</w:t>
      </w:r>
      <w:r>
        <w:rPr>
          <w:color w:val="000000"/>
          <w:spacing w:val="0"/>
          <w:w w:val="100"/>
          <w:position w:val="0"/>
        </w:rPr>
        <w:t>）</w:t>
        <w:tab/>
        <w:t>该组成部分代表一项独立的主要业务或一个单独的主要经营地区；</w:t>
      </w:r>
    </w:p>
    <w:p>
      <w:pPr>
        <w:pStyle w:val="Style32"/>
        <w:keepNext w:val="0"/>
        <w:keepLines w:val="0"/>
        <w:widowControl w:val="0"/>
        <w:shd w:val="clear" w:color="auto" w:fill="auto"/>
        <w:tabs>
          <w:tab w:pos="1354" w:val="left"/>
        </w:tabs>
        <w:bidi w:val="0"/>
        <w:spacing w:before="0" w:after="0" w:line="404" w:lineRule="exact"/>
        <w:ind w:left="760" w:right="0" w:firstLine="0"/>
        <w:jc w:val="both"/>
      </w:pPr>
      <w:bookmarkStart w:id="1280" w:name="bookmark1280"/>
      <w:r>
        <w:rPr>
          <w:color w:val="000000"/>
          <w:spacing w:val="0"/>
          <w:w w:val="100"/>
          <w:position w:val="0"/>
        </w:rPr>
        <w:t>（</w:t>
      </w:r>
      <w:bookmarkEnd w:id="1280"/>
      <w:r>
        <w:rPr>
          <w:rFonts w:ascii="Times New Roman" w:eastAsia="Times New Roman" w:hAnsi="Times New Roman" w:cs="Times New Roman"/>
          <w:color w:val="000000"/>
          <w:spacing w:val="0"/>
          <w:w w:val="100"/>
          <w:position w:val="0"/>
        </w:rPr>
        <w:t>2</w:t>
      </w:r>
      <w:r>
        <w:rPr>
          <w:color w:val="000000"/>
          <w:spacing w:val="0"/>
          <w:w w:val="100"/>
          <w:position w:val="0"/>
        </w:rPr>
        <w:t>）</w:t>
        <w:tab/>
        <w:t>该组成部分是拟对一项独立的主要业务或一个单独的主要经营地区进行处置的 一项相关联计划的一部分；</w:t>
      </w:r>
    </w:p>
    <w:p>
      <w:pPr>
        <w:pStyle w:val="Style32"/>
        <w:keepNext w:val="0"/>
        <w:keepLines w:val="0"/>
        <w:widowControl w:val="0"/>
        <w:shd w:val="clear" w:color="auto" w:fill="auto"/>
        <w:tabs>
          <w:tab w:pos="1248" w:val="left"/>
        </w:tabs>
        <w:bidi w:val="0"/>
        <w:spacing w:before="0" w:after="0" w:line="404" w:lineRule="exact"/>
        <w:ind w:left="0" w:right="0" w:firstLine="760"/>
        <w:jc w:val="left"/>
      </w:pPr>
      <w:bookmarkStart w:id="1281" w:name="bookmark1281"/>
      <w:r>
        <w:rPr>
          <w:color w:val="000000"/>
          <w:spacing w:val="0"/>
          <w:w w:val="100"/>
          <w:position w:val="0"/>
        </w:rPr>
        <w:t>（</w:t>
      </w:r>
      <w:bookmarkEnd w:id="1281"/>
      <w:r>
        <w:rPr>
          <w:rFonts w:ascii="Times New Roman" w:eastAsia="Times New Roman" w:hAnsi="Times New Roman" w:cs="Times New Roman"/>
          <w:color w:val="000000"/>
          <w:spacing w:val="0"/>
          <w:w w:val="100"/>
          <w:position w:val="0"/>
        </w:rPr>
        <w:t>3</w:t>
      </w:r>
      <w:r>
        <w:rPr>
          <w:color w:val="000000"/>
          <w:spacing w:val="0"/>
          <w:w w:val="100"/>
          <w:position w:val="0"/>
        </w:rPr>
        <w:t>）</w:t>
        <w:tab/>
        <w:t>该组成部分是专为转售而取得的子公司。</w:t>
      </w:r>
    </w:p>
    <w:p>
      <w:pPr>
        <w:pStyle w:val="Style32"/>
        <w:keepNext w:val="0"/>
        <w:keepLines w:val="0"/>
        <w:widowControl w:val="0"/>
        <w:shd w:val="clear" w:color="auto" w:fill="auto"/>
        <w:bidi w:val="0"/>
        <w:spacing w:before="0" w:after="380" w:line="404" w:lineRule="exact"/>
        <w:ind w:left="760" w:right="0" w:firstLine="0"/>
        <w:jc w:val="both"/>
      </w:pPr>
      <w:r>
        <w:rPr>
          <w:color w:val="000000"/>
          <w:spacing w:val="0"/>
          <w:w w:val="100"/>
          <w:position w:val="0"/>
        </w:rPr>
        <w:t>持续经营损益和终止经营损益在利润表中分别列示。终止经营的减值损失和转回金 额等经营损益及处置损益作为终止经营损益列报。对于当期列报的终止经营，本公 司在当期财务报表中，将原来作为持续经营损益列报的信息重新作为可比会计期间 的终止经营损益列报。</w:t>
      </w:r>
    </w:p>
    <w:p>
      <w:pPr>
        <w:pStyle w:val="Style20"/>
        <w:keepNext/>
        <w:keepLines/>
        <w:widowControl w:val="0"/>
        <w:shd w:val="clear" w:color="auto" w:fill="auto"/>
        <w:bidi w:val="0"/>
        <w:spacing w:before="0" w:after="0" w:line="401" w:lineRule="exact"/>
        <w:ind w:left="0" w:right="0" w:firstLine="0"/>
        <w:jc w:val="left"/>
        <w:rPr>
          <w:sz w:val="20"/>
          <w:szCs w:val="20"/>
        </w:rPr>
      </w:pPr>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三十二</w:t>
      </w:r>
      <w:r>
        <w:rPr>
          <w:color w:val="000000"/>
          <w:spacing w:val="0"/>
          <w:w w:val="100"/>
          <w:position w:val="0"/>
          <w:sz w:val="20"/>
          <w:szCs w:val="20"/>
        </w:rPr>
        <w:t>）</w:t>
      </w:r>
      <w:r>
        <w:rPr>
          <w:color w:val="000000"/>
          <w:spacing w:val="0"/>
          <w:w w:val="100"/>
          <w:position w:val="0"/>
          <w:sz w:val="20"/>
          <w:szCs w:val="20"/>
        </w:rPr>
        <w:t>分部报告</w:t>
      </w:r>
      <w:bookmarkEnd w:id="1282"/>
      <w:bookmarkEnd w:id="1283"/>
      <w:bookmarkEnd w:id="1284"/>
    </w:p>
    <w:p>
      <w:pPr>
        <w:pStyle w:val="Style32"/>
        <w:keepNext w:val="0"/>
        <w:keepLines w:val="0"/>
        <w:widowControl w:val="0"/>
        <w:shd w:val="clear" w:color="auto" w:fill="auto"/>
        <w:bidi w:val="0"/>
        <w:spacing w:before="0" w:after="0" w:line="401" w:lineRule="exact"/>
        <w:ind w:left="760" w:right="0" w:firstLine="0"/>
        <w:jc w:val="both"/>
      </w:pPr>
      <w:r>
        <w:rPr>
          <w:color w:val="000000"/>
          <w:spacing w:val="0"/>
          <w:w w:val="100"/>
          <w:position w:val="0"/>
        </w:rPr>
        <w:t>本公司以内部组织结构、管理要求、内部报告制度为依据确定经营分部，以经营分 部为基础确定报告分部并披露分部信息。</w:t>
      </w:r>
    </w:p>
    <w:p>
      <w:pPr>
        <w:pStyle w:val="Style32"/>
        <w:keepNext w:val="0"/>
        <w:keepLines w:val="0"/>
        <w:widowControl w:val="0"/>
        <w:shd w:val="clear" w:color="auto" w:fill="auto"/>
        <w:bidi w:val="0"/>
        <w:spacing w:before="0" w:after="380" w:line="401" w:lineRule="exact"/>
        <w:ind w:left="760" w:right="0" w:firstLine="0"/>
        <w:jc w:val="both"/>
      </w:pPr>
      <w:r>
        <w:rPr>
          <w:color w:val="000000"/>
          <w:spacing w:val="0"/>
          <w:w w:val="100"/>
          <w:position w:val="0"/>
        </w:rPr>
        <w:t>经营分部是指本公司内同时满足下列条件的组成部分：</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该组成部分能够在日常活 动中产生收入、发生费用；</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本公司管理层能够定期评价该组成部分的经营成果， 以决定向其配置资源、评价其业绩；</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本公司能够取得该组成部分的财务状况、经 营成果和现金流量等有关会计信息。两个或多个经营分部具有相似的经济特征，并 且满足一定条件的，则可合并为一个经营分部。</w:t>
      </w:r>
    </w:p>
    <w:p>
      <w:pPr>
        <w:pStyle w:val="Style20"/>
        <w:keepNext/>
        <w:keepLines/>
        <w:widowControl w:val="0"/>
        <w:shd w:val="clear" w:color="auto" w:fill="auto"/>
        <w:bidi w:val="0"/>
        <w:spacing w:before="0" w:after="0" w:line="406" w:lineRule="exact"/>
        <w:ind w:left="0" w:right="0" w:firstLine="0"/>
        <w:jc w:val="left"/>
        <w:rPr>
          <w:sz w:val="20"/>
          <w:szCs w:val="20"/>
        </w:rPr>
      </w:pPr>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三十三</w:t>
      </w:r>
      <w:r>
        <w:rPr>
          <w:color w:val="000000"/>
          <w:spacing w:val="0"/>
          <w:w w:val="100"/>
          <w:position w:val="0"/>
          <w:sz w:val="20"/>
          <w:szCs w:val="20"/>
        </w:rPr>
        <w:t>）</w:t>
      </w:r>
      <w:r>
        <w:rPr>
          <w:color w:val="000000"/>
          <w:spacing w:val="0"/>
          <w:w w:val="100"/>
          <w:position w:val="0"/>
          <w:sz w:val="20"/>
          <w:szCs w:val="20"/>
        </w:rPr>
        <w:t>重要会计政策和会计估计的变更</w:t>
      </w:r>
      <w:bookmarkEnd w:id="1285"/>
      <w:bookmarkEnd w:id="1286"/>
      <w:bookmarkEnd w:id="1287"/>
    </w:p>
    <w:p>
      <w:pPr>
        <w:pStyle w:val="Style29"/>
        <w:keepNext/>
        <w:keepLines/>
        <w:widowControl w:val="0"/>
        <w:shd w:val="clear" w:color="auto" w:fill="auto"/>
        <w:tabs>
          <w:tab w:pos="1210" w:val="left"/>
        </w:tabs>
        <w:bidi w:val="0"/>
        <w:spacing w:before="0" w:after="0" w:line="406" w:lineRule="exact"/>
        <w:ind w:left="0" w:right="0" w:firstLine="76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1</w:t>
      </w:r>
      <w:bookmarkEnd w:id="1290"/>
      <w:r>
        <w:rPr>
          <w:color w:val="000000"/>
          <w:spacing w:val="0"/>
          <w:w w:val="100"/>
          <w:position w:val="0"/>
        </w:rPr>
        <w:t>、</w:t>
        <w:tab/>
        <w:t>重要会计政策变更</w:t>
      </w:r>
      <w:bookmarkEnd w:id="1288"/>
      <w:bookmarkEnd w:id="1289"/>
      <w:bookmarkEnd w:id="1291"/>
    </w:p>
    <w:p>
      <w:pPr>
        <w:pStyle w:val="Style32"/>
        <w:keepNext w:val="0"/>
        <w:keepLines w:val="0"/>
        <w:widowControl w:val="0"/>
        <w:shd w:val="clear" w:color="auto" w:fill="auto"/>
        <w:bidi w:val="0"/>
        <w:spacing w:before="0" w:after="0" w:line="406" w:lineRule="exact"/>
        <w:ind w:left="132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）执行《企业会计准则第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号一租赁》（</w:t>
      </w:r>
      <w:r>
        <w:rPr>
          <w:rFonts w:ascii="Times New Roman" w:eastAsia="Times New Roman" w:hAnsi="Times New Roman" w:cs="Times New Roman"/>
          <w:color w:val="000000"/>
          <w:spacing w:val="0"/>
          <w:w w:val="100"/>
          <w:position w:val="0"/>
        </w:rPr>
        <w:t>2018</w:t>
      </w:r>
      <w:r>
        <w:rPr>
          <w:color w:val="000000"/>
          <w:spacing w:val="0"/>
          <w:w w:val="100"/>
          <w:position w:val="0"/>
        </w:rPr>
        <w:t>年修订）</w:t>
      </w:r>
    </w:p>
    <w:p>
      <w:pPr>
        <w:pStyle w:val="Style32"/>
        <w:keepNext w:val="0"/>
        <w:keepLines w:val="0"/>
        <w:widowControl w:val="0"/>
        <w:shd w:val="clear" w:color="auto" w:fill="auto"/>
        <w:bidi w:val="0"/>
        <w:spacing w:before="0" w:after="380" w:line="406" w:lineRule="exact"/>
        <w:ind w:left="132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号——租赁》（简称</w:t>
      </w:r>
      <w:r>
        <w:rPr>
          <w:rFonts w:ascii="Times New Roman" w:eastAsia="Times New Roman" w:hAnsi="Times New Roman" w:cs="Times New Roman"/>
          <w:color w:val="000000"/>
          <w:spacing w:val="0"/>
          <w:w w:val="100"/>
          <w:position w:val="0"/>
        </w:rPr>
        <w:t>“</w:t>
      </w:r>
      <w:r>
        <w:rPr>
          <w:color w:val="000000"/>
          <w:spacing w:val="0"/>
          <w:w w:val="100"/>
          <w:position w:val="0"/>
        </w:rPr>
        <w:t>新租赁准 则『'）。本公司自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日起执行新租赁准则。根据修订后的准则，对 于首次执行日前已存在的合同，公司选择在首次执行日不重新评估其是否为 租赁或者包含租赁。</w:t>
      </w:r>
    </w:p>
    <w:p>
      <w:pPr>
        <w:pStyle w:val="Style25"/>
        <w:keepNext w:val="0"/>
        <w:keepLines w:val="0"/>
        <w:widowControl w:val="0"/>
        <w:shd w:val="clear" w:color="auto" w:fill="auto"/>
        <w:tabs>
          <w:tab w:pos="1694" w:val="left"/>
        </w:tabs>
        <w:bidi w:val="0"/>
        <w:spacing w:before="0" w:after="0" w:line="403" w:lineRule="exact"/>
        <w:ind w:left="1320" w:right="0" w:firstLine="0"/>
        <w:jc w:val="both"/>
      </w:pPr>
      <w:r>
        <w:rPr>
          <w:color w:val="000000"/>
          <w:spacing w:val="0"/>
          <w:w w:val="100"/>
          <w:position w:val="0"/>
          <w:sz w:val="17"/>
          <w:szCs w:val="17"/>
        </w:rPr>
        <w:t>・</w:t>
        <w:tab/>
      </w:r>
      <w:r>
        <w:rPr>
          <w:color w:val="000000"/>
          <w:spacing w:val="0"/>
          <w:w w:val="100"/>
          <w:position w:val="0"/>
        </w:rPr>
        <w:t>本公司作为承租人</w:t>
      </w:r>
    </w:p>
    <w:p>
      <w:pPr>
        <w:pStyle w:val="Style32"/>
        <w:keepNext w:val="0"/>
        <w:keepLines w:val="0"/>
        <w:widowControl w:val="0"/>
        <w:shd w:val="clear" w:color="auto" w:fill="auto"/>
        <w:bidi w:val="0"/>
        <w:spacing w:before="0" w:after="0" w:line="403" w:lineRule="exact"/>
        <w:ind w:left="1320" w:right="0" w:firstLine="0"/>
        <w:jc w:val="both"/>
      </w:pPr>
      <w:r>
        <w:rPr>
          <w:color w:val="000000"/>
          <w:spacing w:val="0"/>
          <w:w w:val="100"/>
          <w:position w:val="0"/>
        </w:rPr>
        <w:t>本公司选择根据首次执行新租赁准则的累积影响数，调整首次执行新租赁准 则当年年初留存收益及财务报表其他相关项目金额，不调整可比期间信息。</w:t>
      </w:r>
    </w:p>
    <w:p>
      <w:pPr>
        <w:pStyle w:val="Style32"/>
        <w:keepNext w:val="0"/>
        <w:keepLines w:val="0"/>
        <w:widowControl w:val="0"/>
        <w:shd w:val="clear" w:color="auto" w:fill="auto"/>
        <w:bidi w:val="0"/>
        <w:spacing w:before="0" w:after="0" w:line="403" w:lineRule="exact"/>
        <w:ind w:left="1320" w:right="0" w:firstLine="0"/>
        <w:jc w:val="both"/>
      </w:pPr>
      <w:r>
        <w:rPr>
          <w:color w:val="000000"/>
          <w:spacing w:val="0"/>
          <w:w w:val="100"/>
          <w:position w:val="0"/>
        </w:rPr>
        <w:t xml:space="preserve">对于首次执行日前已存在的经营租赁，本公司在首次执行日根据剩余租赁付 </w:t>
      </w:r>
      <w:r>
        <w:rPr>
          <w:color w:val="000000"/>
          <w:spacing w:val="0"/>
          <w:w w:val="100"/>
          <w:position w:val="0"/>
        </w:rPr>
        <w:t>款额按首次执行日本公司的增量借款利率折现的现值计量租赁负债，并根据 每项租赁选择以下两种方法之一计量使用权资产：</w:t>
      </w:r>
    </w:p>
    <w:p>
      <w:pPr>
        <w:pStyle w:val="Style32"/>
        <w:keepNext w:val="0"/>
        <w:keepLines w:val="0"/>
        <w:widowControl w:val="0"/>
        <w:numPr>
          <w:ilvl w:val="0"/>
          <w:numId w:val="17"/>
        </w:numPr>
        <w:shd w:val="clear" w:color="auto" w:fill="auto"/>
        <w:tabs>
          <w:tab w:pos="1690" w:val="left"/>
        </w:tabs>
        <w:bidi w:val="0"/>
        <w:spacing w:before="0" w:after="0" w:line="396" w:lineRule="exact"/>
        <w:ind w:left="1680" w:right="0" w:hanging="400"/>
        <w:jc w:val="both"/>
      </w:pPr>
      <w:bookmarkStart w:id="1292" w:name="bookmark1292"/>
      <w:bookmarkEnd w:id="1292"/>
      <w:r>
        <w:rPr>
          <w:color w:val="000000"/>
          <w:spacing w:val="0"/>
          <w:w w:val="100"/>
          <w:position w:val="0"/>
        </w:rPr>
        <w:t>假设自租赁期开始日即采用新租赁准则的账面价值，采用首次执行日的本公 司的增量借款利率作为折现率。</w:t>
      </w:r>
    </w:p>
    <w:p>
      <w:pPr>
        <w:pStyle w:val="Style32"/>
        <w:keepNext w:val="0"/>
        <w:keepLines w:val="0"/>
        <w:widowControl w:val="0"/>
        <w:numPr>
          <w:ilvl w:val="0"/>
          <w:numId w:val="17"/>
        </w:numPr>
        <w:shd w:val="clear" w:color="auto" w:fill="auto"/>
        <w:tabs>
          <w:tab w:pos="1690" w:val="left"/>
        </w:tabs>
        <w:bidi w:val="0"/>
        <w:spacing w:before="0" w:after="0" w:line="396" w:lineRule="exact"/>
        <w:ind w:left="1280" w:right="0" w:firstLine="0"/>
        <w:jc w:val="both"/>
      </w:pPr>
      <w:bookmarkStart w:id="1293" w:name="bookmark1293"/>
      <w:bookmarkEnd w:id="1293"/>
      <w:r>
        <w:rPr>
          <w:color w:val="000000"/>
          <w:spacing w:val="0"/>
          <w:w w:val="100"/>
          <w:position w:val="0"/>
        </w:rPr>
        <w:t>与租赁负债相等的金额，并根据预付租金进行必要调整。</w:t>
      </w:r>
    </w:p>
    <w:p>
      <w:pPr>
        <w:pStyle w:val="Style32"/>
        <w:keepNext w:val="0"/>
        <w:keepLines w:val="0"/>
        <w:widowControl w:val="0"/>
        <w:shd w:val="clear" w:color="auto" w:fill="auto"/>
        <w:bidi w:val="0"/>
        <w:spacing w:before="0" w:after="0" w:line="365" w:lineRule="exact"/>
        <w:ind w:left="1280" w:right="0" w:firstLine="0"/>
        <w:jc w:val="both"/>
      </w:pPr>
      <w:r>
        <w:rPr>
          <w:color w:val="000000"/>
          <w:spacing w:val="0"/>
          <w:w w:val="100"/>
          <w:position w:val="0"/>
        </w:rPr>
        <w:t>对于首次执行日前的经营租赁，本公司在应用上述方法的同时根据每项租赁 选择采用下列一项或多项简化处理：</w:t>
      </w:r>
    </w:p>
    <w:p>
      <w:pPr>
        <w:pStyle w:val="Style32"/>
        <w:keepNext w:val="0"/>
        <w:keepLines w:val="0"/>
        <w:widowControl w:val="0"/>
        <w:shd w:val="clear" w:color="auto" w:fill="auto"/>
        <w:tabs>
          <w:tab w:pos="1690" w:val="left"/>
        </w:tabs>
        <w:bidi w:val="0"/>
        <w:spacing w:before="0" w:after="0" w:line="402" w:lineRule="exact"/>
        <w:ind w:left="1280" w:right="0" w:firstLine="0"/>
        <w:jc w:val="both"/>
      </w:pPr>
      <w:bookmarkStart w:id="1294" w:name="bookmark1294"/>
      <w:r>
        <w:rPr>
          <w:rFonts w:ascii="Times New Roman" w:eastAsia="Times New Roman" w:hAnsi="Times New Roman" w:cs="Times New Roman"/>
          <w:color w:val="000000"/>
          <w:spacing w:val="0"/>
          <w:w w:val="100"/>
          <w:position w:val="0"/>
        </w:rPr>
        <w:t>1</w:t>
      </w:r>
      <w:bookmarkEnd w:id="1294"/>
      <w:r>
        <w:rPr>
          <w:rFonts w:ascii="Times New Roman" w:eastAsia="Times New Roman" w:hAnsi="Times New Roman" w:cs="Times New Roman"/>
          <w:color w:val="000000"/>
          <w:spacing w:val="0"/>
          <w:w w:val="100"/>
          <w:position w:val="0"/>
        </w:rPr>
        <w:t>）</w:t>
        <w:tab/>
      </w:r>
      <w:r>
        <w:rPr>
          <w:color w:val="000000"/>
          <w:spacing w:val="0"/>
          <w:w w:val="100"/>
          <w:position w:val="0"/>
        </w:rPr>
        <w:t>将于首次执行日后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个月内完成的租赁作为短期租赁处理；</w:t>
      </w:r>
    </w:p>
    <w:p>
      <w:pPr>
        <w:pStyle w:val="Style32"/>
        <w:keepNext w:val="0"/>
        <w:keepLines w:val="0"/>
        <w:widowControl w:val="0"/>
        <w:shd w:val="clear" w:color="auto" w:fill="auto"/>
        <w:tabs>
          <w:tab w:pos="1690" w:val="left"/>
        </w:tabs>
        <w:bidi w:val="0"/>
        <w:spacing w:before="0" w:after="0" w:line="402" w:lineRule="exact"/>
        <w:ind w:left="1280" w:right="0" w:firstLine="0"/>
        <w:jc w:val="both"/>
      </w:pPr>
      <w:bookmarkStart w:id="1295" w:name="bookmark1295"/>
      <w:r>
        <w:rPr>
          <w:rFonts w:ascii="Times New Roman" w:eastAsia="Times New Roman" w:hAnsi="Times New Roman" w:cs="Times New Roman"/>
          <w:color w:val="000000"/>
          <w:spacing w:val="0"/>
          <w:w w:val="100"/>
          <w:position w:val="0"/>
        </w:rPr>
        <w:t>2</w:t>
      </w:r>
      <w:bookmarkEnd w:id="1295"/>
      <w:r>
        <w:rPr>
          <w:rFonts w:ascii="Times New Roman" w:eastAsia="Times New Roman" w:hAnsi="Times New Roman" w:cs="Times New Roman"/>
          <w:color w:val="000000"/>
          <w:spacing w:val="0"/>
          <w:w w:val="100"/>
          <w:position w:val="0"/>
        </w:rPr>
        <w:t>）</w:t>
        <w:tab/>
      </w:r>
      <w:r>
        <w:rPr>
          <w:color w:val="000000"/>
          <w:spacing w:val="0"/>
          <w:w w:val="100"/>
          <w:position w:val="0"/>
        </w:rPr>
        <w:t>计量租赁负债时，具有相似特征的租赁采用同一折现率；</w:t>
      </w:r>
    </w:p>
    <w:p>
      <w:pPr>
        <w:pStyle w:val="Style32"/>
        <w:keepNext w:val="0"/>
        <w:keepLines w:val="0"/>
        <w:widowControl w:val="0"/>
        <w:shd w:val="clear" w:color="auto" w:fill="auto"/>
        <w:tabs>
          <w:tab w:pos="1690" w:val="left"/>
        </w:tabs>
        <w:bidi w:val="0"/>
        <w:spacing w:before="0" w:after="0" w:line="402" w:lineRule="exact"/>
        <w:ind w:left="1280" w:right="0" w:firstLine="0"/>
        <w:jc w:val="both"/>
      </w:pPr>
      <w:bookmarkStart w:id="1296" w:name="bookmark1296"/>
      <w:r>
        <w:rPr>
          <w:rFonts w:ascii="Times New Roman" w:eastAsia="Times New Roman" w:hAnsi="Times New Roman" w:cs="Times New Roman"/>
          <w:color w:val="000000"/>
          <w:spacing w:val="0"/>
          <w:w w:val="100"/>
          <w:position w:val="0"/>
        </w:rPr>
        <w:t>3</w:t>
      </w:r>
      <w:bookmarkEnd w:id="1296"/>
      <w:r>
        <w:rPr>
          <w:rFonts w:ascii="Times New Roman" w:eastAsia="Times New Roman" w:hAnsi="Times New Roman" w:cs="Times New Roman"/>
          <w:color w:val="000000"/>
          <w:spacing w:val="0"/>
          <w:w w:val="100"/>
          <w:position w:val="0"/>
        </w:rPr>
        <w:t>）</w:t>
        <w:tab/>
      </w:r>
      <w:r>
        <w:rPr>
          <w:color w:val="000000"/>
          <w:spacing w:val="0"/>
          <w:w w:val="100"/>
          <w:position w:val="0"/>
        </w:rPr>
        <w:t>使用权资产的计量不包含初始直接费用；</w:t>
      </w:r>
    </w:p>
    <w:p>
      <w:pPr>
        <w:pStyle w:val="Style32"/>
        <w:keepNext w:val="0"/>
        <w:keepLines w:val="0"/>
        <w:widowControl w:val="0"/>
        <w:shd w:val="clear" w:color="auto" w:fill="auto"/>
        <w:tabs>
          <w:tab w:pos="1690" w:val="left"/>
        </w:tabs>
        <w:bidi w:val="0"/>
        <w:spacing w:before="0" w:after="0" w:line="402" w:lineRule="exact"/>
        <w:ind w:left="1280" w:right="0" w:firstLine="0"/>
        <w:jc w:val="both"/>
      </w:pPr>
      <w:bookmarkStart w:id="1297" w:name="bookmark1297"/>
      <w:r>
        <w:rPr>
          <w:rFonts w:ascii="Times New Roman" w:eastAsia="Times New Roman" w:hAnsi="Times New Roman" w:cs="Times New Roman"/>
          <w:color w:val="000000"/>
          <w:spacing w:val="0"/>
          <w:w w:val="100"/>
          <w:position w:val="0"/>
        </w:rPr>
        <w:t>4</w:t>
      </w:r>
      <w:bookmarkEnd w:id="1297"/>
      <w:r>
        <w:rPr>
          <w:rFonts w:ascii="Times New Roman" w:eastAsia="Times New Roman" w:hAnsi="Times New Roman" w:cs="Times New Roman"/>
          <w:color w:val="000000"/>
          <w:spacing w:val="0"/>
          <w:w w:val="100"/>
          <w:position w:val="0"/>
        </w:rPr>
        <w:t>）</w:t>
        <w:tab/>
      </w:r>
      <w:r>
        <w:rPr>
          <w:color w:val="000000"/>
          <w:spacing w:val="0"/>
          <w:w w:val="100"/>
          <w:position w:val="0"/>
        </w:rPr>
        <w:t>存在续租选择权或终止租赁选择权的，根据首次执行日前选择权的实际行 使及其他最新情况确定租赁期；</w:t>
      </w:r>
    </w:p>
    <w:p>
      <w:pPr>
        <w:pStyle w:val="Style32"/>
        <w:keepNext w:val="0"/>
        <w:keepLines w:val="0"/>
        <w:widowControl w:val="0"/>
        <w:shd w:val="clear" w:color="auto" w:fill="auto"/>
        <w:tabs>
          <w:tab w:pos="1690" w:val="left"/>
        </w:tabs>
        <w:bidi w:val="0"/>
        <w:spacing w:before="0" w:after="0" w:line="402" w:lineRule="exact"/>
        <w:ind w:left="1280" w:right="0" w:firstLine="0"/>
        <w:jc w:val="both"/>
      </w:pPr>
      <w:bookmarkStart w:id="1298" w:name="bookmark1298"/>
      <w:r>
        <w:rPr>
          <w:rFonts w:ascii="Times New Roman" w:eastAsia="Times New Roman" w:hAnsi="Times New Roman" w:cs="Times New Roman"/>
          <w:color w:val="000000"/>
          <w:spacing w:val="0"/>
          <w:w w:val="100"/>
          <w:position w:val="0"/>
        </w:rPr>
        <w:t>5</w:t>
      </w:r>
      <w:bookmarkEnd w:id="1298"/>
      <w:r>
        <w:rPr>
          <w:rFonts w:ascii="Times New Roman" w:eastAsia="Times New Roman" w:hAnsi="Times New Roman" w:cs="Times New Roman"/>
          <w:color w:val="000000"/>
          <w:spacing w:val="0"/>
          <w:w w:val="100"/>
          <w:position w:val="0"/>
        </w:rPr>
        <w:t>）</w:t>
        <w:tab/>
      </w:r>
      <w:r>
        <w:rPr>
          <w:color w:val="000000"/>
          <w:spacing w:val="0"/>
          <w:w w:val="100"/>
          <w:position w:val="0"/>
        </w:rPr>
        <w:t>首次执行日之前发生的租赁变更，不进行追溯调整，根据租赁变更的最终 安排，按照新租赁准则进行会计处理。</w:t>
      </w:r>
    </w:p>
    <w:p>
      <w:pPr>
        <w:pStyle w:val="Style32"/>
        <w:keepNext w:val="0"/>
        <w:keepLines w:val="0"/>
        <w:widowControl w:val="0"/>
        <w:shd w:val="clear" w:color="auto" w:fill="auto"/>
        <w:bidi w:val="0"/>
        <w:spacing w:before="0" w:after="160" w:line="402" w:lineRule="exact"/>
        <w:ind w:left="1280" w:right="0" w:firstLine="0"/>
        <w:jc w:val="both"/>
      </w:pPr>
      <w:r>
        <w:rPr>
          <w:color w:val="000000"/>
          <w:spacing w:val="0"/>
          <w:w w:val="100"/>
          <w:position w:val="0"/>
        </w:rPr>
        <w:t>在计量租赁负债时，本公司使用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日的承租人增量借款利率来对 租赁付款额进行折现，以国内中债企业债普通债收益率</w:t>
      </w:r>
      <w:r>
        <w:rPr>
          <w:color w:val="000000"/>
          <w:spacing w:val="0"/>
          <w:w w:val="100"/>
          <w:position w:val="0"/>
        </w:rPr>
        <w:t>（</w:t>
      </w:r>
      <w:r>
        <w:rPr>
          <w:rFonts w:ascii="Times New Roman" w:eastAsia="Times New Roman" w:hAnsi="Times New Roman" w:cs="Times New Roman"/>
          <w:color w:val="000000"/>
          <w:spacing w:val="0"/>
          <w:w w:val="100"/>
          <w:position w:val="0"/>
        </w:rPr>
        <w:t>AAA</w:t>
      </w:r>
      <w:r>
        <w:rPr>
          <w:color w:val="000000"/>
          <w:spacing w:val="0"/>
          <w:w w:val="100"/>
          <w:position w:val="0"/>
        </w:rPr>
        <w:t>）</w:t>
      </w:r>
      <w:r>
        <w:rPr>
          <w:color w:val="000000"/>
          <w:spacing w:val="0"/>
          <w:w w:val="100"/>
          <w:position w:val="0"/>
        </w:rPr>
        <w:t>（到期）收益 率曲线参数为基础利率，以公司自身综合拆入利率</w:t>
      </w:r>
      <w:r>
        <w:rPr>
          <w:rFonts w:ascii="Times New Roman" w:eastAsia="Times New Roman" w:hAnsi="Times New Roman" w:cs="Times New Roman"/>
          <w:color w:val="000000"/>
          <w:spacing w:val="0"/>
          <w:w w:val="100"/>
          <w:position w:val="0"/>
        </w:rPr>
        <w:t>/</w:t>
      </w:r>
      <w:r>
        <w:rPr>
          <w:color w:val="000000"/>
          <w:spacing w:val="0"/>
          <w:w w:val="100"/>
          <w:position w:val="0"/>
        </w:rPr>
        <w:t>中债对应期间的利率的相 除比例作为增量成本调整系数，其中中债对应期间的利率导出时间为企业自 身借款开始日。以得出的调整系数对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日（以后年度是每年的</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日）导出的中债企业收益率曲线不同期间的利率进行调整，得出企业对 应不同租赁期的增量借款利率，</w:t>
      </w:r>
      <w:r>
        <w:rPr>
          <w:rFonts w:ascii="Times New Roman" w:eastAsia="Times New Roman" w:hAnsi="Times New Roman" w:cs="Times New Roman"/>
          <w:color w:val="000000"/>
          <w:spacing w:val="0"/>
          <w:w w:val="100"/>
          <w:position w:val="0"/>
        </w:rPr>
        <w:t>2021</w:t>
      </w:r>
      <w:r>
        <w:rPr>
          <w:color w:val="000000"/>
          <w:spacing w:val="0"/>
          <w:w w:val="100"/>
          <w:position w:val="0"/>
        </w:rPr>
        <w:t>年租赁期</w:t>
      </w:r>
      <w:r>
        <w:rPr>
          <w:rFonts w:ascii="Times New Roman" w:eastAsia="Times New Roman" w:hAnsi="Times New Roman" w:cs="Times New Roman"/>
          <w:color w:val="000000"/>
          <w:spacing w:val="0"/>
          <w:w w:val="100"/>
          <w:position w:val="0"/>
        </w:rPr>
        <w:t>0-30</w:t>
      </w:r>
      <w:r>
        <w:rPr>
          <w:color w:val="000000"/>
          <w:spacing w:val="0"/>
          <w:w w:val="100"/>
          <w:position w:val="0"/>
        </w:rPr>
        <w:t>年对应的折现率区间为</w:t>
      </w:r>
    </w:p>
    <w:tbl>
      <w:tblPr>
        <w:tblOverlap w:val="never"/>
        <w:jc w:val="center"/>
        <w:tblLayout w:type="fixed"/>
      </w:tblPr>
      <w:tblGrid>
        <w:gridCol w:w="5458"/>
        <w:gridCol w:w="2803"/>
      </w:tblGrid>
      <w:tr>
        <w:trPr>
          <w:trHeight w:val="250" w:hRule="exact"/>
        </w:trPr>
        <w:tc>
          <w:tcPr>
            <w:gridSpan w:val="2"/>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0.0000%-4.6532%</w:t>
            </w:r>
            <w:r>
              <w:rPr>
                <w:color w:val="000000"/>
                <w:spacing w:val="0"/>
                <w:w w:val="100"/>
                <w:position w:val="0"/>
                <w:sz w:val="20"/>
                <w:szCs w:val="20"/>
              </w:rPr>
              <w:t>。</w:t>
            </w:r>
          </w:p>
        </w:tc>
      </w:tr>
      <w:tr>
        <w:trPr>
          <w:trHeight w:val="36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按</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日本公司增量借款利率折现的现值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60" w:right="0" w:firstLine="0"/>
              <w:jc w:val="left"/>
              <w:rPr>
                <w:sz w:val="16"/>
                <w:szCs w:val="16"/>
              </w:rPr>
            </w:pPr>
            <w:r>
              <w:rPr>
                <w:rFonts w:ascii="Times New Roman" w:eastAsia="Times New Roman" w:hAnsi="Times New Roman" w:cs="Times New Roman"/>
                <w:color w:val="000000"/>
                <w:spacing w:val="0"/>
                <w:w w:val="100"/>
                <w:position w:val="0"/>
                <w:sz w:val="16"/>
                <w:szCs w:val="16"/>
              </w:rPr>
              <w:t>184,939,146.52</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日新租赁准则下的租赁负债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60" w:right="0" w:firstLine="0"/>
              <w:jc w:val="left"/>
              <w:rPr>
                <w:sz w:val="16"/>
                <w:szCs w:val="16"/>
              </w:rPr>
            </w:pPr>
            <w:r>
              <w:rPr>
                <w:rFonts w:ascii="Times New Roman" w:eastAsia="Times New Roman" w:hAnsi="Times New Roman" w:cs="Times New Roman"/>
                <w:color w:val="000000"/>
                <w:spacing w:val="0"/>
                <w:w w:val="100"/>
                <w:position w:val="0"/>
                <w:sz w:val="16"/>
                <w:szCs w:val="16"/>
              </w:rPr>
              <w:t>184,939,146.52</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上述折现的现值与租赁负债之间的差额</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79" w:line="1" w:lineRule="exact"/>
      </w:pPr>
    </w:p>
    <w:p>
      <w:pPr>
        <w:pStyle w:val="Style32"/>
        <w:keepNext w:val="0"/>
        <w:keepLines w:val="0"/>
        <w:widowControl w:val="0"/>
        <w:shd w:val="clear" w:color="auto" w:fill="auto"/>
        <w:bidi w:val="0"/>
        <w:spacing w:before="0" w:after="380" w:line="394" w:lineRule="exact"/>
        <w:ind w:left="1280" w:right="0" w:firstLine="0"/>
        <w:jc w:val="both"/>
      </w:pPr>
      <w:r>
        <w:rPr>
          <w:color w:val="000000"/>
          <w:spacing w:val="0"/>
          <w:w w:val="100"/>
          <w:position w:val="0"/>
        </w:rPr>
        <w:t>对于首次执行日前已存在的融资租赁，本公司在首次执行日按照融资租入资 产和应付融资租赁款的原账面价值，分别计量使用权资产和租赁负债。</w:t>
      </w:r>
    </w:p>
    <w:p>
      <w:pPr>
        <w:pStyle w:val="Style25"/>
        <w:keepNext w:val="0"/>
        <w:keepLines w:val="0"/>
        <w:widowControl w:val="0"/>
        <w:shd w:val="clear" w:color="auto" w:fill="auto"/>
        <w:bidi w:val="0"/>
        <w:spacing w:before="0" w:after="0" w:line="400" w:lineRule="exact"/>
        <w:ind w:left="1280" w:right="0" w:firstLine="0"/>
        <w:jc w:val="left"/>
      </w:pPr>
      <w:r>
        <w:rPr>
          <w:color w:val="000000"/>
          <w:spacing w:val="0"/>
          <w:w w:val="100"/>
          <w:position w:val="0"/>
          <w:sz w:val="17"/>
          <w:szCs w:val="17"/>
        </w:rPr>
        <w:t xml:space="preserve">• </w:t>
      </w:r>
      <w:r>
        <w:rPr>
          <w:color w:val="000000"/>
          <w:spacing w:val="0"/>
          <w:w w:val="100"/>
          <w:position w:val="0"/>
        </w:rPr>
        <w:t>本公司作为出租人</w:t>
      </w:r>
    </w:p>
    <w:p>
      <w:pPr>
        <w:pStyle w:val="Style32"/>
        <w:keepNext w:val="0"/>
        <w:keepLines w:val="0"/>
        <w:widowControl w:val="0"/>
        <w:shd w:val="clear" w:color="auto" w:fill="auto"/>
        <w:bidi w:val="0"/>
        <w:spacing w:before="0" w:after="0" w:line="400" w:lineRule="exact"/>
        <w:ind w:left="1280" w:right="0" w:firstLine="0"/>
        <w:jc w:val="both"/>
      </w:pPr>
      <w:r>
        <w:rPr>
          <w:color w:val="000000"/>
          <w:spacing w:val="0"/>
          <w:w w:val="100"/>
          <w:position w:val="0"/>
        </w:rPr>
        <w:t>对于首次执行日前划分为经营租赁且在首次执行日后仍存续的转租赁，本公 司在首次执行日基于原租赁和转租赁的剩余合同期限和条款进行重新评估， 并按照新租赁准则的规定进行分类。重分类为融资租赁的，本公司将其作为 一项新的融资租赁进行会计处理。</w:t>
      </w:r>
    </w:p>
    <w:p>
      <w:pPr>
        <w:pStyle w:val="Style32"/>
        <w:keepNext w:val="0"/>
        <w:keepLines w:val="0"/>
        <w:widowControl w:val="0"/>
        <w:shd w:val="clear" w:color="auto" w:fill="auto"/>
        <w:bidi w:val="0"/>
        <w:spacing w:before="0" w:after="600" w:line="389" w:lineRule="exact"/>
        <w:ind w:left="1280" w:right="0" w:firstLine="0"/>
        <w:jc w:val="left"/>
      </w:pPr>
      <w:r>
        <w:rPr>
          <w:color w:val="000000"/>
          <w:spacing w:val="0"/>
          <w:w w:val="100"/>
          <w:position w:val="0"/>
        </w:rPr>
        <w:t>除转租赁外，本公司无需对其作为出租人的租赁按照新租赁准则进行调整。 本公司自首次执行日起按照新租赁准则进行会计处理。</w:t>
      </w:r>
    </w:p>
    <w:p>
      <w:pPr>
        <w:pStyle w:val="Style23"/>
        <w:keepNext w:val="0"/>
        <w:keepLines w:val="0"/>
        <w:widowControl w:val="0"/>
        <w:shd w:val="clear" w:color="auto" w:fill="auto"/>
        <w:bidi w:val="0"/>
        <w:spacing w:before="0" w:after="0" w:line="240" w:lineRule="auto"/>
        <w:ind w:left="662" w:right="0" w:firstLine="0"/>
        <w:jc w:val="left"/>
      </w:pPr>
      <w:r>
        <w:rPr>
          <w:color w:val="000000"/>
          <w:spacing w:val="0"/>
          <w:w w:val="100"/>
          <w:position w:val="0"/>
          <w:sz w:val="17"/>
          <w:szCs w:val="17"/>
        </w:rPr>
        <w:t xml:space="preserve">・ </w:t>
      </w:r>
      <w:r>
        <w:rPr>
          <w:color w:val="000000"/>
          <w:spacing w:val="0"/>
          <w:w w:val="100"/>
          <w:position w:val="0"/>
        </w:rPr>
        <w:t>本公司执行新租赁准则对财务报表的主要影响如下：</w:t>
      </w:r>
    </w:p>
    <w:tbl>
      <w:tblPr>
        <w:tblOverlap w:val="never"/>
        <w:jc w:val="right"/>
        <w:tblLayout w:type="fixed"/>
      </w:tblPr>
      <w:tblGrid>
        <w:gridCol w:w="1733"/>
        <w:gridCol w:w="2078"/>
        <w:gridCol w:w="1982"/>
        <w:gridCol w:w="1277"/>
        <w:gridCol w:w="1176"/>
      </w:tblGrid>
      <w:tr>
        <w:trPr>
          <w:trHeight w:val="504"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会计政策变更的内容 和原因</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审批程序</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受影响的报表项目</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center"/>
              <w:rPr>
                <w:sz w:val="14"/>
                <w:szCs w:val="14"/>
              </w:rPr>
            </w:pPr>
            <w:r>
              <w:rPr>
                <w:color w:val="000000"/>
                <w:spacing w:val="0"/>
                <w:w w:val="100"/>
                <w:position w:val="0"/>
                <w:sz w:val="14"/>
                <w:szCs w:val="14"/>
              </w:rPr>
              <w:t>对</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日余额的影响 金额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360" w:firstLine="0"/>
              <w:jc w:val="right"/>
              <w:rPr>
                <w:sz w:val="14"/>
                <w:szCs w:val="14"/>
              </w:rPr>
            </w:pPr>
            <w:r>
              <w:rPr>
                <w:color w:val="000000"/>
                <w:spacing w:val="0"/>
                <w:w w:val="100"/>
                <w:position w:val="0"/>
                <w:sz w:val="14"/>
                <w:szCs w:val="14"/>
              </w:rPr>
              <w:t>母公司</w:t>
            </w:r>
          </w:p>
        </w:tc>
      </w:tr>
      <w:tr>
        <w:trPr>
          <w:trHeight w:val="350"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21" w:lineRule="exact"/>
              <w:ind w:left="0" w:right="0" w:firstLine="140"/>
              <w:jc w:val="left"/>
              <w:rPr>
                <w:sz w:val="14"/>
                <w:szCs w:val="14"/>
              </w:rPr>
            </w:pPr>
            <w:r>
              <w:rPr>
                <w:color w:val="000000"/>
                <w:spacing w:val="0"/>
                <w:w w:val="100"/>
                <w:position w:val="0"/>
                <w:sz w:val="14"/>
                <w:szCs w:val="14"/>
              </w:rPr>
              <w:t>公司作为承租人对于 首次执行日前已存在 的经营租赁的调整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0" w:lineRule="exact"/>
              <w:ind w:left="0" w:right="0" w:firstLine="0"/>
              <w:jc w:val="both"/>
              <w:rPr>
                <w:sz w:val="14"/>
                <w:szCs w:val="14"/>
              </w:rPr>
            </w:pPr>
            <w:r>
              <w:rPr>
                <w:color w:val="000000"/>
                <w:spacing w:val="0"/>
                <w:w w:val="100"/>
                <w:position w:val="0"/>
                <w:sz w:val="14"/>
                <w:szCs w:val="14"/>
              </w:rPr>
              <w:t>公司于</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28</w:t>
            </w:r>
            <w:r>
              <w:rPr>
                <w:color w:val="000000"/>
                <w:spacing w:val="0"/>
                <w:w w:val="100"/>
                <w:position w:val="0"/>
                <w:sz w:val="14"/>
                <w:szCs w:val="14"/>
              </w:rPr>
              <w:t>日召 开第七届董事会第六十二 次会议、第七届监事会第二 十四次会议审议通过了《关 于会计政策变更的议案》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使用权资产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199,330,596.90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17,748,104.26</w:t>
            </w:r>
          </w:p>
        </w:tc>
      </w:tr>
      <w:tr>
        <w:trPr>
          <w:trHeight w:val="34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长期待摊费用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-13,696,777.47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其他流动资产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-51,780.58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租赁负债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162,798,278.71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10,559,057.29</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一年内到期的非流动负债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22,140,867.81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7,189,046.97</w:t>
            </w:r>
          </w:p>
        </w:tc>
      </w:tr>
      <w:tr>
        <w:trPr>
          <w:trHeight w:val="34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未分配利润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482,307.46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其他综合收益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-25,853.90</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vMerge/>
            <w:tcBorders>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少数股东权益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186,438.77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79" w:line="1" w:lineRule="exact"/>
      </w:pPr>
    </w:p>
    <w:p>
      <w:pPr>
        <w:pStyle w:val="Style32"/>
        <w:keepNext w:val="0"/>
        <w:keepLines w:val="0"/>
        <w:widowControl w:val="0"/>
        <w:shd w:val="clear" w:color="auto" w:fill="auto"/>
        <w:tabs>
          <w:tab w:pos="1733" w:val="left"/>
        </w:tabs>
        <w:bidi w:val="0"/>
        <w:spacing w:before="0" w:after="0" w:line="403" w:lineRule="exact"/>
        <w:ind w:left="1280" w:right="0" w:firstLine="0"/>
        <w:jc w:val="left"/>
      </w:pPr>
      <w:bookmarkStart w:id="1299" w:name="bookmark1299"/>
      <w:r>
        <w:rPr>
          <w:color w:val="000000"/>
          <w:spacing w:val="0"/>
          <w:w w:val="100"/>
          <w:position w:val="0"/>
        </w:rPr>
        <w:t>（</w:t>
      </w:r>
      <w:bookmarkEnd w:id="1299"/>
      <w:r>
        <w:rPr>
          <w:rFonts w:ascii="Times New Roman" w:eastAsia="Times New Roman" w:hAnsi="Times New Roman" w:cs="Times New Roman"/>
          <w:color w:val="000000"/>
          <w:spacing w:val="0"/>
          <w:w w:val="100"/>
          <w:position w:val="0"/>
        </w:rPr>
        <w:t>2</w:t>
      </w:r>
      <w:r>
        <w:rPr>
          <w:color w:val="000000"/>
          <w:spacing w:val="0"/>
          <w:w w:val="100"/>
          <w:position w:val="0"/>
        </w:rPr>
        <w:t>）</w:t>
        <w:tab/>
        <w:t>执行《企业会计准则解释第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w:t>
      </w:r>
    </w:p>
    <w:p>
      <w:pPr>
        <w:pStyle w:val="Style32"/>
        <w:keepNext w:val="0"/>
        <w:keepLines w:val="0"/>
        <w:widowControl w:val="0"/>
        <w:shd w:val="clear" w:color="auto" w:fill="auto"/>
        <w:bidi w:val="0"/>
        <w:spacing w:before="0" w:after="0" w:line="403" w:lineRule="exact"/>
        <w:ind w:left="128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rPr>
        <w:t>14</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1</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解释第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），自公布之日起施行。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日至施行 日新增的有关业务，根据解释第</w:t>
      </w:r>
      <w:r>
        <w:rPr>
          <w:rFonts w:ascii="Times New Roman" w:eastAsia="Times New Roman" w:hAnsi="Times New Roman" w:cs="Times New Roman"/>
          <w:color w:val="000000"/>
          <w:spacing w:val="0"/>
          <w:w w:val="100"/>
          <w:position w:val="0"/>
        </w:rPr>
        <w:t>14</w:t>
      </w:r>
      <w:r>
        <w:rPr>
          <w:color w:val="000000"/>
          <w:spacing w:val="0"/>
          <w:w w:val="100"/>
          <w:position w:val="0"/>
        </w:rPr>
        <w:t>号进行调整。</w:t>
      </w:r>
    </w:p>
    <w:p>
      <w:pPr>
        <w:pStyle w:val="Style32"/>
        <w:keepNext w:val="0"/>
        <w:keepLines w:val="0"/>
        <w:widowControl w:val="0"/>
        <w:numPr>
          <w:ilvl w:val="0"/>
          <w:numId w:val="19"/>
        </w:numPr>
        <w:shd w:val="clear" w:color="auto" w:fill="auto"/>
        <w:tabs>
          <w:tab w:pos="1637" w:val="left"/>
        </w:tabs>
        <w:bidi w:val="0"/>
        <w:spacing w:before="0" w:after="0" w:line="403" w:lineRule="exact"/>
        <w:ind w:left="1280" w:right="0" w:firstLine="0"/>
        <w:jc w:val="left"/>
      </w:pPr>
      <w:bookmarkStart w:id="1300" w:name="bookmark1300"/>
      <w:bookmarkEnd w:id="1300"/>
      <w:r>
        <w:rPr>
          <w:color w:val="000000"/>
          <w:spacing w:val="0"/>
          <w:w w:val="100"/>
          <w:position w:val="0"/>
        </w:rPr>
        <w:t>政府和社会资本合作（</w:t>
      </w:r>
      <w:r>
        <w:rPr>
          <w:rFonts w:ascii="Times New Roman" w:eastAsia="Times New Roman" w:hAnsi="Times New Roman" w:cs="Times New Roman"/>
          <w:color w:val="000000"/>
          <w:spacing w:val="0"/>
          <w:w w:val="100"/>
          <w:position w:val="0"/>
        </w:rPr>
        <w:t xml:space="preserve">PPP </w:t>
      </w:r>
      <w:r>
        <w:rPr>
          <w:color w:val="000000"/>
          <w:spacing w:val="0"/>
          <w:w w:val="100"/>
          <w:position w:val="0"/>
        </w:rPr>
        <w:t>）项目合同</w:t>
      </w:r>
    </w:p>
    <w:p>
      <w:pPr>
        <w:pStyle w:val="Style32"/>
        <w:keepNext w:val="0"/>
        <w:keepLines w:val="0"/>
        <w:widowControl w:val="0"/>
        <w:shd w:val="clear" w:color="auto" w:fill="auto"/>
        <w:bidi w:val="0"/>
        <w:spacing w:before="0" w:after="0" w:line="403" w:lineRule="exact"/>
        <w:ind w:left="1280" w:right="0" w:firstLine="0"/>
        <w:jc w:val="left"/>
      </w:pPr>
      <w:r>
        <w:rPr>
          <w:color w:val="000000"/>
          <w:spacing w:val="0"/>
          <w:w w:val="100"/>
          <w:position w:val="0"/>
        </w:rPr>
        <w:t>解释第</w:t>
      </w:r>
      <w:r>
        <w:rPr>
          <w:rFonts w:ascii="Times New Roman" w:eastAsia="Times New Roman" w:hAnsi="Times New Roman" w:cs="Times New Roman"/>
          <w:color w:val="000000"/>
          <w:spacing w:val="0"/>
          <w:w w:val="100"/>
          <w:position w:val="0"/>
        </w:rPr>
        <w:t>14</w:t>
      </w:r>
      <w:r>
        <w:rPr>
          <w:color w:val="000000"/>
          <w:spacing w:val="0"/>
          <w:w w:val="100"/>
          <w:position w:val="0"/>
        </w:rPr>
        <w:t>号适用于同时符合该解释所述</w:t>
      </w:r>
      <w:r>
        <w:rPr>
          <w:rFonts w:ascii="Times New Roman" w:eastAsia="Times New Roman" w:hAnsi="Times New Roman" w:cs="Times New Roman"/>
          <w:color w:val="000000"/>
          <w:spacing w:val="0"/>
          <w:w w:val="100"/>
          <w:position w:val="0"/>
        </w:rPr>
        <w:t>“</w:t>
      </w:r>
      <w:r>
        <w:rPr>
          <w:color w:val="000000"/>
          <w:spacing w:val="0"/>
          <w:w w:val="100"/>
          <w:position w:val="0"/>
        </w:rPr>
        <w:t>双特征''和</w:t>
      </w:r>
      <w:r>
        <w:rPr>
          <w:rFonts w:ascii="Times New Roman" w:eastAsia="Times New Roman" w:hAnsi="Times New Roman" w:cs="Times New Roman"/>
          <w:color w:val="000000"/>
          <w:spacing w:val="0"/>
          <w:w w:val="100"/>
          <w:position w:val="0"/>
        </w:rPr>
        <w:t>“</w:t>
      </w:r>
      <w:r>
        <w:rPr>
          <w:color w:val="000000"/>
          <w:spacing w:val="0"/>
          <w:w w:val="100"/>
          <w:position w:val="0"/>
        </w:rPr>
        <w:t>双控制''的</w:t>
      </w:r>
      <w:r>
        <w:rPr>
          <w:rFonts w:ascii="Times New Roman" w:eastAsia="Times New Roman" w:hAnsi="Times New Roman" w:cs="Times New Roman"/>
          <w:color w:val="000000"/>
          <w:spacing w:val="0"/>
          <w:w w:val="100"/>
          <w:position w:val="0"/>
        </w:rPr>
        <w:t>PPP</w:t>
      </w:r>
      <w:r>
        <w:rPr>
          <w:color w:val="000000"/>
          <w:spacing w:val="0"/>
          <w:w w:val="100"/>
          <w:position w:val="0"/>
        </w:rPr>
        <w:t>项目合同， 对于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日前开始实施且至施行日尚未完成的有关</w:t>
      </w:r>
      <w:r>
        <w:rPr>
          <w:rFonts w:ascii="Times New Roman" w:eastAsia="Times New Roman" w:hAnsi="Times New Roman" w:cs="Times New Roman"/>
          <w:color w:val="000000"/>
          <w:spacing w:val="0"/>
          <w:w w:val="100"/>
          <w:position w:val="0"/>
        </w:rPr>
        <w:t>PPP</w:t>
      </w:r>
      <w:r>
        <w:rPr>
          <w:color w:val="000000"/>
          <w:spacing w:val="0"/>
          <w:w w:val="100"/>
          <w:position w:val="0"/>
        </w:rPr>
        <w:t>项目合同 应进行追溯调整，追溯调整不切实可行的，从可追溯调整的最早期间期初开 始应用，累计影响数调整施行日当年年初留存收益以及财务报表其他相关项 目，对可比期间信息不予调整。</w:t>
      </w:r>
    </w:p>
    <w:p>
      <w:pPr>
        <w:pStyle w:val="Style32"/>
        <w:keepNext w:val="0"/>
        <w:keepLines w:val="0"/>
        <w:widowControl w:val="0"/>
        <w:numPr>
          <w:ilvl w:val="0"/>
          <w:numId w:val="19"/>
        </w:numPr>
        <w:shd w:val="clear" w:color="auto" w:fill="auto"/>
        <w:tabs>
          <w:tab w:pos="1642" w:val="left"/>
        </w:tabs>
        <w:bidi w:val="0"/>
        <w:spacing w:before="0" w:after="0" w:line="403" w:lineRule="exact"/>
        <w:ind w:left="1280" w:right="0" w:firstLine="0"/>
        <w:jc w:val="left"/>
      </w:pPr>
      <w:bookmarkStart w:id="1301" w:name="bookmark1301"/>
      <w:bookmarkEnd w:id="1301"/>
      <w:r>
        <w:rPr>
          <w:color w:val="000000"/>
          <w:spacing w:val="0"/>
          <w:w w:val="100"/>
          <w:position w:val="0"/>
        </w:rPr>
        <w:t>基准利率改革</w:t>
      </w:r>
    </w:p>
    <w:p>
      <w:pPr>
        <w:pStyle w:val="Style32"/>
        <w:keepNext w:val="0"/>
        <w:keepLines w:val="0"/>
        <w:widowControl w:val="0"/>
        <w:shd w:val="clear" w:color="auto" w:fill="auto"/>
        <w:bidi w:val="0"/>
        <w:spacing w:before="0" w:after="0" w:line="403" w:lineRule="exact"/>
        <w:ind w:left="1280" w:right="0" w:firstLine="0"/>
        <w:jc w:val="left"/>
      </w:pPr>
      <w:r>
        <w:rPr>
          <w:color w:val="000000"/>
          <w:spacing w:val="0"/>
          <w:w w:val="100"/>
          <w:position w:val="0"/>
        </w:rPr>
        <w:t>解释第</w:t>
      </w:r>
      <w:r>
        <w:rPr>
          <w:rFonts w:ascii="Times New Roman" w:eastAsia="Times New Roman" w:hAnsi="Times New Roman" w:cs="Times New Roman"/>
          <w:color w:val="000000"/>
          <w:spacing w:val="0"/>
          <w:w w:val="100"/>
          <w:position w:val="0"/>
        </w:rPr>
        <w:t>14</w:t>
      </w:r>
      <w:r>
        <w:rPr>
          <w:color w:val="000000"/>
          <w:spacing w:val="0"/>
          <w:w w:val="100"/>
          <w:position w:val="0"/>
        </w:rPr>
        <w:t>号对基准利率改革导致金融工具合同和租赁合同相关现金流量的确 定基础发生变更的情形作出了简化会计处理规定。</w:t>
      </w:r>
    </w:p>
    <w:p>
      <w:pPr>
        <w:pStyle w:val="Style32"/>
        <w:keepNext w:val="0"/>
        <w:keepLines w:val="0"/>
        <w:widowControl w:val="0"/>
        <w:shd w:val="clear" w:color="auto" w:fill="auto"/>
        <w:bidi w:val="0"/>
        <w:spacing w:before="0" w:after="380" w:line="403" w:lineRule="exact"/>
        <w:ind w:left="1280" w:right="0" w:firstLine="0"/>
        <w:jc w:val="left"/>
      </w:pPr>
      <w:r>
        <w:rPr>
          <w:color w:val="000000"/>
          <w:spacing w:val="0"/>
          <w:w w:val="100"/>
          <w:position w:val="0"/>
        </w:rPr>
        <w:t>根据该解释的规定，</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日前发生的基准利率改革相关业务，应 当进行追溯调整，追溯调整不切实可行的除外，无需调整前期比较财务报表 数据。在该解释施行日，金融资产、金融负债等原账面价值与新账面价值之 间的差额，计入该解释施行日所在年度报告期间的期初留存收益或其他综合 收益。执行该规定未对本公司财务状况和经营成果产生重大影响。</w:t>
      </w:r>
    </w:p>
    <w:p>
      <w:pPr>
        <w:pStyle w:val="Style32"/>
        <w:keepNext w:val="0"/>
        <w:keepLines w:val="0"/>
        <w:widowControl w:val="0"/>
        <w:shd w:val="clear" w:color="auto" w:fill="auto"/>
        <w:tabs>
          <w:tab w:pos="1733" w:val="left"/>
        </w:tabs>
        <w:bidi w:val="0"/>
        <w:spacing w:before="0" w:after="0" w:line="403" w:lineRule="exact"/>
        <w:ind w:left="1280" w:right="0" w:firstLine="0"/>
        <w:jc w:val="left"/>
      </w:pPr>
      <w:bookmarkStart w:id="1302" w:name="bookmark1302"/>
      <w:r>
        <w:rPr>
          <w:color w:val="000000"/>
          <w:spacing w:val="0"/>
          <w:w w:val="100"/>
          <w:position w:val="0"/>
        </w:rPr>
        <w:t>（</w:t>
      </w:r>
      <w:bookmarkEnd w:id="1302"/>
      <w:r>
        <w:rPr>
          <w:rFonts w:ascii="Times New Roman" w:eastAsia="Times New Roman" w:hAnsi="Times New Roman" w:cs="Times New Roman"/>
          <w:color w:val="000000"/>
          <w:spacing w:val="0"/>
          <w:w w:val="100"/>
          <w:position w:val="0"/>
        </w:rPr>
        <w:t>3</w:t>
      </w:r>
      <w:r>
        <w:rPr>
          <w:color w:val="000000"/>
          <w:spacing w:val="0"/>
          <w:w w:val="100"/>
          <w:position w:val="0"/>
        </w:rPr>
        <w:t>）</w:t>
        <w:tab/>
        <w:t>执行《关于调整</w:t>
      </w:r>
      <w:r>
        <w:rPr>
          <w:rFonts w:ascii="Times New Roman" w:eastAsia="Times New Roman" w:hAnsi="Times New Roman" w:cs="Times New Roman"/>
          <w:color w:val="000000"/>
          <w:spacing w:val="0"/>
          <w:w w:val="100"/>
          <w:position w:val="0"/>
        </w:rPr>
        <w:t>＜</w:t>
      </w:r>
      <w:r>
        <w:rPr>
          <w:color w:val="000000"/>
          <w:spacing w:val="0"/>
          <w:w w:val="100"/>
          <w:position w:val="0"/>
        </w:rPr>
        <w:t>新冠肺疫情相关租金减让会计处理规定</w:t>
      </w:r>
      <w:r>
        <w:rPr>
          <w:color w:val="000000"/>
          <w:spacing w:val="0"/>
          <w:w w:val="100"/>
          <w:position w:val="0"/>
        </w:rPr>
        <w:t>〉</w:t>
      </w:r>
      <w:r>
        <w:rPr>
          <w:color w:val="000000"/>
          <w:spacing w:val="0"/>
          <w:w w:val="100"/>
          <w:position w:val="0"/>
        </w:rPr>
        <w:t xml:space="preserve">适用范围的通 </w:t>
      </w:r>
      <w:r>
        <w:rPr>
          <w:color w:val="000000"/>
          <w:spacing w:val="0"/>
          <w:w w:val="100"/>
          <w:position w:val="0"/>
        </w:rPr>
        <w:t>知》</w:t>
      </w:r>
    </w:p>
    <w:p>
      <w:pPr>
        <w:pStyle w:val="Style32"/>
        <w:keepNext w:val="0"/>
        <w:keepLines w:val="0"/>
        <w:widowControl w:val="0"/>
        <w:shd w:val="clear" w:color="auto" w:fill="auto"/>
        <w:tabs>
          <w:tab w:pos="3080" w:val="left"/>
        </w:tabs>
        <w:bidi w:val="0"/>
        <w:spacing w:before="0" w:after="0" w:line="400" w:lineRule="exact"/>
        <w:ind w:left="128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日发布了《新冠肺炎疫情相关租金减让会计处理规 定》（财会〔</w:t>
      </w:r>
      <w:r>
        <w:rPr>
          <w:rFonts w:ascii="Times New Roman" w:eastAsia="Times New Roman" w:hAnsi="Times New Roman" w:cs="Times New Roman"/>
          <w:color w:val="000000"/>
          <w:spacing w:val="0"/>
          <w:w w:val="100"/>
          <w:position w:val="0"/>
        </w:rPr>
        <w:t>2020</w:t>
      </w:r>
      <w:r>
        <w:rPr>
          <w:color w:val="000000"/>
          <w:spacing w:val="0"/>
          <w:w w:val="100"/>
          <w:position w:val="0"/>
        </w:rPr>
        <w:t>）</w:t>
        <w:tab/>
      </w:r>
      <w:r>
        <w:rPr>
          <w:rFonts w:ascii="Times New Roman" w:eastAsia="Times New Roman" w:hAnsi="Times New Roman" w:cs="Times New Roman"/>
          <w:color w:val="000000"/>
          <w:spacing w:val="0"/>
          <w:w w:val="100"/>
          <w:position w:val="0"/>
        </w:rPr>
        <w:t>10</w:t>
      </w:r>
      <w:r>
        <w:rPr>
          <w:color w:val="000000"/>
          <w:spacing w:val="0"/>
          <w:w w:val="100"/>
          <w:position w:val="0"/>
        </w:rPr>
        <w:t>号），对于满足条件的由新冠肺炎疫情直接引发的租金</w:t>
      </w:r>
    </w:p>
    <w:p>
      <w:pPr>
        <w:pStyle w:val="Style32"/>
        <w:keepNext w:val="0"/>
        <w:keepLines w:val="0"/>
        <w:widowControl w:val="0"/>
        <w:shd w:val="clear" w:color="auto" w:fill="auto"/>
        <w:bidi w:val="0"/>
        <w:spacing w:before="0" w:after="0" w:line="400" w:lineRule="exact"/>
        <w:ind w:left="1280" w:right="0" w:firstLine="0"/>
        <w:jc w:val="left"/>
      </w:pPr>
      <w:r>
        <w:rPr>
          <w:color w:val="000000"/>
          <w:spacing w:val="0"/>
          <w:w w:val="100"/>
          <w:position w:val="0"/>
        </w:rPr>
        <w:t>减免、延期支付租金等租金减让，企业可以选择采用简化方法进行会计处理。 财政部于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i/>
          <w:iCs/>
          <w:color w:val="000000"/>
          <w:spacing w:val="0"/>
          <w:w w:val="100"/>
          <w:position w:val="0"/>
        </w:rPr>
        <w:t>26</w:t>
      </w:r>
      <w:r>
        <w:rPr>
          <w:color w:val="000000"/>
          <w:spacing w:val="0"/>
          <w:w w:val="100"/>
          <w:position w:val="0"/>
        </w:rPr>
        <w:t>日发布了《关于调整</w:t>
      </w:r>
      <w:r>
        <w:rPr>
          <w:rFonts w:ascii="Times New Roman" w:eastAsia="Times New Roman" w:hAnsi="Times New Roman" w:cs="Times New Roman"/>
          <w:color w:val="000000"/>
          <w:spacing w:val="0"/>
          <w:w w:val="100"/>
          <w:position w:val="0"/>
        </w:rPr>
        <w:t>＜</w:t>
      </w:r>
      <w:r>
        <w:rPr>
          <w:color w:val="000000"/>
          <w:spacing w:val="0"/>
          <w:w w:val="100"/>
          <w:position w:val="0"/>
        </w:rPr>
        <w:t>新冠肺炎疫情相关租金减让会 计处理规定</w:t>
      </w:r>
      <w:r>
        <w:rPr>
          <w:color w:val="000000"/>
          <w:spacing w:val="0"/>
          <w:w w:val="100"/>
          <w:position w:val="0"/>
        </w:rPr>
        <w:t>〉</w:t>
      </w:r>
      <w:r>
        <w:rPr>
          <w:color w:val="000000"/>
          <w:spacing w:val="0"/>
          <w:w w:val="100"/>
          <w:position w:val="0"/>
        </w:rPr>
        <w:t>适用范围的通知》（财会〔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9</w:t>
      </w:r>
      <w:r>
        <w:rPr>
          <w:color w:val="000000"/>
          <w:spacing w:val="0"/>
          <w:w w:val="100"/>
          <w:position w:val="0"/>
        </w:rPr>
        <w:t>号），自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日起 施行，将《新冠肺炎疫情相关租金减让会计处理规定》允许采用简化方法的 新冠肺炎疫情相关租金减让的适用范围由</w:t>
      </w:r>
      <w:r>
        <w:rPr>
          <w:rFonts w:ascii="Times New Roman" w:eastAsia="Times New Roman" w:hAnsi="Times New Roman" w:cs="Times New Roman"/>
          <w:color w:val="000000"/>
          <w:spacing w:val="0"/>
          <w:w w:val="100"/>
          <w:position w:val="0"/>
        </w:rPr>
        <w:t>“</w:t>
      </w:r>
      <w:r>
        <w:rPr>
          <w:color w:val="000000"/>
          <w:spacing w:val="0"/>
          <w:w w:val="100"/>
          <w:position w:val="0"/>
        </w:rPr>
        <w:t>减让仅针对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 应付租赁付款额</w:t>
      </w:r>
      <w:r>
        <w:rPr>
          <w:rFonts w:ascii="Times New Roman" w:eastAsia="Times New Roman" w:hAnsi="Times New Roman" w:cs="Times New Roman"/>
          <w:color w:val="000000"/>
          <w:spacing w:val="0"/>
          <w:w w:val="100"/>
          <w:position w:val="0"/>
        </w:rPr>
        <w:t>”</w:t>
      </w:r>
      <w:r>
        <w:rPr>
          <w:color w:val="000000"/>
          <w:spacing w:val="0"/>
          <w:w w:val="100"/>
          <w:position w:val="0"/>
        </w:rPr>
        <w:t>调整为</w:t>
      </w:r>
      <w:r>
        <w:rPr>
          <w:rFonts w:ascii="Times New Roman" w:eastAsia="Times New Roman" w:hAnsi="Times New Roman" w:cs="Times New Roman"/>
          <w:color w:val="000000"/>
          <w:spacing w:val="0"/>
          <w:w w:val="100"/>
          <w:position w:val="0"/>
        </w:rPr>
        <w:t>“</w:t>
      </w:r>
      <w:r>
        <w:rPr>
          <w:color w:val="000000"/>
          <w:spacing w:val="0"/>
          <w:w w:val="100"/>
          <w:position w:val="0"/>
        </w:rPr>
        <w:t>减让仅针对</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日前的应付租赁付款额</w:t>
      </w:r>
      <w:r>
        <w:rPr>
          <w:rFonts w:ascii="Times New Roman" w:eastAsia="Times New Roman" w:hAnsi="Times New Roman" w:cs="Times New Roman"/>
          <w:color w:val="000000"/>
          <w:spacing w:val="0"/>
          <w:w w:val="100"/>
          <w:position w:val="0"/>
        </w:rPr>
        <w:t>”</w:t>
      </w:r>
      <w:r>
        <w:rPr>
          <w:color w:val="000000"/>
          <w:spacing w:val="0"/>
          <w:w w:val="100"/>
          <w:position w:val="0"/>
        </w:rPr>
        <w:t>, 其他适用条件不变。</w:t>
      </w:r>
    </w:p>
    <w:p>
      <w:pPr>
        <w:pStyle w:val="Style32"/>
        <w:keepNext w:val="0"/>
        <w:keepLines w:val="0"/>
        <w:widowControl w:val="0"/>
        <w:shd w:val="clear" w:color="auto" w:fill="auto"/>
        <w:bidi w:val="0"/>
        <w:spacing w:before="0" w:after="400" w:line="400" w:lineRule="exact"/>
        <w:ind w:left="1280" w:right="0" w:firstLine="0"/>
        <w:jc w:val="left"/>
      </w:pPr>
      <w:r>
        <w:rPr>
          <w:color w:val="000000"/>
          <w:spacing w:val="0"/>
          <w:w w:val="100"/>
          <w:position w:val="0"/>
        </w:rPr>
        <w:t>本公司对适用范围调整前符合条件的租赁合同已全部选择采用简化方法进行 会计处理，对适用范围调整后符合条件的类似租赁合同也全部采用简化方法 进行会计处理，并对通知发布前已采用租赁变更进行会计处理的相关租赁合 同进行追溯调整，但不调整前期比较财务报表数据；对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日至该 通知施行日之间发生的未按照该通知规定进行会计处理的相关租金减让，执 行该规定未对本公司财务状况和经营成果产生重大影响。</w:t>
      </w:r>
    </w:p>
    <w:p>
      <w:pPr>
        <w:pStyle w:val="Style32"/>
        <w:keepNext w:val="0"/>
        <w:keepLines w:val="0"/>
        <w:widowControl w:val="0"/>
        <w:shd w:val="clear" w:color="auto" w:fill="auto"/>
        <w:bidi w:val="0"/>
        <w:spacing w:before="0" w:after="0" w:line="404" w:lineRule="exact"/>
        <w:ind w:left="1280" w:right="0" w:firstLine="0"/>
        <w:jc w:val="left"/>
      </w:pPr>
      <w:bookmarkStart w:id="1303" w:name="bookmark1303"/>
      <w:r>
        <w:rPr>
          <w:color w:val="000000"/>
          <w:spacing w:val="0"/>
          <w:w w:val="100"/>
          <w:position w:val="0"/>
        </w:rPr>
        <w:t>（</w:t>
      </w:r>
      <w:bookmarkEnd w:id="1303"/>
      <w:r>
        <w:rPr>
          <w:rFonts w:ascii="Times New Roman" w:eastAsia="Times New Roman" w:hAnsi="Times New Roman" w:cs="Times New Roman"/>
          <w:color w:val="000000"/>
          <w:spacing w:val="0"/>
          <w:w w:val="100"/>
          <w:position w:val="0"/>
        </w:rPr>
        <w:t>4</w:t>
      </w:r>
      <w:r>
        <w:rPr>
          <w:color w:val="000000"/>
          <w:spacing w:val="0"/>
          <w:w w:val="100"/>
          <w:position w:val="0"/>
        </w:rPr>
        <w:t>）执行《企业会计准则解释第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号》关于资金集中管理相关列报</w:t>
      </w:r>
    </w:p>
    <w:p>
      <w:pPr>
        <w:pStyle w:val="Style32"/>
        <w:keepNext w:val="0"/>
        <w:keepLines w:val="0"/>
        <w:widowControl w:val="0"/>
        <w:shd w:val="clear" w:color="auto" w:fill="auto"/>
        <w:bidi w:val="0"/>
        <w:spacing w:before="0" w:after="0" w:line="404" w:lineRule="exact"/>
        <w:ind w:left="128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rPr>
        <w:t>15</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解释第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关于资金集中管理相关列报</w:t>
      </w:r>
      <w:r>
        <w:rPr>
          <w:rFonts w:ascii="Times New Roman" w:eastAsia="Times New Roman" w:hAnsi="Times New Roman" w:cs="Times New Roman"/>
          <w:color w:val="000000"/>
          <w:spacing w:val="0"/>
          <w:w w:val="100"/>
          <w:position w:val="0"/>
        </w:rPr>
        <w:t>”</w:t>
      </w:r>
      <w:r>
        <w:rPr>
          <w:color w:val="000000"/>
          <w:spacing w:val="0"/>
          <w:w w:val="100"/>
          <w:position w:val="0"/>
        </w:rPr>
        <w:t>内容自公布 之日起施行，可比期间的财务报表数据相应调整。</w:t>
      </w:r>
    </w:p>
    <w:p>
      <w:pPr>
        <w:pStyle w:val="Style32"/>
        <w:keepNext w:val="0"/>
        <w:keepLines w:val="0"/>
        <w:widowControl w:val="0"/>
        <w:shd w:val="clear" w:color="auto" w:fill="auto"/>
        <w:bidi w:val="0"/>
        <w:spacing w:before="0" w:after="400" w:line="404" w:lineRule="exact"/>
        <w:ind w:left="1280" w:right="0" w:firstLine="0"/>
        <w:jc w:val="left"/>
      </w:pPr>
      <w:r>
        <w:rPr>
          <w:color w:val="000000"/>
          <w:spacing w:val="0"/>
          <w:w w:val="100"/>
          <w:position w:val="0"/>
        </w:rPr>
        <w:t>解释第</w:t>
      </w:r>
      <w:r>
        <w:rPr>
          <w:rFonts w:ascii="Times New Roman" w:eastAsia="Times New Roman" w:hAnsi="Times New Roman" w:cs="Times New Roman"/>
          <w:color w:val="000000"/>
          <w:spacing w:val="0"/>
          <w:w w:val="100"/>
          <w:position w:val="0"/>
        </w:rPr>
        <w:t>15</w:t>
      </w:r>
      <w:r>
        <w:rPr>
          <w:color w:val="000000"/>
          <w:spacing w:val="0"/>
          <w:w w:val="100"/>
          <w:position w:val="0"/>
        </w:rPr>
        <w:t>号就企业通过内部结算中心、财务公司等对母公司及成员单位资金 实行集中统一管理涉及的余额应如何在资产负债表中进行列报与披露作出了 明确规定。执行该规定未对本公司财务状况和经营成果产生重大影响。</w:t>
      </w:r>
    </w:p>
    <w:p>
      <w:pPr>
        <w:pStyle w:val="Style29"/>
        <w:keepNext/>
        <w:keepLines/>
        <w:widowControl w:val="0"/>
        <w:shd w:val="clear" w:color="auto" w:fill="auto"/>
        <w:tabs>
          <w:tab w:pos="1243" w:val="left"/>
        </w:tabs>
        <w:bidi w:val="0"/>
        <w:spacing w:before="0" w:after="0" w:line="400" w:lineRule="exact"/>
        <w:ind w:left="0" w:right="0" w:firstLine="72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2</w:t>
      </w:r>
      <w:bookmarkEnd w:id="1306"/>
      <w:r>
        <w:rPr>
          <w:color w:val="000000"/>
          <w:spacing w:val="0"/>
          <w:w w:val="100"/>
          <w:position w:val="0"/>
        </w:rPr>
        <w:t>、</w:t>
        <w:tab/>
        <w:t>重要会计估计变更</w:t>
      </w:r>
      <w:bookmarkEnd w:id="1304"/>
      <w:bookmarkEnd w:id="1305"/>
      <w:bookmarkEnd w:id="1307"/>
    </w:p>
    <w:p>
      <w:pPr>
        <w:pStyle w:val="Style32"/>
        <w:keepNext w:val="0"/>
        <w:keepLines w:val="0"/>
        <w:widowControl w:val="0"/>
        <w:shd w:val="clear" w:color="auto" w:fill="auto"/>
        <w:bidi w:val="0"/>
        <w:spacing w:before="0" w:after="400" w:line="400" w:lineRule="exact"/>
        <w:ind w:left="1140" w:right="0" w:firstLine="0"/>
        <w:jc w:val="left"/>
      </w:pPr>
      <w:r>
        <w:rPr>
          <w:color w:val="000000"/>
          <w:spacing w:val="0"/>
          <w:w w:val="100"/>
          <w:position w:val="0"/>
        </w:rPr>
        <w:t>公司本期未发生重要会计估计变更。</w:t>
      </w:r>
    </w:p>
    <w:p>
      <w:pPr>
        <w:pStyle w:val="Style29"/>
        <w:keepNext/>
        <w:keepLines/>
        <w:widowControl w:val="0"/>
        <w:shd w:val="clear" w:color="auto" w:fill="auto"/>
        <w:tabs>
          <w:tab w:pos="1243" w:val="left"/>
        </w:tabs>
        <w:bidi w:val="0"/>
        <w:spacing w:before="0" w:after="140" w:line="400" w:lineRule="exact"/>
        <w:ind w:left="0" w:right="0" w:firstLine="72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3</w:t>
      </w:r>
      <w:bookmarkEnd w:id="1310"/>
      <w:r>
        <w:rPr>
          <w:color w:val="000000"/>
          <w:spacing w:val="0"/>
          <w:w w:val="100"/>
          <w:position w:val="0"/>
        </w:rPr>
        <w:t>、</w:t>
        <w:tab/>
        <w:t>首次执行新租赁准则调整首次执行当年年初财务报表相关项目情况</w:t>
      </w:r>
      <w:bookmarkEnd w:id="1308"/>
      <w:bookmarkEnd w:id="1309"/>
      <w:bookmarkEnd w:id="1311"/>
    </w:p>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合并资产负债表</w:t>
      </w:r>
    </w:p>
    <w:tbl>
      <w:tblPr>
        <w:tblOverlap w:val="never"/>
        <w:jc w:val="center"/>
        <w:tblLayout w:type="fixed"/>
      </w:tblPr>
      <w:tblGrid>
        <w:gridCol w:w="1450"/>
        <w:gridCol w:w="1421"/>
        <w:gridCol w:w="1493"/>
        <w:gridCol w:w="1090"/>
        <w:gridCol w:w="1358"/>
        <w:gridCol w:w="1450"/>
      </w:tblGrid>
      <w:tr>
        <w:trPr>
          <w:trHeight w:val="370"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调整数</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重分类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重新计量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4"/>
                <w:szCs w:val="14"/>
              </w:rPr>
              <w:t>合计</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199,330,596.90</w:t>
            </w:r>
          </w:p>
        </w:tc>
        <w:tc>
          <w:tcPr>
            <w:tcBorders>
              <w:top w:val="single" w:sz="4"/>
            </w:tcBorders>
            <w:shd w:val="clear" w:color="auto" w:fill="FFFFFF"/>
            <w:vAlign w:val="top"/>
          </w:tcPr>
          <w:p>
            <w:pPr>
              <w:pStyle w:val="Style14"/>
              <w:keepNext w:val="0"/>
              <w:keepLines w:val="0"/>
              <w:widowControl w:val="0"/>
              <w:shd w:val="clear" w:color="auto" w:fill="auto"/>
              <w:tabs>
                <w:tab w:leader="dot" w:pos="1051" w:val="left"/>
              </w:tabs>
              <w:bidi w:val="0"/>
              <w:spacing w:before="0" w:after="0" w:line="240" w:lineRule="auto"/>
              <w:ind w:left="0" w:right="0" w:firstLine="0"/>
              <w:jc w:val="center"/>
              <w:rPr>
                <w:sz w:val="14"/>
                <w:szCs w:val="14"/>
              </w:rPr>
            </w:pPr>
            <w:r>
              <w:rPr>
                <w:color w:val="000000"/>
                <w:spacing w:val="0"/>
                <w:w w:val="100"/>
                <w:position w:val="0"/>
                <w:sz w:val="14"/>
                <w:szCs w:val="14"/>
              </w:rPr>
              <w:tab/>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199,330,596.90</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199,330,596.90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长期待摊费用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78,254,548.12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64,557,770.65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-13,696,777.47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-13,696,777.47</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其他流动资产</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238,964,661.88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238,912,881.30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-51,780.58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-51,780.58</w:t>
            </w:r>
          </w:p>
        </w:tc>
      </w:tr>
    </w:tbl>
    <w:p>
      <w:pPr>
        <w:spacing w:lineRule="exact" w:line="1"/>
        <w:rPr>
          <w:sz w:val="2"/>
          <w:szCs w:val="2"/>
        </w:rPr>
      </w:pPr>
      <w:r>
        <w:br w:type="page"/>
      </w:r>
    </w:p>
    <w:tbl>
      <w:tblPr>
        <w:tblOverlap w:val="never"/>
        <w:jc w:val="center"/>
        <w:tblLayout w:type="fixed"/>
      </w:tblPr>
      <w:tblGrid>
        <w:gridCol w:w="1450"/>
        <w:gridCol w:w="1421"/>
        <w:gridCol w:w="1498"/>
        <w:gridCol w:w="1085"/>
        <w:gridCol w:w="1358"/>
        <w:gridCol w:w="1450"/>
      </w:tblGrid>
      <w:tr>
        <w:trPr>
          <w:trHeight w:val="370"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4"/>
                <w:szCs w:val="14"/>
              </w:rPr>
            </w:pPr>
            <w:r>
              <w:rPr>
                <w:color w:val="000000"/>
                <w:spacing w:val="0"/>
                <w:w w:val="100"/>
                <w:position w:val="0"/>
                <w:sz w:val="14"/>
                <w:szCs w:val="14"/>
              </w:rPr>
              <w:t>项目</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调整数</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重分类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重新计量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4"/>
                <w:szCs w:val="14"/>
              </w:rPr>
              <w:t>合计</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162,798,278.71</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162,798,278.71</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162,798,278.71</w:t>
            </w:r>
          </w:p>
        </w:tc>
      </w:tr>
      <w:tr>
        <w:trPr>
          <w:trHeight w:val="461"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140" w:right="0" w:firstLine="0"/>
              <w:jc w:val="left"/>
              <w:rPr>
                <w:sz w:val="14"/>
                <w:szCs w:val="14"/>
              </w:rPr>
            </w:pPr>
            <w:r>
              <w:rPr>
                <w:color w:val="000000"/>
                <w:spacing w:val="0"/>
                <w:w w:val="100"/>
                <w:position w:val="0"/>
                <w:sz w:val="14"/>
                <w:szCs w:val="14"/>
              </w:rPr>
              <w:t>一年内到期的非 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1,552,000,000.00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1,574,140,867.81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22,140,867.81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22,140,867.81</w:t>
            </w:r>
          </w:p>
        </w:tc>
      </w:tr>
      <w:tr>
        <w:trPr>
          <w:trHeight w:val="379"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未分配利润</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4,624,964,070.17</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4,625,446,377.63</w:t>
            </w:r>
          </w:p>
        </w:tc>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482,307.46</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482,307.46</w:t>
            </w:r>
          </w:p>
        </w:tc>
      </w:tr>
      <w:tr>
        <w:trPr>
          <w:trHeight w:val="34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其他综合收益</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415,141,476.20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415,115,622.30</w:t>
            </w:r>
          </w:p>
        </w:tc>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-25,853.90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-25,853.90</w:t>
            </w:r>
          </w:p>
        </w:tc>
      </w:tr>
      <w:tr>
        <w:trPr>
          <w:trHeight w:val="370" w:hRule="exact"/>
        </w:trPr>
        <w:tc>
          <w:tcPr>
            <w:tcBorders>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少数股东权益</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387,542,446.13</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387,728,884.90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186,438.77</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186,438.77</w:t>
            </w:r>
          </w:p>
        </w:tc>
      </w:tr>
    </w:tbl>
    <w:p>
      <w:pPr>
        <w:widowControl w:val="0"/>
        <w:spacing w:after="539" w:line="1" w:lineRule="exact"/>
      </w:pPr>
    </w:p>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母公司资产负债表</w:t>
      </w:r>
    </w:p>
    <w:tbl>
      <w:tblPr>
        <w:tblOverlap w:val="never"/>
        <w:jc w:val="center"/>
        <w:tblLayout w:type="fixed"/>
      </w:tblPr>
      <w:tblGrid>
        <w:gridCol w:w="1920"/>
        <w:gridCol w:w="1354"/>
        <w:gridCol w:w="1435"/>
        <w:gridCol w:w="998"/>
        <w:gridCol w:w="1262"/>
        <w:gridCol w:w="1291"/>
      </w:tblGrid>
      <w:tr>
        <w:trPr>
          <w:trHeight w:val="374"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调整数</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重分类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重新计量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17,748,104.26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17,748,104.26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17,748,104.26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10,559,057.29</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10,559,057.29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10,559,057.29</w:t>
            </w:r>
          </w:p>
        </w:tc>
      </w:tr>
      <w:tr>
        <w:trPr>
          <w:trHeight w:val="514"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140" w:right="0" w:firstLine="0"/>
              <w:jc w:val="left"/>
              <w:rPr>
                <w:sz w:val="14"/>
                <w:szCs w:val="14"/>
              </w:rPr>
            </w:pPr>
            <w:r>
              <w:rPr>
                <w:color w:val="000000"/>
                <w:spacing w:val="0"/>
                <w:w w:val="100"/>
                <w:position w:val="0"/>
                <w:sz w:val="14"/>
                <w:szCs w:val="14"/>
              </w:rPr>
              <w:t>一年内到期的非流动负 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1,552,000,000.00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1,559,189,046.97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7,189,046.97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7,189,046.97</w:t>
            </w:r>
          </w:p>
        </w:tc>
      </w:tr>
    </w:tbl>
    <w:p>
      <w:pPr>
        <w:widowControl w:val="0"/>
        <w:spacing w:after="539" w:line="1" w:lineRule="exact"/>
      </w:pPr>
    </w:p>
    <w:p>
      <w:pPr>
        <w:pStyle w:val="Style9"/>
        <w:keepNext/>
        <w:keepLines/>
        <w:widowControl w:val="0"/>
        <w:shd w:val="clear" w:color="auto" w:fill="auto"/>
        <w:bidi w:val="0"/>
        <w:spacing w:before="0" w:after="160" w:line="240" w:lineRule="auto"/>
        <w:ind w:left="0" w:right="0" w:firstLine="0"/>
        <w:jc w:val="left"/>
        <w:rPr>
          <w:sz w:val="20"/>
          <w:szCs w:val="20"/>
        </w:rPr>
      </w:pPr>
      <w:bookmarkStart w:id="1312" w:name="bookmark1312"/>
      <w:bookmarkStart w:id="1313" w:name="bookmark1313"/>
      <w:bookmarkStart w:id="1314" w:name="bookmark1314"/>
      <w:bookmarkStart w:id="1315" w:name="bookmark1315"/>
      <w:r>
        <w:rPr>
          <w:color w:val="000000"/>
          <w:spacing w:val="0"/>
          <w:w w:val="100"/>
          <w:position w:val="0"/>
          <w:sz w:val="20"/>
          <w:szCs w:val="20"/>
        </w:rPr>
        <w:t>四</w:t>
      </w:r>
      <w:bookmarkEnd w:id="1314"/>
      <w:r>
        <w:rPr>
          <w:color w:val="000000"/>
          <w:spacing w:val="0"/>
          <w:w w:val="100"/>
          <w:position w:val="0"/>
          <w:sz w:val="20"/>
          <w:szCs w:val="20"/>
        </w:rPr>
        <w:t>、税项</w:t>
      </w:r>
      <w:bookmarkEnd w:id="1312"/>
      <w:bookmarkEnd w:id="1313"/>
      <w:bookmarkEnd w:id="1315"/>
    </w:p>
    <w:p>
      <w:pPr>
        <w:pStyle w:val="Style20"/>
        <w:keepNext/>
        <w:keepLines/>
        <w:widowControl w:val="0"/>
        <w:shd w:val="clear" w:color="auto" w:fill="auto"/>
        <w:tabs>
          <w:tab w:pos="691" w:val="left"/>
        </w:tabs>
        <w:bidi w:val="0"/>
        <w:spacing w:before="0" w:after="0" w:line="240" w:lineRule="auto"/>
        <w:ind w:left="0" w:right="0" w:firstLine="0"/>
        <w:jc w:val="left"/>
        <w:rPr>
          <w:sz w:val="20"/>
          <w:szCs w:val="20"/>
        </w:rPr>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sz w:val="20"/>
          <w:szCs w:val="20"/>
        </w:rPr>
        <w:t>（</w:t>
      </w:r>
      <w:bookmarkEnd w:id="1318"/>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u w:val="single"/>
        </w:rPr>
        <w:t>主要税种和税率</w:t>
      </w:r>
      <w:bookmarkEnd w:id="1316"/>
      <w:bookmarkEnd w:id="1317"/>
      <w:bookmarkEnd w:id="1319"/>
    </w:p>
    <w:tbl>
      <w:tblPr>
        <w:tblOverlap w:val="never"/>
        <w:jc w:val="center"/>
        <w:tblLayout w:type="fixed"/>
      </w:tblPr>
      <w:tblGrid>
        <w:gridCol w:w="1786"/>
        <w:gridCol w:w="4603"/>
        <w:gridCol w:w="1872"/>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税种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计税依据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4"/>
                <w:szCs w:val="14"/>
              </w:rPr>
              <w:t>税率（</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w:t>
            </w:r>
          </w:p>
        </w:tc>
      </w:tr>
      <w:tr>
        <w:trPr>
          <w:trHeight w:val="691"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rPr>
              <w:t>增值税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9" w:lineRule="exact"/>
              <w:ind w:left="460" w:right="0" w:firstLine="0"/>
              <w:jc w:val="both"/>
              <w:rPr>
                <w:sz w:val="14"/>
                <w:szCs w:val="14"/>
              </w:rPr>
            </w:pPr>
            <w:r>
              <w:rPr>
                <w:color w:val="000000"/>
                <w:spacing w:val="0"/>
                <w:w w:val="100"/>
                <w:position w:val="0"/>
                <w:sz w:val="14"/>
                <w:szCs w:val="14"/>
              </w:rPr>
              <w:t>按税法规定计算的销售货物和应税劳务收入为基础计算销 项税额，在扣除当期允许抵扣的进项税额后，差额部分为 应交增值税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13.00</w:t>
            </w: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9.00</w:t>
            </w: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6.00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rPr>
              <w:t>消费税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60" w:right="0" w:firstLine="0"/>
              <w:jc w:val="both"/>
              <w:rPr>
                <w:sz w:val="14"/>
                <w:szCs w:val="14"/>
              </w:rPr>
            </w:pPr>
            <w:r>
              <w:rPr>
                <w:color w:val="000000"/>
                <w:spacing w:val="0"/>
                <w:w w:val="100"/>
                <w:position w:val="0"/>
                <w:sz w:val="14"/>
                <w:szCs w:val="14"/>
              </w:rPr>
              <w:t>按应税销售收入计缴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rPr>
              <w:t>城市维护建设税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60" w:right="0" w:firstLine="0"/>
              <w:jc w:val="both"/>
              <w:rPr>
                <w:sz w:val="14"/>
                <w:szCs w:val="14"/>
              </w:rPr>
            </w:pPr>
            <w:r>
              <w:rPr>
                <w:color w:val="000000"/>
                <w:spacing w:val="0"/>
                <w:w w:val="100"/>
                <w:position w:val="0"/>
                <w:sz w:val="14"/>
                <w:szCs w:val="14"/>
              </w:rPr>
              <w:t>按实际缴纳的增值税及消费税计缴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7.00</w:t>
            </w: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5.00</w:t>
            </w:r>
          </w:p>
        </w:tc>
      </w:tr>
      <w:tr>
        <w:trPr>
          <w:trHeight w:val="514"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rPr>
              <w:t>企业所得税</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60" w:right="0" w:firstLine="0"/>
              <w:jc w:val="both"/>
              <w:rPr>
                <w:sz w:val="14"/>
                <w:szCs w:val="14"/>
              </w:rPr>
            </w:pPr>
            <w:r>
              <w:rPr>
                <w:color w:val="000000"/>
                <w:spacing w:val="0"/>
                <w:w w:val="100"/>
                <w:position w:val="0"/>
                <w:sz w:val="14"/>
                <w:szCs w:val="14"/>
              </w:rPr>
              <w:t>按应纳税所得额计缴</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4"/>
                <w:szCs w:val="14"/>
              </w:rPr>
            </w:pPr>
            <w:r>
              <w:rPr>
                <w:rFonts w:ascii="Times New Roman" w:eastAsia="Times New Roman" w:hAnsi="Times New Roman" w:cs="Times New Roman"/>
                <w:color w:val="000000"/>
                <w:spacing w:val="0"/>
                <w:w w:val="100"/>
                <w:position w:val="0"/>
                <w:sz w:val="16"/>
                <w:szCs w:val="16"/>
              </w:rPr>
              <w:t>25.00</w:t>
            </w: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20.00</w:t>
            </w:r>
            <w:r>
              <w:rPr>
                <w:color w:val="000000"/>
                <w:spacing w:val="0"/>
                <w:w w:val="100"/>
                <w:position w:val="0"/>
                <w:sz w:val="14"/>
                <w:szCs w:val="14"/>
              </w:rPr>
              <w:t>、</w:t>
            </w:r>
          </w:p>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16.50</w:t>
            </w: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15.00</w:t>
            </w: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0.00</w:t>
            </w:r>
          </w:p>
        </w:tc>
      </w:tr>
    </w:tbl>
    <w:p>
      <w:pPr>
        <w:pStyle w:val="Style32"/>
        <w:keepNext w:val="0"/>
        <w:keepLines w:val="0"/>
        <w:widowControl w:val="0"/>
        <w:shd w:val="clear" w:color="auto" w:fill="auto"/>
        <w:tabs>
          <w:tab w:pos="2984" w:val="left"/>
        </w:tabs>
        <w:bidi w:val="0"/>
        <w:spacing w:before="0" w:after="0" w:line="384" w:lineRule="exact"/>
        <w:ind w:left="0" w:right="0" w:firstLine="0"/>
        <w:jc w:val="center"/>
      </w:pPr>
      <w:r>
        <w:rPr>
          <w:color w:val="000000"/>
          <w:spacing w:val="0"/>
          <w:w w:val="100"/>
          <w:position w:val="0"/>
        </w:rPr>
        <w:t>说明：武汉长光电源有限公司主要生产密封铅酸蓄电池。根据《关于对电池涂料征</w:t>
        <w:br/>
        <w:t>收消费税的通知》财税〔</w:t>
      </w:r>
      <w:r>
        <w:rPr>
          <w:rFonts w:ascii="Times New Roman" w:eastAsia="Times New Roman" w:hAnsi="Times New Roman" w:cs="Times New Roman"/>
          <w:color w:val="000000"/>
          <w:spacing w:val="0"/>
          <w:w w:val="100"/>
          <w:position w:val="0"/>
        </w:rPr>
        <w:t>2015</w:t>
      </w:r>
      <w:r>
        <w:rPr>
          <w:color w:val="000000"/>
          <w:spacing w:val="0"/>
          <w:w w:val="100"/>
          <w:position w:val="0"/>
        </w:rPr>
        <w:t>）</w:t>
        <w:tab/>
      </w:r>
      <w:r>
        <w:rPr>
          <w:rFonts w:ascii="Times New Roman" w:eastAsia="Times New Roman" w:hAnsi="Times New Roman" w:cs="Times New Roman"/>
          <w:color w:val="000000"/>
          <w:spacing w:val="0"/>
          <w:w w:val="100"/>
          <w:position w:val="0"/>
        </w:rPr>
        <w:t>16</w:t>
      </w:r>
      <w:r>
        <w:rPr>
          <w:color w:val="000000"/>
          <w:spacing w:val="0"/>
          <w:w w:val="100"/>
          <w:position w:val="0"/>
        </w:rPr>
        <w:t>号，自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日起，对铅蓄电池按</w:t>
      </w:r>
      <w:r>
        <w:rPr>
          <w:rFonts w:ascii="Times New Roman" w:eastAsia="Times New Roman" w:hAnsi="Times New Roman" w:cs="Times New Roman"/>
          <w:color w:val="000000"/>
          <w:spacing w:val="0"/>
          <w:w w:val="100"/>
          <w:position w:val="0"/>
        </w:rPr>
        <w:t>4%</w:t>
      </w:r>
      <w:r>
        <w:rPr>
          <w:color w:val="000000"/>
          <w:spacing w:val="0"/>
          <w:w w:val="100"/>
          <w:position w:val="0"/>
        </w:rPr>
        <w:t>税</w:t>
      </w:r>
    </w:p>
    <w:p>
      <w:pPr>
        <w:pStyle w:val="Style32"/>
        <w:keepNext w:val="0"/>
        <w:keepLines w:val="0"/>
        <w:widowControl w:val="0"/>
        <w:shd w:val="clear" w:color="auto" w:fill="auto"/>
        <w:bidi w:val="0"/>
        <w:spacing w:before="0" w:after="540" w:line="384" w:lineRule="exact"/>
        <w:ind w:left="0" w:right="0" w:firstLine="720"/>
        <w:jc w:val="left"/>
      </w:pPr>
      <w:r>
        <w:rPr>
          <w:color w:val="000000"/>
          <w:spacing w:val="0"/>
          <w:w w:val="100"/>
          <w:position w:val="0"/>
        </w:rPr>
        <w:t>率征收消费税。</w:t>
      </w:r>
    </w:p>
    <w:p>
      <w:pPr>
        <w:pStyle w:val="Style3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存在不同企业所得税税率纳税主体，情况说明如下:</w:t>
      </w:r>
    </w:p>
    <w:tbl>
      <w:tblPr>
        <w:tblOverlap w:val="never"/>
        <w:jc w:val="right"/>
        <w:tblLayout w:type="fixed"/>
      </w:tblPr>
      <w:tblGrid>
        <w:gridCol w:w="5784"/>
        <w:gridCol w:w="2462"/>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纳税主体名称（二级子公司）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4"/>
                <w:szCs w:val="14"/>
              </w:rPr>
            </w:pPr>
            <w:r>
              <w:rPr>
                <w:color w:val="000000"/>
                <w:spacing w:val="0"/>
                <w:w w:val="100"/>
                <w:position w:val="0"/>
                <w:sz w:val="14"/>
                <w:szCs w:val="14"/>
              </w:rPr>
              <w:t>所得税税率（</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中国长城科技集团股份有限公司（母公司）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15.00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湖南长城科技信息有限公司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15.00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深圳中电长城能源有限公司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25.00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海南长城系统科技有限公司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25.00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湖南长城计算机系统有限公司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25.00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中国长城计算机（香港）控股有限公司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16.50</w:t>
            </w:r>
          </w:p>
        </w:tc>
      </w:tr>
      <w:tr>
        <w:trPr>
          <w:trHeight w:val="374"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柏怡国际控股有限公司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bl>
    <w:p>
      <w:pPr>
        <w:spacing w:lineRule="exact" w:line="1"/>
        <w:rPr>
          <w:sz w:val="2"/>
          <w:szCs w:val="2"/>
        </w:rPr>
      </w:pPr>
      <w:r>
        <w:br w:type="page"/>
      </w:r>
    </w:p>
    <w:tbl>
      <w:tblPr>
        <w:tblOverlap w:val="never"/>
        <w:jc w:val="center"/>
        <w:tblLayout w:type="fixed"/>
      </w:tblPr>
      <w:tblGrid>
        <w:gridCol w:w="5798"/>
        <w:gridCol w:w="2462"/>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纳税主体名称（二级子公司）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4"/>
                <w:szCs w:val="14"/>
              </w:rPr>
            </w:pPr>
            <w:r>
              <w:rPr>
                <w:color w:val="000000"/>
                <w:spacing w:val="0"/>
                <w:w w:val="100"/>
                <w:position w:val="0"/>
                <w:sz w:val="14"/>
                <w:szCs w:val="14"/>
              </w:rPr>
              <w:t>所得税税率（</w:t>
            </w:r>
            <w:r>
              <w:rPr>
                <w:color w:val="000000"/>
                <w:spacing w:val="0"/>
                <w:w w:val="100"/>
                <w:position w:val="0"/>
                <w:sz w:val="16"/>
                <w:szCs w:val="16"/>
              </w:rPr>
              <w:t>％</w:t>
            </w:r>
            <w:r>
              <w:rPr>
                <w:color w:val="000000"/>
                <w:spacing w:val="0"/>
                <w:w w:val="100"/>
                <w:position w:val="0"/>
                <w:sz w:val="14"/>
                <w:szCs w:val="14"/>
              </w:rPr>
              <w:t>）</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长沙湘计海盾科技有限公司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15.00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长沙中电软件园有限公司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25.00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深圳中电长城信息安全系统有限公司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15.00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安徽长城计算机系统有限公司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25.00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浙江长城计算机系统有限公司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25.00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山西长城计算机系统有限公司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25.00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河南长城计算机系统有限公司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25.00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新疆长城计算机系统有限公司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25.00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云南长城计算机系统有限公司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25.00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四川长城计算机系统有限公司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25.00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江苏长城计算机系统有限公司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25.00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山东长城计算机系统有限公司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15.00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黑龙江长城计算机系统有限公司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25.00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北京长城系统科技有限公司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25.00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湖北长城计算机系统有限公司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25.00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重庆长城计算机系统有限公司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25.00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天津长城计算机系统有限公司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15.00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西藏长城计算机系统有限公司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20.00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陕西长城计算机系统有限公司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20.00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江西长城计算机系统有限公司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25.00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河北长城计算机系统有限公司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20.00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中电长城科技有限公司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25.00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海南长城科技发展有限公司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20.00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广东长城科技发展有限公司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25.00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辽宁长城计算机系统有限公司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25.00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广西长城计算机科技有限公司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25.00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贵州长城网信科技有限公司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25.00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吉林长城计算机系统有限公司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25.00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长城电源技术有限公司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25.00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中电长城信息技术有限公司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25.00</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长沙长城基础信息技术有限责任公司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rPr>
                <w:sz w:val="16"/>
                <w:szCs w:val="16"/>
              </w:rPr>
            </w:pPr>
            <w:r>
              <w:rPr>
                <w:rFonts w:ascii="Times New Roman" w:eastAsia="Times New Roman" w:hAnsi="Times New Roman" w:cs="Times New Roman"/>
                <w:color w:val="000000"/>
                <w:spacing w:val="0"/>
                <w:w w:val="100"/>
                <w:position w:val="0"/>
                <w:sz w:val="16"/>
                <w:szCs w:val="16"/>
              </w:rPr>
              <w:t>25.00</w:t>
            </w:r>
          </w:p>
        </w:tc>
      </w:tr>
    </w:tbl>
    <w:p>
      <w:pPr>
        <w:widowControl w:val="0"/>
        <w:spacing w:after="539" w:line="1" w:lineRule="exact"/>
      </w:pPr>
    </w:p>
    <w:p>
      <w:pPr>
        <w:pStyle w:val="Style32"/>
        <w:keepNext w:val="0"/>
        <w:keepLines w:val="0"/>
        <w:widowControl w:val="0"/>
        <w:shd w:val="clear" w:color="auto" w:fill="auto"/>
        <w:bidi w:val="0"/>
        <w:spacing w:before="0" w:after="140" w:line="240" w:lineRule="auto"/>
        <w:ind w:left="0" w:right="0" w:firstLine="0"/>
        <w:jc w:val="left"/>
      </w:pPr>
      <w:bookmarkStart w:id="1320" w:name="bookmark1320"/>
      <w:bookmarkStart w:id="1321" w:name="bookmark1321"/>
      <w:r>
        <w:rPr>
          <w:rFonts w:ascii="Times New Roman" w:eastAsia="Times New Roman" w:hAnsi="Times New Roman" w:cs="Times New Roman"/>
          <w:b/>
          <w:bCs/>
          <w:color w:val="000000"/>
          <w:spacing w:val="0"/>
          <w:w w:val="100"/>
          <w:position w:val="0"/>
        </w:rPr>
        <w:t>（</w:t>
      </w:r>
      <w:bookmarkEnd w:id="1320"/>
      <w:r>
        <w:rPr>
          <w:b/>
          <w:bCs/>
          <w:color w:val="000000"/>
          <w:spacing w:val="0"/>
          <w:w w:val="100"/>
          <w:position w:val="0"/>
        </w:rPr>
        <w:t>二</w:t>
      </w:r>
      <w:r>
        <w:rPr>
          <w:b/>
          <w:bCs/>
          <w:color w:val="000000"/>
          <w:spacing w:val="0"/>
          <w:w w:val="100"/>
          <w:position w:val="0"/>
        </w:rPr>
        <w:t>）</w:t>
      </w:r>
      <w:r>
        <w:rPr>
          <w:b/>
          <w:bCs/>
          <w:color w:val="000000"/>
          <w:spacing w:val="0"/>
          <w:w w:val="100"/>
          <w:position w:val="0"/>
        </w:rPr>
        <w:t>税收优惠</w:t>
      </w:r>
      <w:bookmarkEnd w:id="1321"/>
    </w:p>
    <w:p>
      <w:pPr>
        <w:pStyle w:val="Style29"/>
        <w:keepNext/>
        <w:keepLines/>
        <w:widowControl w:val="0"/>
        <w:shd w:val="clear" w:color="auto" w:fill="auto"/>
        <w:tabs>
          <w:tab w:pos="1238" w:val="left"/>
        </w:tabs>
        <w:bidi w:val="0"/>
        <w:spacing w:before="0" w:after="0" w:line="240" w:lineRule="auto"/>
        <w:ind w:left="0" w:right="0" w:firstLine="72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1</w:t>
      </w:r>
      <w:bookmarkEnd w:id="1324"/>
      <w:r>
        <w:rPr>
          <w:color w:val="000000"/>
          <w:spacing w:val="0"/>
          <w:w w:val="100"/>
          <w:position w:val="0"/>
        </w:rPr>
        <w:t>、</w:t>
        <w:tab/>
        <w:t>本报告期享受所得税优惠税率的各级次公司如下:</w:t>
      </w:r>
      <w:bookmarkEnd w:id="1322"/>
      <w:bookmarkEnd w:id="1323"/>
      <w:bookmarkEnd w:id="1325"/>
    </w:p>
    <w:tbl>
      <w:tblPr>
        <w:tblOverlap w:val="never"/>
        <w:jc w:val="center"/>
        <w:tblLayout w:type="fixed"/>
      </w:tblPr>
      <w:tblGrid>
        <w:gridCol w:w="3120"/>
        <w:gridCol w:w="706"/>
        <w:gridCol w:w="4435"/>
      </w:tblGrid>
      <w:tr>
        <w:trPr>
          <w:trHeight w:val="50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公司名称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4"/>
                <w:szCs w:val="14"/>
              </w:rPr>
              <w:t>所得税 率</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说明</w:t>
            </w:r>
          </w:p>
        </w:tc>
      </w:tr>
      <w:tr>
        <w:trPr>
          <w:trHeight w:val="50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中国长城科技集团股份有限公司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15.00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公司于</w:t>
            </w: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11</w:t>
            </w:r>
            <w:r>
              <w:rPr>
                <w:color w:val="000000"/>
                <w:spacing w:val="0"/>
                <w:w w:val="100"/>
                <w:position w:val="0"/>
                <w:sz w:val="14"/>
                <w:szCs w:val="14"/>
              </w:rPr>
              <w:t>日被批准认定为高新技术企业，证书 编号</w:t>
            </w:r>
            <w:r>
              <w:rPr>
                <w:rFonts w:ascii="Times New Roman" w:eastAsia="Times New Roman" w:hAnsi="Times New Roman" w:cs="Times New Roman"/>
                <w:color w:val="000000"/>
                <w:spacing w:val="0"/>
                <w:w w:val="100"/>
                <w:position w:val="0"/>
                <w:sz w:val="16"/>
                <w:szCs w:val="16"/>
              </w:rPr>
              <w:t>GR202044203483</w:t>
            </w:r>
            <w:r>
              <w:rPr>
                <w:color w:val="000000"/>
                <w:spacing w:val="0"/>
                <w:w w:val="100"/>
                <w:position w:val="0"/>
                <w:sz w:val="14"/>
                <w:szCs w:val="14"/>
              </w:rPr>
              <w:t>，有效期三年</w:t>
            </w:r>
          </w:p>
        </w:tc>
      </w:tr>
    </w:tbl>
    <w:p>
      <w:pPr>
        <w:spacing w:lineRule="exact" w:line="1"/>
        <w:rPr>
          <w:sz w:val="2"/>
          <w:szCs w:val="2"/>
        </w:rPr>
      </w:pPr>
      <w:r>
        <w:br w:type="page"/>
      </w:r>
    </w:p>
    <w:tbl>
      <w:tblPr>
        <w:tblOverlap w:val="never"/>
        <w:jc w:val="center"/>
        <w:tblLayout w:type="fixed"/>
      </w:tblPr>
      <w:tblGrid>
        <w:gridCol w:w="3120"/>
        <w:gridCol w:w="710"/>
        <w:gridCol w:w="4430"/>
      </w:tblGrid>
      <w:tr>
        <w:trPr>
          <w:trHeight w:val="50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rPr>
                <w:sz w:val="14"/>
                <w:szCs w:val="14"/>
              </w:rPr>
            </w:pPr>
            <w:r>
              <w:rPr>
                <w:color w:val="000000"/>
                <w:spacing w:val="0"/>
                <w:w w:val="100"/>
                <w:position w:val="0"/>
                <w:sz w:val="14"/>
                <w:szCs w:val="14"/>
              </w:rPr>
              <w:t>公司名称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4"/>
                <w:szCs w:val="14"/>
              </w:rPr>
              <w:t>所得税 率</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说明</w:t>
            </w:r>
          </w:p>
        </w:tc>
      </w:tr>
      <w:tr>
        <w:trPr>
          <w:trHeight w:val="1099"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宝辉科技（龙南）有限公司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5" w:lineRule="exact"/>
              <w:ind w:left="0" w:right="0" w:firstLine="0"/>
              <w:jc w:val="both"/>
              <w:rPr>
                <w:sz w:val="14"/>
                <w:szCs w:val="14"/>
              </w:rPr>
            </w:pPr>
            <w:r>
              <w:rPr>
                <w:color w:val="000000"/>
                <w:spacing w:val="0"/>
                <w:w w:val="100"/>
                <w:position w:val="0"/>
                <w:sz w:val="14"/>
                <w:szCs w:val="14"/>
              </w:rPr>
              <w:t>公司设立于赣州市的生产性外商投资企业，赣州市的鼓励类 产业，财政部税务总局国家发展改革委公告</w:t>
            </w: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4"/>
                <w:szCs w:val="14"/>
              </w:rPr>
              <w:t>年第</w:t>
            </w:r>
            <w:r>
              <w:rPr>
                <w:rFonts w:ascii="Times New Roman" w:eastAsia="Times New Roman" w:hAnsi="Times New Roman" w:cs="Times New Roman"/>
                <w:color w:val="000000"/>
                <w:spacing w:val="0"/>
                <w:w w:val="100"/>
                <w:position w:val="0"/>
                <w:sz w:val="16"/>
                <w:szCs w:val="16"/>
              </w:rPr>
              <w:t>23</w:t>
            </w:r>
            <w:r>
              <w:rPr>
                <w:color w:val="000000"/>
                <w:spacing w:val="0"/>
                <w:w w:val="100"/>
                <w:position w:val="0"/>
                <w:sz w:val="14"/>
                <w:szCs w:val="14"/>
              </w:rPr>
              <w:t>号 公告《关于延续西部大开发企业所得税政策的公告》，自</w:t>
            </w:r>
            <w:r>
              <w:rPr>
                <w:rFonts w:ascii="Times New Roman" w:eastAsia="Times New Roman" w:hAnsi="Times New Roman" w:cs="Times New Roman"/>
                <w:color w:val="000000"/>
                <w:spacing w:val="0"/>
                <w:w w:val="100"/>
                <w:position w:val="0"/>
                <w:sz w:val="16"/>
                <w:szCs w:val="16"/>
              </w:rPr>
              <w:t xml:space="preserve">2021 </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日至</w:t>
            </w:r>
            <w:r>
              <w:rPr>
                <w:rFonts w:ascii="Times New Roman" w:eastAsia="Times New Roman" w:hAnsi="Times New Roman" w:cs="Times New Roman"/>
                <w:color w:val="000000"/>
                <w:spacing w:val="0"/>
                <w:w w:val="100"/>
                <w:position w:val="0"/>
                <w:sz w:val="16"/>
                <w:szCs w:val="16"/>
              </w:rPr>
              <w:t>2030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4"/>
                <w:szCs w:val="14"/>
              </w:rPr>
              <w:t>日，对设在西部地区的鼓励类 产业企业减按</w:t>
            </w: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4"/>
                <w:szCs w:val="14"/>
              </w:rPr>
              <w:t>的税率征收企业所得税。</w:t>
            </w:r>
          </w:p>
        </w:tc>
      </w:tr>
      <w:tr>
        <w:trPr>
          <w:trHeight w:val="691"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长城信息股份有限公司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both"/>
              <w:rPr>
                <w:sz w:val="14"/>
                <w:szCs w:val="14"/>
              </w:rPr>
            </w:pPr>
            <w:r>
              <w:rPr>
                <w:color w:val="000000"/>
                <w:spacing w:val="0"/>
                <w:w w:val="100"/>
                <w:position w:val="0"/>
                <w:sz w:val="14"/>
                <w:szCs w:val="14"/>
              </w:rPr>
              <w:t>经湖南省科学技术厅、湖南省财政厅、国家税务总局湖南省 税务局审批，</w:t>
            </w: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11</w:t>
            </w:r>
            <w:r>
              <w:rPr>
                <w:color w:val="000000"/>
                <w:spacing w:val="0"/>
                <w:w w:val="100"/>
                <w:position w:val="0"/>
                <w:sz w:val="14"/>
                <w:szCs w:val="14"/>
              </w:rPr>
              <w:t>日被认定为高新技术企业，证 书编号为</w:t>
            </w:r>
            <w:r>
              <w:rPr>
                <w:rFonts w:ascii="Times New Roman" w:eastAsia="Times New Roman" w:hAnsi="Times New Roman" w:cs="Times New Roman"/>
                <w:color w:val="000000"/>
                <w:spacing w:val="0"/>
                <w:w w:val="100"/>
                <w:position w:val="0"/>
                <w:sz w:val="16"/>
                <w:szCs w:val="16"/>
              </w:rPr>
              <w:t>GR202043000637</w:t>
            </w:r>
            <w:r>
              <w:rPr>
                <w:color w:val="000000"/>
                <w:spacing w:val="0"/>
                <w:w w:val="100"/>
                <w:position w:val="0"/>
                <w:sz w:val="14"/>
                <w:szCs w:val="14"/>
              </w:rPr>
              <w:t>，</w:t>
            </w:r>
            <w:r>
              <w:rPr>
                <w:color w:val="000000"/>
                <w:spacing w:val="0"/>
                <w:w w:val="100"/>
                <w:position w:val="0"/>
                <w:sz w:val="14"/>
                <w:szCs w:val="14"/>
              </w:rPr>
              <w:t>有效期三年</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中电长城（长沙）信息技术有限公司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both"/>
              <w:rPr>
                <w:sz w:val="14"/>
                <w:szCs w:val="14"/>
              </w:rPr>
            </w:pPr>
            <w:r>
              <w:rPr>
                <w:color w:val="000000"/>
                <w:spacing w:val="0"/>
                <w:w w:val="100"/>
                <w:position w:val="0"/>
                <w:sz w:val="14"/>
                <w:szCs w:val="14"/>
              </w:rPr>
              <w:t>公司于</w:t>
            </w: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11</w:t>
            </w:r>
            <w:r>
              <w:rPr>
                <w:color w:val="000000"/>
                <w:spacing w:val="0"/>
                <w:w w:val="100"/>
                <w:position w:val="0"/>
                <w:sz w:val="14"/>
                <w:szCs w:val="14"/>
              </w:rPr>
              <w:t>日被认定为高新技术企业，证书编号 为</w:t>
            </w:r>
            <w:r>
              <w:rPr>
                <w:rFonts w:ascii="Times New Roman" w:eastAsia="Times New Roman" w:hAnsi="Times New Roman" w:cs="Times New Roman"/>
                <w:color w:val="000000"/>
                <w:spacing w:val="0"/>
                <w:w w:val="100"/>
                <w:position w:val="0"/>
                <w:sz w:val="16"/>
                <w:szCs w:val="16"/>
              </w:rPr>
              <w:t>GR202043000827</w:t>
            </w:r>
            <w:r>
              <w:rPr>
                <w:color w:val="000000"/>
                <w:spacing w:val="0"/>
                <w:w w:val="100"/>
                <w:position w:val="0"/>
                <w:sz w:val="14"/>
                <w:szCs w:val="14"/>
              </w:rPr>
              <w:t>，</w:t>
            </w:r>
            <w:r>
              <w:rPr>
                <w:color w:val="000000"/>
                <w:spacing w:val="0"/>
                <w:w w:val="100"/>
                <w:position w:val="0"/>
                <w:sz w:val="14"/>
                <w:szCs w:val="14"/>
              </w:rPr>
              <w:t>有限期三年</w:t>
            </w:r>
          </w:p>
        </w:tc>
      </w:tr>
      <w:tr>
        <w:trPr>
          <w:trHeight w:val="691"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湖南长城科技信息有限公司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8" w:lineRule="exact"/>
              <w:ind w:left="0" w:right="0" w:firstLine="0"/>
              <w:jc w:val="both"/>
              <w:rPr>
                <w:sz w:val="14"/>
                <w:szCs w:val="14"/>
              </w:rPr>
            </w:pPr>
            <w:r>
              <w:rPr>
                <w:color w:val="000000"/>
                <w:spacing w:val="0"/>
                <w:w w:val="100"/>
                <w:position w:val="0"/>
                <w:sz w:val="14"/>
                <w:szCs w:val="14"/>
              </w:rPr>
              <w:t>经湖南省科学技术厅、湖南省财政厅、国家税务总局湖南省 税务局审批，</w:t>
            </w: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11</w:t>
            </w:r>
            <w:r>
              <w:rPr>
                <w:color w:val="000000"/>
                <w:spacing w:val="0"/>
                <w:w w:val="100"/>
                <w:position w:val="0"/>
                <w:sz w:val="14"/>
                <w:szCs w:val="14"/>
              </w:rPr>
              <w:t>日被认定为高新技术企业，证 书编号为</w:t>
            </w:r>
            <w:r>
              <w:rPr>
                <w:rFonts w:ascii="Times New Roman" w:eastAsia="Times New Roman" w:hAnsi="Times New Roman" w:cs="Times New Roman"/>
                <w:color w:val="000000"/>
                <w:spacing w:val="0"/>
                <w:w w:val="100"/>
                <w:position w:val="0"/>
                <w:sz w:val="16"/>
                <w:szCs w:val="16"/>
              </w:rPr>
              <w:t>GR202043002094</w:t>
            </w:r>
            <w:r>
              <w:rPr>
                <w:color w:val="000000"/>
                <w:spacing w:val="0"/>
                <w:w w:val="100"/>
                <w:position w:val="0"/>
                <w:sz w:val="14"/>
                <w:szCs w:val="14"/>
              </w:rPr>
              <w:t>，</w:t>
            </w:r>
            <w:r>
              <w:rPr>
                <w:color w:val="000000"/>
                <w:spacing w:val="0"/>
                <w:w w:val="100"/>
                <w:position w:val="0"/>
                <w:sz w:val="14"/>
                <w:szCs w:val="14"/>
              </w:rPr>
              <w:t>有效期三年</w:t>
            </w:r>
          </w:p>
        </w:tc>
      </w:tr>
      <w:tr>
        <w:trPr>
          <w:trHeight w:val="68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长沙湘计海盾科技有限公司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both"/>
              <w:rPr>
                <w:sz w:val="14"/>
                <w:szCs w:val="14"/>
              </w:rPr>
            </w:pPr>
            <w:r>
              <w:rPr>
                <w:color w:val="000000"/>
                <w:spacing w:val="0"/>
                <w:w w:val="100"/>
                <w:position w:val="0"/>
                <w:sz w:val="14"/>
                <w:szCs w:val="14"/>
              </w:rPr>
              <w:t>经湖南省科学技术厅、湖南省财政厅、国家税务总局湖南省 税务局审批，</w:t>
            </w: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9</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11</w:t>
            </w:r>
            <w:r>
              <w:rPr>
                <w:color w:val="000000"/>
                <w:spacing w:val="0"/>
                <w:w w:val="100"/>
                <w:position w:val="0"/>
                <w:sz w:val="14"/>
                <w:szCs w:val="14"/>
              </w:rPr>
              <w:t>日被认定为高新技术企业，证 书编号为</w:t>
            </w:r>
            <w:r>
              <w:rPr>
                <w:rFonts w:ascii="Times New Roman" w:eastAsia="Times New Roman" w:hAnsi="Times New Roman" w:cs="Times New Roman"/>
                <w:color w:val="000000"/>
                <w:spacing w:val="0"/>
                <w:w w:val="100"/>
                <w:position w:val="0"/>
                <w:sz w:val="16"/>
                <w:szCs w:val="16"/>
              </w:rPr>
              <w:t>GR202043000387</w:t>
            </w:r>
            <w:r>
              <w:rPr>
                <w:color w:val="000000"/>
                <w:spacing w:val="0"/>
                <w:w w:val="100"/>
                <w:position w:val="0"/>
                <w:sz w:val="14"/>
                <w:szCs w:val="14"/>
              </w:rPr>
              <w:t>，</w:t>
            </w:r>
            <w:r>
              <w:rPr>
                <w:color w:val="000000"/>
                <w:spacing w:val="0"/>
                <w:w w:val="100"/>
                <w:position w:val="0"/>
                <w:sz w:val="14"/>
                <w:szCs w:val="14"/>
              </w:rPr>
              <w:t>有效期三年</w:t>
            </w:r>
          </w:p>
        </w:tc>
      </w:tr>
      <w:tr>
        <w:trPr>
          <w:trHeight w:val="485"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中电长城圣非凡信息系统有限公司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both"/>
              <w:rPr>
                <w:sz w:val="14"/>
                <w:szCs w:val="14"/>
              </w:rPr>
            </w:pPr>
            <w:r>
              <w:rPr>
                <w:color w:val="000000"/>
                <w:spacing w:val="0"/>
                <w:w w:val="100"/>
                <w:position w:val="0"/>
                <w:sz w:val="14"/>
                <w:szCs w:val="14"/>
              </w:rPr>
              <w:t>公司于</w:t>
            </w: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日被认定为高新技术企业，证书编号 为</w:t>
            </w:r>
            <w:r>
              <w:rPr>
                <w:rFonts w:ascii="Times New Roman" w:eastAsia="Times New Roman" w:hAnsi="Times New Roman" w:cs="Times New Roman"/>
                <w:color w:val="000000"/>
                <w:spacing w:val="0"/>
                <w:w w:val="100"/>
                <w:position w:val="0"/>
                <w:sz w:val="16"/>
                <w:szCs w:val="16"/>
              </w:rPr>
              <w:t>GR201911007592</w:t>
            </w:r>
            <w:r>
              <w:rPr>
                <w:color w:val="000000"/>
                <w:spacing w:val="0"/>
                <w:w w:val="100"/>
                <w:position w:val="0"/>
                <w:sz w:val="14"/>
                <w:szCs w:val="14"/>
              </w:rPr>
              <w:t>，</w:t>
            </w:r>
            <w:r>
              <w:rPr>
                <w:color w:val="000000"/>
                <w:spacing w:val="0"/>
                <w:w w:val="100"/>
                <w:position w:val="0"/>
                <w:sz w:val="14"/>
                <w:szCs w:val="14"/>
              </w:rPr>
              <w:t>有效期三年</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武汉中元通信股份有限公司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both"/>
              <w:rPr>
                <w:sz w:val="14"/>
                <w:szCs w:val="14"/>
              </w:rPr>
            </w:pPr>
            <w:r>
              <w:rPr>
                <w:color w:val="000000"/>
                <w:spacing w:val="0"/>
                <w:w w:val="100"/>
                <w:position w:val="0"/>
                <w:sz w:val="14"/>
                <w:szCs w:val="14"/>
              </w:rPr>
              <w:t>公司于</w:t>
            </w: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日，被认定为高新技术企业，证书编 号为</w:t>
            </w:r>
            <w:r>
              <w:rPr>
                <w:rFonts w:ascii="Times New Roman" w:eastAsia="Times New Roman" w:hAnsi="Times New Roman" w:cs="Times New Roman"/>
                <w:color w:val="000000"/>
                <w:spacing w:val="0"/>
                <w:w w:val="100"/>
                <w:position w:val="0"/>
                <w:sz w:val="16"/>
                <w:szCs w:val="16"/>
              </w:rPr>
              <w:t>GR202042004185</w:t>
            </w:r>
            <w:r>
              <w:rPr>
                <w:color w:val="000000"/>
                <w:spacing w:val="0"/>
                <w:w w:val="100"/>
                <w:position w:val="0"/>
                <w:sz w:val="14"/>
                <w:szCs w:val="14"/>
              </w:rPr>
              <w:t>，有效期三年</w:t>
            </w:r>
          </w:p>
        </w:tc>
      </w:tr>
      <w:tr>
        <w:trPr>
          <w:trHeight w:val="68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武汉中原长江科技发展有限公司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both"/>
              <w:rPr>
                <w:sz w:val="14"/>
                <w:szCs w:val="14"/>
              </w:rPr>
            </w:pPr>
            <w:r>
              <w:rPr>
                <w:color w:val="000000"/>
                <w:spacing w:val="0"/>
                <w:w w:val="100"/>
                <w:position w:val="0"/>
                <w:sz w:val="14"/>
                <w:szCs w:val="14"/>
              </w:rPr>
              <w:t>经湖北省科学技术厅、湖北省财政厅、国家税务总局湖北省 税务局审批，</w:t>
            </w: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日被认定为高新技术企业，证 书编号为</w:t>
            </w:r>
            <w:r>
              <w:rPr>
                <w:rFonts w:ascii="Times New Roman" w:eastAsia="Times New Roman" w:hAnsi="Times New Roman" w:cs="Times New Roman"/>
                <w:color w:val="000000"/>
                <w:spacing w:val="0"/>
                <w:w w:val="100"/>
                <w:position w:val="0"/>
                <w:sz w:val="16"/>
                <w:szCs w:val="16"/>
              </w:rPr>
              <w:t>GR202042004710</w:t>
            </w:r>
            <w:r>
              <w:rPr>
                <w:color w:val="000000"/>
                <w:spacing w:val="0"/>
                <w:w w:val="100"/>
                <w:position w:val="0"/>
                <w:sz w:val="14"/>
                <w:szCs w:val="14"/>
              </w:rPr>
              <w:t>，</w:t>
            </w:r>
            <w:r>
              <w:rPr>
                <w:color w:val="000000"/>
                <w:spacing w:val="0"/>
                <w:w w:val="100"/>
                <w:position w:val="0"/>
                <w:sz w:val="14"/>
                <w:szCs w:val="14"/>
              </w:rPr>
              <w:t>有效期三年</w:t>
            </w:r>
          </w:p>
        </w:tc>
      </w:tr>
      <w:tr>
        <w:trPr>
          <w:trHeight w:val="691"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武汉中原电子信息有限公司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4" w:lineRule="exact"/>
              <w:ind w:left="0" w:right="0" w:firstLine="0"/>
              <w:jc w:val="both"/>
              <w:rPr>
                <w:sz w:val="14"/>
                <w:szCs w:val="14"/>
              </w:rPr>
            </w:pPr>
            <w:r>
              <w:rPr>
                <w:color w:val="000000"/>
                <w:spacing w:val="0"/>
                <w:w w:val="100"/>
                <w:position w:val="0"/>
                <w:sz w:val="14"/>
                <w:szCs w:val="14"/>
              </w:rPr>
              <w:t>经湖北省科学技术厅、湖北省财政厅、国家税务总局湖北省 税务局审批，</w:t>
            </w: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4"/>
                <w:szCs w:val="14"/>
              </w:rPr>
              <w:t>日被认定为高新技术企业，证 书编号为</w:t>
            </w:r>
            <w:r>
              <w:rPr>
                <w:rFonts w:ascii="Times New Roman" w:eastAsia="Times New Roman" w:hAnsi="Times New Roman" w:cs="Times New Roman"/>
                <w:color w:val="000000"/>
                <w:spacing w:val="0"/>
                <w:w w:val="100"/>
                <w:position w:val="0"/>
                <w:sz w:val="16"/>
                <w:szCs w:val="16"/>
              </w:rPr>
              <w:t>GR201942000297</w:t>
            </w:r>
            <w:r>
              <w:rPr>
                <w:color w:val="000000"/>
                <w:spacing w:val="0"/>
                <w:w w:val="100"/>
                <w:position w:val="0"/>
                <w:sz w:val="14"/>
                <w:szCs w:val="14"/>
              </w:rPr>
              <w:t>，</w:t>
            </w:r>
            <w:r>
              <w:rPr>
                <w:color w:val="000000"/>
                <w:spacing w:val="0"/>
                <w:w w:val="100"/>
                <w:position w:val="0"/>
                <w:sz w:val="14"/>
                <w:szCs w:val="14"/>
              </w:rPr>
              <w:t>有效期三年</w:t>
            </w:r>
          </w:p>
        </w:tc>
      </w:tr>
      <w:tr>
        <w:trPr>
          <w:trHeight w:val="68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140" w:right="0" w:firstLine="0"/>
              <w:jc w:val="left"/>
              <w:rPr>
                <w:sz w:val="14"/>
                <w:szCs w:val="14"/>
              </w:rPr>
            </w:pPr>
            <w:r>
              <w:rPr>
                <w:color w:val="000000"/>
                <w:spacing w:val="0"/>
                <w:w w:val="100"/>
                <w:position w:val="0"/>
                <w:sz w:val="14"/>
                <w:szCs w:val="14"/>
              </w:rPr>
              <w:t>中国电子新能源（武汉）研究院有限责任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both"/>
              <w:rPr>
                <w:sz w:val="14"/>
                <w:szCs w:val="14"/>
              </w:rPr>
            </w:pPr>
            <w:r>
              <w:rPr>
                <w:color w:val="000000"/>
                <w:spacing w:val="0"/>
                <w:w w:val="100"/>
                <w:position w:val="0"/>
                <w:sz w:val="14"/>
                <w:szCs w:val="14"/>
              </w:rPr>
              <w:t>经湖北省科学技术厅、湖北省财政厅、国家税务总局湖北省 税务局审批，</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4"/>
                <w:szCs w:val="14"/>
              </w:rPr>
              <w:t>日被认定为高新技术企业，证 书编号为</w:t>
            </w:r>
            <w:r>
              <w:rPr>
                <w:rFonts w:ascii="Times New Roman" w:eastAsia="Times New Roman" w:hAnsi="Times New Roman" w:cs="Times New Roman"/>
                <w:color w:val="000000"/>
                <w:spacing w:val="0"/>
                <w:w w:val="100"/>
                <w:position w:val="0"/>
                <w:sz w:val="16"/>
                <w:szCs w:val="16"/>
              </w:rPr>
              <w:t>GR202142002232</w:t>
            </w:r>
            <w:r>
              <w:rPr>
                <w:color w:val="000000"/>
                <w:spacing w:val="0"/>
                <w:w w:val="100"/>
                <w:position w:val="0"/>
                <w:sz w:val="14"/>
                <w:szCs w:val="14"/>
              </w:rPr>
              <w:t>，</w:t>
            </w:r>
            <w:r>
              <w:rPr>
                <w:color w:val="000000"/>
                <w:spacing w:val="0"/>
                <w:w w:val="100"/>
                <w:position w:val="0"/>
                <w:sz w:val="14"/>
                <w:szCs w:val="14"/>
              </w:rPr>
              <w:t>有效期三年</w:t>
            </w:r>
          </w:p>
        </w:tc>
      </w:tr>
      <w:tr>
        <w:trPr>
          <w:trHeight w:val="691"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武汉中电通信有限责任公司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both"/>
              <w:rPr>
                <w:sz w:val="14"/>
                <w:szCs w:val="14"/>
              </w:rPr>
            </w:pPr>
            <w:r>
              <w:rPr>
                <w:color w:val="000000"/>
                <w:spacing w:val="0"/>
                <w:w w:val="100"/>
                <w:position w:val="0"/>
                <w:sz w:val="14"/>
                <w:szCs w:val="14"/>
              </w:rPr>
              <w:t>经湖北省科学技术厅、湖北省财政厅、国家税务总局湖北省 税务局审批，</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日被认定为高新技术企业，证 书编号为</w:t>
            </w:r>
            <w:r>
              <w:rPr>
                <w:rFonts w:ascii="Times New Roman" w:eastAsia="Times New Roman" w:hAnsi="Times New Roman" w:cs="Times New Roman"/>
                <w:color w:val="000000"/>
                <w:spacing w:val="0"/>
                <w:w w:val="100"/>
                <w:position w:val="0"/>
                <w:sz w:val="16"/>
                <w:szCs w:val="16"/>
              </w:rPr>
              <w:t>GR202142006536</w:t>
            </w:r>
            <w:r>
              <w:rPr>
                <w:color w:val="000000"/>
                <w:spacing w:val="0"/>
                <w:w w:val="100"/>
                <w:position w:val="0"/>
                <w:sz w:val="14"/>
                <w:szCs w:val="14"/>
              </w:rPr>
              <w:t>，</w:t>
            </w:r>
            <w:r>
              <w:rPr>
                <w:color w:val="000000"/>
                <w:spacing w:val="0"/>
                <w:w w:val="100"/>
                <w:position w:val="0"/>
                <w:sz w:val="14"/>
                <w:szCs w:val="14"/>
              </w:rPr>
              <w:t>有效期三年</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高怡达科技（深圳）有限公司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both"/>
              <w:rPr>
                <w:sz w:val="14"/>
                <w:szCs w:val="14"/>
              </w:rPr>
            </w:pPr>
            <w:r>
              <w:rPr>
                <w:color w:val="000000"/>
                <w:spacing w:val="0"/>
                <w:w w:val="100"/>
                <w:position w:val="0"/>
                <w:sz w:val="14"/>
                <w:szCs w:val="14"/>
              </w:rPr>
              <w:t>公司于</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23</w:t>
            </w:r>
            <w:r>
              <w:rPr>
                <w:color w:val="000000"/>
                <w:spacing w:val="0"/>
                <w:w w:val="100"/>
                <w:position w:val="0"/>
                <w:sz w:val="14"/>
                <w:szCs w:val="14"/>
              </w:rPr>
              <w:t>日取得高新技术企业证书，证书编号 为</w:t>
            </w:r>
            <w:r>
              <w:rPr>
                <w:rFonts w:ascii="Times New Roman" w:eastAsia="Times New Roman" w:hAnsi="Times New Roman" w:cs="Times New Roman"/>
                <w:color w:val="000000"/>
                <w:spacing w:val="0"/>
                <w:w w:val="100"/>
                <w:position w:val="0"/>
                <w:sz w:val="16"/>
                <w:szCs w:val="16"/>
              </w:rPr>
              <w:t>GR202144206606</w:t>
            </w:r>
            <w:r>
              <w:rPr>
                <w:color w:val="000000"/>
                <w:spacing w:val="0"/>
                <w:w w:val="100"/>
                <w:position w:val="0"/>
                <w:sz w:val="14"/>
                <w:szCs w:val="14"/>
              </w:rPr>
              <w:t>，</w:t>
            </w:r>
            <w:r>
              <w:rPr>
                <w:color w:val="000000"/>
                <w:spacing w:val="0"/>
                <w:w w:val="100"/>
                <w:position w:val="0"/>
                <w:sz w:val="14"/>
                <w:szCs w:val="14"/>
              </w:rPr>
              <w:t>有效期三年</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柏怡电子（越南）有限公司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21" w:lineRule="exact"/>
              <w:ind w:left="0" w:right="0" w:firstLine="0"/>
              <w:jc w:val="both"/>
              <w:rPr>
                <w:sz w:val="14"/>
                <w:szCs w:val="14"/>
              </w:rPr>
            </w:pPr>
            <w:r>
              <w:rPr>
                <w:color w:val="000000"/>
                <w:spacing w:val="0"/>
                <w:w w:val="100"/>
                <w:position w:val="0"/>
                <w:sz w:val="14"/>
                <w:szCs w:val="14"/>
              </w:rPr>
              <w:t>公司于</w:t>
            </w: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4"/>
                <w:szCs w:val="14"/>
              </w:rPr>
              <w:t>年设立于越南，根据当地政策所得税享受两免四 减半。</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柏怡电子有限公司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16.50</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8" w:lineRule="exact"/>
              <w:ind w:left="0" w:right="0" w:firstLine="0"/>
              <w:jc w:val="both"/>
              <w:rPr>
                <w:sz w:val="14"/>
                <w:szCs w:val="14"/>
              </w:rPr>
            </w:pPr>
            <w:r>
              <w:rPr>
                <w:color w:val="000000"/>
                <w:spacing w:val="0"/>
                <w:w w:val="100"/>
                <w:position w:val="0"/>
                <w:sz w:val="14"/>
                <w:szCs w:val="14"/>
              </w:rPr>
              <w:t>本企业在本期首</w:t>
            </w:r>
            <w:r>
              <w:rPr>
                <w:rFonts w:ascii="Times New Roman" w:eastAsia="Times New Roman" w:hAnsi="Times New Roman" w:cs="Times New Roman"/>
                <w:color w:val="000000"/>
                <w:spacing w:val="0"/>
                <w:w w:val="100"/>
                <w:position w:val="0"/>
                <w:sz w:val="16"/>
                <w:szCs w:val="16"/>
              </w:rPr>
              <w:t>200.00</w:t>
            </w:r>
            <w:r>
              <w:rPr>
                <w:color w:val="000000"/>
                <w:spacing w:val="0"/>
                <w:w w:val="100"/>
                <w:position w:val="0"/>
                <w:sz w:val="14"/>
                <w:szCs w:val="14"/>
              </w:rPr>
              <w:t>万港币的应纳税所得额，根据香港 《</w:t>
            </w:r>
            <w:r>
              <w:rPr>
                <w:rFonts w:ascii="Times New Roman" w:eastAsia="Times New Roman" w:hAnsi="Times New Roman" w:cs="Times New Roman"/>
                <w:color w:val="000000"/>
                <w:spacing w:val="0"/>
                <w:w w:val="100"/>
                <w:position w:val="0"/>
                <w:sz w:val="16"/>
                <w:szCs w:val="16"/>
              </w:rPr>
              <w:t>2018</w:t>
            </w:r>
            <w:r>
              <w:rPr>
                <w:color w:val="000000"/>
                <w:spacing w:val="0"/>
                <w:w w:val="100"/>
                <w:position w:val="0"/>
                <w:sz w:val="14"/>
                <w:szCs w:val="14"/>
              </w:rPr>
              <w:t>年税务（修订）（第</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号）条例》，可享受</w:t>
            </w:r>
            <w:r>
              <w:rPr>
                <w:rFonts w:ascii="Times New Roman" w:eastAsia="Times New Roman" w:hAnsi="Times New Roman" w:cs="Times New Roman"/>
                <w:color w:val="000000"/>
                <w:spacing w:val="0"/>
                <w:w w:val="100"/>
                <w:position w:val="0"/>
                <w:sz w:val="16"/>
                <w:szCs w:val="16"/>
              </w:rPr>
              <w:t>8.25%</w:t>
            </w:r>
            <w:r>
              <w:rPr>
                <w:color w:val="000000"/>
                <w:spacing w:val="0"/>
                <w:w w:val="100"/>
                <w:position w:val="0"/>
                <w:sz w:val="14"/>
                <w:szCs w:val="14"/>
              </w:rPr>
              <w:t>的优 惠税率；应纳税所得额（利得税）超过</w:t>
            </w:r>
            <w:r>
              <w:rPr>
                <w:rFonts w:ascii="Times New Roman" w:eastAsia="Times New Roman" w:hAnsi="Times New Roman" w:cs="Times New Roman"/>
                <w:color w:val="000000"/>
                <w:spacing w:val="0"/>
                <w:w w:val="100"/>
                <w:position w:val="0"/>
                <w:sz w:val="16"/>
                <w:szCs w:val="16"/>
              </w:rPr>
              <w:t>200.00</w:t>
            </w:r>
            <w:r>
              <w:rPr>
                <w:color w:val="000000"/>
                <w:spacing w:val="0"/>
                <w:w w:val="100"/>
                <w:position w:val="0"/>
                <w:sz w:val="14"/>
                <w:szCs w:val="14"/>
              </w:rPr>
              <w:t>万港币的部分 需按照</w:t>
            </w:r>
            <w:r>
              <w:rPr>
                <w:rFonts w:ascii="Times New Roman" w:eastAsia="Times New Roman" w:hAnsi="Times New Roman" w:cs="Times New Roman"/>
                <w:color w:val="000000"/>
                <w:spacing w:val="0"/>
                <w:w w:val="100"/>
                <w:position w:val="0"/>
                <w:sz w:val="16"/>
                <w:szCs w:val="16"/>
              </w:rPr>
              <w:t>16.5%</w:t>
            </w:r>
            <w:r>
              <w:rPr>
                <w:color w:val="000000"/>
                <w:spacing w:val="0"/>
                <w:w w:val="100"/>
                <w:position w:val="0"/>
                <w:sz w:val="14"/>
                <w:szCs w:val="14"/>
              </w:rPr>
              <w:t>的税率缴纳企业所得税（利得税）。</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柏怡科技</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中国</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16.50</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柘怡实业有限公司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16.50</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柏怡日本控股有限公司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16.50</w:t>
            </w:r>
          </w:p>
        </w:tc>
        <w:tc>
          <w:tcPr>
            <w:vMerge/>
            <w:tcBorders>
              <w:left w:val="single" w:sz="4"/>
            </w:tcBorders>
            <w:shd w:val="clear" w:color="auto" w:fill="FFFFFF"/>
            <w:vAlign w:val="center"/>
          </w:tcPr>
          <w:p>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中国长城计算机（香港）控股有限公司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16.50</w:t>
            </w:r>
          </w:p>
        </w:tc>
        <w:tc>
          <w:tcPr>
            <w:vMerge/>
            <w:tcBorders>
              <w:left w:val="single" w:sz="4"/>
            </w:tcBorders>
            <w:shd w:val="clear" w:color="auto" w:fill="FFFFFF"/>
            <w:vAlign w:val="center"/>
          </w:tcPr>
          <w:p>
            <w:pPr/>
          </w:p>
        </w:tc>
      </w:tr>
      <w:tr>
        <w:trPr>
          <w:trHeight w:val="485"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深圳中电长城信息安全系统有限公司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both"/>
              <w:rPr>
                <w:sz w:val="14"/>
                <w:szCs w:val="14"/>
              </w:rPr>
            </w:pPr>
            <w:r>
              <w:rPr>
                <w:color w:val="000000"/>
                <w:spacing w:val="0"/>
                <w:w w:val="100"/>
                <w:position w:val="0"/>
                <w:sz w:val="14"/>
                <w:szCs w:val="14"/>
              </w:rPr>
              <w:t>公司于</w:t>
            </w: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9</w:t>
            </w:r>
            <w:r>
              <w:rPr>
                <w:color w:val="000000"/>
                <w:spacing w:val="0"/>
                <w:w w:val="100"/>
                <w:position w:val="0"/>
                <w:sz w:val="14"/>
                <w:szCs w:val="14"/>
              </w:rPr>
              <w:t>日取得高新技术企业证书，证书编号 为</w:t>
            </w:r>
            <w:r>
              <w:rPr>
                <w:rFonts w:ascii="Times New Roman" w:eastAsia="Times New Roman" w:hAnsi="Times New Roman" w:cs="Times New Roman"/>
                <w:color w:val="000000"/>
                <w:spacing w:val="0"/>
                <w:w w:val="100"/>
                <w:position w:val="0"/>
                <w:sz w:val="16"/>
                <w:szCs w:val="16"/>
              </w:rPr>
              <w:t>GR201944205226</w:t>
            </w:r>
            <w:r>
              <w:rPr>
                <w:color w:val="000000"/>
                <w:spacing w:val="0"/>
                <w:w w:val="100"/>
                <w:position w:val="0"/>
                <w:sz w:val="14"/>
                <w:szCs w:val="14"/>
              </w:rPr>
              <w:t>，</w:t>
            </w:r>
            <w:r>
              <w:rPr>
                <w:color w:val="000000"/>
                <w:spacing w:val="0"/>
                <w:w w:val="100"/>
                <w:position w:val="0"/>
                <w:sz w:val="14"/>
                <w:szCs w:val="14"/>
              </w:rPr>
              <w:t>有效期三年</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海南长城科技发展有限公司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20.00</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3" w:lineRule="exact"/>
              <w:ind w:left="0" w:right="0" w:firstLine="0"/>
              <w:jc w:val="both"/>
              <w:rPr>
                <w:sz w:val="14"/>
                <w:szCs w:val="14"/>
              </w:rPr>
            </w:pPr>
            <w:r>
              <w:rPr>
                <w:color w:val="000000"/>
                <w:spacing w:val="0"/>
                <w:w w:val="100"/>
                <w:position w:val="0"/>
                <w:sz w:val="14"/>
                <w:szCs w:val="14"/>
              </w:rPr>
              <w:t>根据财政部税务总局公告</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年第</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号，对于小型微利企 业年应纳税所得额不超过</w:t>
            </w:r>
            <w:r>
              <w:rPr>
                <w:rFonts w:ascii="Times New Roman" w:eastAsia="Times New Roman" w:hAnsi="Times New Roman" w:cs="Times New Roman"/>
                <w:color w:val="000000"/>
                <w:spacing w:val="0"/>
                <w:w w:val="100"/>
                <w:position w:val="0"/>
                <w:sz w:val="16"/>
                <w:szCs w:val="16"/>
              </w:rPr>
              <w:t>100</w:t>
            </w:r>
            <w:r>
              <w:rPr>
                <w:color w:val="000000"/>
                <w:spacing w:val="0"/>
                <w:w w:val="100"/>
                <w:position w:val="0"/>
                <w:sz w:val="14"/>
                <w:szCs w:val="14"/>
              </w:rPr>
              <w:t>万元的部分，在财税〔</w:t>
            </w: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4"/>
                <w:szCs w:val="14"/>
              </w:rPr>
              <w:t xml:space="preserve">） </w:t>
            </w:r>
            <w:r>
              <w:rPr>
                <w:rFonts w:ascii="Times New Roman" w:eastAsia="Times New Roman" w:hAnsi="Times New Roman" w:cs="Times New Roman"/>
                <w:color w:val="000000"/>
                <w:spacing w:val="0"/>
                <w:w w:val="100"/>
                <w:position w:val="0"/>
                <w:sz w:val="16"/>
                <w:szCs w:val="16"/>
              </w:rPr>
              <w:t>13</w:t>
            </w:r>
            <w:r>
              <w:rPr>
                <w:color w:val="000000"/>
                <w:spacing w:val="0"/>
                <w:w w:val="100"/>
                <w:position w:val="0"/>
                <w:sz w:val="14"/>
                <w:szCs w:val="14"/>
              </w:rPr>
              <w:t>号《关于实施小微企业普惠性税收减免政策的通知》第二 条优惠政策基础上，再减半征收企业所得税。</w:t>
            </w:r>
          </w:p>
          <w:p>
            <w:pPr>
              <w:pStyle w:val="Style14"/>
              <w:keepNext w:val="0"/>
              <w:keepLines w:val="0"/>
              <w:widowControl w:val="0"/>
              <w:shd w:val="clear" w:color="auto" w:fill="auto"/>
              <w:bidi w:val="0"/>
              <w:spacing w:before="0" w:after="0" w:line="203" w:lineRule="exact"/>
              <w:ind w:left="0" w:right="0" w:firstLine="0"/>
              <w:jc w:val="both"/>
              <w:rPr>
                <w:sz w:val="14"/>
                <w:szCs w:val="14"/>
              </w:rPr>
            </w:pPr>
            <w:r>
              <w:rPr>
                <w:color w:val="000000"/>
                <w:spacing w:val="0"/>
                <w:w w:val="100"/>
                <w:position w:val="0"/>
                <w:sz w:val="14"/>
                <w:szCs w:val="14"/>
              </w:rPr>
              <w:t>即公司在本期享受小微企业普惠性税收减免政策，年纳税额 不超过</w:t>
            </w:r>
            <w:r>
              <w:rPr>
                <w:rFonts w:ascii="Times New Roman" w:eastAsia="Times New Roman" w:hAnsi="Times New Roman" w:cs="Times New Roman"/>
                <w:color w:val="000000"/>
                <w:spacing w:val="0"/>
                <w:w w:val="100"/>
                <w:position w:val="0"/>
                <w:sz w:val="16"/>
                <w:szCs w:val="16"/>
              </w:rPr>
              <w:t>100</w:t>
            </w:r>
            <w:r>
              <w:rPr>
                <w:color w:val="000000"/>
                <w:spacing w:val="0"/>
                <w:w w:val="100"/>
                <w:position w:val="0"/>
                <w:sz w:val="14"/>
                <w:szCs w:val="14"/>
              </w:rPr>
              <w:t>万元的部分，减按</w:t>
            </w:r>
            <w:r>
              <w:rPr>
                <w:rFonts w:ascii="Times New Roman" w:eastAsia="Times New Roman" w:hAnsi="Times New Roman" w:cs="Times New Roman"/>
                <w:color w:val="000000"/>
                <w:spacing w:val="0"/>
                <w:w w:val="100"/>
                <w:position w:val="0"/>
                <w:sz w:val="16"/>
                <w:szCs w:val="16"/>
              </w:rPr>
              <w:t>25%</w:t>
            </w:r>
            <w:r>
              <w:rPr>
                <w:color w:val="000000"/>
                <w:spacing w:val="0"/>
                <w:w w:val="100"/>
                <w:position w:val="0"/>
                <w:sz w:val="14"/>
                <w:szCs w:val="14"/>
              </w:rPr>
              <w:t>计入应纳税所得额，按</w:t>
            </w:r>
            <w:r>
              <w:rPr>
                <w:rFonts w:ascii="Times New Roman" w:eastAsia="Times New Roman" w:hAnsi="Times New Roman" w:cs="Times New Roman"/>
                <w:color w:val="000000"/>
                <w:spacing w:val="0"/>
                <w:w w:val="100"/>
                <w:position w:val="0"/>
                <w:sz w:val="16"/>
                <w:szCs w:val="16"/>
              </w:rPr>
              <w:t xml:space="preserve">20% </w:t>
            </w:r>
            <w:r>
              <w:rPr>
                <w:color w:val="000000"/>
                <w:spacing w:val="0"/>
                <w:w w:val="100"/>
                <w:position w:val="0"/>
                <w:sz w:val="14"/>
                <w:szCs w:val="14"/>
              </w:rPr>
              <w:t>税率计算基础上，再减半缴纳企业所得税。</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河北长城计算机系统有限公司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20.00</w:t>
            </w:r>
          </w:p>
        </w:tc>
        <w:tc>
          <w:tcPr>
            <w:vMerge/>
            <w:tcBorders>
              <w:left w:val="single" w:sz="4"/>
            </w:tcBorders>
            <w:shd w:val="clear" w:color="auto" w:fill="FFFFFF"/>
            <w:vAlign w:val="center"/>
          </w:tcPr>
          <w:p>
            <w:pPr/>
          </w:p>
        </w:tc>
      </w:tr>
      <w:tr>
        <w:trPr>
          <w:trHeight w:val="821"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陕西长城计算机系统有限公司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20.00</w:t>
            </w:r>
          </w:p>
        </w:tc>
        <w:tc>
          <w:tcPr>
            <w:vMerge/>
            <w:tcBorders>
              <w:left w:val="single" w:sz="4"/>
            </w:tcBorders>
            <w:shd w:val="clear" w:color="auto" w:fill="FFFFFF"/>
            <w:vAlign w:val="center"/>
          </w:tcPr>
          <w:p>
            <w:pPr/>
          </w:p>
        </w:tc>
      </w:tr>
      <w:tr>
        <w:trPr>
          <w:trHeight w:val="1133"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西藏长城计算机系统有限公司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09" w:lineRule="exact"/>
              <w:ind w:left="0" w:right="0" w:firstLine="0"/>
              <w:jc w:val="both"/>
              <w:rPr>
                <w:sz w:val="14"/>
                <w:szCs w:val="14"/>
              </w:rPr>
            </w:pPr>
            <w:r>
              <w:rPr>
                <w:color w:val="000000"/>
                <w:spacing w:val="0"/>
                <w:w w:val="100"/>
                <w:position w:val="0"/>
                <w:sz w:val="14"/>
                <w:szCs w:val="14"/>
              </w:rPr>
              <w:t>根据财税〔</w:t>
            </w:r>
            <w:r>
              <w:rPr>
                <w:rFonts w:ascii="Times New Roman" w:eastAsia="Times New Roman" w:hAnsi="Times New Roman" w:cs="Times New Roman"/>
                <w:color w:val="000000"/>
                <w:spacing w:val="0"/>
                <w:w w:val="100"/>
                <w:position w:val="0"/>
                <w:sz w:val="16"/>
                <w:szCs w:val="16"/>
              </w:rPr>
              <w:t>2019</w:t>
            </w:r>
            <w:r>
              <w:rPr>
                <w:color w:val="000000"/>
                <w:spacing w:val="0"/>
                <w:w w:val="100"/>
                <w:position w:val="0"/>
                <w:sz w:val="14"/>
                <w:szCs w:val="14"/>
              </w:rPr>
              <w:t xml:space="preserve">） </w:t>
            </w:r>
            <w:r>
              <w:rPr>
                <w:rFonts w:ascii="Times New Roman" w:eastAsia="Times New Roman" w:hAnsi="Times New Roman" w:cs="Times New Roman"/>
                <w:color w:val="000000"/>
                <w:spacing w:val="0"/>
                <w:w w:val="100"/>
                <w:position w:val="0"/>
                <w:sz w:val="16"/>
                <w:szCs w:val="16"/>
              </w:rPr>
              <w:t>13</w:t>
            </w:r>
            <w:r>
              <w:rPr>
                <w:color w:val="000000"/>
                <w:spacing w:val="0"/>
                <w:w w:val="100"/>
                <w:position w:val="0"/>
                <w:sz w:val="14"/>
                <w:szCs w:val="14"/>
              </w:rPr>
              <w:t>号《关于实施小微企业普惠性税收减免 政策的通知》，公司在本期享受小微企业普惠性税收减免政 策，年纳税额不超过</w:t>
            </w:r>
            <w:r>
              <w:rPr>
                <w:rFonts w:ascii="Times New Roman" w:eastAsia="Times New Roman" w:hAnsi="Times New Roman" w:cs="Times New Roman"/>
                <w:color w:val="000000"/>
                <w:spacing w:val="0"/>
                <w:w w:val="100"/>
                <w:position w:val="0"/>
                <w:sz w:val="16"/>
                <w:szCs w:val="16"/>
              </w:rPr>
              <w:t>100</w:t>
            </w:r>
            <w:r>
              <w:rPr>
                <w:color w:val="000000"/>
                <w:spacing w:val="0"/>
                <w:w w:val="100"/>
                <w:position w:val="0"/>
                <w:sz w:val="14"/>
                <w:szCs w:val="14"/>
              </w:rPr>
              <w:t>万元的部分，减按</w:t>
            </w:r>
            <w:r>
              <w:rPr>
                <w:rFonts w:ascii="Times New Roman" w:eastAsia="Times New Roman" w:hAnsi="Times New Roman" w:cs="Times New Roman"/>
                <w:color w:val="000000"/>
                <w:spacing w:val="0"/>
                <w:w w:val="100"/>
                <w:position w:val="0"/>
                <w:sz w:val="16"/>
                <w:szCs w:val="16"/>
              </w:rPr>
              <w:t>25%</w:t>
            </w:r>
            <w:r>
              <w:rPr>
                <w:color w:val="000000"/>
                <w:spacing w:val="0"/>
                <w:w w:val="100"/>
                <w:position w:val="0"/>
                <w:sz w:val="14"/>
                <w:szCs w:val="14"/>
              </w:rPr>
              <w:t>计入应纳税 所得额，按</w:t>
            </w:r>
            <w:r>
              <w:rPr>
                <w:rFonts w:ascii="Times New Roman" w:eastAsia="Times New Roman" w:hAnsi="Times New Roman" w:cs="Times New Roman"/>
                <w:color w:val="000000"/>
                <w:spacing w:val="0"/>
                <w:w w:val="100"/>
                <w:position w:val="0"/>
                <w:sz w:val="16"/>
                <w:szCs w:val="16"/>
              </w:rPr>
              <w:t>20%</w:t>
            </w:r>
            <w:r>
              <w:rPr>
                <w:color w:val="000000"/>
                <w:spacing w:val="0"/>
                <w:w w:val="100"/>
                <w:position w:val="0"/>
                <w:sz w:val="14"/>
                <w:szCs w:val="14"/>
              </w:rPr>
              <w:t>的税率缴纳企业所得税。同时享受西藏财税 政策全额减免企业所得税地方征收部分</w:t>
            </w:r>
            <w:r>
              <w:rPr>
                <w:rFonts w:ascii="Times New Roman" w:eastAsia="Times New Roman" w:hAnsi="Times New Roman" w:cs="Times New Roman"/>
                <w:color w:val="000000"/>
                <w:spacing w:val="0"/>
                <w:w w:val="100"/>
                <w:position w:val="0"/>
                <w:sz w:val="16"/>
                <w:szCs w:val="16"/>
              </w:rPr>
              <w:t>40%</w:t>
            </w:r>
            <w:r>
              <w:rPr>
                <w:color w:val="000000"/>
                <w:spacing w:val="0"/>
                <w:w w:val="100"/>
                <w:position w:val="0"/>
                <w:sz w:val="14"/>
                <w:szCs w:val="14"/>
              </w:rPr>
              <w:t>。</w:t>
            </w:r>
          </w:p>
        </w:tc>
      </w:tr>
    </w:tbl>
    <w:tbl>
      <w:tblPr>
        <w:tblOverlap w:val="never"/>
        <w:jc w:val="center"/>
        <w:tblLayout w:type="fixed"/>
      </w:tblPr>
      <w:tblGrid>
        <w:gridCol w:w="3120"/>
        <w:gridCol w:w="710"/>
        <w:gridCol w:w="4430"/>
      </w:tblGrid>
      <w:tr>
        <w:trPr>
          <w:trHeight w:val="50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公司名称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4"/>
                <w:szCs w:val="14"/>
              </w:rPr>
              <w:t>所得税 率</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说明</w:t>
            </w:r>
          </w:p>
        </w:tc>
      </w:tr>
      <w:tr>
        <w:trPr>
          <w:trHeight w:val="68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山东长城计算机系统有限公司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4" w:lineRule="exact"/>
              <w:ind w:left="0" w:right="0" w:firstLine="0"/>
              <w:jc w:val="left"/>
              <w:rPr>
                <w:sz w:val="14"/>
                <w:szCs w:val="14"/>
              </w:rPr>
            </w:pPr>
            <w:r>
              <w:rPr>
                <w:color w:val="000000"/>
                <w:spacing w:val="0"/>
                <w:w w:val="100"/>
                <w:position w:val="0"/>
                <w:sz w:val="14"/>
                <w:szCs w:val="14"/>
              </w:rPr>
              <w:t>经山东省科学技术厅、山东省财政厅、国家税务总局山东省 税务局审批，</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15</w:t>
            </w:r>
            <w:r>
              <w:rPr>
                <w:color w:val="000000"/>
                <w:spacing w:val="0"/>
                <w:w w:val="100"/>
                <w:position w:val="0"/>
                <w:sz w:val="14"/>
                <w:szCs w:val="14"/>
              </w:rPr>
              <w:t>日被认定为高新技术企业，证 书编号为</w:t>
            </w:r>
            <w:r>
              <w:rPr>
                <w:rFonts w:ascii="Times New Roman" w:eastAsia="Times New Roman" w:hAnsi="Times New Roman" w:cs="Times New Roman"/>
                <w:color w:val="000000"/>
                <w:spacing w:val="0"/>
                <w:w w:val="100"/>
                <w:position w:val="0"/>
                <w:sz w:val="16"/>
                <w:szCs w:val="16"/>
              </w:rPr>
              <w:t>GR202137005483</w:t>
            </w:r>
            <w:r>
              <w:rPr>
                <w:color w:val="000000"/>
                <w:spacing w:val="0"/>
                <w:w w:val="100"/>
                <w:position w:val="0"/>
                <w:sz w:val="14"/>
                <w:szCs w:val="14"/>
              </w:rPr>
              <w:t>，</w:t>
            </w:r>
            <w:r>
              <w:rPr>
                <w:color w:val="000000"/>
                <w:spacing w:val="0"/>
                <w:w w:val="100"/>
                <w:position w:val="0"/>
                <w:sz w:val="14"/>
                <w:szCs w:val="14"/>
              </w:rPr>
              <w:t>有效期三年。</w:t>
            </w:r>
          </w:p>
        </w:tc>
      </w:tr>
      <w:tr>
        <w:trPr>
          <w:trHeight w:val="720"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天津长城计算机系统有限公司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15.00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left"/>
              <w:rPr>
                <w:sz w:val="14"/>
                <w:szCs w:val="14"/>
              </w:rPr>
            </w:pPr>
            <w:r>
              <w:rPr>
                <w:color w:val="000000"/>
                <w:spacing w:val="0"/>
                <w:w w:val="100"/>
                <w:position w:val="0"/>
                <w:sz w:val="14"/>
                <w:szCs w:val="14"/>
              </w:rPr>
              <w:t>经天津市科学技术局、天津市财政局、国家税务总局天津市 税务局审批，</w:t>
            </w: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日被认定为高新技术企业，证 书编号为</w:t>
            </w:r>
            <w:r>
              <w:rPr>
                <w:rFonts w:ascii="Times New Roman" w:eastAsia="Times New Roman" w:hAnsi="Times New Roman" w:cs="Times New Roman"/>
                <w:color w:val="000000"/>
                <w:spacing w:val="0"/>
                <w:w w:val="100"/>
                <w:position w:val="0"/>
                <w:sz w:val="16"/>
                <w:szCs w:val="16"/>
              </w:rPr>
              <w:t>GR202112003377</w:t>
            </w:r>
            <w:r>
              <w:rPr>
                <w:color w:val="000000"/>
                <w:spacing w:val="0"/>
                <w:w w:val="100"/>
                <w:position w:val="0"/>
                <w:sz w:val="14"/>
                <w:szCs w:val="14"/>
              </w:rPr>
              <w:t>，有效期三年。</w:t>
            </w:r>
          </w:p>
        </w:tc>
      </w:tr>
    </w:tbl>
    <w:p>
      <w:pPr>
        <w:widowControl w:val="0"/>
        <w:spacing w:after="359" w:line="1" w:lineRule="exact"/>
      </w:pPr>
    </w:p>
    <w:p>
      <w:pPr>
        <w:pStyle w:val="Style32"/>
        <w:keepNext w:val="0"/>
        <w:keepLines w:val="0"/>
        <w:widowControl w:val="0"/>
        <w:shd w:val="clear" w:color="auto" w:fill="auto"/>
        <w:tabs>
          <w:tab w:pos="1033" w:val="left"/>
        </w:tabs>
        <w:bidi w:val="0"/>
        <w:spacing w:before="0" w:after="0" w:line="404" w:lineRule="exact"/>
        <w:ind w:left="0" w:right="0" w:firstLine="720"/>
        <w:jc w:val="left"/>
      </w:pPr>
      <w:bookmarkStart w:id="1326" w:name="bookmark1326"/>
      <w:r>
        <w:rPr>
          <w:rFonts w:ascii="Times New Roman" w:eastAsia="Times New Roman" w:hAnsi="Times New Roman" w:cs="Times New Roman"/>
          <w:color w:val="000000"/>
          <w:spacing w:val="0"/>
          <w:w w:val="100"/>
          <w:position w:val="0"/>
        </w:rPr>
        <w:t>2</w:t>
      </w:r>
      <w:bookmarkEnd w:id="1326"/>
      <w:r>
        <w:rPr>
          <w:color w:val="000000"/>
          <w:spacing w:val="0"/>
          <w:w w:val="100"/>
          <w:position w:val="0"/>
        </w:rPr>
        <w:t>、</w:t>
        <w:tab/>
        <w:t>根据香港《税务条例》，本公司之香港地区子公司的利得税税率是</w:t>
      </w:r>
      <w:r>
        <w:rPr>
          <w:rFonts w:ascii="Times New Roman" w:eastAsia="Times New Roman" w:hAnsi="Times New Roman" w:cs="Times New Roman"/>
          <w:color w:val="000000"/>
          <w:spacing w:val="0"/>
          <w:w w:val="100"/>
          <w:position w:val="0"/>
        </w:rPr>
        <w:t>16.50%</w:t>
      </w:r>
      <w:r>
        <w:rPr>
          <w:color w:val="000000"/>
          <w:spacing w:val="0"/>
          <w:w w:val="100"/>
          <w:position w:val="0"/>
        </w:rPr>
        <w:t>。</w:t>
      </w:r>
    </w:p>
    <w:p>
      <w:pPr>
        <w:pStyle w:val="Style32"/>
        <w:keepNext w:val="0"/>
        <w:keepLines w:val="0"/>
        <w:widowControl w:val="0"/>
        <w:shd w:val="clear" w:color="auto" w:fill="auto"/>
        <w:tabs>
          <w:tab w:pos="1033" w:val="left"/>
        </w:tabs>
        <w:bidi w:val="0"/>
        <w:spacing w:before="0" w:after="0" w:line="404" w:lineRule="exact"/>
        <w:ind w:left="720" w:right="0" w:firstLine="0"/>
        <w:jc w:val="both"/>
      </w:pPr>
      <w:bookmarkStart w:id="1327" w:name="bookmark1327"/>
      <w:r>
        <w:rPr>
          <w:rFonts w:ascii="Times New Roman" w:eastAsia="Times New Roman" w:hAnsi="Times New Roman" w:cs="Times New Roman"/>
          <w:color w:val="000000"/>
          <w:spacing w:val="0"/>
          <w:w w:val="100"/>
          <w:position w:val="0"/>
        </w:rPr>
        <w:t>3</w:t>
      </w:r>
      <w:bookmarkEnd w:id="1327"/>
      <w:r>
        <w:rPr>
          <w:color w:val="000000"/>
          <w:spacing w:val="0"/>
          <w:w w:val="100"/>
          <w:position w:val="0"/>
        </w:rPr>
        <w:t>、</w:t>
        <w:tab/>
        <w:t>柏怡国际控股有限公司注册地在</w:t>
      </w:r>
      <w:r>
        <w:rPr>
          <w:rFonts w:ascii="Times New Roman" w:eastAsia="Times New Roman" w:hAnsi="Times New Roman" w:cs="Times New Roman"/>
          <w:color w:val="000000"/>
          <w:spacing w:val="0"/>
          <w:w w:val="100"/>
          <w:position w:val="0"/>
        </w:rPr>
        <w:t xml:space="preserve">BRITISH VIRGIN ISLANDS-BVI </w:t>
      </w:r>
      <w:r>
        <w:rPr>
          <w:color w:val="000000"/>
          <w:spacing w:val="0"/>
          <w:w w:val="100"/>
          <w:position w:val="0"/>
        </w:rPr>
        <w:t>（英属维京群 岛），该岛屿注册的海外公司不用缴纳增值税、所得税等税费。</w:t>
      </w:r>
    </w:p>
    <w:p>
      <w:pPr>
        <w:pStyle w:val="Style32"/>
        <w:keepNext w:val="0"/>
        <w:keepLines w:val="0"/>
        <w:widowControl w:val="0"/>
        <w:shd w:val="clear" w:color="auto" w:fill="auto"/>
        <w:tabs>
          <w:tab w:pos="1033" w:val="left"/>
        </w:tabs>
        <w:bidi w:val="0"/>
        <w:spacing w:before="0" w:after="0" w:line="404" w:lineRule="exact"/>
        <w:ind w:left="720" w:right="0" w:firstLine="0"/>
        <w:jc w:val="both"/>
      </w:pPr>
      <w:bookmarkStart w:id="1328" w:name="bookmark1328"/>
      <w:r>
        <w:rPr>
          <w:rFonts w:ascii="Times New Roman" w:eastAsia="Times New Roman" w:hAnsi="Times New Roman" w:cs="Times New Roman"/>
          <w:color w:val="000000"/>
          <w:spacing w:val="0"/>
          <w:w w:val="100"/>
          <w:position w:val="0"/>
        </w:rPr>
        <w:t>4</w:t>
      </w:r>
      <w:bookmarkEnd w:id="1328"/>
      <w:r>
        <w:rPr>
          <w:color w:val="000000"/>
          <w:spacing w:val="0"/>
          <w:w w:val="100"/>
          <w:position w:val="0"/>
        </w:rPr>
        <w:t>、</w:t>
        <w:tab/>
        <w:t>根据财政部和国家税务总局《关于软件产品增值税政策的通知》（财税</w:t>
      </w:r>
      <w:r>
        <w:rPr>
          <w:rFonts w:ascii="Times New Roman" w:eastAsia="Times New Roman" w:hAnsi="Times New Roman" w:cs="Times New Roman"/>
          <w:color w:val="000000"/>
          <w:spacing w:val="0"/>
          <w:w w:val="100"/>
          <w:position w:val="0"/>
        </w:rPr>
        <w:t xml:space="preserve">［2011］100 </w:t>
      </w:r>
      <w:r>
        <w:rPr>
          <w:color w:val="000000"/>
          <w:spacing w:val="0"/>
          <w:w w:val="100"/>
          <w:position w:val="0"/>
        </w:rPr>
        <w:t>号），增值税一般纳税人销售其自行开发生产的软件产品，按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税率（</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日起税率为</w:t>
      </w:r>
      <w:r>
        <w:rPr>
          <w:rFonts w:ascii="Times New Roman" w:eastAsia="Times New Roman" w:hAnsi="Times New Roman" w:cs="Times New Roman"/>
          <w:color w:val="000000"/>
          <w:spacing w:val="0"/>
          <w:w w:val="100"/>
          <w:position w:val="0"/>
        </w:rPr>
        <w:t>13%</w:t>
      </w:r>
      <w:r>
        <w:rPr>
          <w:color w:val="000000"/>
          <w:spacing w:val="0"/>
          <w:w w:val="100"/>
          <w:position w:val="0"/>
        </w:rPr>
        <w:t>）征收增值税后，对其增值税实际税负超过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 征即退政策。本公司、长城信息股份有限公司、中电长城（长沙）信息技术有限公 司、长城电源技术有限公司享受此项优惠政策。</w:t>
      </w:r>
    </w:p>
    <w:p>
      <w:pPr>
        <w:pStyle w:val="Style32"/>
        <w:keepNext w:val="0"/>
        <w:keepLines w:val="0"/>
        <w:widowControl w:val="0"/>
        <w:shd w:val="clear" w:color="auto" w:fill="auto"/>
        <w:tabs>
          <w:tab w:pos="1033" w:val="left"/>
        </w:tabs>
        <w:bidi w:val="0"/>
        <w:spacing w:before="0" w:after="0" w:line="405" w:lineRule="exact"/>
        <w:ind w:left="720" w:right="0" w:firstLine="0"/>
        <w:jc w:val="both"/>
      </w:pPr>
      <w:bookmarkStart w:id="1329" w:name="bookmark1329"/>
      <w:r>
        <w:rPr>
          <w:rFonts w:ascii="Times New Roman" w:eastAsia="Times New Roman" w:hAnsi="Times New Roman" w:cs="Times New Roman"/>
          <w:color w:val="000000"/>
          <w:spacing w:val="0"/>
          <w:w w:val="100"/>
          <w:position w:val="0"/>
        </w:rPr>
        <w:t>5</w:t>
      </w:r>
      <w:bookmarkEnd w:id="1329"/>
      <w:r>
        <w:rPr>
          <w:color w:val="000000"/>
          <w:spacing w:val="0"/>
          <w:w w:val="100"/>
          <w:position w:val="0"/>
        </w:rPr>
        <w:t>、</w:t>
        <w:tab/>
        <w:t>根据财政部、国家税务总局</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r>
        <w:rPr>
          <w:rFonts w:ascii="Times New Roman" w:eastAsia="Times New Roman" w:hAnsi="Times New Roman" w:cs="Times New Roman"/>
          <w:color w:val="000000"/>
          <w:spacing w:val="0"/>
          <w:w w:val="100"/>
          <w:position w:val="0"/>
        </w:rPr>
        <w:t>94</w:t>
      </w:r>
      <w:r>
        <w:rPr>
          <w:color w:val="000000"/>
          <w:spacing w:val="0"/>
          <w:w w:val="100"/>
          <w:position w:val="0"/>
        </w:rPr>
        <w:t>）财税字第</w:t>
      </w:r>
      <w:r>
        <w:rPr>
          <w:rFonts w:ascii="Times New Roman" w:eastAsia="Times New Roman" w:hAnsi="Times New Roman" w:cs="Times New Roman"/>
          <w:color w:val="000000"/>
          <w:spacing w:val="0"/>
          <w:w w:val="100"/>
          <w:position w:val="0"/>
        </w:rPr>
        <w:t>011</w:t>
      </w:r>
      <w:r>
        <w:rPr>
          <w:color w:val="000000"/>
          <w:spacing w:val="0"/>
          <w:w w:val="100"/>
          <w:position w:val="0"/>
        </w:rPr>
        <w:t>号的规定，军 工系统所属军事工厂（包括科研单位）生产销售的应税货物应当按规定征收增值税。 但对列入军工主管部门军品生产计划并按照军品作价原则销售给军队、人民武装警 察部队和军事工厂的军品，免征增值税。</w:t>
      </w:r>
    </w:p>
    <w:p>
      <w:pPr>
        <w:pStyle w:val="Style14"/>
        <w:keepNext w:val="0"/>
        <w:keepLines w:val="0"/>
        <w:widowControl w:val="0"/>
        <w:shd w:val="clear" w:color="auto" w:fill="auto"/>
        <w:tabs>
          <w:tab w:pos="1033" w:val="left"/>
        </w:tabs>
        <w:bidi w:val="0"/>
        <w:spacing w:before="0" w:after="0" w:line="418" w:lineRule="exact"/>
        <w:ind w:left="720" w:right="0" w:firstLine="0"/>
        <w:jc w:val="both"/>
        <w:rPr>
          <w:sz w:val="20"/>
          <w:szCs w:val="20"/>
        </w:rPr>
      </w:pPr>
      <w:bookmarkStart w:id="1330" w:name="bookmark1330"/>
      <w:r>
        <w:rPr>
          <w:rFonts w:ascii="Times New Roman" w:eastAsia="Times New Roman" w:hAnsi="Times New Roman" w:cs="Times New Roman"/>
          <w:color w:val="000000"/>
          <w:spacing w:val="0"/>
          <w:w w:val="100"/>
          <w:position w:val="0"/>
          <w:sz w:val="20"/>
          <w:szCs w:val="20"/>
        </w:rPr>
        <w:t>6</w:t>
      </w:r>
      <w:bookmarkEnd w:id="1330"/>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 xml:space="preserve">Perfect Galaxy International Limited </w:t>
      </w:r>
      <w:r>
        <w:rPr>
          <w:color w:val="000000"/>
          <w:spacing w:val="0"/>
          <w:w w:val="100"/>
          <w:position w:val="0"/>
          <w:sz w:val="20"/>
          <w:szCs w:val="20"/>
        </w:rPr>
        <w:t xml:space="preserve">注册地在 </w:t>
      </w:r>
      <w:r>
        <w:rPr>
          <w:rFonts w:ascii="Times New Roman" w:eastAsia="Times New Roman" w:hAnsi="Times New Roman" w:cs="Times New Roman"/>
          <w:color w:val="000000"/>
          <w:spacing w:val="0"/>
          <w:w w:val="100"/>
          <w:position w:val="0"/>
          <w:sz w:val="20"/>
          <w:szCs w:val="20"/>
        </w:rPr>
        <w:t>BRITISH VIRGIN ISLANDS-BVI （</w:t>
      </w:r>
      <w:r>
        <w:rPr>
          <w:color w:val="000000"/>
          <w:spacing w:val="0"/>
          <w:w w:val="100"/>
          <w:position w:val="0"/>
          <w:sz w:val="20"/>
          <w:szCs w:val="20"/>
        </w:rPr>
        <w:t>英 属维京群岛），该岛屿注册的海外公司不用缴纳增值税、所得税等税费。</w:t>
      </w:r>
    </w:p>
    <w:p>
      <w:pPr>
        <w:pStyle w:val="Style32"/>
        <w:keepNext w:val="0"/>
        <w:keepLines w:val="0"/>
        <w:widowControl w:val="0"/>
        <w:shd w:val="clear" w:color="auto" w:fill="auto"/>
        <w:tabs>
          <w:tab w:pos="1033" w:val="left"/>
        </w:tabs>
        <w:bidi w:val="0"/>
        <w:spacing w:before="0" w:after="0" w:line="403" w:lineRule="exact"/>
        <w:ind w:left="720" w:right="0" w:firstLine="0"/>
        <w:jc w:val="both"/>
      </w:pPr>
      <w:bookmarkStart w:id="1331" w:name="bookmark1331"/>
      <w:r>
        <w:rPr>
          <w:rFonts w:ascii="Times New Roman" w:eastAsia="Times New Roman" w:hAnsi="Times New Roman" w:cs="Times New Roman"/>
          <w:color w:val="000000"/>
          <w:spacing w:val="0"/>
          <w:w w:val="100"/>
          <w:position w:val="0"/>
        </w:rPr>
        <w:t>7</w:t>
      </w:r>
      <w:bookmarkEnd w:id="1331"/>
      <w:r>
        <w:rPr>
          <w:color w:val="000000"/>
          <w:spacing w:val="0"/>
          <w:w w:val="100"/>
          <w:position w:val="0"/>
        </w:rPr>
        <w:t>、</w:t>
        <w:tab/>
        <w:t>长沙中电软件园有限公司根据财政部税务总局公告</w:t>
      </w:r>
      <w:r>
        <w:rPr>
          <w:rFonts w:ascii="Times New Roman" w:eastAsia="Times New Roman" w:hAnsi="Times New Roman" w:cs="Times New Roman"/>
          <w:color w:val="000000"/>
          <w:spacing w:val="0"/>
          <w:w w:val="100"/>
          <w:position w:val="0"/>
        </w:rPr>
        <w:t>2019</w:t>
      </w:r>
      <w:r>
        <w:rPr>
          <w:color w:val="000000"/>
          <w:spacing w:val="0"/>
          <w:w w:val="100"/>
          <w:position w:val="0"/>
        </w:rPr>
        <w:t>年第</w:t>
      </w:r>
      <w:r>
        <w:rPr>
          <w:rFonts w:ascii="Times New Roman" w:eastAsia="Times New Roman" w:hAnsi="Times New Roman" w:cs="Times New Roman"/>
          <w:color w:val="000000"/>
          <w:spacing w:val="0"/>
          <w:w w:val="100"/>
          <w:position w:val="0"/>
        </w:rPr>
        <w:t>61</w:t>
      </w:r>
      <w:r>
        <w:rPr>
          <w:color w:val="000000"/>
          <w:spacing w:val="0"/>
          <w:w w:val="100"/>
          <w:position w:val="0"/>
        </w:rPr>
        <w:t>号《关于公共租 赁住房税收优惠政策的公告》，对公租房建设期间用地及公租房建成后占地，免征城 镇土地使用税；对公租房免征房产税；对经营公租房所取得的租金收入，免征增值 税；根据财税</w:t>
      </w:r>
      <w:r>
        <w:rPr>
          <w:rFonts w:ascii="Times New Roman" w:eastAsia="Times New Roman" w:hAnsi="Times New Roman" w:cs="Times New Roman"/>
          <w:color w:val="000000"/>
          <w:spacing w:val="0"/>
          <w:w w:val="100"/>
          <w:position w:val="0"/>
        </w:rPr>
        <w:t>［2018］120</w:t>
      </w:r>
      <w:r>
        <w:rPr>
          <w:color w:val="000000"/>
          <w:spacing w:val="0"/>
          <w:w w:val="100"/>
          <w:position w:val="0"/>
        </w:rPr>
        <w:t>号财政部、税务总局、科技部、教育部《关于科技企业孵化 器大学科技园和众创空间税收政策的通知》，自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日，对国家级、省级科技企业孵化器、大学科技园和国家备案众创空间自用及无 偿或通过出租等方式提供在孵对象使用的房产、土地，免征房产税和城镇土地使用 税；对其向在孵对象提供孵化服务取得的收入，免征增值税。</w:t>
      </w:r>
    </w:p>
    <w:p>
      <w:pPr>
        <w:pStyle w:val="Style32"/>
        <w:keepNext w:val="0"/>
        <w:keepLines w:val="0"/>
        <w:widowControl w:val="0"/>
        <w:shd w:val="clear" w:color="auto" w:fill="auto"/>
        <w:tabs>
          <w:tab w:pos="1028" w:val="left"/>
        </w:tabs>
        <w:bidi w:val="0"/>
        <w:spacing w:before="0" w:after="180" w:line="403" w:lineRule="exact"/>
        <w:ind w:left="720" w:right="0" w:firstLine="0"/>
        <w:jc w:val="both"/>
      </w:pPr>
      <w:bookmarkStart w:id="1332" w:name="bookmark1332"/>
      <w:r>
        <w:rPr>
          <w:rFonts w:ascii="Times New Roman" w:eastAsia="Times New Roman" w:hAnsi="Times New Roman" w:cs="Times New Roman"/>
          <w:color w:val="000000"/>
          <w:spacing w:val="0"/>
          <w:w w:val="100"/>
          <w:position w:val="0"/>
        </w:rPr>
        <w:t>8</w:t>
      </w:r>
      <w:bookmarkEnd w:id="1332"/>
      <w:r>
        <w:rPr>
          <w:color w:val="000000"/>
          <w:spacing w:val="0"/>
          <w:w w:val="100"/>
          <w:position w:val="0"/>
        </w:rPr>
        <w:t>、</w:t>
        <w:tab/>
        <w:t>根据《深圳经济特区房产税实施办法》深政发</w:t>
      </w:r>
      <w:r>
        <w:rPr>
          <w:rFonts w:ascii="Times New Roman" w:eastAsia="Times New Roman" w:hAnsi="Times New Roman" w:cs="Times New Roman"/>
          <w:color w:val="000000"/>
          <w:spacing w:val="0"/>
          <w:w w:val="100"/>
          <w:position w:val="0"/>
        </w:rPr>
        <w:t>［1987］</w:t>
      </w:r>
      <w:r>
        <w:rPr>
          <w:color w:val="000000"/>
          <w:spacing w:val="0"/>
          <w:w w:val="100"/>
          <w:position w:val="0"/>
        </w:rPr>
        <w:t>第九条纳税单位新建或购置 的新建房屋自建成或购置之次月起免纳房产税三年。本公司享受此项优惠政策。</w:t>
      </w:r>
      <w:r>
        <w:br w:type="page"/>
      </w:r>
    </w:p>
    <w:p>
      <w:pPr>
        <w:pStyle w:val="Style9"/>
        <w:keepNext/>
        <w:keepLines/>
        <w:widowControl w:val="0"/>
        <w:shd w:val="clear" w:color="auto" w:fill="auto"/>
        <w:tabs>
          <w:tab w:pos="691" w:val="left"/>
        </w:tabs>
        <w:bidi w:val="0"/>
        <w:spacing w:before="0" w:after="160" w:line="240" w:lineRule="auto"/>
        <w:ind w:left="0" w:right="0" w:firstLine="0"/>
        <w:jc w:val="left"/>
        <w:rPr>
          <w:sz w:val="20"/>
          <w:szCs w:val="20"/>
        </w:rPr>
      </w:pPr>
      <w:bookmarkStart w:id="1333" w:name="bookmark1333"/>
      <w:bookmarkStart w:id="1334" w:name="bookmark1334"/>
      <w:bookmarkStart w:id="1335" w:name="bookmark1335"/>
      <w:bookmarkStart w:id="1336" w:name="bookmark1336"/>
      <w:r>
        <w:rPr>
          <w:color w:val="000000"/>
          <w:spacing w:val="0"/>
          <w:w w:val="100"/>
          <w:position w:val="0"/>
          <w:sz w:val="20"/>
          <w:szCs w:val="20"/>
        </w:rPr>
        <w:t>五</w:t>
      </w:r>
      <w:bookmarkEnd w:id="1335"/>
      <w:r>
        <w:rPr>
          <w:color w:val="000000"/>
          <w:spacing w:val="0"/>
          <w:w w:val="100"/>
          <w:position w:val="0"/>
          <w:sz w:val="20"/>
          <w:szCs w:val="20"/>
        </w:rPr>
        <w:t>、</w:t>
        <w:tab/>
        <w:t>合并财务报表项目注释</w:t>
      </w:r>
      <w:bookmarkEnd w:id="1333"/>
      <w:bookmarkEnd w:id="1334"/>
      <w:bookmarkEnd w:id="1336"/>
    </w:p>
    <w:p>
      <w:pPr>
        <w:pStyle w:val="Style9"/>
        <w:keepNext/>
        <w:keepLines/>
        <w:widowControl w:val="0"/>
        <w:shd w:val="clear" w:color="auto" w:fill="auto"/>
        <w:tabs>
          <w:tab w:pos="691" w:val="left"/>
        </w:tabs>
        <w:bidi w:val="0"/>
        <w:spacing w:before="0" w:after="0" w:line="240" w:lineRule="auto"/>
        <w:ind w:left="0" w:right="0" w:firstLine="0"/>
        <w:jc w:val="left"/>
        <w:rPr>
          <w:sz w:val="20"/>
          <w:szCs w:val="20"/>
        </w:rPr>
      </w:pPr>
      <w:bookmarkStart w:id="1333" w:name="bookmark1333"/>
      <w:bookmarkStart w:id="1334" w:name="bookmark1334"/>
      <w:bookmarkStart w:id="1337" w:name="bookmark1337"/>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_</w:t>
      </w:r>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u w:val="single"/>
        </w:rPr>
        <w:t>货币资金</w:t>
      </w:r>
      <w:bookmarkEnd w:id="1333"/>
      <w:bookmarkEnd w:id="1334"/>
      <w:bookmarkEnd w:id="1337"/>
    </w:p>
    <w:tbl>
      <w:tblPr>
        <w:tblOverlap w:val="never"/>
        <w:jc w:val="center"/>
        <w:tblLayout w:type="fixed"/>
      </w:tblPr>
      <w:tblGrid>
        <w:gridCol w:w="3504"/>
        <w:gridCol w:w="2323"/>
        <w:gridCol w:w="2434"/>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库存现金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275,435.38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464,929.57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银行存款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left"/>
              <w:rPr>
                <w:sz w:val="16"/>
                <w:szCs w:val="16"/>
              </w:rPr>
            </w:pPr>
            <w:r>
              <w:rPr>
                <w:rFonts w:ascii="Times New Roman" w:eastAsia="Times New Roman" w:hAnsi="Times New Roman" w:cs="Times New Roman"/>
                <w:color w:val="000000"/>
                <w:spacing w:val="0"/>
                <w:w w:val="100"/>
                <w:position w:val="0"/>
                <w:sz w:val="16"/>
                <w:szCs w:val="16"/>
              </w:rPr>
              <w:t>3,747,708,795.12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6"/>
                <w:szCs w:val="16"/>
              </w:rPr>
            </w:pPr>
            <w:r>
              <w:rPr>
                <w:rFonts w:ascii="Times New Roman" w:eastAsia="Times New Roman" w:hAnsi="Times New Roman" w:cs="Times New Roman"/>
                <w:color w:val="000000"/>
                <w:spacing w:val="0"/>
                <w:w w:val="100"/>
                <w:position w:val="0"/>
                <w:sz w:val="16"/>
                <w:szCs w:val="16"/>
              </w:rPr>
              <w:t>4,510,395,388.18</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其中：存放财务公司款项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left"/>
              <w:rPr>
                <w:sz w:val="16"/>
                <w:szCs w:val="16"/>
              </w:rPr>
            </w:pPr>
            <w:r>
              <w:rPr>
                <w:rFonts w:ascii="Times New Roman" w:eastAsia="Times New Roman" w:hAnsi="Times New Roman" w:cs="Times New Roman"/>
                <w:color w:val="000000"/>
                <w:spacing w:val="0"/>
                <w:w w:val="100"/>
                <w:position w:val="0"/>
                <w:sz w:val="16"/>
                <w:szCs w:val="16"/>
              </w:rPr>
              <w:t>3,318,975,448.78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6"/>
                <w:szCs w:val="16"/>
              </w:rPr>
            </w:pPr>
            <w:r>
              <w:rPr>
                <w:rFonts w:ascii="Times New Roman" w:eastAsia="Times New Roman" w:hAnsi="Times New Roman" w:cs="Times New Roman"/>
                <w:color w:val="000000"/>
                <w:spacing w:val="0"/>
                <w:w w:val="100"/>
                <w:position w:val="0"/>
                <w:sz w:val="16"/>
                <w:szCs w:val="16"/>
              </w:rPr>
              <w:t>3,918,937,321.38</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130,130,982.26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195,302,270.35</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left"/>
              <w:rPr>
                <w:sz w:val="16"/>
                <w:szCs w:val="16"/>
              </w:rPr>
            </w:pPr>
            <w:r>
              <w:rPr>
                <w:rFonts w:ascii="Times New Roman" w:eastAsia="Times New Roman" w:hAnsi="Times New Roman" w:cs="Times New Roman"/>
                <w:color w:val="000000"/>
                <w:spacing w:val="0"/>
                <w:w w:val="100"/>
                <w:position w:val="0"/>
                <w:sz w:val="16"/>
                <w:szCs w:val="16"/>
              </w:rPr>
              <w:t>3,878,115,212.76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6"/>
                <w:szCs w:val="16"/>
              </w:rPr>
            </w:pPr>
            <w:r>
              <w:rPr>
                <w:rFonts w:ascii="Times New Roman" w:eastAsia="Times New Roman" w:hAnsi="Times New Roman" w:cs="Times New Roman"/>
                <w:color w:val="000000"/>
                <w:spacing w:val="0"/>
                <w:w w:val="100"/>
                <w:position w:val="0"/>
                <w:sz w:val="16"/>
                <w:szCs w:val="16"/>
              </w:rPr>
              <w:t>4,706,162,588.10</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其中：存放在境外的款项总额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113,182,716.31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183,647,514.69</w:t>
            </w:r>
          </w:p>
        </w:tc>
      </w:tr>
    </w:tbl>
    <w:p>
      <w:pPr>
        <w:widowControl w:val="0"/>
        <w:spacing w:after="359" w:line="1" w:lineRule="exact"/>
      </w:pPr>
    </w:p>
    <w:p>
      <w:pPr>
        <w:pStyle w:val="Style32"/>
        <w:keepNext w:val="0"/>
        <w:keepLines w:val="0"/>
        <w:widowControl w:val="0"/>
        <w:shd w:val="clear" w:color="auto" w:fill="auto"/>
        <w:bidi w:val="0"/>
        <w:spacing w:before="0" w:after="0" w:line="398" w:lineRule="exact"/>
        <w:ind w:left="720" w:right="0" w:firstLine="0"/>
        <w:jc w:val="left"/>
      </w:pPr>
      <w:r>
        <w:rPr>
          <w:color w:val="000000"/>
          <w:spacing w:val="0"/>
          <w:w w:val="100"/>
          <w:position w:val="0"/>
        </w:rPr>
        <w:t>其中因抵押、质押或冻结等对使用有限制，因资金集中管理支取受限，以及放在境 外且资金汇回受到限制的货币资金明细如下：</w:t>
      </w:r>
    </w:p>
    <w:tbl>
      <w:tblPr>
        <w:tblOverlap w:val="never"/>
        <w:jc w:val="right"/>
        <w:tblLayout w:type="fixed"/>
      </w:tblPr>
      <w:tblGrid>
        <w:gridCol w:w="3523"/>
        <w:gridCol w:w="2347"/>
        <w:gridCol w:w="2376"/>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用于担保的定期存款或通知存款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rPr>
                <w:sz w:val="16"/>
                <w:szCs w:val="16"/>
              </w:rPr>
            </w:pPr>
            <w:r>
              <w:rPr>
                <w:rFonts w:ascii="Times New Roman" w:eastAsia="Times New Roman" w:hAnsi="Times New Roman" w:cs="Times New Roman"/>
                <w:color w:val="000000"/>
                <w:spacing w:val="0"/>
                <w:w w:val="100"/>
                <w:position w:val="0"/>
                <w:sz w:val="16"/>
                <w:szCs w:val="16"/>
              </w:rPr>
              <w:t>112,000,000.00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rPr>
                <w:sz w:val="16"/>
                <w:szCs w:val="16"/>
              </w:rPr>
            </w:pPr>
            <w:r>
              <w:rPr>
                <w:rFonts w:ascii="Times New Roman" w:eastAsia="Times New Roman" w:hAnsi="Times New Roman" w:cs="Times New Roman"/>
                <w:color w:val="000000"/>
                <w:spacing w:val="0"/>
                <w:w w:val="100"/>
                <w:position w:val="0"/>
                <w:sz w:val="16"/>
                <w:szCs w:val="16"/>
              </w:rPr>
              <w:t>129,665,585.95</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银行承兑汇票保证金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rPr>
                <w:sz w:val="16"/>
                <w:szCs w:val="16"/>
              </w:rPr>
            </w:pPr>
            <w:r>
              <w:rPr>
                <w:rFonts w:ascii="Times New Roman" w:eastAsia="Times New Roman" w:hAnsi="Times New Roman" w:cs="Times New Roman"/>
                <w:color w:val="000000"/>
                <w:spacing w:val="0"/>
                <w:w w:val="100"/>
                <w:position w:val="0"/>
                <w:sz w:val="16"/>
                <w:szCs w:val="16"/>
              </w:rPr>
              <w:t>117,353,953.70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rPr>
                <w:sz w:val="16"/>
                <w:szCs w:val="16"/>
              </w:rPr>
            </w:pPr>
            <w:r>
              <w:rPr>
                <w:rFonts w:ascii="Times New Roman" w:eastAsia="Times New Roman" w:hAnsi="Times New Roman" w:cs="Times New Roman"/>
                <w:color w:val="000000"/>
                <w:spacing w:val="0"/>
                <w:w w:val="100"/>
                <w:position w:val="0"/>
                <w:sz w:val="16"/>
                <w:szCs w:val="16"/>
              </w:rPr>
              <w:t>169,565,787.52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保函保证金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11,161,447.46</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履约保证金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1,457,122.43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7,473,569.73</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ETC</w:t>
            </w:r>
            <w:r>
              <w:rPr>
                <w:color w:val="000000"/>
                <w:spacing w:val="0"/>
                <w:w w:val="100"/>
                <w:position w:val="0"/>
                <w:sz w:val="14"/>
                <w:szCs w:val="14"/>
              </w:rPr>
              <w:t>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4,010.00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3,510.00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诉讼冻结资金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486,759.34</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rPr>
                <w:sz w:val="16"/>
                <w:szCs w:val="16"/>
              </w:rPr>
            </w:pPr>
            <w:r>
              <w:rPr>
                <w:rFonts w:ascii="Times New Roman" w:eastAsia="Times New Roman" w:hAnsi="Times New Roman" w:cs="Times New Roman"/>
                <w:color w:val="000000"/>
                <w:spacing w:val="0"/>
                <w:w w:val="100"/>
                <w:position w:val="0"/>
                <w:sz w:val="16"/>
                <w:szCs w:val="16"/>
              </w:rPr>
              <w:t>241,976,533.59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rPr>
                <w:sz w:val="16"/>
                <w:szCs w:val="16"/>
              </w:rPr>
            </w:pPr>
            <w:r>
              <w:rPr>
                <w:rFonts w:ascii="Times New Roman" w:eastAsia="Times New Roman" w:hAnsi="Times New Roman" w:cs="Times New Roman"/>
                <w:color w:val="000000"/>
                <w:spacing w:val="0"/>
                <w:w w:val="100"/>
                <w:position w:val="0"/>
                <w:sz w:val="16"/>
                <w:szCs w:val="16"/>
              </w:rPr>
              <w:t>307,195,212.54</w:t>
            </w:r>
          </w:p>
        </w:tc>
      </w:tr>
    </w:tbl>
    <w:p>
      <w:pPr>
        <w:widowControl w:val="0"/>
        <w:spacing w:after="519" w:line="1" w:lineRule="exact"/>
      </w:pPr>
    </w:p>
    <w:tbl>
      <w:tblPr>
        <w:tblOverlap w:val="never"/>
        <w:jc w:val="center"/>
        <w:tblLayout w:type="fixed"/>
      </w:tblPr>
      <w:tblGrid>
        <w:gridCol w:w="605"/>
        <w:gridCol w:w="5035"/>
        <w:gridCol w:w="1589"/>
        <w:gridCol w:w="1618"/>
      </w:tblGrid>
      <w:tr>
        <w:trPr>
          <w:trHeight w:val="274" w:hRule="exact"/>
        </w:trPr>
        <w:tc>
          <w:tcPr>
            <w:vMerge w:val="restart"/>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bookmarkStart w:id="1338" w:name="bookmark1338"/>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w:t>
            </w:r>
            <w:r>
              <w:rPr>
                <w:b/>
                <w:bCs/>
                <w:color w:val="000000"/>
                <w:spacing w:val="0"/>
                <w:w w:val="100"/>
                <w:position w:val="0"/>
                <w:sz w:val="20"/>
                <w:szCs w:val="20"/>
              </w:rPr>
              <w:t>）</w:t>
            </w:r>
            <w:bookmarkEnd w:id="1338"/>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交易性金融资产</w:t>
            </w:r>
          </w:p>
        </w:tc>
        <w:tc>
          <w:tcPr>
            <w:gridSpan w:val="2"/>
            <w:tcBorders/>
            <w:shd w:val="clear" w:color="auto" w:fill="FFFFFF"/>
            <w:vAlign w:val="top"/>
          </w:tcPr>
          <w:p>
            <w:pPr>
              <w:widowControl w:val="0"/>
              <w:rPr>
                <w:sz w:val="10"/>
                <w:szCs w:val="10"/>
              </w:rPr>
            </w:pPr>
          </w:p>
        </w:tc>
      </w:tr>
      <w:tr>
        <w:trPr>
          <w:trHeight w:val="360" w:hRule="exact"/>
        </w:trPr>
        <w:tc>
          <w:tcPr>
            <w:vMerge/>
            <w:tcBorders/>
            <w:shd w:val="clear" w:color="auto" w:fill="FFFFFF"/>
            <w:vAlign w:val="top"/>
          </w:tcPr>
          <w:p>
            <w:pP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6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上年年末余额</w:t>
            </w:r>
          </w:p>
        </w:tc>
      </w:tr>
      <w:tr>
        <w:trPr>
          <w:trHeight w:val="350" w:hRule="exact"/>
        </w:trPr>
        <w:tc>
          <w:tcPr>
            <w:vMerge/>
            <w:tcBorders/>
            <w:shd w:val="clear" w:color="auto" w:fill="FFFFFF"/>
            <w:vAlign w:val="top"/>
          </w:tcPr>
          <w:p>
            <w:pP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以公允价值计量且其变动计入当期损益的金融资产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1,371,379,736.20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348,091,273.34</w:t>
            </w:r>
          </w:p>
        </w:tc>
      </w:tr>
      <w:tr>
        <w:trPr>
          <w:trHeight w:val="350" w:hRule="exact"/>
        </w:trPr>
        <w:tc>
          <w:tcPr>
            <w:vMerge/>
            <w:tcBorders/>
            <w:shd w:val="clear" w:color="auto" w:fill="FFFFFF"/>
            <w:vAlign w:val="top"/>
          </w:tcPr>
          <w:p>
            <w:pP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9,401,414.00</w:t>
            </w:r>
          </w:p>
        </w:tc>
      </w:tr>
      <w:tr>
        <w:trPr>
          <w:trHeight w:val="346" w:hRule="exact"/>
        </w:trPr>
        <w:tc>
          <w:tcPr>
            <w:vMerge/>
            <w:tcBorders/>
            <w:shd w:val="clear" w:color="auto" w:fill="FFFFFF"/>
            <w:vAlign w:val="top"/>
          </w:tcPr>
          <w:p>
            <w:pP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权益工具投资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201,475,177.30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321,857,059.34</w:t>
            </w:r>
          </w:p>
        </w:tc>
      </w:tr>
      <w:tr>
        <w:trPr>
          <w:trHeight w:val="350" w:hRule="exact"/>
        </w:trPr>
        <w:tc>
          <w:tcPr>
            <w:vMerge/>
            <w:tcBorders/>
            <w:shd w:val="clear" w:color="auto" w:fill="FFFFFF"/>
            <w:vAlign w:val="top"/>
          </w:tcPr>
          <w:p>
            <w:pP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混合工具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16,832,800.00</w:t>
            </w:r>
          </w:p>
        </w:tc>
      </w:tr>
      <w:tr>
        <w:trPr>
          <w:trHeight w:val="350" w:hRule="exact"/>
        </w:trPr>
        <w:tc>
          <w:tcPr>
            <w:vMerge/>
            <w:tcBorders/>
            <w:shd w:val="clear" w:color="auto" w:fill="FFFFFF"/>
            <w:vAlign w:val="top"/>
          </w:tcPr>
          <w:p>
            <w:pP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1,169,904,558.90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vMerge/>
            <w:tcBorders/>
            <w:shd w:val="clear" w:color="auto" w:fill="FFFFFF"/>
            <w:vAlign w:val="top"/>
          </w:tcPr>
          <w:p>
            <w:pP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指定为以公允价值计量且其变动计入当期损益的金融资产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vMerge/>
            <w:tcBorders/>
            <w:shd w:val="clear" w:color="auto" w:fill="FFFFFF"/>
            <w:vAlign w:val="top"/>
          </w:tcPr>
          <w:p>
            <w:pP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vMerge/>
            <w:tcBorders/>
            <w:shd w:val="clear" w:color="auto" w:fill="FFFFFF"/>
            <w:vAlign w:val="top"/>
          </w:tcPr>
          <w:p>
            <w:pP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vMerge/>
            <w:tcBorders/>
            <w:shd w:val="clear" w:color="auto" w:fill="FFFFFF"/>
            <w:vAlign w:val="top"/>
          </w:tcPr>
          <w:p>
            <w:pPr/>
          </w:p>
        </w:tc>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6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1,371,379,736.20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348,091,273.34</w:t>
            </w:r>
          </w:p>
        </w:tc>
      </w:tr>
    </w:tbl>
    <w:p>
      <w:pPr>
        <w:widowControl w:val="0"/>
        <w:spacing w:after="519" w:line="1" w:lineRule="exact"/>
      </w:pPr>
    </w:p>
    <w:p>
      <w:pPr>
        <w:pStyle w:val="Style32"/>
        <w:keepNext w:val="0"/>
        <w:keepLines w:val="0"/>
        <w:widowControl w:val="0"/>
        <w:shd w:val="clear" w:color="auto" w:fill="auto"/>
        <w:bidi w:val="0"/>
        <w:spacing w:before="0" w:after="160" w:line="240" w:lineRule="auto"/>
        <w:ind w:left="0" w:right="0" w:firstLine="0"/>
        <w:jc w:val="left"/>
      </w:pPr>
      <w:bookmarkStart w:id="1339" w:name="bookmark1339"/>
      <w:bookmarkStart w:id="1340" w:name="bookmark1340"/>
      <w:r>
        <w:rPr>
          <w:rFonts w:ascii="Times New Roman" w:eastAsia="Times New Roman" w:hAnsi="Times New Roman" w:cs="Times New Roman"/>
          <w:b/>
          <w:bCs/>
          <w:color w:val="000000"/>
          <w:spacing w:val="0"/>
          <w:w w:val="100"/>
          <w:position w:val="0"/>
        </w:rPr>
        <w:t>（</w:t>
      </w:r>
      <w:bookmarkEnd w:id="1339"/>
      <w:r>
        <w:rPr>
          <w:b/>
          <w:bCs/>
          <w:color w:val="000000"/>
          <w:spacing w:val="0"/>
          <w:w w:val="100"/>
          <w:position w:val="0"/>
        </w:rPr>
        <w:t>三</w:t>
      </w:r>
      <w:r>
        <w:rPr>
          <w:b/>
          <w:bCs/>
          <w:color w:val="000000"/>
          <w:spacing w:val="0"/>
          <w:w w:val="100"/>
          <w:position w:val="0"/>
        </w:rPr>
        <w:t>）</w:t>
      </w:r>
      <w:r>
        <w:rPr>
          <w:b/>
          <w:bCs/>
          <w:color w:val="000000"/>
          <w:spacing w:val="0"/>
          <w:w w:val="100"/>
          <w:position w:val="0"/>
        </w:rPr>
        <w:t>应收票据</w:t>
      </w:r>
      <w:bookmarkEnd w:id="1340"/>
    </w:p>
    <w:p>
      <w:pPr>
        <w:pStyle w:val="Style29"/>
        <w:keepNext/>
        <w:keepLines/>
        <w:widowControl w:val="0"/>
        <w:shd w:val="clear" w:color="auto" w:fill="auto"/>
        <w:tabs>
          <w:tab w:pos="1238" w:val="left"/>
        </w:tabs>
        <w:bidi w:val="0"/>
        <w:spacing w:before="0" w:after="0" w:line="240" w:lineRule="auto"/>
        <w:ind w:left="0" w:right="0" w:firstLine="720"/>
        <w:jc w:val="left"/>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1</w:t>
      </w:r>
      <w:bookmarkEnd w:id="1343"/>
      <w:r>
        <w:rPr>
          <w:color w:val="000000"/>
          <w:spacing w:val="0"/>
          <w:w w:val="100"/>
          <w:position w:val="0"/>
        </w:rPr>
        <w:t>、</w:t>
        <w:tab/>
        <w:t>应收票据分类列示</w:t>
      </w:r>
      <w:bookmarkEnd w:id="1341"/>
      <w:bookmarkEnd w:id="1342"/>
      <w:bookmarkEnd w:id="1344"/>
    </w:p>
    <w:tbl>
      <w:tblPr>
        <w:tblOverlap w:val="never"/>
        <w:jc w:val="center"/>
        <w:tblLayout w:type="fixed"/>
      </w:tblPr>
      <w:tblGrid>
        <w:gridCol w:w="3182"/>
        <w:gridCol w:w="2525"/>
        <w:gridCol w:w="2554"/>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银行承兑汇票</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653,199,036.97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550,656,395.28</w:t>
            </w:r>
          </w:p>
        </w:tc>
      </w:tr>
    </w:tbl>
    <w:p>
      <w:pPr>
        <w:spacing w:lineRule="exact" w:line="1"/>
        <w:rPr>
          <w:sz w:val="2"/>
          <w:szCs w:val="2"/>
        </w:rPr>
      </w:pPr>
      <w:r>
        <w:br w:type="page"/>
      </w:r>
    </w:p>
    <w:tbl>
      <w:tblPr>
        <w:tblOverlap w:val="never"/>
        <w:jc w:val="center"/>
        <w:tblLayout w:type="fixed"/>
      </w:tblPr>
      <w:tblGrid>
        <w:gridCol w:w="3178"/>
        <w:gridCol w:w="2530"/>
        <w:gridCol w:w="2554"/>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商业承兑汇票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862,246,540.81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1,128,659,727.49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减：坏账准备</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2,492,214.44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3,261,826.61</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1,512,953,363.34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1,676,054,296.16</w:t>
            </w:r>
          </w:p>
        </w:tc>
      </w:tr>
    </w:tbl>
    <w:p>
      <w:pPr>
        <w:widowControl w:val="0"/>
        <w:spacing w:after="519" w:line="1" w:lineRule="exact"/>
      </w:pPr>
    </w:p>
    <w:tbl>
      <w:tblPr>
        <w:tblOverlap w:val="never"/>
        <w:jc w:val="center"/>
        <w:tblLayout w:type="fixed"/>
      </w:tblPr>
      <w:tblGrid>
        <w:gridCol w:w="3274"/>
        <w:gridCol w:w="4987"/>
      </w:tblGrid>
      <w:tr>
        <w:trPr>
          <w:trHeight w:val="278" w:hRule="exact"/>
        </w:trPr>
        <w:tc>
          <w:tcPr>
            <w:gridSpan w:val="2"/>
            <w:tcBorders/>
            <w:shd w:val="clear" w:color="auto" w:fill="FFFFFF"/>
            <w:vAlign w:val="top"/>
          </w:tcPr>
          <w:p>
            <w:pPr>
              <w:pStyle w:val="Style14"/>
              <w:keepNext w:val="0"/>
              <w:keepLines w:val="0"/>
              <w:widowControl w:val="0"/>
              <w:shd w:val="clear" w:color="auto" w:fill="auto"/>
              <w:tabs>
                <w:tab w:pos="687" w:val="left"/>
              </w:tabs>
              <w:bidi w:val="0"/>
              <w:spacing w:before="0" w:after="0" w:line="240" w:lineRule="auto"/>
              <w:ind w:left="0" w:right="0" w:firstLine="140"/>
              <w:jc w:val="left"/>
              <w:rPr>
                <w:sz w:val="20"/>
                <w:szCs w:val="20"/>
              </w:rPr>
            </w:pPr>
            <w:bookmarkStart w:id="1345" w:name="bookmark134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期末公司已质押的应收票据</w:t>
            </w:r>
            <w:bookmarkEnd w:id="1345"/>
          </w:p>
        </w:tc>
      </w:tr>
      <w:tr>
        <w:trPr>
          <w:trHeight w:val="36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期末已质押金额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银行承兑汇票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120" w:right="0" w:firstLine="0"/>
              <w:jc w:val="left"/>
              <w:rPr>
                <w:sz w:val="16"/>
                <w:szCs w:val="16"/>
              </w:rPr>
            </w:pPr>
            <w:r>
              <w:rPr>
                <w:rFonts w:ascii="Times New Roman" w:eastAsia="Times New Roman" w:hAnsi="Times New Roman" w:cs="Times New Roman"/>
                <w:color w:val="000000"/>
                <w:spacing w:val="0"/>
                <w:w w:val="100"/>
                <w:position w:val="0"/>
                <w:sz w:val="16"/>
                <w:szCs w:val="16"/>
              </w:rPr>
              <w:t>500,000.00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商业承兑汇票</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120" w:right="0" w:firstLine="0"/>
              <w:jc w:val="left"/>
              <w:rPr>
                <w:sz w:val="16"/>
                <w:szCs w:val="16"/>
              </w:rPr>
            </w:pPr>
            <w:r>
              <w:rPr>
                <w:rFonts w:ascii="Times New Roman" w:eastAsia="Times New Roman" w:hAnsi="Times New Roman" w:cs="Times New Roman"/>
                <w:color w:val="000000"/>
                <w:spacing w:val="0"/>
                <w:w w:val="100"/>
                <w:position w:val="0"/>
                <w:sz w:val="16"/>
                <w:szCs w:val="16"/>
              </w:rPr>
              <w:t>500,000.00</w:t>
            </w:r>
          </w:p>
        </w:tc>
      </w:tr>
    </w:tbl>
    <w:p>
      <w:pPr>
        <w:widowControl w:val="0"/>
        <w:spacing w:after="519" w:line="1" w:lineRule="exact"/>
      </w:pPr>
    </w:p>
    <w:p>
      <w:pPr>
        <w:pStyle w:val="Style29"/>
        <w:keepNext/>
        <w:keepLines/>
        <w:widowControl w:val="0"/>
        <w:shd w:val="clear" w:color="auto" w:fill="auto"/>
        <w:tabs>
          <w:tab w:pos="1242" w:val="left"/>
        </w:tabs>
        <w:bidi w:val="0"/>
        <w:spacing w:before="0" w:after="0" w:line="240" w:lineRule="auto"/>
        <w:ind w:left="0" w:right="0" w:firstLine="72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3</w:t>
      </w:r>
      <w:bookmarkEnd w:id="1348"/>
      <w:r>
        <w:rPr>
          <w:color w:val="000000"/>
          <w:spacing w:val="0"/>
          <w:w w:val="100"/>
          <w:position w:val="0"/>
        </w:rPr>
        <w:t>、</w:t>
        <w:tab/>
        <w:t>期末公司已背书或贴现且在资产负债表日尚未到期的应收票据</w:t>
      </w:r>
      <w:bookmarkEnd w:id="1346"/>
      <w:bookmarkEnd w:id="1347"/>
      <w:bookmarkEnd w:id="1349"/>
    </w:p>
    <w:tbl>
      <w:tblPr>
        <w:tblOverlap w:val="never"/>
        <w:jc w:val="center"/>
        <w:tblLayout w:type="fixed"/>
      </w:tblPr>
      <w:tblGrid>
        <w:gridCol w:w="3182"/>
        <w:gridCol w:w="2525"/>
        <w:gridCol w:w="2554"/>
      </w:tblGrid>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期末终止确认金额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期末未终止确认金额</w:t>
            </w:r>
          </w:p>
        </w:tc>
      </w:tr>
      <w:tr>
        <w:trPr>
          <w:trHeight w:val="293"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银行承兑汇票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231,979,536.45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left"/>
              <w:rPr>
                <w:sz w:val="16"/>
                <w:szCs w:val="16"/>
              </w:rPr>
            </w:pPr>
            <w:r>
              <w:rPr>
                <w:rFonts w:ascii="Times New Roman" w:eastAsia="Times New Roman" w:hAnsi="Times New Roman" w:cs="Times New Roman"/>
                <w:color w:val="000000"/>
                <w:spacing w:val="0"/>
                <w:w w:val="100"/>
                <w:position w:val="0"/>
                <w:sz w:val="16"/>
                <w:szCs w:val="16"/>
              </w:rPr>
              <w:t>92,044,104.56</w:t>
            </w:r>
          </w:p>
        </w:tc>
      </w:tr>
      <w:tr>
        <w:trPr>
          <w:trHeight w:val="293"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left"/>
              <w:rPr>
                <w:sz w:val="16"/>
                <w:szCs w:val="16"/>
              </w:rPr>
            </w:pPr>
            <w:r>
              <w:rPr>
                <w:rFonts w:ascii="Times New Roman" w:eastAsia="Times New Roman" w:hAnsi="Times New Roman" w:cs="Times New Roman"/>
                <w:color w:val="000000"/>
                <w:spacing w:val="0"/>
                <w:w w:val="100"/>
                <w:position w:val="0"/>
                <w:sz w:val="16"/>
                <w:szCs w:val="16"/>
              </w:rPr>
              <w:t>49,375,490.50</w:t>
            </w:r>
          </w:p>
        </w:tc>
      </w:tr>
      <w:tr>
        <w:trPr>
          <w:trHeight w:val="322"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231,979,536.45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141,419,595.06</w:t>
            </w:r>
          </w:p>
        </w:tc>
      </w:tr>
    </w:tbl>
    <w:p>
      <w:pPr>
        <w:widowControl w:val="0"/>
        <w:spacing w:after="519" w:line="1" w:lineRule="exact"/>
      </w:pPr>
    </w:p>
    <w:p>
      <w:pPr>
        <w:pStyle w:val="Style29"/>
        <w:keepNext/>
        <w:keepLines/>
        <w:widowControl w:val="0"/>
        <w:shd w:val="clear" w:color="auto" w:fill="auto"/>
        <w:tabs>
          <w:tab w:pos="1242" w:val="left"/>
        </w:tabs>
        <w:bidi w:val="0"/>
        <w:spacing w:before="0" w:after="0" w:line="240" w:lineRule="auto"/>
        <w:ind w:left="0" w:right="0" w:firstLine="72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4</w:t>
      </w:r>
      <w:bookmarkEnd w:id="1352"/>
      <w:r>
        <w:rPr>
          <w:color w:val="000000"/>
          <w:spacing w:val="0"/>
          <w:w w:val="100"/>
          <w:position w:val="0"/>
        </w:rPr>
        <w:t>、</w:t>
        <w:tab/>
        <w:t>期末公司因出票人未履约而将其转为应收账款的票据</w:t>
      </w:r>
      <w:bookmarkEnd w:id="1350"/>
      <w:bookmarkEnd w:id="1351"/>
      <w:bookmarkEnd w:id="1353"/>
    </w:p>
    <w:tbl>
      <w:tblPr>
        <w:tblOverlap w:val="never"/>
        <w:jc w:val="center"/>
        <w:tblLayout w:type="fixed"/>
      </w:tblPr>
      <w:tblGrid>
        <w:gridCol w:w="3149"/>
        <w:gridCol w:w="5112"/>
      </w:tblGrid>
      <w:tr>
        <w:trPr>
          <w:trHeight w:val="317"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期末转应收账款金额</w:t>
            </w:r>
          </w:p>
        </w:tc>
      </w:tr>
      <w:tr>
        <w:trPr>
          <w:trHeight w:val="293"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商业承兑汇票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960" w:right="0" w:firstLine="0"/>
              <w:jc w:val="left"/>
              <w:rPr>
                <w:sz w:val="16"/>
                <w:szCs w:val="16"/>
              </w:rPr>
            </w:pPr>
            <w:r>
              <w:rPr>
                <w:rFonts w:ascii="Times New Roman" w:eastAsia="Times New Roman" w:hAnsi="Times New Roman" w:cs="Times New Roman"/>
                <w:color w:val="000000"/>
                <w:spacing w:val="0"/>
                <w:w w:val="100"/>
                <w:position w:val="0"/>
                <w:sz w:val="16"/>
                <w:szCs w:val="16"/>
              </w:rPr>
              <w:t>210,587,261.12</w:t>
            </w:r>
          </w:p>
        </w:tc>
      </w:tr>
      <w:tr>
        <w:trPr>
          <w:trHeight w:val="322"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960" w:right="0" w:firstLine="0"/>
              <w:jc w:val="left"/>
              <w:rPr>
                <w:sz w:val="16"/>
                <w:szCs w:val="16"/>
              </w:rPr>
            </w:pPr>
            <w:r>
              <w:rPr>
                <w:rFonts w:ascii="Times New Roman" w:eastAsia="Times New Roman" w:hAnsi="Times New Roman" w:cs="Times New Roman"/>
                <w:color w:val="000000"/>
                <w:spacing w:val="0"/>
                <w:w w:val="100"/>
                <w:position w:val="0"/>
                <w:sz w:val="16"/>
                <w:szCs w:val="16"/>
              </w:rPr>
              <w:t>210,587,261.12</w:t>
            </w:r>
          </w:p>
        </w:tc>
      </w:tr>
    </w:tbl>
    <w:p>
      <w:pPr>
        <w:widowControl w:val="0"/>
        <w:spacing w:after="519" w:line="1" w:lineRule="exact"/>
      </w:pPr>
    </w:p>
    <w:p>
      <w:pPr>
        <w:pStyle w:val="Style32"/>
        <w:keepNext w:val="0"/>
        <w:keepLines w:val="0"/>
        <w:widowControl w:val="0"/>
        <w:shd w:val="clear" w:color="auto" w:fill="auto"/>
        <w:bidi w:val="0"/>
        <w:spacing w:before="0" w:after="140" w:line="240" w:lineRule="auto"/>
        <w:ind w:left="0" w:right="0" w:firstLine="0"/>
        <w:jc w:val="left"/>
      </w:pPr>
      <w:bookmarkStart w:id="1354" w:name="bookmark1354"/>
      <w:bookmarkStart w:id="1355" w:name="bookmark1355"/>
      <w:r>
        <w:rPr>
          <w:rFonts w:ascii="Times New Roman" w:eastAsia="Times New Roman" w:hAnsi="Times New Roman" w:cs="Times New Roman"/>
          <w:b/>
          <w:bCs/>
          <w:color w:val="000000"/>
          <w:spacing w:val="0"/>
          <w:w w:val="100"/>
          <w:position w:val="0"/>
        </w:rPr>
        <w:t>（</w:t>
      </w:r>
      <w:bookmarkEnd w:id="1354"/>
      <w:r>
        <w:rPr>
          <w:b/>
          <w:bCs/>
          <w:color w:val="000000"/>
          <w:spacing w:val="0"/>
          <w:w w:val="100"/>
          <w:position w:val="0"/>
        </w:rPr>
        <w:t>四</w:t>
      </w:r>
      <w:r>
        <w:rPr>
          <w:b/>
          <w:bCs/>
          <w:color w:val="000000"/>
          <w:spacing w:val="0"/>
          <w:w w:val="100"/>
          <w:position w:val="0"/>
        </w:rPr>
        <w:t>）</w:t>
      </w:r>
      <w:r>
        <w:rPr>
          <w:b/>
          <w:bCs/>
          <w:color w:val="000000"/>
          <w:spacing w:val="0"/>
          <w:w w:val="100"/>
          <w:position w:val="0"/>
        </w:rPr>
        <w:t>应收账款</w:t>
      </w:r>
      <w:bookmarkEnd w:id="1355"/>
    </w:p>
    <w:p>
      <w:pPr>
        <w:pStyle w:val="Style29"/>
        <w:keepNext/>
        <w:keepLines/>
        <w:widowControl w:val="0"/>
        <w:shd w:val="clear" w:color="auto" w:fill="auto"/>
        <w:tabs>
          <w:tab w:pos="1242" w:val="left"/>
        </w:tabs>
        <w:bidi w:val="0"/>
        <w:spacing w:before="0" w:after="0" w:line="240" w:lineRule="auto"/>
        <w:ind w:left="0" w:right="0" w:firstLine="72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1</w:t>
      </w:r>
      <w:bookmarkEnd w:id="1358"/>
      <w:r>
        <w:rPr>
          <w:color w:val="000000"/>
          <w:spacing w:val="0"/>
          <w:w w:val="100"/>
          <w:position w:val="0"/>
        </w:rPr>
        <w:t>、</w:t>
        <w:tab/>
        <w:t>应收账款按账龄披露</w:t>
      </w:r>
      <w:bookmarkEnd w:id="1356"/>
      <w:bookmarkEnd w:id="1357"/>
      <w:bookmarkEnd w:id="1359"/>
    </w:p>
    <w:tbl>
      <w:tblPr>
        <w:tblOverlap w:val="never"/>
        <w:jc w:val="center"/>
        <w:tblLayout w:type="fixed"/>
      </w:tblPr>
      <w:tblGrid>
        <w:gridCol w:w="4310"/>
        <w:gridCol w:w="2227"/>
        <w:gridCol w:w="1723"/>
      </w:tblGrid>
      <w:tr>
        <w:trPr>
          <w:trHeight w:val="317"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left"/>
              <w:rPr>
                <w:sz w:val="14"/>
                <w:szCs w:val="14"/>
              </w:rPr>
            </w:pPr>
            <w:r>
              <w:rPr>
                <w:color w:val="000000"/>
                <w:spacing w:val="0"/>
                <w:w w:val="100"/>
                <w:position w:val="0"/>
                <w:sz w:val="14"/>
                <w:szCs w:val="14"/>
              </w:rPr>
              <w:t>账龄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上年年末余额</w:t>
            </w:r>
          </w:p>
        </w:tc>
      </w:tr>
      <w:tr>
        <w:trPr>
          <w:trHeight w:val="293"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4,066,944,193.78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3,246,894,629.82</w:t>
            </w:r>
          </w:p>
        </w:tc>
      </w:tr>
      <w:tr>
        <w:trPr>
          <w:trHeight w:val="883"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rPr>
                <w:sz w:val="14"/>
                <w:szCs w:val="14"/>
              </w:rPr>
            </w:pPr>
            <w:r>
              <w:rPr>
                <w:color w:val="000000"/>
                <w:spacing w:val="0"/>
                <w:w w:val="100"/>
                <w:position w:val="0"/>
                <w:sz w:val="14"/>
                <w:szCs w:val="14"/>
              </w:rPr>
              <w:t>其中：在合同规定的收款账期内的应收款项组合</w:t>
            </w:r>
          </w:p>
          <w:p>
            <w:pPr>
              <w:pStyle w:val="Style14"/>
              <w:keepNext w:val="0"/>
              <w:keepLines w:val="0"/>
              <w:widowControl w:val="0"/>
              <w:shd w:val="clear" w:color="auto" w:fill="auto"/>
              <w:bidi w:val="0"/>
              <w:spacing w:before="0" w:after="40" w:line="240" w:lineRule="auto"/>
              <w:ind w:left="0" w:right="0" w:firstLine="140"/>
              <w:jc w:val="left"/>
              <w:rPr>
                <w:sz w:val="14"/>
                <w:szCs w:val="14"/>
              </w:rPr>
            </w:pPr>
            <w:r>
              <w:rPr>
                <w:color w:val="000000"/>
                <w:spacing w:val="0"/>
                <w:w w:val="100"/>
                <w:position w:val="0"/>
                <w:sz w:val="14"/>
                <w:szCs w:val="14"/>
              </w:rPr>
              <w:t>账龄组合</w:t>
            </w:r>
          </w:p>
          <w:p>
            <w:pPr>
              <w:pStyle w:val="Style14"/>
              <w:keepNext w:val="0"/>
              <w:keepLines w:val="0"/>
              <w:widowControl w:val="0"/>
              <w:shd w:val="clear" w:color="auto" w:fill="auto"/>
              <w:tabs>
                <w:tab w:leader="dot" w:pos="4234" w:val="left"/>
              </w:tabs>
              <w:bidi w:val="0"/>
              <w:spacing w:before="0" w:after="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51</w:t>
            </w:r>
            <w:r>
              <w:rPr>
                <w:color w:val="000000"/>
                <w:spacing w:val="0"/>
                <w:w w:val="100"/>
                <w:position w:val="0"/>
                <w:sz w:val="14"/>
                <w:szCs w:val="14"/>
              </w:rPr>
              <w:t>年以内小计</w:t>
            </w:r>
            <w:r>
              <w:rPr>
                <w:color w:val="000000"/>
                <w:spacing w:val="0"/>
                <w:w w:val="100"/>
                <w:position w:val="0"/>
                <w:sz w:val="14"/>
                <w:szCs w:val="14"/>
              </w:rPr>
              <w:tab/>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1,535,216,710.70</w:t>
            </w:r>
          </w:p>
          <w:p>
            <w:pPr>
              <w:pStyle w:val="Style14"/>
              <w:keepNext w:val="0"/>
              <w:keepLines w:val="0"/>
              <w:widowControl w:val="0"/>
              <w:shd w:val="clear" w:color="auto" w:fill="auto"/>
              <w:bidi w:val="0"/>
              <w:spacing w:before="0" w:after="10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2,531,727,483.08</w:t>
            </w:r>
          </w:p>
          <w:p>
            <w:pPr>
              <w:pStyle w:val="Style14"/>
              <w:keepNext w:val="0"/>
              <w:keepLines w:val="0"/>
              <w:widowControl w:val="0"/>
              <w:shd w:val="clear" w:color="auto" w:fill="auto"/>
              <w:bidi w:val="0"/>
              <w:spacing w:before="0" w:after="10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4,066,944,193.78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1,289,825,223.23</w:t>
            </w:r>
          </w:p>
          <w:p>
            <w:pPr>
              <w:pStyle w:val="Style14"/>
              <w:keepNext w:val="0"/>
              <w:keepLines w:val="0"/>
              <w:widowControl w:val="0"/>
              <w:shd w:val="clear" w:color="auto" w:fill="auto"/>
              <w:bidi w:val="0"/>
              <w:spacing w:before="0" w:after="10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1,957,069,406.59</w:t>
            </w:r>
          </w:p>
          <w:p>
            <w:pPr>
              <w:pStyle w:val="Style14"/>
              <w:keepNext w:val="0"/>
              <w:keepLines w:val="0"/>
              <w:widowControl w:val="0"/>
              <w:shd w:val="clear" w:color="auto" w:fill="auto"/>
              <w:bidi w:val="0"/>
              <w:spacing w:before="0" w:after="10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3,246,894,629.82</w:t>
            </w:r>
          </w:p>
        </w:tc>
      </w:tr>
      <w:tr>
        <w:trPr>
          <w:trHeight w:val="293"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632,739,444.21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478,715,034.65</w:t>
            </w:r>
          </w:p>
        </w:tc>
      </w:tr>
      <w:tr>
        <w:trPr>
          <w:trHeight w:val="293"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280,580,668.64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159,284,192.40</w:t>
            </w:r>
          </w:p>
        </w:tc>
      </w:tr>
      <w:tr>
        <w:trPr>
          <w:trHeight w:val="293"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96,331,823.80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66,695,315.85</w:t>
            </w:r>
          </w:p>
        </w:tc>
      </w:tr>
      <w:tr>
        <w:trPr>
          <w:trHeight w:val="293"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33,659,692.86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34,871,782.24</w:t>
            </w:r>
          </w:p>
        </w:tc>
      </w:tr>
      <w:tr>
        <w:trPr>
          <w:trHeight w:val="878"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4"/>
                <w:szCs w:val="14"/>
              </w:rPr>
              <w:t>年以上</w:t>
            </w:r>
          </w:p>
          <w:p>
            <w:pPr>
              <w:pStyle w:val="Style14"/>
              <w:keepNext w:val="0"/>
              <w:keepLines w:val="0"/>
              <w:widowControl w:val="0"/>
              <w:shd w:val="clear" w:color="auto" w:fill="auto"/>
              <w:tabs>
                <w:tab w:leader="dot" w:pos="4268" w:val="left"/>
              </w:tabs>
              <w:bidi w:val="0"/>
              <w:spacing w:before="0" w:after="40" w:line="240" w:lineRule="auto"/>
              <w:ind w:left="0" w:right="0" w:firstLine="140"/>
              <w:jc w:val="left"/>
              <w:rPr>
                <w:sz w:val="14"/>
                <w:szCs w:val="14"/>
              </w:rPr>
            </w:pPr>
            <w:r>
              <w:rPr>
                <w:color w:val="000000"/>
                <w:spacing w:val="0"/>
                <w:w w:val="100"/>
                <w:position w:val="0"/>
                <w:sz w:val="14"/>
                <w:szCs w:val="14"/>
              </w:rPr>
              <w:t>小计</w:t>
            </w:r>
            <w:r>
              <w:rPr>
                <w:color w:val="000000"/>
                <w:spacing w:val="0"/>
                <w:w w:val="100"/>
                <w:position w:val="0"/>
                <w:sz w:val="14"/>
                <w:szCs w:val="14"/>
              </w:rPr>
              <w:tab/>
            </w:r>
          </w:p>
          <w:p>
            <w:pPr>
              <w:pStyle w:val="Style14"/>
              <w:keepNext w:val="0"/>
              <w:keepLines w:val="0"/>
              <w:widowControl w:val="0"/>
              <w:shd w:val="clear" w:color="auto" w:fill="auto"/>
              <w:tabs>
                <w:tab w:leader="dot" w:pos="4268" w:val="left"/>
              </w:tabs>
              <w:bidi w:val="0"/>
              <w:spacing w:before="0" w:after="40" w:line="240" w:lineRule="auto"/>
              <w:ind w:left="0" w:right="0" w:firstLine="140"/>
              <w:jc w:val="left"/>
              <w:rPr>
                <w:sz w:val="14"/>
                <w:szCs w:val="14"/>
              </w:rPr>
            </w:pPr>
            <w:r>
              <w:rPr>
                <w:color w:val="000000"/>
                <w:spacing w:val="0"/>
                <w:w w:val="100"/>
                <w:position w:val="0"/>
                <w:sz w:val="14"/>
                <w:szCs w:val="14"/>
              </w:rPr>
              <w:t>减"::坏账准备</w:t>
            </w:r>
            <w:r>
              <w:rPr>
                <w:color w:val="000000"/>
                <w:spacing w:val="0"/>
                <w:w w:val="100"/>
                <w:position w:val="0"/>
                <w:sz w:val="14"/>
                <w:szCs w:val="14"/>
              </w:rPr>
              <w:tab/>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85,977,605.21</w:t>
            </w:r>
          </w:p>
          <w:p>
            <w:pPr>
              <w:pStyle w:val="Style14"/>
              <w:keepNext w:val="0"/>
              <w:keepLines w:val="0"/>
              <w:widowControl w:val="0"/>
              <w:shd w:val="clear" w:color="auto" w:fill="auto"/>
              <w:bidi w:val="0"/>
              <w:spacing w:before="0" w:after="10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5,196,233,428.50</w:t>
            </w:r>
          </w:p>
          <w:p>
            <w:pPr>
              <w:pStyle w:val="Style14"/>
              <w:keepNext w:val="0"/>
              <w:keepLines w:val="0"/>
              <w:widowControl w:val="0"/>
              <w:shd w:val="clear" w:color="auto" w:fill="auto"/>
              <w:bidi w:val="0"/>
              <w:spacing w:before="0" w:after="10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450,707,087.92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67,698,576.91</w:t>
            </w:r>
          </w:p>
          <w:p>
            <w:pPr>
              <w:pStyle w:val="Style14"/>
              <w:keepNext w:val="0"/>
              <w:keepLines w:val="0"/>
              <w:widowControl w:val="0"/>
              <w:shd w:val="clear" w:color="auto" w:fill="auto"/>
              <w:bidi w:val="0"/>
              <w:spacing w:before="0" w:after="10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4,054,159,531.87</w:t>
            </w:r>
          </w:p>
          <w:p>
            <w:pPr>
              <w:pStyle w:val="Style14"/>
              <w:keepNext w:val="0"/>
              <w:keepLines w:val="0"/>
              <w:widowControl w:val="0"/>
              <w:shd w:val="clear" w:color="auto" w:fill="auto"/>
              <w:bidi w:val="0"/>
              <w:spacing w:before="0" w:after="10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344,015,052.25</w:t>
            </w:r>
          </w:p>
        </w:tc>
      </w:tr>
      <w:tr>
        <w:trPr>
          <w:trHeight w:val="322"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4,745,526,340.58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3,710,144,479.62</w:t>
            </w:r>
          </w:p>
        </w:tc>
      </w:tr>
    </w:tbl>
    <w:p>
      <w:pPr>
        <w:sectPr>
          <w:footnotePr>
            <w:pos w:val="pageBottom"/>
            <w:numFmt w:val="decimal"/>
            <w:numRestart w:val="continuous"/>
          </w:footnotePr>
          <w:pgSz w:w="11900" w:h="16840"/>
          <w:pgMar w:top="1532" w:right="1261" w:bottom="1450" w:left="1755" w:header="0" w:footer="3" w:gutter="0"/>
          <w:cols w:space="720"/>
          <w:noEndnote/>
          <w:rtlGutter w:val="0"/>
          <w:docGrid w:linePitch="360"/>
        </w:sectPr>
      </w:pPr>
    </w:p>
    <w:p>
      <w:pPr>
        <w:pStyle w:val="Style29"/>
        <w:keepNext/>
        <w:keepLines/>
        <w:widowControl w:val="0"/>
        <w:shd w:val="clear" w:color="auto" w:fill="auto"/>
        <w:tabs>
          <w:tab w:pos="523" w:val="left"/>
        </w:tabs>
        <w:bidi w:val="0"/>
        <w:spacing w:before="120" w:after="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2</w:t>
      </w:r>
      <w:bookmarkEnd w:id="1362"/>
      <w:r>
        <w:rPr>
          <w:color w:val="000000"/>
          <w:spacing w:val="0"/>
          <w:w w:val="100"/>
          <w:position w:val="0"/>
        </w:rPr>
        <w:t>、</w:t>
        <w:tab/>
        <w:t>应收账款按坏账计提方法分类披露</w:t>
      </w:r>
      <w:bookmarkEnd w:id="1360"/>
      <w:bookmarkEnd w:id="1361"/>
      <w:bookmarkEnd w:id="1363"/>
    </w:p>
    <w:tbl>
      <w:tblPr>
        <w:tblOverlap w:val="never"/>
        <w:jc w:val="center"/>
        <w:tblLayout w:type="fixed"/>
      </w:tblPr>
      <w:tblGrid>
        <w:gridCol w:w="1848"/>
        <w:gridCol w:w="1402"/>
        <w:gridCol w:w="739"/>
        <w:gridCol w:w="1282"/>
        <w:gridCol w:w="739"/>
        <w:gridCol w:w="1416"/>
        <w:gridCol w:w="1411"/>
        <w:gridCol w:w="706"/>
        <w:gridCol w:w="1286"/>
        <w:gridCol w:w="710"/>
        <w:gridCol w:w="1440"/>
      </w:tblGrid>
      <w:tr>
        <w:trPr>
          <w:trHeight w:val="374"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类别</w:t>
            </w:r>
          </w:p>
        </w:tc>
        <w:tc>
          <w:tcPr>
            <w:gridSpan w:val="5"/>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5"/>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4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400" w:firstLine="0"/>
              <w:jc w:val="right"/>
              <w:rPr>
                <w:sz w:val="14"/>
                <w:szCs w:val="14"/>
              </w:rPr>
            </w:pPr>
            <w:r>
              <w:rPr>
                <w:color w:val="000000"/>
                <w:spacing w:val="0"/>
                <w:w w:val="100"/>
                <w:position w:val="0"/>
                <w:sz w:val="14"/>
                <w:szCs w:val="14"/>
              </w:rPr>
              <w:t>账面价值</w:t>
            </w:r>
          </w:p>
        </w:tc>
      </w:tr>
      <w:tr>
        <w:trPr>
          <w:trHeight w:val="48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计提比</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例（</w:t>
            </w:r>
            <w:r>
              <w:rPr>
                <w:color w:val="000000"/>
                <w:spacing w:val="0"/>
                <w:w w:val="100"/>
                <w:position w:val="0"/>
                <w:sz w:val="16"/>
                <w:szCs w:val="16"/>
              </w:rPr>
              <w:t>％</w:t>
            </w:r>
            <w:r>
              <w:rPr>
                <w:color w:val="000000"/>
                <w:spacing w:val="0"/>
                <w:w w:val="100"/>
                <w:position w:val="0"/>
                <w:sz w:val="14"/>
                <w:szCs w:val="14"/>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计提比</w:t>
            </w:r>
          </w:p>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例（％）</w:t>
            </w:r>
          </w:p>
        </w:tc>
        <w:tc>
          <w:tcPr>
            <w:vMerge/>
            <w:tcBorders>
              <w:left w:val="single" w:sz="4"/>
            </w:tcBorders>
            <w:shd w:val="clear" w:color="auto" w:fill="FFFFFF"/>
            <w:vAlign w:val="center"/>
          </w:tcPr>
          <w:p>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按单项计提坏账准备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76,363,599.31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72,820,382.28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95.36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3,543,217.03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78,930,907.82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75,387,690.79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95.51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3,543,217.03</w:t>
            </w:r>
          </w:p>
        </w:tc>
      </w:tr>
      <w:tr>
        <w:trPr>
          <w:trHeight w:val="46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按组合计提坏账准备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5,119,869,829.19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98.53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377,886,705.64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4,741,983,123.55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3,975,228,624.05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98.05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268,627,361.46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3,706,601,262.59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在合同规定的收款账</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期内的应收款项组合</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1,535,216,710.70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1,535,216,710.70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1,289,825,223.23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1,289,825,223.23</w:t>
            </w:r>
          </w:p>
        </w:tc>
      </w:tr>
      <w:tr>
        <w:trPr>
          <w:trHeight w:val="46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账龄组合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3,584,653,118.49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70.01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377,886,705.64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10.54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3,206,766,412.85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2,685,403,400.82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67.55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268,627,361.46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2,416,776,039.36</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5,196,233,428.50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450,707,087.92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4,745,526,340.58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4,054,159,531.87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344,015,052.25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3,710,144,479.62</w:t>
            </w:r>
          </w:p>
        </w:tc>
      </w:tr>
    </w:tbl>
    <w:p>
      <w:pPr>
        <w:widowControl w:val="0"/>
        <w:spacing w:after="539" w:line="1" w:lineRule="exact"/>
      </w:pPr>
    </w:p>
    <w:p>
      <w:pPr>
        <w:pStyle w:val="Style3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按单项计提坏账准备:</w:t>
      </w:r>
    </w:p>
    <w:tbl>
      <w:tblPr>
        <w:tblOverlap w:val="never"/>
        <w:jc w:val="center"/>
        <w:tblLayout w:type="fixed"/>
      </w:tblPr>
      <w:tblGrid>
        <w:gridCol w:w="4800"/>
        <w:gridCol w:w="2362"/>
        <w:gridCol w:w="1958"/>
        <w:gridCol w:w="1656"/>
        <w:gridCol w:w="2203"/>
      </w:tblGrid>
      <w:tr>
        <w:trPr>
          <w:trHeight w:val="346"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名称</w:t>
            </w:r>
          </w:p>
        </w:tc>
        <w:tc>
          <w:tcPr>
            <w:gridSpan w:val="4"/>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rPr>
              <w:t>计提比例（</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计提理由</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长信数码信息文化发展有限公司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11,861,278.00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11,861,278.00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收回可能性极小</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江苏金坛绿能新能源科技有限公司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11,810,723.43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8,267,506.40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收回可能性极小</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Big Lots, Inc.</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9,880,457.68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9,880,457.68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收回可能性极小</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深圳市广鑫融进出口贸易有限公司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6,288,540.00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6,288,540.00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收回可能性极小</w:t>
            </w:r>
          </w:p>
        </w:tc>
      </w:tr>
      <w:tr>
        <w:trPr>
          <w:trHeight w:val="317"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波士顿电池（江苏）有限公司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5,183,600.00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5,183,600.00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收回可能性极小</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苏州安靠电源有限公司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3,300,700.00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3,300,700.00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收回可能性极小</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Best Buy Company Inc.</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2,459,714.46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2,459,714.46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收回可能性极小</w:t>
            </w:r>
          </w:p>
        </w:tc>
      </w:tr>
      <w:tr>
        <w:trPr>
          <w:trHeight w:val="32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PRO COM PRODUCTS INC</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2,229,544.04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2,229,544.04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收回可能性极小</w:t>
            </w:r>
          </w:p>
        </w:tc>
      </w:tr>
      <w:tr>
        <w:trPr>
          <w:trHeight w:val="32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深圳市双赢伟业科技股份有限公司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2,038,565.88</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2,038,565.88</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收回可能性极小</w:t>
            </w:r>
          </w:p>
        </w:tc>
      </w:tr>
      <w:tr>
        <w:trPr>
          <w:trHeight w:val="350" w:hRule="exact"/>
        </w:trPr>
        <w:tc>
          <w:tcPr>
            <w:tcBorders>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蠡县教育局</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1,808,569.71</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1,808,569.71</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收回可能性极小</w:t>
            </w:r>
          </w:p>
        </w:tc>
      </w:tr>
    </w:tbl>
    <w:p>
      <w:pPr>
        <w:spacing w:lineRule="exact" w:line="1"/>
        <w:rPr>
          <w:sz w:val="2"/>
          <w:szCs w:val="2"/>
        </w:rPr>
      </w:pPr>
      <w:r>
        <w:br w:type="page"/>
      </w:r>
    </w:p>
    <w:tbl>
      <w:tblPr>
        <w:tblOverlap w:val="never"/>
        <w:jc w:val="center"/>
        <w:tblLayout w:type="fixed"/>
      </w:tblPr>
      <w:tblGrid>
        <w:gridCol w:w="4814"/>
        <w:gridCol w:w="2362"/>
        <w:gridCol w:w="1958"/>
        <w:gridCol w:w="1656"/>
        <w:gridCol w:w="2203"/>
      </w:tblGrid>
      <w:tr>
        <w:trPr>
          <w:trHeight w:val="346"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60" w:right="0" w:firstLine="0"/>
              <w:jc w:val="left"/>
              <w:rPr>
                <w:sz w:val="14"/>
                <w:szCs w:val="14"/>
              </w:rPr>
            </w:pPr>
            <w:r>
              <w:rPr>
                <w:color w:val="000000"/>
                <w:spacing w:val="0"/>
                <w:w w:val="100"/>
                <w:position w:val="0"/>
                <w:sz w:val="14"/>
                <w:szCs w:val="14"/>
              </w:rPr>
              <w:t>名称</w:t>
            </w:r>
          </w:p>
        </w:tc>
        <w:tc>
          <w:tcPr>
            <w:gridSpan w:val="4"/>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rPr>
              <w:t>计提比例（</w:t>
            </w:r>
            <w:r>
              <w:rPr>
                <w:color w:val="000000"/>
                <w:spacing w:val="0"/>
                <w:w w:val="100"/>
                <w:position w:val="0"/>
                <w:sz w:val="16"/>
                <w:szCs w:val="16"/>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计提理由</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河北玉田县银河中学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1,767,456.75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1,767,456.75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4"/>
                <w:szCs w:val="14"/>
              </w:rPr>
            </w:pPr>
            <w:r>
              <w:rPr>
                <w:color w:val="000000"/>
                <w:spacing w:val="0"/>
                <w:w w:val="100"/>
                <w:position w:val="0"/>
                <w:sz w:val="14"/>
                <w:szCs w:val="14"/>
              </w:rPr>
              <w:t>收回可能性极小</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广东洲明节能科技有限公司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1,754,774.99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1,754,774.99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4"/>
                <w:szCs w:val="14"/>
              </w:rPr>
            </w:pPr>
            <w:r>
              <w:rPr>
                <w:color w:val="000000"/>
                <w:spacing w:val="0"/>
                <w:w w:val="100"/>
                <w:position w:val="0"/>
                <w:sz w:val="14"/>
                <w:szCs w:val="14"/>
              </w:rPr>
              <w:t>收回可能性极小</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深圳万盟有限责任公司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1,279,510.00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1,279,510.00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4"/>
                <w:szCs w:val="14"/>
              </w:rPr>
            </w:pPr>
            <w:r>
              <w:rPr>
                <w:color w:val="000000"/>
                <w:spacing w:val="0"/>
                <w:w w:val="100"/>
                <w:position w:val="0"/>
                <w:sz w:val="14"/>
                <w:szCs w:val="14"/>
              </w:rPr>
              <w:t>收回可能性极小</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长春市朝阳技工学校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1,149,335.06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1,149,335.06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4"/>
                <w:szCs w:val="14"/>
              </w:rPr>
            </w:pPr>
            <w:r>
              <w:rPr>
                <w:color w:val="000000"/>
                <w:spacing w:val="0"/>
                <w:w w:val="100"/>
                <w:position w:val="0"/>
                <w:sz w:val="14"/>
                <w:szCs w:val="14"/>
              </w:rPr>
              <w:t>收回可能性极小</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四川中交信达谦和实业有限公司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1,071,906.07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1,071,906.07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4"/>
                <w:szCs w:val="14"/>
              </w:rPr>
            </w:pPr>
            <w:r>
              <w:rPr>
                <w:color w:val="000000"/>
                <w:spacing w:val="0"/>
                <w:w w:val="100"/>
                <w:position w:val="0"/>
                <w:sz w:val="14"/>
                <w:szCs w:val="14"/>
              </w:rPr>
              <w:t>收回可能性极小</w:t>
            </w:r>
          </w:p>
        </w:tc>
      </w:tr>
      <w:tr>
        <w:trPr>
          <w:trHeight w:val="32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湖南中电天恒信息科技有限公司</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1,009,005.00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1,009,005.00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4"/>
                <w:szCs w:val="14"/>
              </w:rPr>
            </w:pPr>
            <w:r>
              <w:rPr>
                <w:color w:val="000000"/>
                <w:spacing w:val="0"/>
                <w:w w:val="100"/>
                <w:position w:val="0"/>
                <w:sz w:val="14"/>
                <w:szCs w:val="14"/>
              </w:rPr>
              <w:t>收回可能性极小</w:t>
            </w:r>
          </w:p>
        </w:tc>
      </w:tr>
      <w:tr>
        <w:trPr>
          <w:trHeight w:val="32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宁波龙康智能仪表有限公司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6"/>
                <w:szCs w:val="16"/>
              </w:rPr>
            </w:pPr>
            <w:r>
              <w:rPr>
                <w:rFonts w:ascii="Times New Roman" w:eastAsia="Times New Roman" w:hAnsi="Times New Roman" w:cs="Times New Roman"/>
                <w:color w:val="000000"/>
                <w:spacing w:val="0"/>
                <w:w w:val="100"/>
                <w:position w:val="0"/>
                <w:sz w:val="16"/>
                <w:szCs w:val="16"/>
              </w:rPr>
              <w:t>967,668.68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rPr>
                <w:sz w:val="16"/>
                <w:szCs w:val="16"/>
              </w:rPr>
            </w:pPr>
            <w:r>
              <w:rPr>
                <w:rFonts w:ascii="Times New Roman" w:eastAsia="Times New Roman" w:hAnsi="Times New Roman" w:cs="Times New Roman"/>
                <w:color w:val="000000"/>
                <w:spacing w:val="0"/>
                <w:w w:val="100"/>
                <w:position w:val="0"/>
                <w:sz w:val="16"/>
                <w:szCs w:val="16"/>
              </w:rPr>
              <w:t>967,668.68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4"/>
                <w:szCs w:val="14"/>
              </w:rPr>
            </w:pPr>
            <w:r>
              <w:rPr>
                <w:color w:val="000000"/>
                <w:spacing w:val="0"/>
                <w:w w:val="100"/>
                <w:position w:val="0"/>
                <w:sz w:val="14"/>
                <w:szCs w:val="14"/>
              </w:rPr>
              <w:t>收回可能性极小</w:t>
            </w:r>
          </w:p>
        </w:tc>
      </w:tr>
      <w:tr>
        <w:trPr>
          <w:trHeight w:val="317"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河北容城中学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6"/>
                <w:szCs w:val="16"/>
              </w:rPr>
            </w:pPr>
            <w:r>
              <w:rPr>
                <w:rFonts w:ascii="Times New Roman" w:eastAsia="Times New Roman" w:hAnsi="Times New Roman" w:cs="Times New Roman"/>
                <w:color w:val="000000"/>
                <w:spacing w:val="0"/>
                <w:w w:val="100"/>
                <w:position w:val="0"/>
                <w:sz w:val="16"/>
                <w:szCs w:val="16"/>
              </w:rPr>
              <w:t>703,494.52</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rPr>
                <w:sz w:val="16"/>
                <w:szCs w:val="16"/>
              </w:rPr>
            </w:pPr>
            <w:r>
              <w:rPr>
                <w:rFonts w:ascii="Times New Roman" w:eastAsia="Times New Roman" w:hAnsi="Times New Roman" w:cs="Times New Roman"/>
                <w:color w:val="000000"/>
                <w:spacing w:val="0"/>
                <w:w w:val="100"/>
                <w:position w:val="0"/>
                <w:sz w:val="16"/>
                <w:szCs w:val="16"/>
              </w:rPr>
              <w:t>703,494.52</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4"/>
                <w:szCs w:val="14"/>
              </w:rPr>
            </w:pPr>
            <w:r>
              <w:rPr>
                <w:color w:val="000000"/>
                <w:spacing w:val="0"/>
                <w:w w:val="100"/>
                <w:position w:val="0"/>
                <w:sz w:val="14"/>
                <w:szCs w:val="14"/>
              </w:rPr>
              <w:t>收回可能性极小</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吉林省计算机信息工程学校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6"/>
                <w:szCs w:val="16"/>
              </w:rPr>
            </w:pPr>
            <w:r>
              <w:rPr>
                <w:rFonts w:ascii="Times New Roman" w:eastAsia="Times New Roman" w:hAnsi="Times New Roman" w:cs="Times New Roman"/>
                <w:color w:val="000000"/>
                <w:spacing w:val="0"/>
                <w:w w:val="100"/>
                <w:position w:val="0"/>
                <w:sz w:val="16"/>
                <w:szCs w:val="16"/>
              </w:rPr>
              <w:t>629,501.89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rPr>
                <w:sz w:val="16"/>
                <w:szCs w:val="16"/>
              </w:rPr>
            </w:pPr>
            <w:r>
              <w:rPr>
                <w:rFonts w:ascii="Times New Roman" w:eastAsia="Times New Roman" w:hAnsi="Times New Roman" w:cs="Times New Roman"/>
                <w:color w:val="000000"/>
                <w:spacing w:val="0"/>
                <w:w w:val="100"/>
                <w:position w:val="0"/>
                <w:sz w:val="16"/>
                <w:szCs w:val="16"/>
              </w:rPr>
              <w:t>629,501.89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4"/>
                <w:szCs w:val="14"/>
              </w:rPr>
            </w:pPr>
            <w:r>
              <w:rPr>
                <w:color w:val="000000"/>
                <w:spacing w:val="0"/>
                <w:w w:val="100"/>
                <w:position w:val="0"/>
                <w:sz w:val="14"/>
                <w:szCs w:val="14"/>
              </w:rPr>
              <w:t>收回可能性极小</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榆树市第一小学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6"/>
                <w:szCs w:val="16"/>
              </w:rPr>
            </w:pPr>
            <w:r>
              <w:rPr>
                <w:rFonts w:ascii="Times New Roman" w:eastAsia="Times New Roman" w:hAnsi="Times New Roman" w:cs="Times New Roman"/>
                <w:color w:val="000000"/>
                <w:spacing w:val="0"/>
                <w:w w:val="100"/>
                <w:position w:val="0"/>
                <w:sz w:val="16"/>
                <w:szCs w:val="16"/>
              </w:rPr>
              <w:t>550,019.93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rPr>
                <w:sz w:val="16"/>
                <w:szCs w:val="16"/>
              </w:rPr>
            </w:pPr>
            <w:r>
              <w:rPr>
                <w:rFonts w:ascii="Times New Roman" w:eastAsia="Times New Roman" w:hAnsi="Times New Roman" w:cs="Times New Roman"/>
                <w:color w:val="000000"/>
                <w:spacing w:val="0"/>
                <w:w w:val="100"/>
                <w:position w:val="0"/>
                <w:sz w:val="16"/>
                <w:szCs w:val="16"/>
              </w:rPr>
              <w:t>550,019.93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4"/>
                <w:szCs w:val="14"/>
              </w:rPr>
            </w:pPr>
            <w:r>
              <w:rPr>
                <w:color w:val="000000"/>
                <w:spacing w:val="0"/>
                <w:w w:val="100"/>
                <w:position w:val="0"/>
                <w:sz w:val="14"/>
                <w:szCs w:val="14"/>
              </w:rPr>
              <w:t>收回可能性极小</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长沙创芯谷电子科技有限公司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6"/>
                <w:szCs w:val="16"/>
              </w:rPr>
            </w:pPr>
            <w:r>
              <w:rPr>
                <w:rFonts w:ascii="Times New Roman" w:eastAsia="Times New Roman" w:hAnsi="Times New Roman" w:cs="Times New Roman"/>
                <w:color w:val="000000"/>
                <w:spacing w:val="0"/>
                <w:w w:val="100"/>
                <w:position w:val="0"/>
                <w:sz w:val="16"/>
                <w:szCs w:val="16"/>
              </w:rPr>
              <w:t>545,030.10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rPr>
                <w:sz w:val="16"/>
                <w:szCs w:val="16"/>
              </w:rPr>
            </w:pPr>
            <w:r>
              <w:rPr>
                <w:rFonts w:ascii="Times New Roman" w:eastAsia="Times New Roman" w:hAnsi="Times New Roman" w:cs="Times New Roman"/>
                <w:color w:val="000000"/>
                <w:spacing w:val="0"/>
                <w:w w:val="100"/>
                <w:position w:val="0"/>
                <w:sz w:val="16"/>
                <w:szCs w:val="16"/>
              </w:rPr>
              <w:t>545,030.10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4"/>
                <w:szCs w:val="14"/>
              </w:rPr>
            </w:pPr>
            <w:r>
              <w:rPr>
                <w:color w:val="000000"/>
                <w:spacing w:val="0"/>
                <w:w w:val="100"/>
                <w:position w:val="0"/>
                <w:sz w:val="14"/>
                <w:szCs w:val="14"/>
              </w:rPr>
              <w:t>收回可能性极小</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金华青年汽车制造有限公司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6"/>
                <w:szCs w:val="16"/>
              </w:rPr>
            </w:pPr>
            <w:r>
              <w:rPr>
                <w:rFonts w:ascii="Times New Roman" w:eastAsia="Times New Roman" w:hAnsi="Times New Roman" w:cs="Times New Roman"/>
                <w:color w:val="000000"/>
                <w:spacing w:val="0"/>
                <w:w w:val="100"/>
                <w:position w:val="0"/>
                <w:sz w:val="16"/>
                <w:szCs w:val="16"/>
              </w:rPr>
              <w:t>444,396.25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rPr>
                <w:sz w:val="16"/>
                <w:szCs w:val="16"/>
              </w:rPr>
            </w:pPr>
            <w:r>
              <w:rPr>
                <w:rFonts w:ascii="Times New Roman" w:eastAsia="Times New Roman" w:hAnsi="Times New Roman" w:cs="Times New Roman"/>
                <w:color w:val="000000"/>
                <w:spacing w:val="0"/>
                <w:w w:val="100"/>
                <w:position w:val="0"/>
                <w:sz w:val="16"/>
                <w:szCs w:val="16"/>
              </w:rPr>
              <w:t>444,396.25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4"/>
                <w:szCs w:val="14"/>
              </w:rPr>
            </w:pPr>
            <w:r>
              <w:rPr>
                <w:color w:val="000000"/>
                <w:spacing w:val="0"/>
                <w:w w:val="100"/>
                <w:position w:val="0"/>
                <w:sz w:val="14"/>
                <w:szCs w:val="14"/>
              </w:rPr>
              <w:t>收回可能性极小</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OCZ TECHNOLOGY GROUP</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6"/>
                <w:szCs w:val="16"/>
              </w:rPr>
            </w:pPr>
            <w:r>
              <w:rPr>
                <w:rFonts w:ascii="Times New Roman" w:eastAsia="Times New Roman" w:hAnsi="Times New Roman" w:cs="Times New Roman"/>
                <w:color w:val="000000"/>
                <w:spacing w:val="0"/>
                <w:w w:val="100"/>
                <w:position w:val="0"/>
                <w:sz w:val="16"/>
                <w:szCs w:val="16"/>
              </w:rPr>
              <w:t>357,809.64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rPr>
                <w:sz w:val="16"/>
                <w:szCs w:val="16"/>
              </w:rPr>
            </w:pPr>
            <w:r>
              <w:rPr>
                <w:rFonts w:ascii="Times New Roman" w:eastAsia="Times New Roman" w:hAnsi="Times New Roman" w:cs="Times New Roman"/>
                <w:color w:val="000000"/>
                <w:spacing w:val="0"/>
                <w:w w:val="100"/>
                <w:position w:val="0"/>
                <w:sz w:val="16"/>
                <w:szCs w:val="16"/>
              </w:rPr>
              <w:t>357,809.64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4"/>
                <w:szCs w:val="14"/>
              </w:rPr>
            </w:pPr>
            <w:r>
              <w:rPr>
                <w:color w:val="000000"/>
                <w:spacing w:val="0"/>
                <w:w w:val="100"/>
                <w:position w:val="0"/>
                <w:sz w:val="14"/>
                <w:szCs w:val="14"/>
              </w:rPr>
              <w:t>收回可能性极小</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惠州小明太阳能投资管理有限公司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6"/>
                <w:szCs w:val="16"/>
              </w:rPr>
            </w:pPr>
            <w:r>
              <w:rPr>
                <w:rFonts w:ascii="Times New Roman" w:eastAsia="Times New Roman" w:hAnsi="Times New Roman" w:cs="Times New Roman"/>
                <w:color w:val="000000"/>
                <w:spacing w:val="0"/>
                <w:w w:val="100"/>
                <w:position w:val="0"/>
                <w:sz w:val="16"/>
                <w:szCs w:val="16"/>
              </w:rPr>
              <w:t>351,179.94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rPr>
                <w:sz w:val="16"/>
                <w:szCs w:val="16"/>
              </w:rPr>
            </w:pPr>
            <w:r>
              <w:rPr>
                <w:rFonts w:ascii="Times New Roman" w:eastAsia="Times New Roman" w:hAnsi="Times New Roman" w:cs="Times New Roman"/>
                <w:color w:val="000000"/>
                <w:spacing w:val="0"/>
                <w:w w:val="100"/>
                <w:position w:val="0"/>
                <w:sz w:val="16"/>
                <w:szCs w:val="16"/>
              </w:rPr>
              <w:t>351,179.94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4"/>
                <w:szCs w:val="14"/>
              </w:rPr>
            </w:pPr>
            <w:r>
              <w:rPr>
                <w:color w:val="000000"/>
                <w:spacing w:val="0"/>
                <w:w w:val="100"/>
                <w:position w:val="0"/>
                <w:sz w:val="14"/>
                <w:szCs w:val="14"/>
              </w:rPr>
              <w:t>收回可能性极小</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河南省焦作第二十二中学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6"/>
                <w:szCs w:val="16"/>
              </w:rPr>
            </w:pPr>
            <w:r>
              <w:rPr>
                <w:rFonts w:ascii="Times New Roman" w:eastAsia="Times New Roman" w:hAnsi="Times New Roman" w:cs="Times New Roman"/>
                <w:color w:val="000000"/>
                <w:spacing w:val="0"/>
                <w:w w:val="100"/>
                <w:position w:val="0"/>
                <w:sz w:val="16"/>
                <w:szCs w:val="16"/>
              </w:rPr>
              <w:t>336,920.63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rPr>
                <w:sz w:val="16"/>
                <w:szCs w:val="16"/>
              </w:rPr>
            </w:pPr>
            <w:r>
              <w:rPr>
                <w:rFonts w:ascii="Times New Roman" w:eastAsia="Times New Roman" w:hAnsi="Times New Roman" w:cs="Times New Roman"/>
                <w:color w:val="000000"/>
                <w:spacing w:val="0"/>
                <w:w w:val="100"/>
                <w:position w:val="0"/>
                <w:sz w:val="16"/>
                <w:szCs w:val="16"/>
              </w:rPr>
              <w:t>336,920.63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4"/>
                <w:szCs w:val="14"/>
              </w:rPr>
            </w:pPr>
            <w:r>
              <w:rPr>
                <w:color w:val="000000"/>
                <w:spacing w:val="0"/>
                <w:w w:val="100"/>
                <w:position w:val="0"/>
                <w:sz w:val="14"/>
                <w:szCs w:val="14"/>
              </w:rPr>
              <w:t>收回可能性极小</w:t>
            </w:r>
          </w:p>
        </w:tc>
      </w:tr>
      <w:tr>
        <w:trPr>
          <w:trHeight w:val="317"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河南省焦作修武城镇职业高中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6"/>
                <w:szCs w:val="16"/>
              </w:rPr>
            </w:pPr>
            <w:r>
              <w:rPr>
                <w:rFonts w:ascii="Times New Roman" w:eastAsia="Times New Roman" w:hAnsi="Times New Roman" w:cs="Times New Roman"/>
                <w:color w:val="000000"/>
                <w:spacing w:val="0"/>
                <w:w w:val="100"/>
                <w:position w:val="0"/>
                <w:sz w:val="16"/>
                <w:szCs w:val="16"/>
              </w:rPr>
              <w:t>303,522.04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rPr>
                <w:sz w:val="16"/>
                <w:szCs w:val="16"/>
              </w:rPr>
            </w:pPr>
            <w:r>
              <w:rPr>
                <w:rFonts w:ascii="Times New Roman" w:eastAsia="Times New Roman" w:hAnsi="Times New Roman" w:cs="Times New Roman"/>
                <w:color w:val="000000"/>
                <w:spacing w:val="0"/>
                <w:w w:val="100"/>
                <w:position w:val="0"/>
                <w:sz w:val="16"/>
                <w:szCs w:val="16"/>
              </w:rPr>
              <w:t>303,522.04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4"/>
                <w:szCs w:val="14"/>
              </w:rPr>
            </w:pPr>
            <w:r>
              <w:rPr>
                <w:color w:val="000000"/>
                <w:spacing w:val="0"/>
                <w:w w:val="100"/>
                <w:position w:val="0"/>
                <w:sz w:val="14"/>
                <w:szCs w:val="14"/>
              </w:rPr>
              <w:t>收回可能性极小</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如皋市青年氢燃料发动机有限公司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6"/>
                <w:szCs w:val="16"/>
              </w:rPr>
            </w:pPr>
            <w:r>
              <w:rPr>
                <w:rFonts w:ascii="Times New Roman" w:eastAsia="Times New Roman" w:hAnsi="Times New Roman" w:cs="Times New Roman"/>
                <w:color w:val="000000"/>
                <w:spacing w:val="0"/>
                <w:w w:val="100"/>
                <w:position w:val="0"/>
                <w:sz w:val="16"/>
                <w:szCs w:val="16"/>
              </w:rPr>
              <w:t>293,329.94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rPr>
                <w:sz w:val="16"/>
                <w:szCs w:val="16"/>
              </w:rPr>
            </w:pPr>
            <w:r>
              <w:rPr>
                <w:rFonts w:ascii="Times New Roman" w:eastAsia="Times New Roman" w:hAnsi="Times New Roman" w:cs="Times New Roman"/>
                <w:color w:val="000000"/>
                <w:spacing w:val="0"/>
                <w:w w:val="100"/>
                <w:position w:val="0"/>
                <w:sz w:val="16"/>
                <w:szCs w:val="16"/>
              </w:rPr>
              <w:t>293,329.94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4"/>
                <w:szCs w:val="14"/>
              </w:rPr>
            </w:pPr>
            <w:r>
              <w:rPr>
                <w:color w:val="000000"/>
                <w:spacing w:val="0"/>
                <w:w w:val="100"/>
                <w:position w:val="0"/>
                <w:sz w:val="14"/>
                <w:szCs w:val="14"/>
              </w:rPr>
              <w:t>收回可能性极小</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喀什市善水科技有限公司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6"/>
                <w:szCs w:val="16"/>
              </w:rPr>
            </w:pPr>
            <w:r>
              <w:rPr>
                <w:rFonts w:ascii="Times New Roman" w:eastAsia="Times New Roman" w:hAnsi="Times New Roman" w:cs="Times New Roman"/>
                <w:color w:val="000000"/>
                <w:spacing w:val="0"/>
                <w:w w:val="100"/>
                <w:position w:val="0"/>
                <w:sz w:val="16"/>
                <w:szCs w:val="16"/>
              </w:rPr>
              <w:t>268,625.00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rPr>
                <w:sz w:val="16"/>
                <w:szCs w:val="16"/>
              </w:rPr>
            </w:pPr>
            <w:r>
              <w:rPr>
                <w:rFonts w:ascii="Times New Roman" w:eastAsia="Times New Roman" w:hAnsi="Times New Roman" w:cs="Times New Roman"/>
                <w:color w:val="000000"/>
                <w:spacing w:val="0"/>
                <w:w w:val="100"/>
                <w:position w:val="0"/>
                <w:sz w:val="16"/>
                <w:szCs w:val="16"/>
              </w:rPr>
              <w:t>268,625.00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4"/>
                <w:szCs w:val="14"/>
              </w:rPr>
            </w:pPr>
            <w:r>
              <w:rPr>
                <w:color w:val="000000"/>
                <w:spacing w:val="0"/>
                <w:w w:val="100"/>
                <w:position w:val="0"/>
                <w:sz w:val="14"/>
                <w:szCs w:val="14"/>
              </w:rPr>
              <w:t>收回可能性极小</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沁阳第四中学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6"/>
                <w:szCs w:val="16"/>
              </w:rPr>
            </w:pPr>
            <w:r>
              <w:rPr>
                <w:rFonts w:ascii="Times New Roman" w:eastAsia="Times New Roman" w:hAnsi="Times New Roman" w:cs="Times New Roman"/>
                <w:color w:val="000000"/>
                <w:spacing w:val="0"/>
                <w:w w:val="100"/>
                <w:position w:val="0"/>
                <w:sz w:val="16"/>
                <w:szCs w:val="16"/>
              </w:rPr>
              <w:t>260,264.88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rPr>
                <w:sz w:val="16"/>
                <w:szCs w:val="16"/>
              </w:rPr>
            </w:pPr>
            <w:r>
              <w:rPr>
                <w:rFonts w:ascii="Times New Roman" w:eastAsia="Times New Roman" w:hAnsi="Times New Roman" w:cs="Times New Roman"/>
                <w:color w:val="000000"/>
                <w:spacing w:val="0"/>
                <w:w w:val="100"/>
                <w:position w:val="0"/>
                <w:sz w:val="16"/>
                <w:szCs w:val="16"/>
              </w:rPr>
              <w:t>260,264.88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4"/>
                <w:szCs w:val="14"/>
              </w:rPr>
            </w:pPr>
            <w:r>
              <w:rPr>
                <w:color w:val="000000"/>
                <w:spacing w:val="0"/>
                <w:w w:val="100"/>
                <w:position w:val="0"/>
                <w:sz w:val="14"/>
                <w:szCs w:val="14"/>
              </w:rPr>
              <w:t>收回可能性极小</w:t>
            </w:r>
          </w:p>
        </w:tc>
      </w:tr>
      <w:tr>
        <w:trPr>
          <w:trHeight w:val="32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河南省焦作第十五中学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6"/>
                <w:szCs w:val="16"/>
              </w:rPr>
            </w:pPr>
            <w:r>
              <w:rPr>
                <w:rFonts w:ascii="Times New Roman" w:eastAsia="Times New Roman" w:hAnsi="Times New Roman" w:cs="Times New Roman"/>
                <w:color w:val="000000"/>
                <w:spacing w:val="0"/>
                <w:w w:val="100"/>
                <w:position w:val="0"/>
                <w:sz w:val="16"/>
                <w:szCs w:val="16"/>
              </w:rPr>
              <w:t>220,541.86</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rPr>
                <w:sz w:val="16"/>
                <w:szCs w:val="16"/>
              </w:rPr>
            </w:pPr>
            <w:r>
              <w:rPr>
                <w:rFonts w:ascii="Times New Roman" w:eastAsia="Times New Roman" w:hAnsi="Times New Roman" w:cs="Times New Roman"/>
                <w:color w:val="000000"/>
                <w:spacing w:val="0"/>
                <w:w w:val="100"/>
                <w:position w:val="0"/>
                <w:sz w:val="16"/>
                <w:szCs w:val="16"/>
              </w:rPr>
              <w:t>220,541.86</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4"/>
                <w:szCs w:val="14"/>
              </w:rPr>
            </w:pPr>
            <w:r>
              <w:rPr>
                <w:color w:val="000000"/>
                <w:spacing w:val="0"/>
                <w:w w:val="100"/>
                <w:position w:val="0"/>
                <w:sz w:val="14"/>
                <w:szCs w:val="14"/>
              </w:rPr>
              <w:t>收回可能性极小</w:t>
            </w:r>
          </w:p>
        </w:tc>
      </w:tr>
      <w:tr>
        <w:trPr>
          <w:trHeight w:val="32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其他小额合计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5,237,612.94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5,237,612.94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4"/>
                <w:szCs w:val="14"/>
              </w:rPr>
            </w:pPr>
            <w:r>
              <w:rPr>
                <w:color w:val="000000"/>
                <w:spacing w:val="0"/>
                <w:w w:val="100"/>
                <w:position w:val="0"/>
                <w:sz w:val="14"/>
                <w:szCs w:val="14"/>
              </w:rPr>
              <w:t>收回可能性极小</w:t>
            </w:r>
          </w:p>
        </w:tc>
      </w:tr>
      <w:tr>
        <w:trPr>
          <w:trHeight w:val="350" w:hRule="exact"/>
        </w:trPr>
        <w:tc>
          <w:tcPr>
            <w:tcBorders>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6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76,363,599.31</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72,820,382.28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552" w:right="1476" w:bottom="1555" w:left="2371" w:header="0" w:footer="3" w:gutter="0"/>
          <w:cols w:space="720"/>
          <w:noEndnote/>
          <w:rtlGutter w:val="0"/>
          <w:docGrid w:linePitch="360"/>
        </w:sectPr>
      </w:pPr>
    </w:p>
    <w:p>
      <w:pPr>
        <w:pStyle w:val="Style32"/>
        <w:keepNext w:val="0"/>
        <w:keepLines w:val="0"/>
        <w:widowControl w:val="0"/>
        <w:shd w:val="clear" w:color="auto" w:fill="auto"/>
        <w:bidi w:val="0"/>
        <w:spacing w:before="140" w:after="160" w:line="240" w:lineRule="auto"/>
        <w:ind w:left="0" w:right="0" w:firstLine="700"/>
        <w:jc w:val="left"/>
      </w:pPr>
      <w:r>
        <w:rPr>
          <w:color w:val="000000"/>
          <w:spacing w:val="0"/>
          <w:w w:val="100"/>
          <w:position w:val="0"/>
        </w:rPr>
        <w:t>按组合计提坏账准备:</w:t>
      </w:r>
    </w:p>
    <w:p>
      <w:pPr>
        <w:pStyle w:val="Style32"/>
        <w:keepNext w:val="0"/>
        <w:keepLines w:val="0"/>
        <w:widowControl w:val="0"/>
        <w:shd w:val="clear" w:color="auto" w:fill="auto"/>
        <w:bidi w:val="0"/>
        <w:spacing w:before="0" w:after="0" w:line="240" w:lineRule="auto"/>
        <w:ind w:left="0" w:right="0" w:firstLine="700"/>
        <w:jc w:val="left"/>
      </w:pPr>
      <w:r>
        <w:rPr>
          <w:color w:val="000000"/>
          <w:spacing w:val="0"/>
          <w:w w:val="100"/>
          <w:position w:val="0"/>
        </w:rPr>
        <w:t>组合计提项目：</w:t>
      </w:r>
    </w:p>
    <w:tbl>
      <w:tblPr>
        <w:tblOverlap w:val="never"/>
        <w:jc w:val="center"/>
        <w:tblLayout w:type="fixed"/>
      </w:tblPr>
      <w:tblGrid>
        <w:gridCol w:w="3043"/>
        <w:gridCol w:w="2069"/>
        <w:gridCol w:w="1838"/>
        <w:gridCol w:w="1296"/>
      </w:tblGrid>
      <w:tr>
        <w:trPr>
          <w:trHeight w:val="374"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名称</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计提比例（</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在合同规定的收款账期内的应收款项组 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1,535,216,710.70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账龄组合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3,584,653,118.49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377,886,705.64</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2,531,727,483.08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126,586,374.15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left"/>
              <w:rPr>
                <w:sz w:val="16"/>
                <w:szCs w:val="16"/>
              </w:rPr>
            </w:pPr>
            <w:r>
              <w:rPr>
                <w:rFonts w:ascii="Times New Roman" w:eastAsia="Times New Roman" w:hAnsi="Times New Roman" w:cs="Times New Roman"/>
                <w:color w:val="000000"/>
                <w:spacing w:val="0"/>
                <w:w w:val="100"/>
                <w:position w:val="0"/>
                <w:sz w:val="16"/>
                <w:szCs w:val="16"/>
              </w:rPr>
              <w:t>632,735,244.21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63,273,524.42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10.00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left"/>
              <w:rPr>
                <w:sz w:val="16"/>
                <w:szCs w:val="16"/>
              </w:rPr>
            </w:pPr>
            <w:r>
              <w:rPr>
                <w:rFonts w:ascii="Times New Roman" w:eastAsia="Times New Roman" w:hAnsi="Times New Roman" w:cs="Times New Roman"/>
                <w:color w:val="000000"/>
                <w:spacing w:val="0"/>
                <w:w w:val="100"/>
                <w:position w:val="0"/>
                <w:sz w:val="16"/>
                <w:szCs w:val="16"/>
              </w:rPr>
              <w:t>276,374,312.93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82,912,293.88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30.00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rPr>
                <w:sz w:val="16"/>
                <w:szCs w:val="16"/>
              </w:rPr>
            </w:pPr>
            <w:r>
              <w:rPr>
                <w:rFonts w:ascii="Times New Roman" w:eastAsia="Times New Roman" w:hAnsi="Times New Roman" w:cs="Times New Roman"/>
                <w:color w:val="000000"/>
                <w:spacing w:val="0"/>
                <w:w w:val="100"/>
                <w:position w:val="0"/>
                <w:sz w:val="16"/>
                <w:szCs w:val="16"/>
              </w:rPr>
              <w:t>80,746,972.87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48,448,183.72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60.00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rPr>
                <w:sz w:val="16"/>
                <w:szCs w:val="16"/>
              </w:rPr>
            </w:pPr>
            <w:r>
              <w:rPr>
                <w:rFonts w:ascii="Times New Roman" w:eastAsia="Times New Roman" w:hAnsi="Times New Roman" w:cs="Times New Roman"/>
                <w:color w:val="000000"/>
                <w:spacing w:val="0"/>
                <w:w w:val="100"/>
                <w:position w:val="0"/>
                <w:sz w:val="16"/>
                <w:szCs w:val="16"/>
              </w:rPr>
              <w:t>32,013,879.64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25,611,103.71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80.00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4"/>
                <w:szCs w:val="14"/>
              </w:rPr>
              <w:t>年以上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rPr>
                <w:sz w:val="16"/>
                <w:szCs w:val="16"/>
              </w:rPr>
            </w:pPr>
            <w:r>
              <w:rPr>
                <w:rFonts w:ascii="Times New Roman" w:eastAsia="Times New Roman" w:hAnsi="Times New Roman" w:cs="Times New Roman"/>
                <w:color w:val="000000"/>
                <w:spacing w:val="0"/>
                <w:w w:val="100"/>
                <w:position w:val="0"/>
                <w:sz w:val="16"/>
                <w:szCs w:val="16"/>
              </w:rPr>
              <w:t>31,055,225.76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31,055,225.76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5,119,869,829.19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377,886,705.64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29"/>
        <w:keepNext/>
        <w:keepLines/>
        <w:widowControl w:val="0"/>
        <w:shd w:val="clear" w:color="auto" w:fill="auto"/>
        <w:tabs>
          <w:tab w:pos="692" w:val="left"/>
        </w:tabs>
        <w:bidi w:val="0"/>
        <w:spacing w:before="0" w:after="0" w:line="240" w:lineRule="auto"/>
        <w:ind w:left="0" w:right="0" w:firstLine="14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shd w:val="clear" w:color="auto" w:fill="FFFFFF"/>
        </w:rPr>
        <w:t>3</w:t>
      </w:r>
      <w:bookmarkEnd w:id="1366"/>
      <w:r>
        <w:rPr>
          <w:color w:val="000000"/>
          <w:spacing w:val="0"/>
          <w:w w:val="100"/>
          <w:position w:val="0"/>
          <w:shd w:val="clear" w:color="auto" w:fill="FFFFFF"/>
        </w:rPr>
        <w:t>、</w:t>
      </w:r>
      <w:r>
        <w:rPr>
          <w:color w:val="000000"/>
          <w:spacing w:val="0"/>
          <w:w w:val="100"/>
          <w:position w:val="0"/>
        </w:rPr>
        <w:tab/>
        <w:t>本期计提、转回或收回的坏账准备情况</w:t>
      </w:r>
      <w:bookmarkEnd w:id="1364"/>
      <w:bookmarkEnd w:id="1365"/>
      <w:bookmarkEnd w:id="1367"/>
    </w:p>
    <w:tbl>
      <w:tblPr>
        <w:tblOverlap w:val="never"/>
        <w:jc w:val="center"/>
        <w:tblLayout w:type="fixed"/>
      </w:tblPr>
      <w:tblGrid>
        <w:gridCol w:w="1214"/>
        <w:gridCol w:w="1195"/>
        <w:gridCol w:w="1181"/>
        <w:gridCol w:w="1253"/>
        <w:gridCol w:w="1142"/>
        <w:gridCol w:w="998"/>
        <w:gridCol w:w="1277"/>
      </w:tblGrid>
      <w:tr>
        <w:trPr>
          <w:trHeight w:val="370"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类别</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上年年末余额</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本期变动金额</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汇率变动</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收回或转回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160" w:firstLine="0"/>
              <w:jc w:val="right"/>
              <w:rPr>
                <w:sz w:val="14"/>
                <w:szCs w:val="14"/>
              </w:rPr>
            </w:pPr>
            <w:r>
              <w:rPr>
                <w:color w:val="000000"/>
                <w:spacing w:val="0"/>
                <w:w w:val="100"/>
                <w:position w:val="0"/>
                <w:sz w:val="14"/>
                <w:szCs w:val="14"/>
              </w:rPr>
              <w:t>转销或核销</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140" w:right="0" w:firstLine="0"/>
              <w:jc w:val="left"/>
              <w:rPr>
                <w:sz w:val="14"/>
                <w:szCs w:val="14"/>
              </w:rPr>
            </w:pPr>
            <w:r>
              <w:rPr>
                <w:color w:val="000000"/>
                <w:spacing w:val="0"/>
                <w:w w:val="100"/>
                <w:position w:val="0"/>
                <w:sz w:val="14"/>
                <w:szCs w:val="14"/>
              </w:rPr>
              <w:t>按单项计提 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75,387,690.79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1,034,330.67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3,529,334.18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72,305.00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72,820,382.28</w:t>
            </w:r>
          </w:p>
        </w:tc>
      </w:tr>
      <w:tr>
        <w:trPr>
          <w:trHeight w:val="46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账龄组合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268,627,361.4</w:t>
            </w:r>
          </w:p>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109,326,149.0</w:t>
            </w:r>
          </w:p>
          <w:p>
            <w:pPr>
              <w:pStyle w:val="Style14"/>
              <w:keepNext w:val="0"/>
              <w:keepLines w:val="0"/>
              <w:widowControl w:val="0"/>
              <w:shd w:val="clear" w:color="auto" w:fill="auto"/>
              <w:bidi w:val="0"/>
              <w:spacing w:before="0" w:after="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-66,804.82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377,886,705.64</w:t>
            </w:r>
          </w:p>
        </w:tc>
      </w:tr>
      <w:tr>
        <w:trPr>
          <w:trHeight w:val="49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344,015,052.2</w:t>
            </w:r>
          </w:p>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110,360,479.6</w:t>
            </w:r>
          </w:p>
          <w:p>
            <w:pPr>
              <w:pStyle w:val="Style14"/>
              <w:keepNext w:val="0"/>
              <w:keepLines w:val="0"/>
              <w:widowControl w:val="0"/>
              <w:shd w:val="clear" w:color="auto" w:fill="auto"/>
              <w:bidi w:val="0"/>
              <w:spacing w:before="0" w:after="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3,529,334.18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72,305.00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-66,804.82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450,707,087.92</w:t>
            </w:r>
          </w:p>
        </w:tc>
      </w:tr>
    </w:tbl>
    <w:p>
      <w:pPr>
        <w:widowControl w:val="0"/>
        <w:spacing w:after="41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本期坏账准备收回或转回金额重要的:</w:t>
      </w:r>
    </w:p>
    <w:tbl>
      <w:tblPr>
        <w:tblOverlap w:val="never"/>
        <w:jc w:val="center"/>
        <w:tblLayout w:type="fixed"/>
      </w:tblPr>
      <w:tblGrid>
        <w:gridCol w:w="3230"/>
        <w:gridCol w:w="1229"/>
        <w:gridCol w:w="1459"/>
        <w:gridCol w:w="1320"/>
        <w:gridCol w:w="1008"/>
      </w:tblGrid>
      <w:tr>
        <w:trPr>
          <w:trHeight w:val="71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单位名称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center"/>
              <w:rPr>
                <w:sz w:val="14"/>
                <w:szCs w:val="14"/>
              </w:rPr>
            </w:pPr>
            <w:r>
              <w:rPr>
                <w:color w:val="000000"/>
                <w:spacing w:val="0"/>
                <w:w w:val="100"/>
                <w:position w:val="0"/>
                <w:sz w:val="14"/>
                <w:szCs w:val="14"/>
              </w:rPr>
              <w:t>转回或收回金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4" w:lineRule="exact"/>
              <w:ind w:left="0" w:right="0" w:firstLine="0"/>
              <w:jc w:val="center"/>
              <w:rPr>
                <w:sz w:val="14"/>
                <w:szCs w:val="14"/>
              </w:rPr>
            </w:pPr>
            <w:r>
              <w:rPr>
                <w:color w:val="000000"/>
                <w:spacing w:val="0"/>
                <w:w w:val="100"/>
                <w:position w:val="0"/>
                <w:sz w:val="14"/>
                <w:szCs w:val="14"/>
              </w:rPr>
              <w:t>确定原坏账准备 的依据及其合理 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center"/>
              <w:rPr>
                <w:sz w:val="14"/>
                <w:szCs w:val="14"/>
              </w:rPr>
            </w:pPr>
            <w:r>
              <w:rPr>
                <w:color w:val="000000"/>
                <w:spacing w:val="0"/>
                <w:w w:val="100"/>
                <w:position w:val="0"/>
                <w:sz w:val="14"/>
                <w:szCs w:val="14"/>
              </w:rPr>
              <w:t>转回或收回原 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180" w:firstLine="0"/>
              <w:jc w:val="right"/>
              <w:rPr>
                <w:sz w:val="14"/>
                <w:szCs w:val="14"/>
              </w:rPr>
            </w:pPr>
            <w:r>
              <w:rPr>
                <w:color w:val="000000"/>
                <w:spacing w:val="0"/>
                <w:w w:val="100"/>
                <w:position w:val="0"/>
                <w:sz w:val="14"/>
                <w:szCs w:val="14"/>
              </w:rPr>
              <w:t>收回方式</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广东洲明节能科技有限公司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1,717,058.19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收回可能性较小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回款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货币回款</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众泰新能源汽车有限公司长沙分公司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850,512.00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收回可能性较小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回款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货币回款</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河北容城中学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450,000.00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收回可能性较小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回款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货币回款</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如皋市青年氢燃料发动机有限公司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294,670.06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收回可能性较小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回款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货币回款</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湖南德冠北斗卫星应用产业研究院有限公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收回可能性较小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回款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货币回款</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四川中交信达谦和实业有限公司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17,093.93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收回可能性较小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回款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货币回款</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3,529,334.18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42"/>
        <w:gridCol w:w="3518"/>
      </w:tblGrid>
      <w:tr>
        <w:trPr>
          <w:trHeight w:val="278" w:hRule="exact"/>
        </w:trPr>
        <w:tc>
          <w:tcPr>
            <w:gridSpan w:val="2"/>
            <w:tcBorders/>
            <w:shd w:val="clear" w:color="auto" w:fill="FFFFFF"/>
            <w:vAlign w:val="top"/>
          </w:tcPr>
          <w:p>
            <w:pPr>
              <w:pStyle w:val="Style14"/>
              <w:keepNext w:val="0"/>
              <w:keepLines w:val="0"/>
              <w:widowControl w:val="0"/>
              <w:shd w:val="clear" w:color="auto" w:fill="auto"/>
              <w:tabs>
                <w:tab w:pos="663" w:val="left"/>
              </w:tabs>
              <w:bidi w:val="0"/>
              <w:spacing w:before="0" w:after="0" w:line="240" w:lineRule="auto"/>
              <w:ind w:left="0" w:right="0" w:firstLine="140"/>
              <w:jc w:val="left"/>
              <w:rPr>
                <w:sz w:val="20"/>
                <w:szCs w:val="20"/>
              </w:rPr>
            </w:pPr>
            <w:bookmarkStart w:id="1368" w:name="bookmark1368"/>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w:t>
              <w:tab/>
              <w:t>本期实际核销的应收账款情况</w:t>
            </w:r>
            <w:bookmarkEnd w:id="1368"/>
          </w:p>
        </w:tc>
      </w:tr>
      <w:tr>
        <w:trPr>
          <w:trHeight w:val="36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核销金额</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实际核销的应收账款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72,305.00</w:t>
            </w:r>
          </w:p>
        </w:tc>
      </w:tr>
    </w:tbl>
    <w:p>
      <w:pPr>
        <w:widowControl w:val="0"/>
        <w:spacing w:after="539" w:line="1" w:lineRule="exact"/>
      </w:pPr>
    </w:p>
    <w:p>
      <w:pPr>
        <w:pStyle w:val="Style3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其中重要的应收账款核销情况:</w:t>
      </w:r>
    </w:p>
    <w:tbl>
      <w:tblPr>
        <w:tblOverlap w:val="never"/>
        <w:jc w:val="center"/>
        <w:tblLayout w:type="fixed"/>
      </w:tblPr>
      <w:tblGrid>
        <w:gridCol w:w="1786"/>
        <w:gridCol w:w="1488"/>
        <w:gridCol w:w="1483"/>
        <w:gridCol w:w="1037"/>
        <w:gridCol w:w="1042"/>
        <w:gridCol w:w="1426"/>
      </w:tblGrid>
      <w:tr>
        <w:trPr>
          <w:trHeight w:val="50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单位名称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应收账款性质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核销金额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核销原因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履行的核销 程序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center"/>
              <w:rPr>
                <w:sz w:val="14"/>
                <w:szCs w:val="14"/>
              </w:rPr>
            </w:pPr>
            <w:r>
              <w:rPr>
                <w:color w:val="000000"/>
                <w:spacing w:val="0"/>
                <w:w w:val="100"/>
                <w:position w:val="0"/>
                <w:sz w:val="14"/>
                <w:szCs w:val="14"/>
              </w:rPr>
              <w:t>款项是否因关联 交易产生</w:t>
            </w:r>
          </w:p>
        </w:tc>
      </w:tr>
      <w:tr>
        <w:trPr>
          <w:trHeight w:val="68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9" w:lineRule="exact"/>
              <w:ind w:left="140" w:right="0" w:firstLine="0"/>
              <w:jc w:val="left"/>
              <w:rPr>
                <w:sz w:val="14"/>
                <w:szCs w:val="14"/>
              </w:rPr>
            </w:pPr>
            <w:r>
              <w:rPr>
                <w:color w:val="000000"/>
                <w:spacing w:val="0"/>
                <w:w w:val="100"/>
                <w:position w:val="0"/>
                <w:sz w:val="14"/>
                <w:szCs w:val="14"/>
              </w:rPr>
              <w:t>湖南德冠北斗卫星应 用产业研究院有限公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应收租赁款项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72,305.00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无法收回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子公司董事 会审批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72,305.00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9"/>
        <w:keepNext/>
        <w:keepLines/>
        <w:widowControl w:val="0"/>
        <w:shd w:val="clear" w:color="auto" w:fill="auto"/>
        <w:tabs>
          <w:tab w:pos="675" w:val="left"/>
        </w:tabs>
        <w:bidi w:val="0"/>
        <w:spacing w:before="0" w:after="0" w:line="240" w:lineRule="auto"/>
        <w:ind w:left="0" w:right="0" w:firstLine="14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5</w:t>
      </w:r>
      <w:bookmarkEnd w:id="1371"/>
      <w:r>
        <w:rPr>
          <w:color w:val="000000"/>
          <w:spacing w:val="0"/>
          <w:w w:val="100"/>
          <w:position w:val="0"/>
        </w:rPr>
        <w:t>、</w:t>
        <w:tab/>
        <w:t>按欠款方归集的期末余额前五名的应收账款情况</w:t>
      </w:r>
      <w:bookmarkEnd w:id="1369"/>
      <w:bookmarkEnd w:id="1370"/>
      <w:bookmarkEnd w:id="1372"/>
    </w:p>
    <w:tbl>
      <w:tblPr>
        <w:tblOverlap w:val="never"/>
        <w:jc w:val="center"/>
        <w:tblLayout w:type="fixed"/>
      </w:tblPr>
      <w:tblGrid>
        <w:gridCol w:w="3130"/>
        <w:gridCol w:w="1944"/>
        <w:gridCol w:w="1642"/>
        <w:gridCol w:w="1531"/>
      </w:tblGrid>
      <w:tr>
        <w:trPr>
          <w:trHeight w:val="374"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单位名称</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4"/>
                <w:szCs w:val="14"/>
              </w:rPr>
              <w:t>占应收账款合计数 的比例</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坏账准备</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4"/>
                <w:szCs w:val="14"/>
              </w:rPr>
              <w:t>单位</w:t>
            </w:r>
            <w:r>
              <w:rPr>
                <w:rFonts w:ascii="Times New Roman" w:eastAsia="Times New Roman" w:hAnsi="Times New Roman" w:cs="Times New Roman"/>
                <w:color w:val="000000"/>
                <w:spacing w:val="0"/>
                <w:w w:val="100"/>
                <w:position w:val="0"/>
                <w:sz w:val="16"/>
                <w:szCs w:val="16"/>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153,929,555.90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2.96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26,698,573.80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4"/>
                <w:szCs w:val="14"/>
              </w:rPr>
              <w:t>单位</w:t>
            </w:r>
            <w:r>
              <w:rPr>
                <w:rFonts w:ascii="Times New Roman" w:eastAsia="Times New Roman" w:hAnsi="Times New Roman" w:cs="Times New Roman"/>
                <w:color w:val="000000"/>
                <w:spacing w:val="0"/>
                <w:w w:val="100"/>
                <w:position w:val="0"/>
                <w:sz w:val="16"/>
                <w:szCs w:val="16"/>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151,824,964.43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2.92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7,591,248.22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山西汾西重工有限责任公司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119,373,668.68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2.30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12,826,578.00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4"/>
                <w:szCs w:val="14"/>
              </w:rPr>
              <w:t>单位</w:t>
            </w:r>
            <w:r>
              <w:rPr>
                <w:rFonts w:ascii="Times New Roman" w:eastAsia="Times New Roman" w:hAnsi="Times New Roman" w:cs="Times New Roman"/>
                <w:color w:val="000000"/>
                <w:spacing w:val="0"/>
                <w:w w:val="100"/>
                <w:position w:val="0"/>
                <w:sz w:val="16"/>
                <w:szCs w:val="16"/>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109,860,000.00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2.12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7,049,000.00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4"/>
                <w:szCs w:val="14"/>
              </w:rPr>
              <w:t>单位</w:t>
            </w:r>
            <w:r>
              <w:rPr>
                <w:rFonts w:ascii="Times New Roman" w:eastAsia="Times New Roman" w:hAnsi="Times New Roman" w:cs="Times New Roman"/>
                <w:color w:val="000000"/>
                <w:spacing w:val="0"/>
                <w:w w:val="100"/>
                <w:position w:val="0"/>
                <w:sz w:val="16"/>
                <w:szCs w:val="16"/>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91,034,500.00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1.75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8,539,350.00</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626,022,689.01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12.05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62,704,750.02</w:t>
            </w:r>
          </w:p>
        </w:tc>
      </w:tr>
    </w:tbl>
    <w:p>
      <w:pPr>
        <w:widowControl w:val="0"/>
        <w:spacing w:after="539" w:line="1" w:lineRule="exact"/>
      </w:pPr>
    </w:p>
    <w:p>
      <w:pPr>
        <w:pStyle w:val="Style29"/>
        <w:keepNext/>
        <w:keepLines/>
        <w:widowControl w:val="0"/>
        <w:shd w:val="clear" w:color="auto" w:fill="auto"/>
        <w:tabs>
          <w:tab w:pos="675" w:val="left"/>
        </w:tabs>
        <w:bidi w:val="0"/>
        <w:spacing w:before="0" w:after="0" w:line="240" w:lineRule="auto"/>
        <w:ind w:left="0" w:right="0" w:firstLine="14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6</w:t>
      </w:r>
      <w:bookmarkEnd w:id="1375"/>
      <w:r>
        <w:rPr>
          <w:color w:val="000000"/>
          <w:spacing w:val="0"/>
          <w:w w:val="100"/>
          <w:position w:val="0"/>
        </w:rPr>
        <w:t>、</w:t>
        <w:tab/>
        <w:t>因金融资产转移而终止确认的应收账款</w:t>
      </w:r>
      <w:bookmarkEnd w:id="1373"/>
      <w:bookmarkEnd w:id="1374"/>
      <w:bookmarkEnd w:id="1376"/>
    </w:p>
    <w:tbl>
      <w:tblPr>
        <w:tblOverlap w:val="never"/>
        <w:jc w:val="center"/>
        <w:tblLayout w:type="fixed"/>
      </w:tblPr>
      <w:tblGrid>
        <w:gridCol w:w="3341"/>
        <w:gridCol w:w="1286"/>
        <w:gridCol w:w="2126"/>
        <w:gridCol w:w="1493"/>
      </w:tblGrid>
      <w:tr>
        <w:trPr>
          <w:trHeight w:val="509"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终止确认金额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金融资产转移的方式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21" w:lineRule="exact"/>
              <w:ind w:left="0" w:right="0" w:firstLine="0"/>
              <w:jc w:val="center"/>
              <w:rPr>
                <w:sz w:val="14"/>
                <w:szCs w:val="14"/>
              </w:rPr>
            </w:pPr>
            <w:r>
              <w:rPr>
                <w:color w:val="000000"/>
                <w:spacing w:val="0"/>
                <w:w w:val="100"/>
                <w:position w:val="0"/>
                <w:sz w:val="14"/>
                <w:szCs w:val="14"/>
              </w:rPr>
              <w:t>与终止确认相关 的利得或损失</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Flextronics Logistics Poland Sp. z o.o.</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17,054,297.18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无追索权的应收账款保理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-296,585.20</w:t>
            </w:r>
          </w:p>
        </w:tc>
      </w:tr>
      <w:tr>
        <w:trPr>
          <w:trHeight w:val="46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PENAC NORTH MAERICA SUPPLY</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CENTER</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12,743,284.72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无追索权的应收账款保理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-221,613.92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C220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8,873,748.30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无追索权的应收账款保理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-154,320.19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Philips Consumer Lifestyle BV</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7,022,566.16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无追索权的应收账款保理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-122,126.94</w:t>
            </w:r>
          </w:p>
        </w:tc>
      </w:tr>
      <w:tr>
        <w:trPr>
          <w:trHeight w:val="46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57"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PHILIPS ELECTRONICS (ZHUHAI) COMPANY LTD.</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4,705,153.43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无追索权的应收账款保理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-81,825.65</w:t>
            </w:r>
          </w:p>
        </w:tc>
      </w:tr>
      <w:tr>
        <w:trPr>
          <w:trHeight w:val="46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57"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SHARP MANUFACTURING CORPORATION (M) SDN,BHD.</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2,451,199.46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无追索权的应收账款保理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-42,627.94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P&amp;G Poland</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96,141.36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无追索权的应收账款保理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-1,671.96</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Procter &amp; Gamble International Operations SA</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88,446.63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无追索权的应收账款保理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-1,538.14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Procter and Gamble Service GmbH CAPA</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52,875.53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无追索权的应收账款保理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rPr>
                <w:sz w:val="16"/>
                <w:szCs w:val="16"/>
              </w:rPr>
            </w:pPr>
            <w:r>
              <w:rPr>
                <w:rFonts w:ascii="Times New Roman" w:eastAsia="Times New Roman" w:hAnsi="Times New Roman" w:cs="Times New Roman"/>
                <w:color w:val="000000"/>
                <w:spacing w:val="0"/>
                <w:w w:val="100"/>
                <w:position w:val="0"/>
                <w:sz w:val="16"/>
                <w:szCs w:val="16"/>
              </w:rPr>
              <w:t>-919.54</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53,087,712.77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-923,229.48</w:t>
            </w:r>
          </w:p>
        </w:tc>
      </w:tr>
    </w:tbl>
    <w:p>
      <w:pPr>
        <w:spacing w:lineRule="exact" w:line="1"/>
        <w:rPr>
          <w:sz w:val="2"/>
          <w:szCs w:val="2"/>
        </w:rPr>
      </w:pPr>
      <w:r>
        <w:br w:type="page"/>
      </w:r>
    </w:p>
    <w:p>
      <w:pPr>
        <w:pStyle w:val="Style20"/>
        <w:keepNext/>
        <w:keepLines/>
        <w:widowControl w:val="0"/>
        <w:numPr>
          <w:ilvl w:val="0"/>
          <w:numId w:val="21"/>
        </w:numPr>
        <w:shd w:val="clear" w:color="auto" w:fill="auto"/>
        <w:bidi w:val="0"/>
        <w:spacing w:before="0" w:after="140" w:line="240" w:lineRule="auto"/>
        <w:ind w:left="0" w:right="0" w:firstLine="0"/>
        <w:jc w:val="left"/>
        <w:rPr>
          <w:sz w:val="20"/>
          <w:szCs w:val="20"/>
        </w:rPr>
      </w:pPr>
      <w:bookmarkStart w:id="1377" w:name="bookmark1377"/>
      <w:bookmarkStart w:id="1378" w:name="bookmark1378"/>
      <w:bookmarkStart w:id="1379" w:name="bookmark1379"/>
      <w:bookmarkStart w:id="1380" w:name="bookmark1380"/>
      <w:bookmarkEnd w:id="1379"/>
      <w:r>
        <w:rPr>
          <w:color w:val="000000"/>
          <w:spacing w:val="0"/>
          <w:w w:val="100"/>
          <w:position w:val="0"/>
          <w:sz w:val="20"/>
          <w:szCs w:val="20"/>
        </w:rPr>
        <w:t>应收款项融资</w:t>
      </w:r>
      <w:bookmarkEnd w:id="1377"/>
      <w:bookmarkEnd w:id="1378"/>
      <w:bookmarkEnd w:id="1380"/>
    </w:p>
    <w:p>
      <w:pPr>
        <w:pStyle w:val="Style29"/>
        <w:keepNext/>
        <w:keepLines/>
        <w:widowControl w:val="0"/>
        <w:shd w:val="clear" w:color="auto" w:fill="auto"/>
        <w:tabs>
          <w:tab w:pos="1259" w:val="left"/>
        </w:tabs>
        <w:bidi w:val="0"/>
        <w:spacing w:before="0" w:after="0" w:line="240" w:lineRule="auto"/>
        <w:ind w:left="0" w:right="0" w:firstLine="72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shd w:val="clear" w:color="auto" w:fill="FFFFFF"/>
        </w:rPr>
        <w:t>1</w:t>
      </w:r>
      <w:bookmarkEnd w:id="1383"/>
      <w:r>
        <w:rPr>
          <w:color w:val="000000"/>
          <w:spacing w:val="0"/>
          <w:w w:val="100"/>
          <w:position w:val="0"/>
          <w:shd w:val="clear" w:color="auto" w:fill="FFFFFF"/>
        </w:rPr>
        <w:t>、</w:t>
      </w:r>
      <w:r>
        <w:rPr>
          <w:color w:val="000000"/>
          <w:spacing w:val="0"/>
          <w:w w:val="100"/>
          <w:position w:val="0"/>
        </w:rPr>
        <w:tab/>
        <w:t>应收款项融资情况</w:t>
      </w:r>
      <w:bookmarkEnd w:id="1381"/>
      <w:bookmarkEnd w:id="1382"/>
      <w:bookmarkEnd w:id="1384"/>
    </w:p>
    <w:tbl>
      <w:tblPr>
        <w:tblOverlap w:val="never"/>
        <w:jc w:val="center"/>
        <w:tblLayout w:type="fixed"/>
      </w:tblPr>
      <w:tblGrid>
        <w:gridCol w:w="2467"/>
        <w:gridCol w:w="2880"/>
        <w:gridCol w:w="2914"/>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应收票据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left"/>
              <w:rPr>
                <w:sz w:val="16"/>
                <w:szCs w:val="16"/>
              </w:rPr>
            </w:pPr>
            <w:r>
              <w:rPr>
                <w:rFonts w:ascii="Times New Roman" w:eastAsia="Times New Roman" w:hAnsi="Times New Roman" w:cs="Times New Roman"/>
                <w:color w:val="000000"/>
                <w:spacing w:val="0"/>
                <w:w w:val="100"/>
                <w:position w:val="0"/>
                <w:sz w:val="16"/>
                <w:szCs w:val="16"/>
              </w:rPr>
              <w:t>39,311,800.76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left"/>
              <w:rPr>
                <w:sz w:val="16"/>
                <w:szCs w:val="16"/>
              </w:rPr>
            </w:pPr>
            <w:r>
              <w:rPr>
                <w:rFonts w:ascii="Times New Roman" w:eastAsia="Times New Roman" w:hAnsi="Times New Roman" w:cs="Times New Roman"/>
                <w:color w:val="000000"/>
                <w:spacing w:val="0"/>
                <w:w w:val="100"/>
                <w:position w:val="0"/>
                <w:sz w:val="16"/>
                <w:szCs w:val="16"/>
              </w:rPr>
              <w:t>6,534,757.35</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left"/>
              <w:rPr>
                <w:sz w:val="16"/>
                <w:szCs w:val="16"/>
              </w:rPr>
            </w:pPr>
            <w:r>
              <w:rPr>
                <w:rFonts w:ascii="Times New Roman" w:eastAsia="Times New Roman" w:hAnsi="Times New Roman" w:cs="Times New Roman"/>
                <w:color w:val="000000"/>
                <w:spacing w:val="0"/>
                <w:w w:val="100"/>
                <w:position w:val="0"/>
                <w:sz w:val="16"/>
                <w:szCs w:val="16"/>
              </w:rPr>
              <w:t>39,311,800.76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left"/>
              <w:rPr>
                <w:sz w:val="16"/>
                <w:szCs w:val="16"/>
              </w:rPr>
            </w:pPr>
            <w:r>
              <w:rPr>
                <w:rFonts w:ascii="Times New Roman" w:eastAsia="Times New Roman" w:hAnsi="Times New Roman" w:cs="Times New Roman"/>
                <w:color w:val="000000"/>
                <w:spacing w:val="0"/>
                <w:w w:val="100"/>
                <w:position w:val="0"/>
                <w:sz w:val="16"/>
                <w:szCs w:val="16"/>
              </w:rPr>
              <w:t>6,534,757.35</w:t>
            </w:r>
          </w:p>
        </w:tc>
      </w:tr>
    </w:tbl>
    <w:p>
      <w:pPr>
        <w:widowControl w:val="0"/>
        <w:spacing w:after="539" w:line="1" w:lineRule="exact"/>
      </w:pPr>
    </w:p>
    <w:p>
      <w:pPr>
        <w:pStyle w:val="Style29"/>
        <w:keepNext/>
        <w:keepLines/>
        <w:widowControl w:val="0"/>
        <w:shd w:val="clear" w:color="auto" w:fill="auto"/>
        <w:tabs>
          <w:tab w:pos="1259" w:val="left"/>
        </w:tabs>
        <w:bidi w:val="0"/>
        <w:spacing w:before="0" w:after="0" w:line="240" w:lineRule="auto"/>
        <w:ind w:left="0" w:right="0" w:firstLine="72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2</w:t>
      </w:r>
      <w:bookmarkEnd w:id="1387"/>
      <w:r>
        <w:rPr>
          <w:color w:val="000000"/>
          <w:spacing w:val="0"/>
          <w:w w:val="100"/>
          <w:position w:val="0"/>
        </w:rPr>
        <w:t>、</w:t>
        <w:tab/>
        <w:t>应收款项融资本期增减变动及公允价值变动情况</w:t>
      </w:r>
      <w:bookmarkEnd w:id="1385"/>
      <w:bookmarkEnd w:id="1386"/>
      <w:bookmarkEnd w:id="1388"/>
    </w:p>
    <w:tbl>
      <w:tblPr>
        <w:tblOverlap w:val="never"/>
        <w:jc w:val="center"/>
        <w:tblLayout w:type="fixed"/>
      </w:tblPr>
      <w:tblGrid>
        <w:gridCol w:w="1147"/>
        <w:gridCol w:w="1070"/>
        <w:gridCol w:w="1373"/>
        <w:gridCol w:w="1373"/>
        <w:gridCol w:w="826"/>
        <w:gridCol w:w="1373"/>
        <w:gridCol w:w="1099"/>
      </w:tblGrid>
      <w:tr>
        <w:trPr>
          <w:trHeight w:val="9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上年年末余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本期新增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本期终止确认</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其他变 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累计在其他</w:t>
            </w:r>
          </w:p>
          <w:p>
            <w:pPr>
              <w:pStyle w:val="Style14"/>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综合收益中</w:t>
            </w:r>
          </w:p>
          <w:p>
            <w:pPr>
              <w:pStyle w:val="Style14"/>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确认的损失</w:t>
            </w:r>
          </w:p>
          <w:p>
            <w:pPr>
              <w:pStyle w:val="Style14"/>
              <w:keepNext w:val="0"/>
              <w:keepLines w:val="0"/>
              <w:widowControl w:val="0"/>
              <w:shd w:val="clear" w:color="auto" w:fill="auto"/>
              <w:bidi w:val="0"/>
              <w:spacing w:before="0" w:after="40" w:line="240" w:lineRule="auto"/>
              <w:ind w:left="0" w:right="400" w:firstLine="0"/>
              <w:jc w:val="right"/>
              <w:rPr>
                <w:sz w:val="14"/>
                <w:szCs w:val="14"/>
              </w:rPr>
            </w:pPr>
            <w:r>
              <w:rPr>
                <w:color w:val="000000"/>
                <w:spacing w:val="0"/>
                <w:w w:val="100"/>
                <w:position w:val="0"/>
                <w:sz w:val="14"/>
                <w:szCs w:val="14"/>
              </w:rPr>
              <w:t>准备</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57,623,575.14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18,311,774.38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39,311,800.76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6,534,757.35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61,837,494.30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68,372,251.65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6,534,757.35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119,461,069.44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86,684,026.03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39,311,800.76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0"/>
        <w:keepNext/>
        <w:keepLines/>
        <w:widowControl w:val="0"/>
        <w:numPr>
          <w:ilvl w:val="0"/>
          <w:numId w:val="21"/>
        </w:numPr>
        <w:shd w:val="clear" w:color="auto" w:fill="auto"/>
        <w:bidi w:val="0"/>
        <w:spacing w:before="0" w:after="140" w:line="240" w:lineRule="auto"/>
        <w:ind w:left="0" w:right="0" w:firstLine="0"/>
        <w:jc w:val="left"/>
        <w:rPr>
          <w:sz w:val="20"/>
          <w:szCs w:val="20"/>
        </w:rPr>
      </w:pPr>
      <w:bookmarkStart w:id="1389" w:name="bookmark1389"/>
      <w:bookmarkStart w:id="1390" w:name="bookmark1390"/>
      <w:bookmarkStart w:id="1391" w:name="bookmark1391"/>
      <w:bookmarkStart w:id="1392" w:name="bookmark1392"/>
      <w:bookmarkEnd w:id="1391"/>
      <w:r>
        <w:rPr>
          <w:color w:val="000000"/>
          <w:spacing w:val="0"/>
          <w:w w:val="100"/>
          <w:position w:val="0"/>
          <w:sz w:val="20"/>
          <w:szCs w:val="20"/>
        </w:rPr>
        <w:t>预付款项</w:t>
      </w:r>
      <w:bookmarkEnd w:id="1389"/>
      <w:bookmarkEnd w:id="1390"/>
      <w:bookmarkEnd w:id="1392"/>
    </w:p>
    <w:tbl>
      <w:tblPr>
        <w:tblOverlap w:val="never"/>
        <w:jc w:val="right"/>
        <w:tblLayout w:type="fixed"/>
      </w:tblPr>
      <w:tblGrid>
        <w:gridCol w:w="1488"/>
        <w:gridCol w:w="2602"/>
        <w:gridCol w:w="1210"/>
        <w:gridCol w:w="1728"/>
        <w:gridCol w:w="1219"/>
      </w:tblGrid>
      <w:tr>
        <w:trPr>
          <w:trHeight w:val="278" w:hRule="exact"/>
        </w:trPr>
        <w:tc>
          <w:tcPr>
            <w:gridSpan w:val="5"/>
            <w:tcBorders/>
            <w:shd w:val="clear" w:color="auto" w:fill="FFFFFF"/>
            <w:vAlign w:val="top"/>
          </w:tcPr>
          <w:p>
            <w:pPr>
              <w:pStyle w:val="Style14"/>
              <w:keepNext w:val="0"/>
              <w:keepLines w:val="0"/>
              <w:widowControl w:val="0"/>
              <w:shd w:val="clear" w:color="auto" w:fill="auto"/>
              <w:tabs>
                <w:tab w:pos="523" w:val="left"/>
              </w:tabs>
              <w:bidi w:val="0"/>
              <w:spacing w:before="0" w:after="0" w:line="240" w:lineRule="auto"/>
              <w:ind w:left="0" w:right="0" w:firstLine="0"/>
              <w:jc w:val="left"/>
              <w:rPr>
                <w:sz w:val="20"/>
                <w:szCs w:val="20"/>
              </w:rPr>
            </w:pPr>
            <w:bookmarkStart w:id="1393" w:name="bookmark139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预付款项按账龄列示</w:t>
            </w:r>
            <w:bookmarkEnd w:id="1393"/>
          </w:p>
        </w:tc>
      </w:tr>
      <w:tr>
        <w:trPr>
          <w:trHeight w:val="360"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账龄</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4"/>
                <w:szCs w:val="14"/>
              </w:rPr>
              <w:t>比例</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340" w:firstLine="0"/>
              <w:jc w:val="right"/>
              <w:rPr>
                <w:sz w:val="16"/>
                <w:szCs w:val="16"/>
              </w:rPr>
            </w:pPr>
            <w:r>
              <w:rPr>
                <w:color w:val="000000"/>
                <w:spacing w:val="0"/>
                <w:w w:val="100"/>
                <w:position w:val="0"/>
                <w:sz w:val="14"/>
                <w:szCs w:val="14"/>
              </w:rPr>
              <w:t>比例</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left"/>
              <w:rPr>
                <w:sz w:val="16"/>
                <w:szCs w:val="16"/>
              </w:rPr>
            </w:pPr>
            <w:r>
              <w:rPr>
                <w:rFonts w:ascii="Times New Roman" w:eastAsia="Times New Roman" w:hAnsi="Times New Roman" w:cs="Times New Roman"/>
                <w:color w:val="000000"/>
                <w:spacing w:val="0"/>
                <w:w w:val="100"/>
                <w:position w:val="0"/>
                <w:sz w:val="16"/>
                <w:szCs w:val="16"/>
              </w:rPr>
              <w:t>756,646,101.26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88.98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1,771,891,258.83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82.44</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86,906,350.36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10.22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344,812,384.03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16.04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left"/>
              <w:rPr>
                <w:sz w:val="16"/>
                <w:szCs w:val="16"/>
              </w:rPr>
            </w:pPr>
            <w:r>
              <w:rPr>
                <w:rFonts w:ascii="Times New Roman" w:eastAsia="Times New Roman" w:hAnsi="Times New Roman" w:cs="Times New Roman"/>
                <w:color w:val="000000"/>
                <w:spacing w:val="0"/>
                <w:w w:val="100"/>
                <w:position w:val="0"/>
                <w:sz w:val="16"/>
                <w:szCs w:val="16"/>
              </w:rPr>
              <w:t>3,182,058.36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27,283,490.48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1.27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年以上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left"/>
              <w:rPr>
                <w:sz w:val="16"/>
                <w:szCs w:val="16"/>
              </w:rPr>
            </w:pPr>
            <w:r>
              <w:rPr>
                <w:rFonts w:ascii="Times New Roman" w:eastAsia="Times New Roman" w:hAnsi="Times New Roman" w:cs="Times New Roman"/>
                <w:color w:val="000000"/>
                <w:spacing w:val="0"/>
                <w:w w:val="100"/>
                <w:position w:val="0"/>
                <w:sz w:val="16"/>
                <w:szCs w:val="16"/>
              </w:rPr>
              <w:t>3,589,412.67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5,194,028.53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0.25</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left"/>
              <w:rPr>
                <w:sz w:val="16"/>
                <w:szCs w:val="16"/>
              </w:rPr>
            </w:pPr>
            <w:r>
              <w:rPr>
                <w:rFonts w:ascii="Times New Roman" w:eastAsia="Times New Roman" w:hAnsi="Times New Roman" w:cs="Times New Roman"/>
                <w:color w:val="000000"/>
                <w:spacing w:val="0"/>
                <w:w w:val="100"/>
                <w:position w:val="0"/>
                <w:sz w:val="16"/>
                <w:szCs w:val="16"/>
              </w:rPr>
              <w:t>850,323,922.65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2,149,181,161.87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r>
    </w:tbl>
    <w:p>
      <w:pPr>
        <w:widowControl w:val="0"/>
        <w:spacing w:after="539" w:line="1" w:lineRule="exact"/>
      </w:pPr>
    </w:p>
    <w:p>
      <w:pPr>
        <w:pStyle w:val="Style29"/>
        <w:keepNext/>
        <w:keepLines/>
        <w:widowControl w:val="0"/>
        <w:shd w:val="clear" w:color="auto" w:fill="auto"/>
        <w:tabs>
          <w:tab w:pos="1259" w:val="left"/>
        </w:tabs>
        <w:bidi w:val="0"/>
        <w:spacing w:before="0" w:after="0" w:line="240" w:lineRule="auto"/>
        <w:ind w:left="0" w:right="0" w:firstLine="72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shd w:val="clear" w:color="auto" w:fill="FFFFFF"/>
        </w:rPr>
        <w:t>2</w:t>
      </w:r>
      <w:bookmarkEnd w:id="1396"/>
      <w:r>
        <w:rPr>
          <w:color w:val="000000"/>
          <w:spacing w:val="0"/>
          <w:w w:val="100"/>
          <w:position w:val="0"/>
          <w:shd w:val="clear" w:color="auto" w:fill="FFFFFF"/>
        </w:rPr>
        <w:t>、</w:t>
      </w:r>
      <w:r>
        <w:rPr>
          <w:color w:val="000000"/>
          <w:spacing w:val="0"/>
          <w:w w:val="100"/>
          <w:position w:val="0"/>
        </w:rPr>
        <w:tab/>
        <w:t>按预付对象归集的期末余额前五名的预付款情况</w:t>
      </w:r>
      <w:bookmarkEnd w:id="1394"/>
      <w:bookmarkEnd w:id="1395"/>
      <w:bookmarkEnd w:id="1397"/>
    </w:p>
    <w:tbl>
      <w:tblPr>
        <w:tblOverlap w:val="never"/>
        <w:jc w:val="right"/>
        <w:tblLayout w:type="fixed"/>
      </w:tblPr>
      <w:tblGrid>
        <w:gridCol w:w="3730"/>
        <w:gridCol w:w="2242"/>
        <w:gridCol w:w="2275"/>
      </w:tblGrid>
      <w:tr>
        <w:trPr>
          <w:trHeight w:val="50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预付对象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4"/>
                <w:szCs w:val="14"/>
              </w:rPr>
              <w:t>占预付款项期末余额合计数 的比例</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飞腾信息技术有限公司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rPr>
                <w:sz w:val="16"/>
                <w:szCs w:val="16"/>
              </w:rPr>
            </w:pPr>
            <w:r>
              <w:rPr>
                <w:rFonts w:ascii="Times New Roman" w:eastAsia="Times New Roman" w:hAnsi="Times New Roman" w:cs="Times New Roman"/>
                <w:color w:val="000000"/>
                <w:spacing w:val="0"/>
                <w:w w:val="100"/>
                <w:position w:val="0"/>
                <w:sz w:val="16"/>
                <w:szCs w:val="16"/>
              </w:rPr>
              <w:t>155,801,042.34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60" w:right="0" w:firstLine="0"/>
              <w:jc w:val="left"/>
              <w:rPr>
                <w:sz w:val="16"/>
                <w:szCs w:val="16"/>
              </w:rPr>
            </w:pPr>
            <w:r>
              <w:rPr>
                <w:rFonts w:ascii="Times New Roman" w:eastAsia="Times New Roman" w:hAnsi="Times New Roman" w:cs="Times New Roman"/>
                <w:color w:val="000000"/>
                <w:spacing w:val="0"/>
                <w:w w:val="100"/>
                <w:position w:val="0"/>
                <w:sz w:val="16"/>
                <w:szCs w:val="16"/>
              </w:rPr>
              <w:t>18.32</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四川交投物流有限公司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rPr>
                <w:sz w:val="16"/>
                <w:szCs w:val="16"/>
              </w:rPr>
            </w:pPr>
            <w:r>
              <w:rPr>
                <w:rFonts w:ascii="Times New Roman" w:eastAsia="Times New Roman" w:hAnsi="Times New Roman" w:cs="Times New Roman"/>
                <w:color w:val="000000"/>
                <w:spacing w:val="0"/>
                <w:w w:val="100"/>
                <w:position w:val="0"/>
                <w:sz w:val="16"/>
                <w:szCs w:val="16"/>
              </w:rPr>
              <w:t>154,663,461.38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60" w:right="0" w:firstLine="0"/>
              <w:jc w:val="left"/>
              <w:rPr>
                <w:sz w:val="16"/>
                <w:szCs w:val="16"/>
              </w:rPr>
            </w:pPr>
            <w:r>
              <w:rPr>
                <w:rFonts w:ascii="Times New Roman" w:eastAsia="Times New Roman" w:hAnsi="Times New Roman" w:cs="Times New Roman"/>
                <w:color w:val="000000"/>
                <w:spacing w:val="0"/>
                <w:w w:val="100"/>
                <w:position w:val="0"/>
                <w:sz w:val="16"/>
                <w:szCs w:val="16"/>
              </w:rPr>
              <w:t>18.19</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深圳蜀物实业有限公司(原名：深圳川铁投广润实 业发展有限公司)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rPr>
                <w:sz w:val="16"/>
                <w:szCs w:val="16"/>
              </w:rPr>
            </w:pPr>
            <w:r>
              <w:rPr>
                <w:rFonts w:ascii="Times New Roman" w:eastAsia="Times New Roman" w:hAnsi="Times New Roman" w:cs="Times New Roman"/>
                <w:color w:val="000000"/>
                <w:spacing w:val="0"/>
                <w:w w:val="100"/>
                <w:position w:val="0"/>
                <w:sz w:val="16"/>
                <w:szCs w:val="16"/>
              </w:rPr>
              <w:t>114,978,290.88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60" w:right="0" w:firstLine="0"/>
              <w:jc w:val="left"/>
              <w:rPr>
                <w:sz w:val="16"/>
                <w:szCs w:val="16"/>
              </w:rPr>
            </w:pPr>
            <w:r>
              <w:rPr>
                <w:rFonts w:ascii="Times New Roman" w:eastAsia="Times New Roman" w:hAnsi="Times New Roman" w:cs="Times New Roman"/>
                <w:color w:val="000000"/>
                <w:spacing w:val="0"/>
                <w:w w:val="100"/>
                <w:position w:val="0"/>
                <w:sz w:val="16"/>
                <w:szCs w:val="16"/>
              </w:rPr>
              <w:t>13.52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南京微智新科技有限公司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72,508,738.09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8.53</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江苏舜天股份有限公司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22,135,644.00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2.60</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rPr>
                <w:sz w:val="16"/>
                <w:szCs w:val="16"/>
              </w:rPr>
            </w:pPr>
            <w:r>
              <w:rPr>
                <w:rFonts w:ascii="Times New Roman" w:eastAsia="Times New Roman" w:hAnsi="Times New Roman" w:cs="Times New Roman"/>
                <w:color w:val="000000"/>
                <w:spacing w:val="0"/>
                <w:w w:val="100"/>
                <w:position w:val="0"/>
                <w:sz w:val="16"/>
                <w:szCs w:val="16"/>
              </w:rPr>
              <w:t>520,087,176.69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60" w:right="0" w:firstLine="0"/>
              <w:jc w:val="left"/>
              <w:rPr>
                <w:sz w:val="16"/>
                <w:szCs w:val="16"/>
              </w:rPr>
            </w:pPr>
            <w:r>
              <w:rPr>
                <w:rFonts w:ascii="Times New Roman" w:eastAsia="Times New Roman" w:hAnsi="Times New Roman" w:cs="Times New Roman"/>
                <w:color w:val="000000"/>
                <w:spacing w:val="0"/>
                <w:w w:val="100"/>
                <w:position w:val="0"/>
                <w:sz w:val="16"/>
                <w:szCs w:val="16"/>
              </w:rPr>
              <w:t>61.16</w:t>
            </w:r>
          </w:p>
        </w:tc>
      </w:tr>
    </w:tbl>
    <w:p>
      <w:pPr>
        <w:spacing w:lineRule="exact" w:line="1"/>
        <w:rPr>
          <w:sz w:val="2"/>
          <w:szCs w:val="2"/>
        </w:rPr>
      </w:pPr>
      <w:r>
        <w:br w:type="page"/>
      </w:r>
    </w:p>
    <w:tbl>
      <w:tblPr>
        <w:tblOverlap w:val="never"/>
        <w:jc w:val="center"/>
        <w:tblLayout w:type="fixed"/>
      </w:tblPr>
      <w:tblGrid>
        <w:gridCol w:w="4248"/>
        <w:gridCol w:w="2294"/>
        <w:gridCol w:w="2304"/>
      </w:tblGrid>
      <w:tr>
        <w:trPr>
          <w:trHeight w:val="27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bookmarkStart w:id="1398" w:name="bookmark1398"/>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七</w:t>
            </w:r>
            <w:r>
              <w:rPr>
                <w:b/>
                <w:bCs/>
                <w:color w:val="000000"/>
                <w:spacing w:val="0"/>
                <w:w w:val="100"/>
                <w:position w:val="0"/>
                <w:sz w:val="20"/>
                <w:szCs w:val="20"/>
              </w:rPr>
              <w:t>）</w:t>
            </w:r>
            <w:r>
              <w:rPr>
                <w:b/>
                <w:bCs/>
                <w:color w:val="000000"/>
                <w:spacing w:val="0"/>
                <w:w w:val="100"/>
                <w:position w:val="0"/>
                <w:sz w:val="20"/>
                <w:szCs w:val="20"/>
              </w:rPr>
              <w:t>其他应收款</w:t>
            </w:r>
            <w:bookmarkEnd w:id="1398"/>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8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189,143.30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18,567,717.21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其他应收款项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191,969,012.85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16"/>
                <w:szCs w:val="16"/>
              </w:rPr>
            </w:pPr>
            <w:r>
              <w:rPr>
                <w:rFonts w:ascii="Times New Roman" w:eastAsia="Times New Roman" w:hAnsi="Times New Roman" w:cs="Times New Roman"/>
                <w:color w:val="000000"/>
                <w:spacing w:val="0"/>
                <w:w w:val="100"/>
                <w:position w:val="0"/>
                <w:sz w:val="16"/>
                <w:szCs w:val="16"/>
              </w:rPr>
              <w:t>92,126,943.37</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8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191,969,012.85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110,883,803.88</w:t>
            </w:r>
          </w:p>
        </w:tc>
      </w:tr>
    </w:tbl>
    <w:p>
      <w:pPr>
        <w:widowControl w:val="0"/>
        <w:spacing w:after="539" w:line="1" w:lineRule="exact"/>
      </w:pPr>
    </w:p>
    <w:p>
      <w:pPr>
        <w:pStyle w:val="Style29"/>
        <w:keepNext/>
        <w:keepLines/>
        <w:widowControl w:val="0"/>
        <w:shd w:val="clear" w:color="auto" w:fill="auto"/>
        <w:tabs>
          <w:tab w:pos="1259" w:val="left"/>
        </w:tabs>
        <w:bidi w:val="0"/>
        <w:spacing w:before="0" w:after="160" w:line="240" w:lineRule="auto"/>
        <w:ind w:left="0" w:right="0" w:firstLine="720"/>
        <w:jc w:val="both"/>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shd w:val="clear" w:color="auto" w:fill="FFFFFF"/>
        </w:rPr>
        <w:t>1</w:t>
      </w:r>
      <w:bookmarkEnd w:id="1401"/>
      <w:r>
        <w:rPr>
          <w:color w:val="000000"/>
          <w:spacing w:val="0"/>
          <w:w w:val="100"/>
          <w:position w:val="0"/>
          <w:shd w:val="clear" w:color="auto" w:fill="FFFFFF"/>
        </w:rPr>
        <w:t>、</w:t>
      </w:r>
      <w:r>
        <w:rPr>
          <w:color w:val="000000"/>
          <w:spacing w:val="0"/>
          <w:w w:val="100"/>
          <w:position w:val="0"/>
        </w:rPr>
        <w:tab/>
        <w:t>应收利息</w:t>
      </w:r>
      <w:bookmarkEnd w:id="1399"/>
      <w:bookmarkEnd w:id="1400"/>
      <w:bookmarkEnd w:id="1402"/>
    </w:p>
    <w:p>
      <w:pPr>
        <w:pStyle w:val="Style3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）应收利息分类</w:t>
      </w:r>
    </w:p>
    <w:tbl>
      <w:tblPr>
        <w:tblOverlap w:val="never"/>
        <w:jc w:val="center"/>
        <w:tblLayout w:type="fixed"/>
      </w:tblPr>
      <w:tblGrid>
        <w:gridCol w:w="2722"/>
        <w:gridCol w:w="2678"/>
        <w:gridCol w:w="2861"/>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left"/>
              <w:rPr>
                <w:sz w:val="16"/>
                <w:szCs w:val="16"/>
              </w:rPr>
            </w:pPr>
            <w:r>
              <w:rPr>
                <w:rFonts w:ascii="Times New Roman" w:eastAsia="Times New Roman" w:hAnsi="Times New Roman" w:cs="Times New Roman"/>
                <w:color w:val="000000"/>
                <w:spacing w:val="0"/>
                <w:w w:val="100"/>
                <w:position w:val="0"/>
                <w:sz w:val="16"/>
                <w:szCs w:val="16"/>
              </w:rPr>
              <w:t>189,143.30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left"/>
              <w:rPr>
                <w:sz w:val="16"/>
                <w:szCs w:val="16"/>
              </w:rPr>
            </w:pPr>
            <w:r>
              <w:rPr>
                <w:rFonts w:ascii="Times New Roman" w:eastAsia="Times New Roman" w:hAnsi="Times New Roman" w:cs="Times New Roman"/>
                <w:color w:val="000000"/>
                <w:spacing w:val="0"/>
                <w:w w:val="100"/>
                <w:position w:val="0"/>
                <w:sz w:val="16"/>
                <w:szCs w:val="16"/>
              </w:rPr>
              <w:t>189,143.30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减：坏账准备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left"/>
              <w:rPr>
                <w:sz w:val="16"/>
                <w:szCs w:val="16"/>
              </w:rPr>
            </w:pPr>
            <w:r>
              <w:rPr>
                <w:rFonts w:ascii="Times New Roman" w:eastAsia="Times New Roman" w:hAnsi="Times New Roman" w:cs="Times New Roman"/>
                <w:color w:val="000000"/>
                <w:spacing w:val="0"/>
                <w:w w:val="100"/>
                <w:position w:val="0"/>
                <w:sz w:val="16"/>
                <w:szCs w:val="16"/>
              </w:rPr>
              <w:t>189,143.30</w:t>
            </w:r>
          </w:p>
        </w:tc>
      </w:tr>
    </w:tbl>
    <w:p>
      <w:pPr>
        <w:widowControl w:val="0"/>
        <w:spacing w:after="539" w:line="1" w:lineRule="exact"/>
      </w:pPr>
    </w:p>
    <w:p>
      <w:pPr>
        <w:pStyle w:val="Style29"/>
        <w:keepNext/>
        <w:keepLines/>
        <w:widowControl w:val="0"/>
        <w:shd w:val="clear" w:color="auto" w:fill="auto"/>
        <w:tabs>
          <w:tab w:pos="1259" w:val="left"/>
        </w:tabs>
        <w:bidi w:val="0"/>
        <w:spacing w:before="0" w:after="160" w:line="240" w:lineRule="auto"/>
        <w:ind w:left="0" w:right="0" w:firstLine="720"/>
        <w:jc w:val="both"/>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2</w:t>
      </w:r>
      <w:bookmarkEnd w:id="1405"/>
      <w:r>
        <w:rPr>
          <w:color w:val="000000"/>
          <w:spacing w:val="0"/>
          <w:w w:val="100"/>
          <w:position w:val="0"/>
        </w:rPr>
        <w:t>、</w:t>
        <w:tab/>
        <w:t>应收股利</w:t>
      </w:r>
      <w:bookmarkEnd w:id="1403"/>
      <w:bookmarkEnd w:id="1404"/>
      <w:bookmarkEnd w:id="1406"/>
    </w:p>
    <w:p>
      <w:pPr>
        <w:pStyle w:val="Style3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）应收股利明细</w:t>
      </w:r>
    </w:p>
    <w:tbl>
      <w:tblPr>
        <w:tblOverlap w:val="never"/>
        <w:jc w:val="center"/>
        <w:tblLayout w:type="fixed"/>
      </w:tblPr>
      <w:tblGrid>
        <w:gridCol w:w="3350"/>
        <w:gridCol w:w="2438"/>
        <w:gridCol w:w="2472"/>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left"/>
              <w:rPr>
                <w:sz w:val="14"/>
                <w:szCs w:val="14"/>
              </w:rPr>
            </w:pPr>
            <w:r>
              <w:rPr>
                <w:color w:val="000000"/>
                <w:spacing w:val="0"/>
                <w:w w:val="100"/>
                <w:position w:val="0"/>
                <w:sz w:val="14"/>
                <w:szCs w:val="14"/>
              </w:rPr>
              <w:t>项目（或被投资单位）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股票股利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14,000,000.00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联营企业股利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4,567,717.21</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18,567,717.21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减：坏账准备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18,567,717.21</w:t>
            </w:r>
          </w:p>
        </w:tc>
      </w:tr>
    </w:tbl>
    <w:p>
      <w:pPr>
        <w:widowControl w:val="0"/>
        <w:spacing w:after="539" w:line="1" w:lineRule="exact"/>
      </w:pPr>
    </w:p>
    <w:p>
      <w:pPr>
        <w:pStyle w:val="Style29"/>
        <w:keepNext/>
        <w:keepLines/>
        <w:widowControl w:val="0"/>
        <w:shd w:val="clear" w:color="auto" w:fill="auto"/>
        <w:tabs>
          <w:tab w:pos="1259" w:val="left"/>
        </w:tabs>
        <w:bidi w:val="0"/>
        <w:spacing w:before="0" w:after="160" w:line="240" w:lineRule="auto"/>
        <w:ind w:left="0" w:right="0" w:firstLine="72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shd w:val="clear" w:color="auto" w:fill="FFFFFF"/>
        </w:rPr>
        <w:t>3</w:t>
      </w:r>
      <w:bookmarkEnd w:id="1409"/>
      <w:r>
        <w:rPr>
          <w:color w:val="000000"/>
          <w:spacing w:val="0"/>
          <w:w w:val="100"/>
          <w:position w:val="0"/>
          <w:shd w:val="clear" w:color="auto" w:fill="FFFFFF"/>
        </w:rPr>
        <w:t>、</w:t>
      </w:r>
      <w:r>
        <w:rPr>
          <w:color w:val="000000"/>
          <w:spacing w:val="0"/>
          <w:w w:val="100"/>
          <w:position w:val="0"/>
        </w:rPr>
        <w:tab/>
        <w:t>其他应收款项</w:t>
      </w:r>
      <w:bookmarkEnd w:id="1407"/>
      <w:bookmarkEnd w:id="1408"/>
      <w:bookmarkEnd w:id="1410"/>
    </w:p>
    <w:p>
      <w:pPr>
        <w:pStyle w:val="Style3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）按账龄披露</w:t>
      </w:r>
    </w:p>
    <w:tbl>
      <w:tblPr>
        <w:tblOverlap w:val="never"/>
        <w:jc w:val="right"/>
        <w:tblLayout w:type="fixed"/>
      </w:tblPr>
      <w:tblGrid>
        <w:gridCol w:w="4296"/>
        <w:gridCol w:w="2318"/>
        <w:gridCol w:w="1632"/>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上年年末余额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163,169,307.53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88,684,790.77</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其中：在合同规定的收款账期内的应收款项组合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119,942,768.63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35,155,304.57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账龄组合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43,226,538.90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53,529,486.20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年以内小计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163,169,307.53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88,684,790.77</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31,579,679.71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3,279,213.00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rPr>
                <w:sz w:val="16"/>
                <w:szCs w:val="16"/>
              </w:rPr>
            </w:pPr>
            <w:r>
              <w:rPr>
                <w:rFonts w:ascii="Times New Roman" w:eastAsia="Times New Roman" w:hAnsi="Times New Roman" w:cs="Times New Roman"/>
                <w:color w:val="000000"/>
                <w:spacing w:val="0"/>
                <w:w w:val="100"/>
                <w:position w:val="0"/>
                <w:sz w:val="16"/>
                <w:szCs w:val="16"/>
              </w:rPr>
              <w:t>1,671,723.94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1,880,011.33</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rPr>
                <w:sz w:val="16"/>
                <w:szCs w:val="16"/>
              </w:rPr>
            </w:pPr>
            <w:r>
              <w:rPr>
                <w:rFonts w:ascii="Times New Roman" w:eastAsia="Times New Roman" w:hAnsi="Times New Roman" w:cs="Times New Roman"/>
                <w:color w:val="000000"/>
                <w:spacing w:val="0"/>
                <w:w w:val="100"/>
                <w:position w:val="0"/>
                <w:sz w:val="16"/>
                <w:szCs w:val="16"/>
              </w:rPr>
              <w:t>1,342,587.47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4,289,219.83</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4"/>
                <w:szCs w:val="14"/>
              </w:rPr>
              <w:t>年</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rPr>
                <w:sz w:val="16"/>
                <w:szCs w:val="16"/>
              </w:rPr>
            </w:pPr>
            <w:r>
              <w:rPr>
                <w:rFonts w:ascii="Times New Roman" w:eastAsia="Times New Roman" w:hAnsi="Times New Roman" w:cs="Times New Roman"/>
                <w:color w:val="000000"/>
                <w:spacing w:val="0"/>
                <w:w w:val="100"/>
                <w:position w:val="0"/>
                <w:sz w:val="16"/>
                <w:szCs w:val="16"/>
              </w:rPr>
              <w:t>4,185,952.16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678,196.73</w:t>
            </w:r>
          </w:p>
        </w:tc>
      </w:tr>
    </w:tbl>
    <w:p>
      <w:pPr>
        <w:spacing w:lineRule="exact" w:line="1"/>
        <w:rPr>
          <w:sz w:val="2"/>
          <w:szCs w:val="2"/>
        </w:rPr>
      </w:pPr>
      <w:r>
        <w:br w:type="page"/>
      </w:r>
    </w:p>
    <w:tbl>
      <w:tblPr>
        <w:tblOverlap w:val="never"/>
        <w:jc w:val="center"/>
        <w:tblLayout w:type="fixed"/>
      </w:tblPr>
      <w:tblGrid>
        <w:gridCol w:w="4310"/>
        <w:gridCol w:w="2318"/>
        <w:gridCol w:w="1632"/>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left"/>
              <w:rPr>
                <w:sz w:val="14"/>
                <w:szCs w:val="14"/>
              </w:rPr>
            </w:pPr>
            <w:r>
              <w:rPr>
                <w:color w:val="000000"/>
                <w:spacing w:val="0"/>
                <w:w w:val="100"/>
                <w:position w:val="0"/>
                <w:sz w:val="14"/>
                <w:szCs w:val="14"/>
              </w:rPr>
              <w:t>账龄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上年年末余额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4"/>
                <w:szCs w:val="14"/>
              </w:rPr>
              <w:t>年以上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14,518,731.64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13,840,534.91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216,467,982.45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112,651,966.57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减：坏账准备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24,498,969.60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20,525,023.20</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191,969,012.85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92,126,943.37</w:t>
            </w:r>
          </w:p>
        </w:tc>
      </w:tr>
    </w:tbl>
    <w:p>
      <w:pPr>
        <w:sectPr>
          <w:footnotePr>
            <w:pos w:val="pageBottom"/>
            <w:numFmt w:val="decimal"/>
            <w:numRestart w:val="continuous"/>
          </w:footnotePr>
          <w:pgSz w:w="11900" w:h="16840"/>
          <w:pgMar w:top="1556" w:right="1161" w:bottom="1450" w:left="1893" w:header="0" w:footer="3" w:gutter="0"/>
          <w:cols w:space="720"/>
          <w:noEndnote/>
          <w:rtlGutter w:val="0"/>
          <w:docGrid w:linePitch="360"/>
        </w:sectPr>
      </w:pPr>
    </w:p>
    <w:p>
      <w:pPr>
        <w:pStyle w:val="Style32"/>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）按坏账计提方法分类披露</w:t>
      </w:r>
    </w:p>
    <w:tbl>
      <w:tblPr>
        <w:tblOverlap w:val="never"/>
        <w:jc w:val="center"/>
        <w:tblLayout w:type="fixed"/>
      </w:tblPr>
      <w:tblGrid>
        <w:gridCol w:w="1886"/>
        <w:gridCol w:w="1358"/>
        <w:gridCol w:w="826"/>
        <w:gridCol w:w="1358"/>
        <w:gridCol w:w="1090"/>
        <w:gridCol w:w="1325"/>
        <w:gridCol w:w="1286"/>
        <w:gridCol w:w="710"/>
        <w:gridCol w:w="1200"/>
        <w:gridCol w:w="710"/>
        <w:gridCol w:w="1229"/>
      </w:tblGrid>
      <w:tr>
        <w:trPr>
          <w:trHeight w:val="374"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类别</w:t>
            </w:r>
          </w:p>
        </w:tc>
        <w:tc>
          <w:tcPr>
            <w:gridSpan w:val="5"/>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5"/>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4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账面价值</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r>
      <w:tr>
        <w:trPr>
          <w:trHeight w:val="48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计提比例</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比例</w:t>
            </w:r>
          </w:p>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计提比</w:t>
            </w:r>
          </w:p>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例（％）</w:t>
            </w:r>
          </w:p>
        </w:tc>
        <w:tc>
          <w:tcPr>
            <w:vMerge/>
            <w:tcBorders>
              <w:left w:val="single" w:sz="4"/>
            </w:tcBorders>
            <w:shd w:val="clear" w:color="auto" w:fill="FFFFFF"/>
            <w:vAlign w:val="center"/>
          </w:tcPr>
          <w:p>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按单项计提坏账准备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6,245,871.76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6,245,871.76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6,227,592.63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6,227,592.63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按组合计提坏账准备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210,222,110.69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97.11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18,253,097.84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191,969,012.85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106,424,373.94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94.47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14,297,430.57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13.43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92,126,943.37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在合同规定的收款账期 内的应收款项组合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119,942,768.63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57.06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119,942,768.63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35,155,304.57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35,155,304.57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账龄组合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90,279,342.06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42.94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18,253,097.84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72,026,244.22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71,269,069.37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66.97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14,297,430.57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20.06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56,971,638.80</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216,467,982.45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24,498,969.60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191,969,012.85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112,651,966.57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20,525,023.20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92,126,943.37</w:t>
            </w:r>
          </w:p>
        </w:tc>
      </w:tr>
    </w:tbl>
    <w:p>
      <w:pPr>
        <w:sectPr>
          <w:footnotePr>
            <w:pos w:val="pageBottom"/>
            <w:numFmt w:val="decimal"/>
            <w:numRestart w:val="continuous"/>
          </w:footnotePr>
          <w:pgSz w:w="16840" w:h="11900" w:orient="landscape"/>
          <w:pgMar w:top="1691" w:right="1480" w:bottom="1691" w:left="2382" w:header="0" w:footer="3" w:gutter="0"/>
          <w:cols w:space="720"/>
          <w:noEndnote/>
          <w:rtlGutter w:val="0"/>
          <w:docGrid w:linePitch="360"/>
        </w:sectPr>
      </w:pPr>
    </w:p>
    <w:p>
      <w:pPr>
        <w:pStyle w:val="Style32"/>
        <w:keepNext w:val="0"/>
        <w:keepLines w:val="0"/>
        <w:widowControl w:val="0"/>
        <w:shd w:val="clear" w:color="auto" w:fill="auto"/>
        <w:bidi w:val="0"/>
        <w:spacing w:before="140" w:after="0" w:line="240" w:lineRule="auto"/>
        <w:ind w:left="0" w:right="0" w:firstLine="700"/>
        <w:jc w:val="left"/>
      </w:pPr>
      <w:r>
        <w:rPr>
          <w:color w:val="000000"/>
          <w:spacing w:val="0"/>
          <w:w w:val="100"/>
          <w:position w:val="0"/>
        </w:rPr>
        <w:t>按单项计提坏账准备:</w:t>
      </w:r>
    </w:p>
    <w:tbl>
      <w:tblPr>
        <w:tblOverlap w:val="never"/>
        <w:jc w:val="center"/>
        <w:tblLayout w:type="fixed"/>
      </w:tblPr>
      <w:tblGrid>
        <w:gridCol w:w="2909"/>
        <w:gridCol w:w="1349"/>
        <w:gridCol w:w="1344"/>
        <w:gridCol w:w="1315"/>
        <w:gridCol w:w="1330"/>
      </w:tblGrid>
      <w:tr>
        <w:trPr>
          <w:trHeight w:val="37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名称</w:t>
            </w:r>
          </w:p>
        </w:tc>
        <w:tc>
          <w:tcPr>
            <w:gridSpan w:val="4"/>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计提比例（</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计提理由</w:t>
            </w:r>
          </w:p>
        </w:tc>
      </w:tr>
      <w:tr>
        <w:trPr>
          <w:trHeight w:val="48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北京科迪迅通科技有限公司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4,583,849.40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4,583,849.40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left"/>
              <w:rPr>
                <w:sz w:val="14"/>
                <w:szCs w:val="14"/>
              </w:rPr>
            </w:pPr>
            <w:r>
              <w:rPr>
                <w:color w:val="000000"/>
                <w:spacing w:val="0"/>
                <w:w w:val="100"/>
                <w:position w:val="0"/>
                <w:sz w:val="14"/>
                <w:szCs w:val="14"/>
              </w:rPr>
              <w:t>收回可能性极 小</w:t>
            </w:r>
          </w:p>
        </w:tc>
      </w:tr>
      <w:tr>
        <w:trPr>
          <w:trHeight w:val="48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瞭望商贸（上海）有限公司（原瀚斯宝 丽商贸（上海）有限公司）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649,592.77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649,592.77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left"/>
              <w:rPr>
                <w:sz w:val="14"/>
                <w:szCs w:val="14"/>
              </w:rPr>
            </w:pPr>
            <w:r>
              <w:rPr>
                <w:color w:val="000000"/>
                <w:spacing w:val="0"/>
                <w:w w:val="100"/>
                <w:position w:val="0"/>
                <w:sz w:val="14"/>
                <w:szCs w:val="14"/>
              </w:rPr>
              <w:t>收回可能性极 小</w:t>
            </w:r>
          </w:p>
        </w:tc>
      </w:tr>
      <w:tr>
        <w:trPr>
          <w:trHeight w:val="48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安徽赛捷企业项目管理有限公司（原合 肥赛捷信息科技有限公司）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520,000.00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520,000.00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left"/>
              <w:rPr>
                <w:sz w:val="14"/>
                <w:szCs w:val="14"/>
              </w:rPr>
            </w:pPr>
            <w:r>
              <w:rPr>
                <w:color w:val="000000"/>
                <w:spacing w:val="0"/>
                <w:w w:val="100"/>
                <w:position w:val="0"/>
                <w:sz w:val="14"/>
                <w:szCs w:val="14"/>
              </w:rPr>
              <w:t>收回可能性极 小</w:t>
            </w:r>
          </w:p>
        </w:tc>
      </w:tr>
      <w:tr>
        <w:trPr>
          <w:trHeight w:val="48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left"/>
              <w:rPr>
                <w:sz w:val="14"/>
                <w:szCs w:val="14"/>
              </w:rPr>
            </w:pPr>
            <w:r>
              <w:rPr>
                <w:color w:val="000000"/>
                <w:spacing w:val="0"/>
                <w:w w:val="100"/>
                <w:position w:val="0"/>
                <w:sz w:val="14"/>
                <w:szCs w:val="14"/>
              </w:rPr>
              <w:t>华鹏飞股份有限公司（原深圳市华鹏飞 运输有限公司）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249,737.00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249,737.00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21" w:lineRule="exact"/>
              <w:ind w:left="0" w:right="0" w:firstLine="0"/>
              <w:jc w:val="left"/>
              <w:rPr>
                <w:sz w:val="14"/>
                <w:szCs w:val="14"/>
              </w:rPr>
            </w:pPr>
            <w:r>
              <w:rPr>
                <w:color w:val="000000"/>
                <w:spacing w:val="0"/>
                <w:w w:val="100"/>
                <w:position w:val="0"/>
                <w:sz w:val="14"/>
                <w:szCs w:val="14"/>
              </w:rPr>
              <w:t>收回可能性极 小</w:t>
            </w:r>
          </w:p>
        </w:tc>
      </w:tr>
      <w:tr>
        <w:trPr>
          <w:trHeight w:val="48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其他小额汇总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242,692.59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242,692.59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left"/>
              <w:rPr>
                <w:sz w:val="14"/>
                <w:szCs w:val="14"/>
              </w:rPr>
            </w:pPr>
            <w:r>
              <w:rPr>
                <w:color w:val="000000"/>
                <w:spacing w:val="0"/>
                <w:w w:val="100"/>
                <w:position w:val="0"/>
                <w:sz w:val="14"/>
                <w:szCs w:val="14"/>
              </w:rPr>
              <w:t>收回可能性极 小</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6,245,871.76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6,245,871.76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32"/>
        <w:keepNext w:val="0"/>
        <w:keepLines w:val="0"/>
        <w:widowControl w:val="0"/>
        <w:shd w:val="clear" w:color="auto" w:fill="auto"/>
        <w:bidi w:val="0"/>
        <w:spacing w:before="0" w:after="160" w:line="240" w:lineRule="auto"/>
        <w:ind w:left="0" w:right="0" w:firstLine="700"/>
        <w:jc w:val="left"/>
      </w:pPr>
      <w:r>
        <w:rPr>
          <w:color w:val="000000"/>
          <w:spacing w:val="0"/>
          <w:w w:val="100"/>
          <w:position w:val="0"/>
        </w:rPr>
        <w:t>按组合计提坏账准备:</w:t>
      </w:r>
    </w:p>
    <w:p>
      <w:pPr>
        <w:pStyle w:val="Style32"/>
        <w:keepNext w:val="0"/>
        <w:keepLines w:val="0"/>
        <w:widowControl w:val="0"/>
        <w:shd w:val="clear" w:color="auto" w:fill="auto"/>
        <w:bidi w:val="0"/>
        <w:spacing w:before="0" w:after="0" w:line="240" w:lineRule="auto"/>
        <w:ind w:left="0" w:right="0" w:firstLine="700"/>
        <w:jc w:val="left"/>
      </w:pPr>
      <w:r>
        <w:rPr>
          <w:color w:val="000000"/>
          <w:spacing w:val="0"/>
          <w:w w:val="100"/>
          <w:position w:val="0"/>
        </w:rPr>
        <w:t>组合计提项目：</w:t>
      </w:r>
    </w:p>
    <w:tbl>
      <w:tblPr>
        <w:tblOverlap w:val="never"/>
        <w:jc w:val="center"/>
        <w:tblLayout w:type="fixed"/>
      </w:tblPr>
      <w:tblGrid>
        <w:gridCol w:w="3701"/>
        <w:gridCol w:w="1502"/>
        <w:gridCol w:w="1507"/>
        <w:gridCol w:w="1536"/>
      </w:tblGrid>
      <w:tr>
        <w:trPr>
          <w:trHeight w:val="374"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名称</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其他应收款项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220" w:firstLine="0"/>
              <w:jc w:val="right"/>
              <w:rPr>
                <w:sz w:val="14"/>
                <w:szCs w:val="14"/>
              </w:rPr>
            </w:pPr>
            <w:r>
              <w:rPr>
                <w:color w:val="000000"/>
                <w:spacing w:val="0"/>
                <w:w w:val="100"/>
                <w:position w:val="0"/>
                <w:sz w:val="14"/>
                <w:szCs w:val="14"/>
              </w:rPr>
              <w:t>计提比例（</w:t>
            </w:r>
            <w:r>
              <w:rPr>
                <w:color w:val="000000"/>
                <w:spacing w:val="0"/>
                <w:w w:val="100"/>
                <w:position w:val="0"/>
                <w:sz w:val="16"/>
                <w:szCs w:val="16"/>
              </w:rPr>
              <w:t>％</w:t>
            </w:r>
            <w:r>
              <w:rPr>
                <w:color w:val="000000"/>
                <w:spacing w:val="0"/>
                <w:w w:val="100"/>
                <w:position w:val="0"/>
                <w:sz w:val="14"/>
                <w:szCs w:val="14"/>
              </w:rPr>
              <w:t>）</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在合同规定的收款账期内的应收款项组合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119,942,768.63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账龄组合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90,279,342.06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18,253,097.84</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43,226,538.90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2,161,326.95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31,579,679.71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3,157,967.97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rPr>
                <w:sz w:val="16"/>
                <w:szCs w:val="16"/>
              </w:rPr>
            </w:pPr>
            <w:r>
              <w:rPr>
                <w:rFonts w:ascii="Times New Roman" w:eastAsia="Times New Roman" w:hAnsi="Times New Roman" w:cs="Times New Roman"/>
                <w:color w:val="000000"/>
                <w:spacing w:val="0"/>
                <w:w w:val="100"/>
                <w:position w:val="0"/>
                <w:sz w:val="16"/>
                <w:szCs w:val="16"/>
              </w:rPr>
              <w:t>10.00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1,671,723.94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501,517.18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rPr>
                <w:sz w:val="16"/>
                <w:szCs w:val="16"/>
              </w:rPr>
            </w:pPr>
            <w:r>
              <w:rPr>
                <w:rFonts w:ascii="Times New Roman" w:eastAsia="Times New Roman" w:hAnsi="Times New Roman" w:cs="Times New Roman"/>
                <w:color w:val="000000"/>
                <w:spacing w:val="0"/>
                <w:w w:val="100"/>
                <w:position w:val="0"/>
                <w:sz w:val="16"/>
                <w:szCs w:val="16"/>
              </w:rPr>
              <w:t>30.00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1,329,808.34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797,885.00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rPr>
                <w:sz w:val="16"/>
                <w:szCs w:val="16"/>
              </w:rPr>
            </w:pPr>
            <w:r>
              <w:rPr>
                <w:rFonts w:ascii="Times New Roman" w:eastAsia="Times New Roman" w:hAnsi="Times New Roman" w:cs="Times New Roman"/>
                <w:color w:val="000000"/>
                <w:spacing w:val="0"/>
                <w:w w:val="100"/>
                <w:position w:val="0"/>
                <w:sz w:val="16"/>
                <w:szCs w:val="16"/>
              </w:rPr>
              <w:t>60.00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4,185,952.16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3,348,761.73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rPr>
                <w:sz w:val="16"/>
                <w:szCs w:val="16"/>
              </w:rPr>
            </w:pPr>
            <w:r>
              <w:rPr>
                <w:rFonts w:ascii="Times New Roman" w:eastAsia="Times New Roman" w:hAnsi="Times New Roman" w:cs="Times New Roman"/>
                <w:color w:val="000000"/>
                <w:spacing w:val="0"/>
                <w:w w:val="100"/>
                <w:position w:val="0"/>
                <w:sz w:val="16"/>
                <w:szCs w:val="16"/>
              </w:rPr>
              <w:t>80.00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4"/>
                <w:szCs w:val="14"/>
              </w:rPr>
              <w:t>年以上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8,285,639.01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8,285,639.01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210,222,110.69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18,253,097.84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2"/>
        <w:keepNext w:val="0"/>
        <w:keepLines w:val="0"/>
        <w:widowControl w:val="0"/>
        <w:shd w:val="clear" w:color="auto" w:fill="auto"/>
        <w:bidi w:val="0"/>
        <w:spacing w:before="0" w:after="0" w:line="240" w:lineRule="auto"/>
        <w:ind w:left="0" w:right="0" w:firstLine="700"/>
        <w:jc w:val="left"/>
      </w:pPr>
      <w:bookmarkStart w:id="1411" w:name="bookmark1411"/>
      <w:r>
        <w:rPr>
          <w:color w:val="000000"/>
          <w:spacing w:val="0"/>
          <w:w w:val="100"/>
          <w:position w:val="0"/>
        </w:rPr>
        <w:t>（</w:t>
      </w:r>
      <w:bookmarkEnd w:id="1411"/>
      <w:r>
        <w:rPr>
          <w:rFonts w:ascii="Times New Roman" w:eastAsia="Times New Roman" w:hAnsi="Times New Roman" w:cs="Times New Roman"/>
          <w:color w:val="000000"/>
          <w:spacing w:val="0"/>
          <w:w w:val="100"/>
          <w:position w:val="0"/>
        </w:rPr>
        <w:t>3</w:t>
      </w:r>
      <w:r>
        <w:rPr>
          <w:color w:val="000000"/>
          <w:spacing w:val="0"/>
          <w:w w:val="100"/>
          <w:position w:val="0"/>
        </w:rPr>
        <w:t>）坏账准备计提情况</w:t>
      </w:r>
    </w:p>
    <w:tbl>
      <w:tblPr>
        <w:tblOverlap w:val="never"/>
        <w:jc w:val="center"/>
        <w:tblLayout w:type="fixed"/>
      </w:tblPr>
      <w:tblGrid>
        <w:gridCol w:w="2222"/>
        <w:gridCol w:w="1493"/>
        <w:gridCol w:w="1488"/>
        <w:gridCol w:w="1632"/>
        <w:gridCol w:w="1426"/>
      </w:tblGrid>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第一阶段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第二阶段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第三阶段</w:t>
            </w:r>
          </w:p>
        </w:tc>
        <w:tc>
          <w:tcPr>
            <w:tcBorders>
              <w:top w:val="single" w:sz="4"/>
              <w:left w:val="single" w:sz="4"/>
            </w:tcBorders>
            <w:shd w:val="clear" w:color="auto" w:fill="FFFFFF"/>
            <w:vAlign w:val="top"/>
          </w:tcPr>
          <w:p>
            <w:pPr>
              <w:widowControl w:val="0"/>
              <w:rPr>
                <w:sz w:val="10"/>
                <w:szCs w:val="10"/>
              </w:rPr>
            </w:pPr>
          </w:p>
        </w:tc>
      </w:tr>
      <w:tr>
        <w:trPr>
          <w:trHeight w:val="691" w:hRule="exact"/>
        </w:trPr>
        <w:tc>
          <w:tcPr>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800"/>
              <w:jc w:val="left"/>
              <w:rPr>
                <w:sz w:val="14"/>
                <w:szCs w:val="14"/>
              </w:rPr>
            </w:pPr>
            <w:r>
              <w:rPr>
                <w:color w:val="000000"/>
                <w:spacing w:val="0"/>
                <w:w w:val="100"/>
                <w:position w:val="0"/>
                <w:sz w:val="14"/>
                <w:szCs w:val="14"/>
              </w:rPr>
              <w:t>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21" w:lineRule="exact"/>
              <w:ind w:left="0" w:right="0" w:firstLine="0"/>
              <w:jc w:val="center"/>
              <w:rPr>
                <w:sz w:val="14"/>
                <w:szCs w:val="14"/>
              </w:rPr>
            </w:pPr>
            <w:r>
              <w:rPr>
                <w:color w:val="000000"/>
                <w:spacing w:val="0"/>
                <w:w w:val="100"/>
                <w:position w:val="0"/>
                <w:sz w:val="14"/>
                <w:szCs w:val="14"/>
              </w:rPr>
              <w:t>未来</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个月预期 信用损失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9" w:lineRule="exact"/>
              <w:ind w:left="0" w:right="0" w:firstLine="0"/>
              <w:jc w:val="center"/>
              <w:rPr>
                <w:sz w:val="16"/>
                <w:szCs w:val="16"/>
              </w:rPr>
            </w:pPr>
            <w:r>
              <w:rPr>
                <w:color w:val="000000"/>
                <w:spacing w:val="0"/>
                <w:w w:val="100"/>
                <w:position w:val="0"/>
                <w:sz w:val="14"/>
                <w:szCs w:val="14"/>
              </w:rPr>
              <w:t>整个存续期预期 信用损失</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未发生 信用减值</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9" w:lineRule="exact"/>
              <w:ind w:left="0" w:right="0" w:firstLine="0"/>
              <w:jc w:val="center"/>
              <w:rPr>
                <w:sz w:val="16"/>
                <w:szCs w:val="16"/>
              </w:rPr>
            </w:pPr>
            <w:r>
              <w:rPr>
                <w:color w:val="000000"/>
                <w:spacing w:val="0"/>
                <w:w w:val="100"/>
                <w:position w:val="0"/>
                <w:sz w:val="14"/>
                <w:szCs w:val="14"/>
              </w:rPr>
              <w:t>整个存续期预期信 用损失</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已发生信用 减值</w:t>
            </w:r>
            <w:r>
              <w:rPr>
                <w:color w:val="000000"/>
                <w:spacing w:val="0"/>
                <w:w w:val="100"/>
                <w:position w:val="0"/>
                <w:sz w:val="16"/>
                <w:szCs w:val="16"/>
              </w:rPr>
              <w:t>）</w:t>
            </w:r>
          </w:p>
        </w:tc>
        <w:tc>
          <w:tcPr>
            <w:tcBorders>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560" w:firstLine="0"/>
              <w:jc w:val="right"/>
              <w:rPr>
                <w:sz w:val="14"/>
                <w:szCs w:val="14"/>
              </w:rPr>
            </w:pPr>
            <w:r>
              <w:rPr>
                <w:color w:val="000000"/>
                <w:spacing w:val="0"/>
                <w:w w:val="100"/>
                <w:position w:val="0"/>
                <w:sz w:val="14"/>
                <w:szCs w:val="14"/>
              </w:rPr>
              <w:t>合计</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14,297,430.57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6,227,592.63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20,525,023.20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上年年末余额在本期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本期计提</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3,955,667.27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18,279.13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3,973,946.40</w:t>
            </w:r>
          </w:p>
        </w:tc>
      </w:tr>
    </w:tbl>
    <w:p>
      <w:pPr>
        <w:spacing w:lineRule="exact" w:line="1"/>
        <w:rPr>
          <w:sz w:val="2"/>
          <w:szCs w:val="2"/>
        </w:rPr>
      </w:pPr>
      <w:r>
        <w:br w:type="page"/>
      </w:r>
    </w:p>
    <w:tbl>
      <w:tblPr>
        <w:tblOverlap w:val="never"/>
        <w:jc w:val="center"/>
        <w:tblLayout w:type="fixed"/>
      </w:tblPr>
      <w:tblGrid>
        <w:gridCol w:w="2232"/>
        <w:gridCol w:w="1483"/>
        <w:gridCol w:w="1488"/>
        <w:gridCol w:w="1632"/>
        <w:gridCol w:w="1426"/>
      </w:tblGrid>
      <w:tr>
        <w:trPr>
          <w:trHeight w:val="374"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4"/>
                <w:szCs w:val="14"/>
              </w:rPr>
            </w:pPr>
            <w:r>
              <w:rPr>
                <w:color w:val="000000"/>
                <w:spacing w:val="0"/>
                <w:w w:val="100"/>
                <w:position w:val="0"/>
                <w:sz w:val="14"/>
                <w:szCs w:val="14"/>
              </w:rPr>
              <w:t>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第一阶段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第二阶段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第三阶段</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560" w:firstLine="0"/>
              <w:jc w:val="right"/>
              <w:rPr>
                <w:sz w:val="14"/>
                <w:szCs w:val="14"/>
              </w:rPr>
            </w:pPr>
            <w:r>
              <w:rPr>
                <w:color w:val="000000"/>
                <w:spacing w:val="0"/>
                <w:w w:val="100"/>
                <w:position w:val="0"/>
                <w:sz w:val="14"/>
                <w:szCs w:val="14"/>
              </w:rPr>
              <w:t>合计</w:t>
            </w:r>
          </w:p>
        </w:tc>
      </w:tr>
      <w:tr>
        <w:trPr>
          <w:trHeight w:val="68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21" w:lineRule="exact"/>
              <w:ind w:left="0" w:right="0" w:firstLine="0"/>
              <w:jc w:val="center"/>
              <w:rPr>
                <w:sz w:val="14"/>
                <w:szCs w:val="14"/>
              </w:rPr>
            </w:pPr>
            <w:r>
              <w:rPr>
                <w:color w:val="000000"/>
                <w:spacing w:val="0"/>
                <w:w w:val="100"/>
                <w:position w:val="0"/>
                <w:sz w:val="14"/>
                <w:szCs w:val="14"/>
              </w:rPr>
              <w:t>未来</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个月预期 信用损失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4"/>
                <w:szCs w:val="14"/>
              </w:rPr>
              <w:t>整个存续期预期 信用损失</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未发生 信用减值</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4"/>
                <w:szCs w:val="14"/>
              </w:rPr>
              <w:t>整个存续期预期信 用损失</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已发生信用 减值</w:t>
            </w:r>
            <w:r>
              <w:rPr>
                <w:color w:val="000000"/>
                <w:spacing w:val="0"/>
                <w:w w:val="100"/>
                <w:position w:val="0"/>
                <w:sz w:val="16"/>
                <w:szCs w:val="16"/>
              </w:rPr>
              <w:t>）</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期末余额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18,253,097.84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6,245,871.76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24,498,969.60</w:t>
            </w:r>
          </w:p>
        </w:tc>
      </w:tr>
    </w:tbl>
    <w:p>
      <w:pPr>
        <w:widowControl w:val="0"/>
        <w:spacing w:after="519" w:line="1" w:lineRule="exact"/>
      </w:pPr>
    </w:p>
    <w:p>
      <w:pPr>
        <w:pStyle w:val="Style3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其他应收款项账面余额变动如下:</w:t>
      </w:r>
    </w:p>
    <w:tbl>
      <w:tblPr>
        <w:tblOverlap w:val="never"/>
        <w:jc w:val="center"/>
        <w:tblLayout w:type="fixed"/>
      </w:tblPr>
      <w:tblGrid>
        <w:gridCol w:w="2328"/>
        <w:gridCol w:w="1546"/>
        <w:gridCol w:w="1450"/>
        <w:gridCol w:w="1344"/>
        <w:gridCol w:w="1579"/>
      </w:tblGrid>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第一阶段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第二阶段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第三阶段</w:t>
            </w:r>
          </w:p>
        </w:tc>
        <w:tc>
          <w:tcPr>
            <w:tcBorders>
              <w:top w:val="single" w:sz="4"/>
              <w:left w:val="single" w:sz="4"/>
            </w:tcBorders>
            <w:shd w:val="clear" w:color="auto" w:fill="FFFFFF"/>
            <w:vAlign w:val="top"/>
          </w:tcPr>
          <w:p>
            <w:pPr>
              <w:widowControl w:val="0"/>
              <w:rPr>
                <w:sz w:val="10"/>
                <w:szCs w:val="10"/>
              </w:rPr>
            </w:pPr>
          </w:p>
        </w:tc>
      </w:tr>
      <w:tr>
        <w:trPr>
          <w:trHeight w:val="691" w:hRule="exact"/>
        </w:trPr>
        <w:tc>
          <w:tcPr>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21" w:lineRule="exact"/>
              <w:ind w:left="0" w:right="0" w:firstLine="0"/>
              <w:jc w:val="center"/>
              <w:rPr>
                <w:sz w:val="14"/>
                <w:szCs w:val="14"/>
              </w:rPr>
            </w:pPr>
            <w:r>
              <w:rPr>
                <w:color w:val="000000"/>
                <w:spacing w:val="0"/>
                <w:w w:val="100"/>
                <w:position w:val="0"/>
                <w:sz w:val="14"/>
                <w:szCs w:val="14"/>
              </w:rPr>
              <w:t>未来</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个月预期信 用损失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9" w:lineRule="exact"/>
              <w:ind w:left="0" w:right="0" w:firstLine="0"/>
              <w:jc w:val="center"/>
              <w:rPr>
                <w:sz w:val="16"/>
                <w:szCs w:val="16"/>
              </w:rPr>
            </w:pPr>
            <w:r>
              <w:rPr>
                <w:color w:val="000000"/>
                <w:spacing w:val="0"/>
                <w:w w:val="100"/>
                <w:position w:val="0"/>
                <w:sz w:val="14"/>
                <w:szCs w:val="14"/>
              </w:rPr>
              <w:t>整个存续期预期 信用损失</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未发生 信用减值</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4"/>
                <w:szCs w:val="14"/>
              </w:rPr>
              <w:t>整个存续期预期 信用损失</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已发 生信用减值</w:t>
            </w:r>
            <w:r>
              <w:rPr>
                <w:color w:val="000000"/>
                <w:spacing w:val="0"/>
                <w:w w:val="100"/>
                <w:position w:val="0"/>
                <w:sz w:val="16"/>
                <w:szCs w:val="16"/>
              </w:rPr>
              <w:t>）</w:t>
            </w:r>
          </w:p>
        </w:tc>
        <w:tc>
          <w:tcPr>
            <w:tcBorders>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640" w:firstLine="0"/>
              <w:jc w:val="right"/>
              <w:rPr>
                <w:sz w:val="14"/>
                <w:szCs w:val="14"/>
              </w:rPr>
            </w:pPr>
            <w:r>
              <w:rPr>
                <w:color w:val="000000"/>
                <w:spacing w:val="0"/>
                <w:w w:val="100"/>
                <w:position w:val="0"/>
                <w:sz w:val="14"/>
                <w:szCs w:val="14"/>
              </w:rPr>
              <w:t>合计</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106,424,373.94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6,227,592.63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112,651,966.57</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上年年末余额在本期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本期新增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3,950,694,018.49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18,279.13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3,950,712,297.62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本期终止确认</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3,846,896,281.74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3,846,896,281.74</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期末余额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210,222,110.69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6,245,871.76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216,467,982.45</w:t>
            </w:r>
          </w:p>
        </w:tc>
      </w:tr>
    </w:tbl>
    <w:p>
      <w:pPr>
        <w:widowControl w:val="0"/>
        <w:spacing w:after="519" w:line="1" w:lineRule="exact"/>
      </w:pPr>
    </w:p>
    <w:p>
      <w:pPr>
        <w:pStyle w:val="Style32"/>
        <w:keepNext w:val="0"/>
        <w:keepLines w:val="0"/>
        <w:widowControl w:val="0"/>
        <w:shd w:val="clear" w:color="auto" w:fill="auto"/>
        <w:bidi w:val="0"/>
        <w:spacing w:before="0" w:after="0" w:line="240" w:lineRule="auto"/>
        <w:ind w:left="0" w:right="0" w:firstLine="700"/>
        <w:jc w:val="left"/>
      </w:pPr>
      <w:bookmarkStart w:id="1412" w:name="bookmark1412"/>
      <w:r>
        <w:rPr>
          <w:color w:val="000000"/>
          <w:spacing w:val="0"/>
          <w:w w:val="100"/>
          <w:position w:val="0"/>
        </w:rPr>
        <w:t>（</w:t>
      </w:r>
      <w:bookmarkEnd w:id="1412"/>
      <w:r>
        <w:rPr>
          <w:rFonts w:ascii="Times New Roman" w:eastAsia="Times New Roman" w:hAnsi="Times New Roman" w:cs="Times New Roman"/>
          <w:color w:val="000000"/>
          <w:spacing w:val="0"/>
          <w:w w:val="100"/>
          <w:position w:val="0"/>
        </w:rPr>
        <w:t>4</w:t>
      </w:r>
      <w:r>
        <w:rPr>
          <w:color w:val="000000"/>
          <w:spacing w:val="0"/>
          <w:w w:val="100"/>
          <w:position w:val="0"/>
        </w:rPr>
        <w:t>）本期计提、转回或收回的坏账准备情况</w:t>
      </w:r>
    </w:p>
    <w:tbl>
      <w:tblPr>
        <w:tblOverlap w:val="never"/>
        <w:jc w:val="center"/>
        <w:tblLayout w:type="fixed"/>
      </w:tblPr>
      <w:tblGrid>
        <w:gridCol w:w="1920"/>
        <w:gridCol w:w="1282"/>
        <w:gridCol w:w="1387"/>
        <w:gridCol w:w="1157"/>
        <w:gridCol w:w="1195"/>
        <w:gridCol w:w="1320"/>
      </w:tblGrid>
      <w:tr>
        <w:trPr>
          <w:trHeight w:val="374"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rPr>
                <w:sz w:val="14"/>
                <w:szCs w:val="14"/>
              </w:rPr>
            </w:pPr>
            <w:r>
              <w:rPr>
                <w:color w:val="000000"/>
                <w:spacing w:val="0"/>
                <w:w w:val="100"/>
                <w:position w:val="0"/>
                <w:sz w:val="14"/>
                <w:szCs w:val="14"/>
              </w:rPr>
              <w:t>类别</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本期变动金额</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r>
      <w:tr>
        <w:trPr>
          <w:trHeight w:val="34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收回或转回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转销或核销</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账龄组合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14,297,430.57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3,955,667.27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18,253,097.84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按单项计提坏账准备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6,227,592.63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18,279.13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6,245,871.76</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20,525,023.20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3,973,946.40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24,498,969.60</w:t>
            </w:r>
          </w:p>
        </w:tc>
      </w:tr>
    </w:tbl>
    <w:p>
      <w:pPr>
        <w:widowControl w:val="0"/>
        <w:spacing w:after="519" w:line="1" w:lineRule="exact"/>
      </w:pPr>
    </w:p>
    <w:p>
      <w:pPr>
        <w:pStyle w:val="Style32"/>
        <w:keepNext w:val="0"/>
        <w:keepLines w:val="0"/>
        <w:widowControl w:val="0"/>
        <w:shd w:val="clear" w:color="auto" w:fill="auto"/>
        <w:bidi w:val="0"/>
        <w:spacing w:before="0" w:after="0" w:line="240" w:lineRule="auto"/>
        <w:ind w:left="0" w:right="0" w:firstLine="700"/>
        <w:jc w:val="left"/>
      </w:pPr>
      <w:bookmarkStart w:id="1413" w:name="bookmark1413"/>
      <w:r>
        <w:rPr>
          <w:color w:val="000000"/>
          <w:spacing w:val="0"/>
          <w:w w:val="100"/>
          <w:position w:val="0"/>
        </w:rPr>
        <w:t>（</w:t>
      </w:r>
      <w:bookmarkEnd w:id="1413"/>
      <w:r>
        <w:rPr>
          <w:rFonts w:ascii="Times New Roman" w:eastAsia="Times New Roman" w:hAnsi="Times New Roman" w:cs="Times New Roman"/>
          <w:color w:val="000000"/>
          <w:spacing w:val="0"/>
          <w:w w:val="100"/>
          <w:position w:val="0"/>
        </w:rPr>
        <w:t>5</w:t>
      </w:r>
      <w:r>
        <w:rPr>
          <w:color w:val="000000"/>
          <w:spacing w:val="0"/>
          <w:w w:val="100"/>
          <w:position w:val="0"/>
        </w:rPr>
        <w:t>）按款项性质分类情况</w:t>
      </w:r>
    </w:p>
    <w:tbl>
      <w:tblPr>
        <w:tblOverlap w:val="never"/>
        <w:jc w:val="center"/>
        <w:tblLayout w:type="fixed"/>
      </w:tblPr>
      <w:tblGrid>
        <w:gridCol w:w="2573"/>
        <w:gridCol w:w="2827"/>
        <w:gridCol w:w="2861"/>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款项性质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上年年末账面余额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往来款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160,607,277.26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71,013,002.02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出口退税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29,627,802.72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309,625.20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保证金、押金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22,270,258.40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33,464,962.20</w:t>
            </w:r>
          </w:p>
        </w:tc>
      </w:tr>
      <w:tr>
        <w:trPr>
          <w:trHeight w:val="374"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代垫款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1,552,074.24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3,150,346.97</w:t>
            </w:r>
          </w:p>
        </w:tc>
      </w:tr>
    </w:tbl>
    <w:p>
      <w:pPr>
        <w:spacing w:lineRule="exact" w:line="1"/>
        <w:rPr>
          <w:sz w:val="2"/>
          <w:szCs w:val="2"/>
        </w:rPr>
      </w:pPr>
      <w:r>
        <w:br w:type="page"/>
      </w:r>
    </w:p>
    <w:tbl>
      <w:tblPr>
        <w:tblOverlap w:val="never"/>
        <w:jc w:val="center"/>
        <w:tblLayout w:type="fixed"/>
      </w:tblPr>
      <w:tblGrid>
        <w:gridCol w:w="2573"/>
        <w:gridCol w:w="2827"/>
        <w:gridCol w:w="2861"/>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款项性质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上年年末账面余额</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2,410,569.83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4,714,030.18</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216,467,982.45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112,651,966.57</w:t>
            </w:r>
          </w:p>
        </w:tc>
      </w:tr>
    </w:tbl>
    <w:p>
      <w:pPr>
        <w:widowControl w:val="0"/>
        <w:spacing w:after="519" w:line="1" w:lineRule="exact"/>
      </w:pPr>
    </w:p>
    <w:p>
      <w:pPr>
        <w:pStyle w:val="Style32"/>
        <w:keepNext w:val="0"/>
        <w:keepLines w:val="0"/>
        <w:widowControl w:val="0"/>
        <w:shd w:val="clear" w:color="auto" w:fill="auto"/>
        <w:bidi w:val="0"/>
        <w:spacing w:before="0" w:after="0" w:line="240" w:lineRule="auto"/>
        <w:ind w:left="0" w:right="0" w:firstLine="700"/>
        <w:jc w:val="left"/>
      </w:pPr>
      <w:bookmarkStart w:id="1414" w:name="bookmark1414"/>
      <w:r>
        <w:rPr>
          <w:color w:val="000000"/>
          <w:spacing w:val="0"/>
          <w:w w:val="100"/>
          <w:position w:val="0"/>
        </w:rPr>
        <w:t>（</w:t>
      </w:r>
      <w:bookmarkEnd w:id="1414"/>
      <w:r>
        <w:rPr>
          <w:rFonts w:ascii="Times New Roman" w:eastAsia="Times New Roman" w:hAnsi="Times New Roman" w:cs="Times New Roman"/>
          <w:color w:val="000000"/>
          <w:spacing w:val="0"/>
          <w:w w:val="100"/>
          <w:position w:val="0"/>
        </w:rPr>
        <w:t>6</w:t>
      </w:r>
      <w:r>
        <w:rPr>
          <w:color w:val="000000"/>
          <w:spacing w:val="0"/>
          <w:w w:val="100"/>
          <w:position w:val="0"/>
        </w:rPr>
        <w:t>）按欠款方归集的期末余额前五名的其他应收款项情况</w:t>
      </w:r>
    </w:p>
    <w:tbl>
      <w:tblPr>
        <w:tblOverlap w:val="never"/>
        <w:jc w:val="center"/>
        <w:tblLayout w:type="fixed"/>
      </w:tblPr>
      <w:tblGrid>
        <w:gridCol w:w="1915"/>
        <w:gridCol w:w="965"/>
        <w:gridCol w:w="1339"/>
        <w:gridCol w:w="965"/>
        <w:gridCol w:w="1901"/>
        <w:gridCol w:w="1176"/>
      </w:tblGrid>
      <w:tr>
        <w:trPr>
          <w:trHeight w:val="50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单位名称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款项性质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4"/>
                <w:szCs w:val="14"/>
              </w:rPr>
              <w:t>占其他应收款项期末余 额合计数的比例</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坏账准备期 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应收出口退税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出口退税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29,627,802.72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6"/>
                <w:szCs w:val="16"/>
              </w:rPr>
            </w:pPr>
            <w:r>
              <w:rPr>
                <w:rFonts w:ascii="Times New Roman" w:eastAsia="Times New Roman" w:hAnsi="Times New Roman" w:cs="Times New Roman"/>
                <w:color w:val="000000"/>
                <w:spacing w:val="0"/>
                <w:w w:val="100"/>
                <w:position w:val="0"/>
                <w:sz w:val="16"/>
                <w:szCs w:val="16"/>
              </w:rPr>
              <w:t>13.69</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A4</w:t>
            </w:r>
            <w:r>
              <w:rPr>
                <w:color w:val="000000"/>
                <w:spacing w:val="0"/>
                <w:w w:val="100"/>
                <w:position w:val="0"/>
                <w:sz w:val="14"/>
                <w:szCs w:val="14"/>
              </w:rPr>
              <w:t>单位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往来款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23,800,000.00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6"/>
                <w:szCs w:val="16"/>
              </w:rPr>
            </w:pPr>
            <w:r>
              <w:rPr>
                <w:rFonts w:ascii="Times New Roman" w:eastAsia="Times New Roman" w:hAnsi="Times New Roman" w:cs="Times New Roman"/>
                <w:color w:val="000000"/>
                <w:spacing w:val="0"/>
                <w:w w:val="100"/>
                <w:position w:val="0"/>
                <w:sz w:val="16"/>
                <w:szCs w:val="16"/>
              </w:rPr>
              <w:t>10.99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2,380,000.00</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140" w:right="0" w:firstLine="0"/>
              <w:jc w:val="left"/>
              <w:rPr>
                <w:sz w:val="14"/>
                <w:szCs w:val="14"/>
              </w:rPr>
            </w:pPr>
            <w:r>
              <w:rPr>
                <w:color w:val="000000"/>
                <w:spacing w:val="0"/>
                <w:w w:val="100"/>
                <w:position w:val="0"/>
                <w:sz w:val="14"/>
                <w:szCs w:val="14"/>
              </w:rPr>
              <w:t>中航天建设工程集团有 限公司湖南分公司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往来款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16,830,000.00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left"/>
              <w:rPr>
                <w:sz w:val="16"/>
                <w:szCs w:val="16"/>
              </w:rPr>
            </w:pPr>
            <w:r>
              <w:rPr>
                <w:rFonts w:ascii="Times New Roman" w:eastAsia="Times New Roman" w:hAnsi="Times New Roman" w:cs="Times New Roman"/>
                <w:color w:val="000000"/>
                <w:spacing w:val="0"/>
                <w:w w:val="100"/>
                <w:position w:val="0"/>
                <w:sz w:val="16"/>
                <w:szCs w:val="16"/>
              </w:rPr>
              <w:t>7.77</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140" w:right="0" w:firstLine="0"/>
              <w:jc w:val="left"/>
              <w:rPr>
                <w:sz w:val="14"/>
                <w:szCs w:val="14"/>
              </w:rPr>
            </w:pPr>
            <w:r>
              <w:rPr>
                <w:color w:val="000000"/>
                <w:spacing w:val="0"/>
                <w:w w:val="100"/>
                <w:position w:val="0"/>
                <w:sz w:val="14"/>
                <w:szCs w:val="14"/>
              </w:rPr>
              <w:t>宏富酒店管理（深圳）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往来款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16,579,866.72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left"/>
              <w:rPr>
                <w:sz w:val="16"/>
                <w:szCs w:val="16"/>
              </w:rPr>
            </w:pPr>
            <w:r>
              <w:rPr>
                <w:rFonts w:ascii="Times New Roman" w:eastAsia="Times New Roman" w:hAnsi="Times New Roman" w:cs="Times New Roman"/>
                <w:color w:val="000000"/>
                <w:spacing w:val="0"/>
                <w:w w:val="100"/>
                <w:position w:val="0"/>
                <w:sz w:val="16"/>
                <w:szCs w:val="16"/>
              </w:rPr>
              <w:t>7.66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恒丰银行股份有限公司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往来款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8,438,622.08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left"/>
              <w:rPr>
                <w:sz w:val="16"/>
                <w:szCs w:val="16"/>
              </w:rPr>
            </w:pPr>
            <w:r>
              <w:rPr>
                <w:rFonts w:ascii="Times New Roman" w:eastAsia="Times New Roman" w:hAnsi="Times New Roman" w:cs="Times New Roman"/>
                <w:color w:val="000000"/>
                <w:spacing w:val="0"/>
                <w:w w:val="100"/>
                <w:position w:val="0"/>
                <w:sz w:val="16"/>
                <w:szCs w:val="16"/>
              </w:rPr>
              <w:t>3.90</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95,276,291.52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6"/>
                <w:szCs w:val="16"/>
              </w:rPr>
            </w:pPr>
            <w:r>
              <w:rPr>
                <w:rFonts w:ascii="Times New Roman" w:eastAsia="Times New Roman" w:hAnsi="Times New Roman" w:cs="Times New Roman"/>
                <w:color w:val="000000"/>
                <w:spacing w:val="0"/>
                <w:w w:val="100"/>
                <w:position w:val="0"/>
                <w:sz w:val="16"/>
                <w:szCs w:val="16"/>
              </w:rPr>
              <w:t>44.01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2,380,000.00</w:t>
            </w:r>
          </w:p>
        </w:tc>
      </w:tr>
    </w:tbl>
    <w:p>
      <w:pPr>
        <w:sectPr>
          <w:footnotePr>
            <w:pos w:val="pageBottom"/>
            <w:numFmt w:val="decimal"/>
            <w:numRestart w:val="continuous"/>
          </w:footnotePr>
          <w:pgSz w:w="11900" w:h="16840"/>
          <w:pgMar w:top="1830" w:right="1278" w:bottom="1609" w:left="2361" w:header="0" w:footer="3" w:gutter="0"/>
          <w:cols w:space="720"/>
          <w:noEndnote/>
          <w:rtlGutter w:val="0"/>
          <w:docGrid w:linePitch="360"/>
        </w:sectPr>
      </w:pPr>
    </w:p>
    <w:p>
      <w:pPr>
        <w:pStyle w:val="Style32"/>
        <w:keepNext w:val="0"/>
        <w:keepLines w:val="0"/>
        <w:widowControl w:val="0"/>
        <w:shd w:val="clear" w:color="auto" w:fill="auto"/>
        <w:bidi w:val="0"/>
        <w:spacing w:before="0" w:after="140" w:line="240" w:lineRule="auto"/>
        <w:ind w:left="0" w:right="0" w:firstLine="0"/>
        <w:jc w:val="left"/>
      </w:pPr>
      <w:bookmarkStart w:id="1415" w:name="bookmark1415"/>
      <w:r>
        <w:rPr>
          <w:rFonts w:ascii="Times New Roman" w:eastAsia="Times New Roman" w:hAnsi="Times New Roman" w:cs="Times New Roman"/>
          <w:b/>
          <w:bCs/>
          <w:color w:val="000000"/>
          <w:spacing w:val="0"/>
          <w:w w:val="100"/>
          <w:position w:val="0"/>
        </w:rPr>
        <w:t>（</w:t>
      </w:r>
      <w:r>
        <w:rPr>
          <w:b/>
          <w:bCs/>
          <w:color w:val="000000"/>
          <w:spacing w:val="0"/>
          <w:w w:val="100"/>
          <w:position w:val="0"/>
        </w:rPr>
        <w:t>八</w:t>
      </w:r>
      <w:r>
        <w:rPr>
          <w:b/>
          <w:bCs/>
          <w:color w:val="000000"/>
          <w:spacing w:val="0"/>
          <w:w w:val="100"/>
          <w:position w:val="0"/>
        </w:rPr>
        <w:t>）</w:t>
      </w:r>
      <w:r>
        <w:rPr>
          <w:b/>
          <w:bCs/>
          <w:color w:val="000000"/>
          <w:spacing w:val="0"/>
          <w:w w:val="100"/>
          <w:position w:val="0"/>
        </w:rPr>
        <w:t>存货</w:t>
      </w:r>
      <w:bookmarkEnd w:id="1415"/>
    </w:p>
    <w:p>
      <w:pPr>
        <w:pStyle w:val="Style29"/>
        <w:keepNext/>
        <w:keepLines/>
        <w:widowControl w:val="0"/>
        <w:shd w:val="clear" w:color="auto" w:fill="auto"/>
        <w:tabs>
          <w:tab w:pos="1253" w:val="left"/>
        </w:tabs>
        <w:bidi w:val="0"/>
        <w:spacing w:before="0" w:after="0" w:line="240" w:lineRule="auto"/>
        <w:ind w:left="0" w:right="0" w:firstLine="72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shd w:val="clear" w:color="auto" w:fill="FFFFFF"/>
        </w:rPr>
        <w:t>1</w:t>
      </w:r>
      <w:bookmarkEnd w:id="1418"/>
      <w:r>
        <w:rPr>
          <w:color w:val="000000"/>
          <w:spacing w:val="0"/>
          <w:w w:val="100"/>
          <w:position w:val="0"/>
          <w:shd w:val="clear" w:color="auto" w:fill="FFFFFF"/>
        </w:rPr>
        <w:t>、</w:t>
      </w:r>
      <w:r>
        <w:rPr>
          <w:color w:val="000000"/>
          <w:spacing w:val="0"/>
          <w:w w:val="100"/>
          <w:position w:val="0"/>
        </w:rPr>
        <w:tab/>
        <w:t>存货分类</w:t>
      </w:r>
      <w:bookmarkEnd w:id="1416"/>
      <w:bookmarkEnd w:id="1417"/>
      <w:bookmarkEnd w:id="1419"/>
    </w:p>
    <w:tbl>
      <w:tblPr>
        <w:tblOverlap w:val="never"/>
        <w:jc w:val="center"/>
        <w:tblLayout w:type="fixed"/>
      </w:tblPr>
      <w:tblGrid>
        <w:gridCol w:w="1594"/>
        <w:gridCol w:w="1958"/>
        <w:gridCol w:w="1776"/>
        <w:gridCol w:w="1954"/>
        <w:gridCol w:w="1958"/>
        <w:gridCol w:w="1771"/>
        <w:gridCol w:w="1982"/>
      </w:tblGrid>
      <w:tr>
        <w:trPr>
          <w:trHeight w:val="370"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14"/>
                <w:szCs w:val="14"/>
              </w:rPr>
            </w:pPr>
            <w:r>
              <w:rPr>
                <w:color w:val="000000"/>
                <w:spacing w:val="0"/>
                <w:w w:val="100"/>
                <w:position w:val="0"/>
                <w:sz w:val="14"/>
                <w:szCs w:val="14"/>
              </w:rPr>
              <w:t>项目</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48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center"/>
              <w:rPr>
                <w:sz w:val="14"/>
                <w:szCs w:val="14"/>
              </w:rPr>
            </w:pPr>
            <w:r>
              <w:rPr>
                <w:color w:val="000000"/>
                <w:spacing w:val="0"/>
                <w:w w:val="100"/>
                <w:position w:val="0"/>
                <w:sz w:val="14"/>
                <w:szCs w:val="14"/>
              </w:rPr>
              <w:t>存货跌价准备</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合同履 约成本减值准备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center"/>
              <w:rPr>
                <w:sz w:val="14"/>
                <w:szCs w:val="14"/>
              </w:rPr>
            </w:pPr>
            <w:r>
              <w:rPr>
                <w:color w:val="000000"/>
                <w:spacing w:val="0"/>
                <w:w w:val="100"/>
                <w:position w:val="0"/>
                <w:sz w:val="14"/>
                <w:szCs w:val="14"/>
              </w:rPr>
              <w:t>存货跌价准备</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合同履 约成本减值准备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4"/>
                <w:szCs w:val="14"/>
              </w:rPr>
            </w:pPr>
            <w:r>
              <w:rPr>
                <w:color w:val="000000"/>
                <w:spacing w:val="0"/>
                <w:w w:val="100"/>
                <w:position w:val="0"/>
                <w:sz w:val="14"/>
                <w:szCs w:val="14"/>
              </w:rPr>
              <w:t>账面价值</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原材料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3,155,612,222.02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225,504,645.12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2,930,107,576.9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1,766,628,357.95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116,826,484.66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1,649,801,873.29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周转材料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1,610,499.99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1,610,499.99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555,634.41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555,634.41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委托加工物资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4,869,636.11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4,869,636.11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1,493,694.41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1,493,694.41</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在产品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1,997,030,952.40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3,320,127.24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1,993,710,825.16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901,882,001.36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3,264,542.43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898,617,458.93</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库存商品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2,419,032,663.39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152,489,966.80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2,266,542,696.59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3,133,294,216.00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78,760,746.03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3,054,533,469.97</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7,578,155,973.91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381,314,739.16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7,196,841,234.75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5,803,853,904.13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198,851,773.12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5,605,002,131.01</w:t>
            </w:r>
          </w:p>
        </w:tc>
      </w:tr>
    </w:tbl>
    <w:p>
      <w:pPr>
        <w:widowControl w:val="0"/>
        <w:spacing w:after="539" w:line="1" w:lineRule="exact"/>
      </w:pPr>
    </w:p>
    <w:p>
      <w:pPr>
        <w:pStyle w:val="Style29"/>
        <w:keepNext/>
        <w:keepLines/>
        <w:widowControl w:val="0"/>
        <w:shd w:val="clear" w:color="auto" w:fill="auto"/>
        <w:tabs>
          <w:tab w:pos="1253" w:val="left"/>
        </w:tabs>
        <w:bidi w:val="0"/>
        <w:spacing w:before="0" w:after="0" w:line="240" w:lineRule="auto"/>
        <w:ind w:left="0" w:right="0" w:firstLine="72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2</w:t>
      </w:r>
      <w:bookmarkEnd w:id="1422"/>
      <w:r>
        <w:rPr>
          <w:color w:val="000000"/>
          <w:spacing w:val="0"/>
          <w:w w:val="100"/>
          <w:position w:val="0"/>
        </w:rPr>
        <w:t>、</w:t>
        <w:tab/>
        <w:t>存货跌价准备及合同履约成本减值准备</w:t>
      </w:r>
      <w:bookmarkEnd w:id="1420"/>
      <w:bookmarkEnd w:id="1421"/>
      <w:bookmarkEnd w:id="1423"/>
    </w:p>
    <w:tbl>
      <w:tblPr>
        <w:tblOverlap w:val="never"/>
        <w:jc w:val="center"/>
        <w:tblLayout w:type="fixed"/>
      </w:tblPr>
      <w:tblGrid>
        <w:gridCol w:w="2894"/>
        <w:gridCol w:w="1795"/>
        <w:gridCol w:w="1622"/>
        <w:gridCol w:w="1618"/>
        <w:gridCol w:w="1622"/>
        <w:gridCol w:w="1618"/>
        <w:gridCol w:w="1824"/>
      </w:tblGrid>
      <w:tr>
        <w:trPr>
          <w:trHeight w:val="374"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rPr>
                <w:sz w:val="14"/>
                <w:szCs w:val="14"/>
              </w:rPr>
            </w:pPr>
            <w:r>
              <w:rPr>
                <w:color w:val="000000"/>
                <w:spacing w:val="0"/>
                <w:w w:val="100"/>
                <w:position w:val="0"/>
                <w:sz w:val="14"/>
                <w:szCs w:val="14"/>
              </w:rPr>
              <w:t>项目</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本期增加金额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本期减少金额</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4"/>
                <w:szCs w:val="14"/>
              </w:rPr>
            </w:pPr>
            <w:r>
              <w:rPr>
                <w:color w:val="000000"/>
                <w:spacing w:val="0"/>
                <w:w w:val="100"/>
                <w:position w:val="0"/>
                <w:sz w:val="14"/>
                <w:szCs w:val="14"/>
              </w:rPr>
              <w:t>期末余额</w:t>
            </w:r>
          </w:p>
        </w:tc>
      </w:tr>
      <w:tr>
        <w:trPr>
          <w:trHeight w:val="34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转销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原材料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116,826,484.66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124,532,438.05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15,843,545.39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10,732.2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225,504,645.12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在产品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3,264,542.43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55,713.98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3,320,127.24</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库存商品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78,760,746.03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127,175,752.87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53,449,442.84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-2,910.74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152,489,966.80</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198,851,773.12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251,763,904.90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69,293,117.40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7,821.46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381,314,739.16</w:t>
            </w:r>
          </w:p>
        </w:tc>
      </w:tr>
    </w:tbl>
    <w:p>
      <w:pPr>
        <w:sectPr>
          <w:footnotePr>
            <w:pos w:val="pageBottom"/>
            <w:numFmt w:val="decimal"/>
            <w:numRestart w:val="continuous"/>
          </w:footnotePr>
          <w:pgSz w:w="16840" w:h="11900" w:orient="landscape"/>
          <w:pgMar w:top="1960" w:right="1480" w:bottom="1960" w:left="1782" w:header="0" w:footer="3" w:gutter="0"/>
          <w:cols w:space="720"/>
          <w:noEndnote/>
          <w:rtlGutter w:val="0"/>
          <w:docGrid w:linePitch="360"/>
        </w:sectPr>
      </w:pPr>
    </w:p>
    <w:p>
      <w:pPr>
        <w:pStyle w:val="Style32"/>
        <w:keepNext w:val="0"/>
        <w:keepLines w:val="0"/>
        <w:widowControl w:val="0"/>
        <w:shd w:val="clear" w:color="auto" w:fill="auto"/>
        <w:bidi w:val="0"/>
        <w:spacing w:before="0" w:after="140" w:line="240" w:lineRule="auto"/>
        <w:ind w:left="0" w:right="0" w:firstLine="0"/>
        <w:jc w:val="left"/>
      </w:pPr>
      <w:bookmarkStart w:id="1424" w:name="bookmark1424"/>
      <w:r>
        <w:rPr>
          <w:rFonts w:ascii="Times New Roman" w:eastAsia="Times New Roman" w:hAnsi="Times New Roman" w:cs="Times New Roman"/>
          <w:b/>
          <w:bCs/>
          <w:color w:val="000000"/>
          <w:spacing w:val="0"/>
          <w:w w:val="100"/>
          <w:position w:val="0"/>
        </w:rPr>
        <w:t>（</w:t>
      </w:r>
      <w:r>
        <w:rPr>
          <w:b/>
          <w:bCs/>
          <w:color w:val="000000"/>
          <w:spacing w:val="0"/>
          <w:w w:val="100"/>
          <w:position w:val="0"/>
        </w:rPr>
        <w:t>九</w:t>
      </w:r>
      <w:r>
        <w:rPr>
          <w:b/>
          <w:bCs/>
          <w:color w:val="000000"/>
          <w:spacing w:val="0"/>
          <w:w w:val="100"/>
          <w:position w:val="0"/>
        </w:rPr>
        <w:t>）</w:t>
      </w:r>
      <w:r>
        <w:rPr>
          <w:b/>
          <w:bCs/>
          <w:color w:val="000000"/>
          <w:spacing w:val="0"/>
          <w:w w:val="100"/>
          <w:position w:val="0"/>
        </w:rPr>
        <w:t>合同资产</w:t>
      </w:r>
      <w:bookmarkEnd w:id="1424"/>
    </w:p>
    <w:p>
      <w:pPr>
        <w:pStyle w:val="Style29"/>
        <w:keepNext/>
        <w:keepLines/>
        <w:widowControl w:val="0"/>
        <w:shd w:val="clear" w:color="auto" w:fill="auto"/>
        <w:tabs>
          <w:tab w:pos="1253" w:val="left"/>
        </w:tabs>
        <w:bidi w:val="0"/>
        <w:spacing w:before="0" w:after="0" w:line="240" w:lineRule="auto"/>
        <w:ind w:left="0" w:right="0" w:firstLine="72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shd w:val="clear" w:color="auto" w:fill="FFFFFF"/>
        </w:rPr>
        <w:t>1</w:t>
      </w:r>
      <w:bookmarkEnd w:id="1427"/>
      <w:r>
        <w:rPr>
          <w:color w:val="000000"/>
          <w:spacing w:val="0"/>
          <w:w w:val="100"/>
          <w:position w:val="0"/>
          <w:shd w:val="clear" w:color="auto" w:fill="FFFFFF"/>
        </w:rPr>
        <w:t>、</w:t>
      </w:r>
      <w:r>
        <w:rPr>
          <w:color w:val="000000"/>
          <w:spacing w:val="0"/>
          <w:w w:val="100"/>
          <w:position w:val="0"/>
        </w:rPr>
        <w:tab/>
        <w:t>合同资产情况</w:t>
      </w:r>
      <w:bookmarkEnd w:id="1425"/>
      <w:bookmarkEnd w:id="1426"/>
      <w:bookmarkEnd w:id="1428"/>
    </w:p>
    <w:tbl>
      <w:tblPr>
        <w:tblOverlap w:val="never"/>
        <w:jc w:val="center"/>
        <w:tblLayout w:type="fixed"/>
      </w:tblPr>
      <w:tblGrid>
        <w:gridCol w:w="1032"/>
        <w:gridCol w:w="1330"/>
        <w:gridCol w:w="1070"/>
        <w:gridCol w:w="1248"/>
        <w:gridCol w:w="1157"/>
        <w:gridCol w:w="1157"/>
        <w:gridCol w:w="1267"/>
      </w:tblGrid>
      <w:tr>
        <w:trPr>
          <w:trHeight w:val="370"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项目</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减值准备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减值准备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账面价值</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网络安全</w:t>
            </w:r>
          </w:p>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与信息化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819,270.77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819,270.77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9,090,992.93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2,815,677.13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6,275,315.80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系统装备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17,167,075.56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858,353.78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16,308,721.78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17,986,346.33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858,353.78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17,127,992.55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9,090,992.93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2,815,677.13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6,275,315.80</w:t>
            </w:r>
          </w:p>
        </w:tc>
      </w:tr>
    </w:tbl>
    <w:p>
      <w:pPr>
        <w:widowControl w:val="0"/>
        <w:spacing w:after="519" w:line="1" w:lineRule="exact"/>
      </w:pPr>
    </w:p>
    <w:p>
      <w:pPr>
        <w:pStyle w:val="Style29"/>
        <w:keepNext/>
        <w:keepLines/>
        <w:widowControl w:val="0"/>
        <w:shd w:val="clear" w:color="auto" w:fill="auto"/>
        <w:tabs>
          <w:tab w:pos="1253" w:val="left"/>
        </w:tabs>
        <w:bidi w:val="0"/>
        <w:spacing w:before="0" w:after="0" w:line="240" w:lineRule="auto"/>
        <w:ind w:left="0" w:right="0" w:firstLine="72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2</w:t>
      </w:r>
      <w:bookmarkEnd w:id="1431"/>
      <w:r>
        <w:rPr>
          <w:color w:val="000000"/>
          <w:spacing w:val="0"/>
          <w:w w:val="100"/>
          <w:position w:val="0"/>
        </w:rPr>
        <w:t>、</w:t>
        <w:tab/>
        <w:t>报告期内账面价值发生重大变动的金额和原因</w:t>
      </w:r>
      <w:bookmarkEnd w:id="1429"/>
      <w:bookmarkEnd w:id="1430"/>
      <w:bookmarkEnd w:id="1432"/>
    </w:p>
    <w:tbl>
      <w:tblPr>
        <w:tblOverlap w:val="never"/>
        <w:jc w:val="center"/>
        <w:tblLayout w:type="fixed"/>
      </w:tblPr>
      <w:tblGrid>
        <w:gridCol w:w="2530"/>
        <w:gridCol w:w="1930"/>
        <w:gridCol w:w="3802"/>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变动金额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变动原因</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网络安全与信息化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-5,456,045.03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年初确认的合同资产转入应收款项</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系统装备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rPr>
              <w:t>16,308,721.78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本期新增质保金</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rPr>
              <w:t>10,852,676.75</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964" w:right="1278" w:bottom="1964" w:left="1776" w:header="0" w:footer="3" w:gutter="0"/>
          <w:cols w:space="720"/>
          <w:noEndnote/>
          <w:rtlGutter w:val="0"/>
          <w:docGrid w:linePitch="360"/>
        </w:sectPr>
      </w:pPr>
    </w:p>
    <w:p>
      <w:pPr>
        <w:pStyle w:val="Style29"/>
        <w:keepNext/>
        <w:keepLines/>
        <w:widowControl w:val="0"/>
        <w:shd w:val="clear" w:color="auto" w:fill="auto"/>
        <w:tabs>
          <w:tab w:pos="523" w:val="left"/>
        </w:tabs>
        <w:bidi w:val="0"/>
        <w:spacing w:before="0" w:after="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3</w:t>
      </w:r>
      <w:bookmarkEnd w:id="1435"/>
      <w:r>
        <w:rPr>
          <w:color w:val="000000"/>
          <w:spacing w:val="0"/>
          <w:w w:val="100"/>
          <w:position w:val="0"/>
        </w:rPr>
        <w:t>、</w:t>
        <w:tab/>
        <w:t>合同资产按减值计提方法分类披露</w:t>
      </w:r>
      <w:bookmarkEnd w:id="1433"/>
      <w:bookmarkEnd w:id="1434"/>
      <w:bookmarkEnd w:id="1436"/>
    </w:p>
    <w:tbl>
      <w:tblPr>
        <w:tblOverlap w:val="never"/>
        <w:jc w:val="center"/>
        <w:tblLayout w:type="fixed"/>
      </w:tblPr>
      <w:tblGrid>
        <w:gridCol w:w="1718"/>
        <w:gridCol w:w="1354"/>
        <w:gridCol w:w="797"/>
        <w:gridCol w:w="1190"/>
        <w:gridCol w:w="1152"/>
        <w:gridCol w:w="1262"/>
        <w:gridCol w:w="1334"/>
        <w:gridCol w:w="802"/>
        <w:gridCol w:w="1219"/>
        <w:gridCol w:w="907"/>
        <w:gridCol w:w="1243"/>
      </w:tblGrid>
      <w:tr>
        <w:trPr>
          <w:trHeight w:val="374"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类别</w:t>
            </w:r>
          </w:p>
        </w:tc>
        <w:tc>
          <w:tcPr>
            <w:gridSpan w:val="5"/>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5"/>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减值准备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减值准备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账面价值</w:t>
            </w: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计提比例（％）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比例</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440" w:firstLine="0"/>
              <w:jc w:val="righ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计提比例</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按单项计提减值准备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按组合计提减值准备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17,986,346.33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858,353.78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4.77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17,127,992.55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9,090,992.93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2,815,677.13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6,275,315.80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在合同规定的结算账</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期内的合同资产组合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819,270.77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819,270.77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785,160.68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785,160.68</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账龄组合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17,167,075.56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95.45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858,353.78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16,308,721.78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8,305,832.25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91.36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2,815,677.13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5,490,155.12</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17,986,346.33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858,353.78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17,127,992.55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9,090,992.93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2,815,677.13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6,275,315.80</w:t>
            </w:r>
          </w:p>
        </w:tc>
      </w:tr>
    </w:tbl>
    <w:p>
      <w:pPr>
        <w:sectPr>
          <w:footnotePr>
            <w:pos w:val="pageBottom"/>
            <w:numFmt w:val="decimal"/>
            <w:numRestart w:val="continuous"/>
          </w:footnotePr>
          <w:pgSz w:w="16840" w:h="11900" w:orient="landscape"/>
          <w:pgMar w:top="1960" w:right="1480" w:bottom="1960" w:left="2382" w:header="0" w:footer="3" w:gutter="0"/>
          <w:cols w:space="720"/>
          <w:noEndnote/>
          <w:rtlGutter w:val="0"/>
          <w:docGrid w:linePitch="360"/>
        </w:sectPr>
      </w:pPr>
    </w:p>
    <w:p>
      <w:pPr>
        <w:pStyle w:val="Style32"/>
        <w:keepNext w:val="0"/>
        <w:keepLines w:val="0"/>
        <w:widowControl w:val="0"/>
        <w:shd w:val="clear" w:color="auto" w:fill="auto"/>
        <w:bidi w:val="0"/>
        <w:spacing w:before="0" w:after="160" w:line="240" w:lineRule="auto"/>
        <w:ind w:left="1280" w:right="0" w:firstLine="0"/>
        <w:jc w:val="left"/>
      </w:pPr>
      <w:r>
        <w:rPr>
          <w:color w:val="000000"/>
          <w:spacing w:val="0"/>
          <w:w w:val="100"/>
          <w:position w:val="0"/>
        </w:rPr>
        <w:t>按组合计提减值准备:</w:t>
      </w:r>
    </w:p>
    <w:p>
      <w:pPr>
        <w:pStyle w:val="Style3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组合计提项目：</w:t>
      </w:r>
    </w:p>
    <w:tbl>
      <w:tblPr>
        <w:tblOverlap w:val="never"/>
        <w:jc w:val="center"/>
        <w:tblLayout w:type="fixed"/>
      </w:tblPr>
      <w:tblGrid>
        <w:gridCol w:w="3864"/>
        <w:gridCol w:w="1632"/>
        <w:gridCol w:w="1334"/>
        <w:gridCol w:w="1430"/>
      </w:tblGrid>
      <w:tr>
        <w:trPr>
          <w:trHeight w:val="370"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名称</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合同资产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减值准备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计提比例（</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在合同规定的结算账期内的合同资产组合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819,270.77</w:t>
            </w:r>
          </w:p>
        </w:tc>
        <w:tc>
          <w:tcPr>
            <w:tcBorders>
              <w:top w:val="single" w:sz="4"/>
            </w:tcBorders>
            <w:shd w:val="clear" w:color="auto" w:fill="FFFFFF"/>
            <w:vAlign w:val="top"/>
          </w:tcPr>
          <w:p>
            <w:pPr>
              <w:pStyle w:val="Style14"/>
              <w:keepNext w:val="0"/>
              <w:keepLines w:val="0"/>
              <w:widowControl w:val="0"/>
              <w:shd w:val="clear" w:color="auto" w:fill="auto"/>
              <w:tabs>
                <w:tab w:leader="dot" w:pos="1282" w:val="left"/>
              </w:tabs>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ab/>
            </w:r>
          </w:p>
        </w:tc>
        <w:tc>
          <w:tcPr>
            <w:tcBorders>
              <w:top w:val="single" w:sz="4"/>
            </w:tcBorders>
            <w:shd w:val="clear" w:color="auto" w:fill="FFFFFF"/>
            <w:vAlign w:val="top"/>
          </w:tcPr>
          <w:p>
            <w:pPr>
              <w:pStyle w:val="Style14"/>
              <w:keepNext w:val="0"/>
              <w:keepLines w:val="0"/>
              <w:widowControl w:val="0"/>
              <w:shd w:val="clear" w:color="auto" w:fill="auto"/>
              <w:tabs>
                <w:tab w:leader="dot" w:pos="1368" w:val="left"/>
              </w:tabs>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ab/>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账龄组合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17,167,075.56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858,353.78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5.00</w:t>
            </w:r>
          </w:p>
        </w:tc>
      </w:tr>
      <w:tr>
        <w:trPr>
          <w:trHeight w:val="374"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17,986,346.33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858,353.78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9"/>
        <w:keepNext/>
        <w:keepLines/>
        <w:widowControl w:val="0"/>
        <w:shd w:val="clear" w:color="auto" w:fill="auto"/>
        <w:tabs>
          <w:tab w:pos="1243" w:val="left"/>
        </w:tabs>
        <w:bidi w:val="0"/>
        <w:spacing w:before="0" w:after="0" w:line="240" w:lineRule="auto"/>
        <w:ind w:left="0" w:right="0" w:firstLine="720"/>
        <w:jc w:val="left"/>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4</w:t>
      </w:r>
      <w:bookmarkEnd w:id="1439"/>
      <w:r>
        <w:rPr>
          <w:color w:val="000000"/>
          <w:spacing w:val="0"/>
          <w:w w:val="100"/>
          <w:position w:val="0"/>
        </w:rPr>
        <w:t>、</w:t>
        <w:tab/>
        <w:t>本期合同资产计提减值准备情况</w:t>
      </w:r>
      <w:bookmarkEnd w:id="1437"/>
      <w:bookmarkEnd w:id="1438"/>
      <w:bookmarkEnd w:id="1440"/>
    </w:p>
    <w:tbl>
      <w:tblPr>
        <w:tblOverlap w:val="never"/>
        <w:jc w:val="center"/>
        <w:tblLayout w:type="fixed"/>
      </w:tblPr>
      <w:tblGrid>
        <w:gridCol w:w="1882"/>
        <w:gridCol w:w="1272"/>
        <w:gridCol w:w="1368"/>
        <w:gridCol w:w="893"/>
        <w:gridCol w:w="946"/>
        <w:gridCol w:w="1056"/>
        <w:gridCol w:w="845"/>
      </w:tblGrid>
      <w:tr>
        <w:trPr>
          <w:trHeight w:val="509"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本期计提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本期转回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本期转销</w:t>
            </w:r>
            <w:r>
              <w:rPr>
                <w:rFonts w:ascii="Times New Roman" w:eastAsia="Times New Roman" w:hAnsi="Times New Roman" w:cs="Times New Roman"/>
                <w:color w:val="000000"/>
                <w:spacing w:val="0"/>
                <w:w w:val="100"/>
                <w:position w:val="0"/>
                <w:sz w:val="16"/>
                <w:szCs w:val="16"/>
              </w:rPr>
              <w:t xml:space="preserve">/ </w:t>
            </w:r>
            <w:r>
              <w:rPr>
                <w:color w:val="000000"/>
                <w:spacing w:val="0"/>
                <w:w w:val="100"/>
                <w:position w:val="0"/>
                <w:sz w:val="14"/>
                <w:szCs w:val="14"/>
              </w:rPr>
              <w:t>核销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260" w:firstLine="0"/>
              <w:jc w:val="right"/>
              <w:rPr>
                <w:sz w:val="14"/>
                <w:szCs w:val="14"/>
              </w:rPr>
            </w:pPr>
            <w:r>
              <w:rPr>
                <w:color w:val="000000"/>
                <w:spacing w:val="0"/>
                <w:w w:val="100"/>
                <w:position w:val="0"/>
                <w:sz w:val="14"/>
                <w:szCs w:val="14"/>
              </w:rPr>
              <w:t>原因</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140" w:right="0" w:firstLine="0"/>
              <w:jc w:val="left"/>
              <w:rPr>
                <w:sz w:val="14"/>
                <w:szCs w:val="14"/>
              </w:rPr>
            </w:pPr>
            <w:r>
              <w:rPr>
                <w:color w:val="000000"/>
                <w:spacing w:val="0"/>
                <w:w w:val="100"/>
                <w:position w:val="0"/>
                <w:sz w:val="14"/>
                <w:szCs w:val="14"/>
              </w:rPr>
              <w:t>在合同规定的结算账期 内的合同资产组合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账龄组合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2,815,677.13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-1,957,323.35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858,353.78</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2,815,677.13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-1,957,323.35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858,353.78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0"/>
        <w:keepNext/>
        <w:keepLines/>
        <w:widowControl w:val="0"/>
        <w:shd w:val="clear" w:color="auto" w:fill="auto"/>
        <w:bidi w:val="0"/>
        <w:spacing w:before="0" w:after="0" w:line="240" w:lineRule="auto"/>
        <w:ind w:left="0" w:right="0" w:firstLine="0"/>
        <w:jc w:val="left"/>
        <w:rPr>
          <w:sz w:val="20"/>
          <w:szCs w:val="20"/>
        </w:rPr>
      </w:pPr>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w:t>
      </w:r>
      <w:r>
        <w:rPr>
          <w:color w:val="000000"/>
          <w:spacing w:val="0"/>
          <w:w w:val="100"/>
          <w:position w:val="0"/>
          <w:sz w:val="20"/>
          <w:szCs w:val="20"/>
        </w:rPr>
        <w:t>）</w:t>
      </w:r>
      <w:r>
        <w:rPr>
          <w:color w:val="000000"/>
          <w:spacing w:val="0"/>
          <w:w w:val="100"/>
          <w:position w:val="0"/>
          <w:sz w:val="20"/>
          <w:szCs w:val="20"/>
        </w:rPr>
        <w:t>一年内到期的非流动资产</w:t>
      </w:r>
      <w:bookmarkEnd w:id="1441"/>
      <w:bookmarkEnd w:id="1442"/>
      <w:bookmarkEnd w:id="1443"/>
    </w:p>
    <w:tbl>
      <w:tblPr>
        <w:tblOverlap w:val="never"/>
        <w:jc w:val="center"/>
        <w:tblLayout w:type="fixed"/>
      </w:tblPr>
      <w:tblGrid>
        <w:gridCol w:w="3878"/>
        <w:gridCol w:w="2174"/>
        <w:gridCol w:w="2208"/>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一年内到期的其他债权投资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rPr>
                <w:sz w:val="16"/>
                <w:szCs w:val="16"/>
              </w:rPr>
            </w:pPr>
            <w:r>
              <w:rPr>
                <w:rFonts w:ascii="Times New Roman" w:eastAsia="Times New Roman" w:hAnsi="Times New Roman" w:cs="Times New Roman"/>
                <w:color w:val="000000"/>
                <w:spacing w:val="0"/>
                <w:w w:val="100"/>
                <w:position w:val="0"/>
                <w:sz w:val="16"/>
                <w:szCs w:val="16"/>
              </w:rPr>
              <w:t>8,427,359.62</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rPr>
                <w:sz w:val="16"/>
                <w:szCs w:val="16"/>
              </w:rPr>
            </w:pPr>
            <w:r>
              <w:rPr>
                <w:rFonts w:ascii="Times New Roman" w:eastAsia="Times New Roman" w:hAnsi="Times New Roman" w:cs="Times New Roman"/>
                <w:color w:val="000000"/>
                <w:spacing w:val="0"/>
                <w:w w:val="100"/>
                <w:position w:val="0"/>
                <w:sz w:val="16"/>
                <w:szCs w:val="16"/>
              </w:rPr>
              <w:t>8,427,359.62</w:t>
            </w:r>
          </w:p>
        </w:tc>
      </w:tr>
    </w:tbl>
    <w:p>
      <w:pPr>
        <w:widowControl w:val="0"/>
        <w:spacing w:after="539" w:line="1" w:lineRule="exact"/>
      </w:pPr>
    </w:p>
    <w:p>
      <w:pPr>
        <w:pStyle w:val="Style20"/>
        <w:keepNext/>
        <w:keepLines/>
        <w:widowControl w:val="0"/>
        <w:shd w:val="clear" w:color="auto" w:fill="auto"/>
        <w:bidi w:val="0"/>
        <w:spacing w:before="0" w:after="0" w:line="240" w:lineRule="auto"/>
        <w:ind w:left="0" w:right="0" w:firstLine="0"/>
        <w:jc w:val="left"/>
        <w:rPr>
          <w:sz w:val="20"/>
          <w:szCs w:val="20"/>
        </w:rPr>
      </w:pPr>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u w:val="single"/>
        </w:rPr>
        <w:t>其他流动资产</w:t>
      </w:r>
      <w:bookmarkEnd w:id="1444"/>
      <w:bookmarkEnd w:id="1445"/>
      <w:bookmarkEnd w:id="1446"/>
    </w:p>
    <w:tbl>
      <w:tblPr>
        <w:tblOverlap w:val="never"/>
        <w:jc w:val="center"/>
        <w:tblLayout w:type="fixed"/>
      </w:tblPr>
      <w:tblGrid>
        <w:gridCol w:w="3926"/>
        <w:gridCol w:w="2150"/>
        <w:gridCol w:w="2184"/>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4"/>
                <w:szCs w:val="14"/>
              </w:rPr>
            </w:pPr>
            <w:r>
              <w:rPr>
                <w:color w:val="000000"/>
                <w:spacing w:val="0"/>
                <w:w w:val="100"/>
                <w:position w:val="0"/>
                <w:sz w:val="14"/>
                <w:szCs w:val="14"/>
              </w:rPr>
              <w:t>上年年末余额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待抵扣进项税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308,811,329.14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216,245,896.96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预缴税金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16,311,828.38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5,541,813.63</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一年内结转的专项支出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8,000,000.00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12,700,496.66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9,176,951.29</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345,823,654.18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238,964,661.88</w:t>
            </w:r>
          </w:p>
        </w:tc>
      </w:tr>
    </w:tbl>
    <w:p>
      <w:pPr>
        <w:sectPr>
          <w:footnotePr>
            <w:pos w:val="pageBottom"/>
            <w:numFmt w:val="decimal"/>
            <w:numRestart w:val="continuous"/>
          </w:footnotePr>
          <w:pgSz w:w="11900" w:h="16840"/>
          <w:pgMar w:top="1969" w:right="1278" w:bottom="1969" w:left="1776" w:header="0" w:footer="3" w:gutter="0"/>
          <w:cols w:space="720"/>
          <w:noEndnote/>
          <w:rtlGutter w:val="0"/>
          <w:docGrid w:linePitch="360"/>
        </w:sectPr>
      </w:pPr>
    </w:p>
    <w:p>
      <w:pPr>
        <w:pStyle w:val="Style20"/>
        <w:keepNext/>
        <w:keepLines/>
        <w:widowControl w:val="0"/>
        <w:shd w:val="clear" w:color="auto" w:fill="auto"/>
        <w:bidi w:val="0"/>
        <w:spacing w:before="140" w:after="0" w:line="240" w:lineRule="auto"/>
        <w:ind w:left="0" w:right="0" w:hanging="580"/>
        <w:jc w:val="left"/>
        <w:rPr>
          <w:sz w:val="20"/>
          <w:szCs w:val="20"/>
        </w:rPr>
      </w:pPr>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u w:val="single"/>
        </w:rPr>
        <w:t>长期股权投资</w:t>
      </w:r>
      <w:bookmarkEnd w:id="1447"/>
      <w:bookmarkEnd w:id="1448"/>
      <w:bookmarkEnd w:id="1449"/>
    </w:p>
    <w:tbl>
      <w:tblPr>
        <w:tblOverlap w:val="never"/>
        <w:jc w:val="center"/>
        <w:tblLayout w:type="fixed"/>
      </w:tblPr>
      <w:tblGrid>
        <w:gridCol w:w="2309"/>
        <w:gridCol w:w="1162"/>
        <w:gridCol w:w="1162"/>
        <w:gridCol w:w="653"/>
        <w:gridCol w:w="1166"/>
        <w:gridCol w:w="778"/>
        <w:gridCol w:w="1037"/>
        <w:gridCol w:w="1032"/>
        <w:gridCol w:w="658"/>
        <w:gridCol w:w="912"/>
        <w:gridCol w:w="1157"/>
        <w:gridCol w:w="970"/>
      </w:tblGrid>
      <w:tr>
        <w:trPr>
          <w:trHeight w:val="374"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被投资单位</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上年年末余额</w:t>
            </w:r>
          </w:p>
        </w:tc>
        <w:tc>
          <w:tcPr>
            <w:gridSpan w:val="8"/>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本期增减变动</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期末余额</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center"/>
              <w:rPr>
                <w:sz w:val="13"/>
                <w:szCs w:val="13"/>
              </w:rPr>
            </w:pPr>
            <w:r>
              <w:rPr>
                <w:color w:val="000000"/>
                <w:spacing w:val="0"/>
                <w:w w:val="100"/>
                <w:position w:val="0"/>
                <w:sz w:val="13"/>
                <w:szCs w:val="13"/>
              </w:rPr>
              <w:t>减值准备期 末余额</w:t>
            </w:r>
          </w:p>
        </w:tc>
      </w:tr>
      <w:tr>
        <w:trPr>
          <w:trHeight w:val="66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追加投资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3"/>
                <w:szCs w:val="13"/>
              </w:rPr>
            </w:pPr>
            <w:r>
              <w:rPr>
                <w:color w:val="000000"/>
                <w:spacing w:val="0"/>
                <w:w w:val="100"/>
                <w:position w:val="0"/>
                <w:sz w:val="13"/>
                <w:szCs w:val="13"/>
              </w:rPr>
              <w:t>减少投 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left"/>
              <w:rPr>
                <w:sz w:val="13"/>
                <w:szCs w:val="13"/>
              </w:rPr>
            </w:pPr>
            <w:r>
              <w:rPr>
                <w:color w:val="000000"/>
                <w:spacing w:val="0"/>
                <w:w w:val="100"/>
                <w:position w:val="0"/>
                <w:sz w:val="13"/>
                <w:szCs w:val="13"/>
              </w:rPr>
              <w:t>权益法下确认</w:t>
            </w:r>
          </w:p>
          <w:p>
            <w:pPr>
              <w:pStyle w:val="Style14"/>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的投资损益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rPr>
                <w:sz w:val="13"/>
                <w:szCs w:val="13"/>
              </w:rPr>
            </w:pPr>
            <w:r>
              <w:rPr>
                <w:color w:val="000000"/>
                <w:spacing w:val="0"/>
                <w:w w:val="100"/>
                <w:position w:val="0"/>
                <w:sz w:val="13"/>
                <w:szCs w:val="13"/>
              </w:rPr>
              <w:t>其他综合</w:t>
            </w:r>
          </w:p>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收益调整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3"/>
                <w:szCs w:val="13"/>
              </w:rPr>
            </w:pPr>
            <w:r>
              <w:rPr>
                <w:color w:val="000000"/>
                <w:spacing w:val="0"/>
                <w:w w:val="100"/>
                <w:position w:val="0"/>
                <w:sz w:val="13"/>
                <w:szCs w:val="13"/>
              </w:rPr>
              <w:t>其他权益变 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center"/>
              <w:rPr>
                <w:sz w:val="13"/>
                <w:szCs w:val="13"/>
              </w:rPr>
            </w:pPr>
            <w:r>
              <w:rPr>
                <w:color w:val="000000"/>
                <w:spacing w:val="0"/>
                <w:w w:val="100"/>
                <w:position w:val="0"/>
                <w:sz w:val="13"/>
                <w:szCs w:val="13"/>
              </w:rPr>
              <w:t>宣告发放现</w:t>
            </w:r>
          </w:p>
          <w:p>
            <w:pPr>
              <w:pStyle w:val="Style14"/>
              <w:keepNext w:val="0"/>
              <w:keepLines w:val="0"/>
              <w:widowControl w:val="0"/>
              <w:shd w:val="clear" w:color="auto" w:fill="auto"/>
              <w:bidi w:val="0"/>
              <w:spacing w:before="0" w:after="0" w:line="202" w:lineRule="exact"/>
              <w:ind w:left="0" w:right="0" w:firstLine="0"/>
              <w:jc w:val="center"/>
              <w:rPr>
                <w:sz w:val="13"/>
                <w:szCs w:val="13"/>
              </w:rPr>
            </w:pPr>
            <w:r>
              <w:rPr>
                <w:color w:val="000000"/>
                <w:spacing w:val="0"/>
                <w:w w:val="100"/>
                <w:position w:val="0"/>
                <w:sz w:val="13"/>
                <w:szCs w:val="13"/>
              </w:rPr>
              <w:t>金股利或利 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rPr>
              <w:t>计提减</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3"/>
                <w:szCs w:val="13"/>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3"/>
                <w:szCs w:val="13"/>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湖南长城银河科技有限公司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33,311,344.23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18,542,811.58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51,854,155.81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桂林长海科技有限责任公司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17,605,858.57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1,322,703.20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18,928,561.77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广州鼎甲计算机科技有限公司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40,980,428.66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5,706,752.26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46,687,180.92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武汉长江融达电子有限公司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12,594,104.64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673,767.25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13,267,871.89</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140" w:right="0" w:firstLine="0"/>
              <w:jc w:val="left"/>
              <w:rPr>
                <w:sz w:val="13"/>
                <w:szCs w:val="13"/>
              </w:rPr>
            </w:pPr>
            <w:r>
              <w:rPr>
                <w:color w:val="000000"/>
                <w:spacing w:val="0"/>
                <w:w w:val="100"/>
                <w:position w:val="0"/>
                <w:sz w:val="13"/>
                <w:szCs w:val="13"/>
              </w:rPr>
              <w:t>湖南中电长城信息技术服务运营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46,656.27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-46,656.27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3"/>
                <w:szCs w:val="13"/>
              </w:rPr>
            </w:pPr>
            <w:r>
              <w:rPr>
                <w:color w:val="000000"/>
                <w:spacing w:val="0"/>
                <w:w w:val="100"/>
                <w:position w:val="0"/>
                <w:sz w:val="13"/>
                <w:szCs w:val="13"/>
              </w:rPr>
              <w:t>长城超云（北京）科技有限公司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253,307,438.73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23,388,843.49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276,696,282.22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3"/>
                <w:szCs w:val="13"/>
              </w:rPr>
            </w:pPr>
            <w:r>
              <w:rPr>
                <w:color w:val="000000"/>
                <w:spacing w:val="0"/>
                <w:w w:val="100"/>
                <w:position w:val="0"/>
                <w:sz w:val="13"/>
                <w:szCs w:val="13"/>
              </w:rPr>
              <w:t>长沙军民先进技术研究有限公司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4,247,691.17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38,181.24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334,000.00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4,619,872.41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3"/>
                <w:szCs w:val="13"/>
              </w:rPr>
            </w:pPr>
            <w:r>
              <w:rPr>
                <w:color w:val="000000"/>
                <w:spacing w:val="0"/>
                <w:w w:val="100"/>
                <w:position w:val="0"/>
                <w:sz w:val="13"/>
                <w:szCs w:val="13"/>
              </w:rPr>
              <w:t>郑州蓝普锋自动化技术有限公司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2,458,312.17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-139,805.85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2,318,506.32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328,951.89</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3"/>
                <w:szCs w:val="13"/>
              </w:rPr>
            </w:pPr>
            <w:r>
              <w:rPr>
                <w:color w:val="000000"/>
                <w:spacing w:val="0"/>
                <w:w w:val="100"/>
                <w:position w:val="0"/>
                <w:sz w:val="13"/>
                <w:szCs w:val="13"/>
              </w:rPr>
              <w:t>河南中电网安数据科技有限公司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651,757.66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-182,930.35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468,827.31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974.61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山西长城科技信息有限公司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15,880,660.12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801,262.62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94,002.43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16,775,925.17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飞腾信息技术有限公司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358,020,138.45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151,686,195.83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27,964,580.24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537,670,914.52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沈阳松辽电子仪器有限公司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13,144,586.86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547,040.31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13,691,627.17</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长城紫晶科技</w:t>
            </w: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3"/>
                <w:szCs w:val="13"/>
              </w:rPr>
              <w:t>北京</w:t>
            </w: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3"/>
                <w:szCs w:val="13"/>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-1,826,413.06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8,173,586.94</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197" w:lineRule="exact"/>
              <w:ind w:left="140" w:right="0" w:firstLine="0"/>
              <w:jc w:val="left"/>
              <w:rPr>
                <w:sz w:val="13"/>
                <w:szCs w:val="13"/>
              </w:rPr>
            </w:pPr>
            <w:r>
              <w:rPr>
                <w:color w:val="000000"/>
                <w:spacing w:val="0"/>
                <w:w w:val="100"/>
                <w:position w:val="0"/>
                <w:sz w:val="13"/>
                <w:szCs w:val="13"/>
              </w:rPr>
              <w:t>中电</w:t>
            </w: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3"/>
                <w:szCs w:val="13"/>
              </w:rPr>
              <w:t>海南</w:t>
            </w: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3"/>
                <w:szCs w:val="13"/>
              </w:rPr>
              <w:t>联合创新研究院有限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8,710,197.45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-4,694,510.69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22,015,686.76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中电智能科技有限公司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100,710,000.00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-20,193,613.98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80,516,386.02</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迈普通信技术股份有限公司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225,344,879.52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color w:val="000000"/>
                <w:spacing w:val="0"/>
                <w:w w:val="100"/>
                <w:position w:val="0"/>
                <w:sz w:val="14"/>
                <w:szCs w:val="14"/>
              </w:rPr>
              <w:t>6,933,810.65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232,278,690.17</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09"/>
        <w:gridCol w:w="1162"/>
        <w:gridCol w:w="1162"/>
        <w:gridCol w:w="658"/>
        <w:gridCol w:w="1162"/>
        <w:gridCol w:w="782"/>
        <w:gridCol w:w="1032"/>
        <w:gridCol w:w="1037"/>
        <w:gridCol w:w="653"/>
        <w:gridCol w:w="912"/>
        <w:gridCol w:w="1157"/>
        <w:gridCol w:w="970"/>
      </w:tblGrid>
      <w:tr>
        <w:trPr>
          <w:trHeight w:val="370"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被投资单位</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上年年末余额</w:t>
            </w:r>
          </w:p>
        </w:tc>
        <w:tc>
          <w:tcPr>
            <w:gridSpan w:val="8"/>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本期增减变动</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期末余额</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rPr>
                <w:sz w:val="13"/>
                <w:szCs w:val="13"/>
              </w:rPr>
            </w:pPr>
            <w:r>
              <w:rPr>
                <w:color w:val="000000"/>
                <w:spacing w:val="0"/>
                <w:w w:val="100"/>
                <w:position w:val="0"/>
                <w:sz w:val="13"/>
                <w:szCs w:val="13"/>
              </w:rPr>
              <w:t>减值准备期</w:t>
            </w:r>
          </w:p>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末余额</w:t>
            </w:r>
          </w:p>
        </w:tc>
      </w:tr>
      <w:tr>
        <w:trPr>
          <w:trHeight w:val="66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追加投资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center"/>
              <w:rPr>
                <w:sz w:val="13"/>
                <w:szCs w:val="13"/>
              </w:rPr>
            </w:pPr>
            <w:r>
              <w:rPr>
                <w:color w:val="000000"/>
                <w:spacing w:val="0"/>
                <w:w w:val="100"/>
                <w:position w:val="0"/>
                <w:sz w:val="13"/>
                <w:szCs w:val="13"/>
              </w:rPr>
              <w:t>减少投 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rPr>
                <w:sz w:val="13"/>
                <w:szCs w:val="13"/>
              </w:rPr>
            </w:pPr>
            <w:r>
              <w:rPr>
                <w:color w:val="000000"/>
                <w:spacing w:val="0"/>
                <w:w w:val="100"/>
                <w:position w:val="0"/>
                <w:sz w:val="13"/>
                <w:szCs w:val="13"/>
              </w:rPr>
              <w:t>权益法下确认</w:t>
            </w:r>
          </w:p>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的投资损益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rPr>
                <w:sz w:val="13"/>
                <w:szCs w:val="13"/>
              </w:rPr>
            </w:pPr>
            <w:r>
              <w:rPr>
                <w:color w:val="000000"/>
                <w:spacing w:val="0"/>
                <w:w w:val="100"/>
                <w:position w:val="0"/>
                <w:sz w:val="13"/>
                <w:szCs w:val="13"/>
              </w:rPr>
              <w:t>其他综合</w:t>
            </w:r>
          </w:p>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收益调整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center"/>
              <w:rPr>
                <w:sz w:val="13"/>
                <w:szCs w:val="13"/>
              </w:rPr>
            </w:pPr>
            <w:r>
              <w:rPr>
                <w:color w:val="000000"/>
                <w:spacing w:val="0"/>
                <w:w w:val="100"/>
                <w:position w:val="0"/>
                <w:sz w:val="13"/>
                <w:szCs w:val="13"/>
              </w:rPr>
              <w:t>其他权益变 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197" w:lineRule="exact"/>
              <w:ind w:left="0" w:right="0" w:firstLine="0"/>
              <w:jc w:val="center"/>
              <w:rPr>
                <w:sz w:val="13"/>
                <w:szCs w:val="13"/>
              </w:rPr>
            </w:pPr>
            <w:r>
              <w:rPr>
                <w:color w:val="000000"/>
                <w:spacing w:val="0"/>
                <w:w w:val="100"/>
                <w:position w:val="0"/>
                <w:sz w:val="13"/>
                <w:szCs w:val="13"/>
              </w:rPr>
              <w:t>宣告发放现</w:t>
            </w:r>
          </w:p>
          <w:p>
            <w:pPr>
              <w:pStyle w:val="Style14"/>
              <w:keepNext w:val="0"/>
              <w:keepLines w:val="0"/>
              <w:widowControl w:val="0"/>
              <w:shd w:val="clear" w:color="auto" w:fill="auto"/>
              <w:bidi w:val="0"/>
              <w:spacing w:before="0" w:after="0" w:line="197" w:lineRule="exact"/>
              <w:ind w:left="0" w:right="0" w:firstLine="0"/>
              <w:jc w:val="center"/>
              <w:rPr>
                <w:sz w:val="13"/>
                <w:szCs w:val="13"/>
              </w:rPr>
            </w:pPr>
            <w:r>
              <w:rPr>
                <w:color w:val="000000"/>
                <w:spacing w:val="0"/>
                <w:w w:val="100"/>
                <w:position w:val="0"/>
                <w:sz w:val="13"/>
                <w:szCs w:val="13"/>
              </w:rPr>
              <w:t>金股利或利 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rPr>
              <w:t>计提减</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770,959,174.98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344,054,879.52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182,557,438.23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28,298,580.24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94,002.43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1,325,964,075.4</w:t>
            </w:r>
          </w:p>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329,926.50</w:t>
            </w:r>
          </w:p>
        </w:tc>
      </w:tr>
      <w:tr>
        <w:trPr>
          <w:trHeight w:val="49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770,959,174.98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344,054,879.52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4"/>
                <w:szCs w:val="14"/>
              </w:rPr>
              <w:t>182,557,438.23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28,298,580.24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rFonts w:ascii="Times New Roman" w:eastAsia="Times New Roman" w:hAnsi="Times New Roman" w:cs="Times New Roman"/>
                <w:color w:val="000000"/>
                <w:spacing w:val="0"/>
                <w:w w:val="100"/>
                <w:position w:val="0"/>
                <w:sz w:val="14"/>
                <w:szCs w:val="14"/>
              </w:rPr>
              <w:t>94,002.43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1,325,964,075.4</w:t>
            </w:r>
          </w:p>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329,926.50</w:t>
            </w:r>
          </w:p>
        </w:tc>
      </w:tr>
    </w:tbl>
    <w:p>
      <w:pPr>
        <w:sectPr>
          <w:footnotePr>
            <w:pos w:val="pageBottom"/>
            <w:numFmt w:val="decimal"/>
            <w:numRestart w:val="continuous"/>
          </w:footnotePr>
          <w:pgSz w:w="16840" w:h="11900" w:orient="landscape"/>
          <w:pgMar w:top="1940" w:right="1479" w:bottom="1627" w:left="2367" w:header="0" w:footer="3" w:gutter="0"/>
          <w:cols w:space="720"/>
          <w:noEndnote/>
          <w:rtlGutter w:val="0"/>
          <w:docGrid w:linePitch="360"/>
        </w:sectPr>
      </w:pPr>
    </w:p>
    <w:p>
      <w:pPr>
        <w:pStyle w:val="Style20"/>
        <w:keepNext/>
        <w:keepLines/>
        <w:widowControl w:val="0"/>
        <w:shd w:val="clear" w:color="auto" w:fill="auto"/>
        <w:bidi w:val="0"/>
        <w:spacing w:before="140" w:after="140" w:line="240" w:lineRule="auto"/>
        <w:ind w:left="0" w:right="0" w:firstLine="0"/>
        <w:jc w:val="left"/>
        <w:rPr>
          <w:sz w:val="20"/>
          <w:szCs w:val="20"/>
        </w:rPr>
      </w:pPr>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十三</w:t>
      </w:r>
      <w:r>
        <w:rPr>
          <w:color w:val="000000"/>
          <w:spacing w:val="0"/>
          <w:w w:val="100"/>
          <w:position w:val="0"/>
          <w:sz w:val="20"/>
          <w:szCs w:val="20"/>
        </w:rPr>
        <w:t>）</w:t>
      </w:r>
      <w:r>
        <w:rPr>
          <w:color w:val="000000"/>
          <w:spacing w:val="0"/>
          <w:w w:val="100"/>
          <w:position w:val="0"/>
          <w:sz w:val="20"/>
          <w:szCs w:val="20"/>
        </w:rPr>
        <w:t>其他权益工具投资</w:t>
      </w:r>
      <w:bookmarkEnd w:id="1450"/>
      <w:bookmarkEnd w:id="1451"/>
      <w:bookmarkEnd w:id="1452"/>
    </w:p>
    <w:p>
      <w:pPr>
        <w:pStyle w:val="Style29"/>
        <w:keepNext/>
        <w:keepLines/>
        <w:widowControl w:val="0"/>
        <w:shd w:val="clear" w:color="auto" w:fill="auto"/>
        <w:tabs>
          <w:tab w:pos="1242" w:val="left"/>
        </w:tabs>
        <w:bidi w:val="0"/>
        <w:spacing w:before="0" w:after="0" w:line="240" w:lineRule="auto"/>
        <w:ind w:left="0" w:right="0" w:firstLine="72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1</w:t>
      </w:r>
      <w:bookmarkEnd w:id="1455"/>
      <w:r>
        <w:rPr>
          <w:color w:val="000000"/>
          <w:spacing w:val="0"/>
          <w:w w:val="100"/>
          <w:position w:val="0"/>
        </w:rPr>
        <w:t>、</w:t>
        <w:tab/>
        <w:t>其他权益工具投资情况</w:t>
      </w:r>
      <w:bookmarkEnd w:id="1453"/>
      <w:bookmarkEnd w:id="1454"/>
      <w:bookmarkEnd w:id="1456"/>
    </w:p>
    <w:tbl>
      <w:tblPr>
        <w:tblOverlap w:val="never"/>
        <w:jc w:val="center"/>
        <w:tblLayout w:type="fixed"/>
      </w:tblPr>
      <w:tblGrid>
        <w:gridCol w:w="1728"/>
        <w:gridCol w:w="2726"/>
        <w:gridCol w:w="3806"/>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非上市公司股权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left"/>
              <w:rPr>
                <w:sz w:val="16"/>
                <w:szCs w:val="16"/>
              </w:rPr>
            </w:pPr>
            <w:r>
              <w:rPr>
                <w:rFonts w:ascii="Times New Roman" w:eastAsia="Times New Roman" w:hAnsi="Times New Roman" w:cs="Times New Roman"/>
                <w:color w:val="000000"/>
                <w:spacing w:val="0"/>
                <w:w w:val="100"/>
                <w:position w:val="0"/>
                <w:sz w:val="16"/>
                <w:szCs w:val="16"/>
              </w:rPr>
              <w:t>215,011,912.00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660" w:right="0" w:firstLine="0"/>
              <w:jc w:val="left"/>
              <w:rPr>
                <w:sz w:val="16"/>
                <w:szCs w:val="16"/>
              </w:rPr>
            </w:pPr>
            <w:r>
              <w:rPr>
                <w:rFonts w:ascii="Times New Roman" w:eastAsia="Times New Roman" w:hAnsi="Times New Roman" w:cs="Times New Roman"/>
                <w:color w:val="000000"/>
                <w:spacing w:val="0"/>
                <w:w w:val="100"/>
                <w:position w:val="0"/>
                <w:sz w:val="16"/>
                <w:szCs w:val="16"/>
              </w:rPr>
              <w:t>228,775,904.00</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left"/>
              <w:rPr>
                <w:sz w:val="16"/>
                <w:szCs w:val="16"/>
              </w:rPr>
            </w:pPr>
            <w:r>
              <w:rPr>
                <w:rFonts w:ascii="Times New Roman" w:eastAsia="Times New Roman" w:hAnsi="Times New Roman" w:cs="Times New Roman"/>
                <w:color w:val="000000"/>
                <w:spacing w:val="0"/>
                <w:w w:val="100"/>
                <w:position w:val="0"/>
                <w:sz w:val="16"/>
                <w:szCs w:val="16"/>
              </w:rPr>
              <w:t>215,011,912.00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660" w:right="0" w:firstLine="0"/>
              <w:jc w:val="left"/>
              <w:rPr>
                <w:sz w:val="16"/>
                <w:szCs w:val="16"/>
              </w:rPr>
            </w:pPr>
            <w:r>
              <w:rPr>
                <w:rFonts w:ascii="Times New Roman" w:eastAsia="Times New Roman" w:hAnsi="Times New Roman" w:cs="Times New Roman"/>
                <w:color w:val="000000"/>
                <w:spacing w:val="0"/>
                <w:w w:val="100"/>
                <w:position w:val="0"/>
                <w:sz w:val="16"/>
                <w:szCs w:val="16"/>
              </w:rPr>
              <w:t>228,775,904.00</w:t>
            </w:r>
          </w:p>
        </w:tc>
      </w:tr>
    </w:tbl>
    <w:p>
      <w:pPr>
        <w:widowControl w:val="0"/>
        <w:spacing w:after="539" w:line="1" w:lineRule="exact"/>
      </w:pPr>
    </w:p>
    <w:p>
      <w:pPr>
        <w:pStyle w:val="Style29"/>
        <w:keepNext/>
        <w:keepLines/>
        <w:widowControl w:val="0"/>
        <w:shd w:val="clear" w:color="auto" w:fill="auto"/>
        <w:tabs>
          <w:tab w:pos="1242" w:val="left"/>
        </w:tabs>
        <w:bidi w:val="0"/>
        <w:spacing w:before="0" w:after="0" w:line="240" w:lineRule="auto"/>
        <w:ind w:left="0" w:right="0" w:firstLine="72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2</w:t>
      </w:r>
      <w:bookmarkEnd w:id="1459"/>
      <w:r>
        <w:rPr>
          <w:color w:val="000000"/>
          <w:spacing w:val="0"/>
          <w:w w:val="100"/>
          <w:position w:val="0"/>
        </w:rPr>
        <w:t>、</w:t>
        <w:tab/>
        <w:t>非交易性权益工具投资的情况</w:t>
      </w:r>
      <w:bookmarkEnd w:id="1457"/>
      <w:bookmarkEnd w:id="1458"/>
      <w:bookmarkEnd w:id="1460"/>
    </w:p>
    <w:tbl>
      <w:tblPr>
        <w:tblOverlap w:val="never"/>
        <w:jc w:val="right"/>
        <w:tblLayout w:type="fixed"/>
      </w:tblPr>
      <w:tblGrid>
        <w:gridCol w:w="1402"/>
        <w:gridCol w:w="1138"/>
        <w:gridCol w:w="1272"/>
        <w:gridCol w:w="1277"/>
        <w:gridCol w:w="1277"/>
        <w:gridCol w:w="1133"/>
        <w:gridCol w:w="749"/>
      </w:tblGrid>
      <w:tr>
        <w:trPr>
          <w:trHeight w:val="1128"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本期确认的 股利收入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累计利得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累计损失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rPr>
                <w:sz w:val="14"/>
                <w:szCs w:val="14"/>
              </w:rPr>
            </w:pPr>
            <w:r>
              <w:rPr>
                <w:color w:val="000000"/>
                <w:spacing w:val="0"/>
                <w:w w:val="100"/>
                <w:position w:val="0"/>
                <w:sz w:val="14"/>
                <w:szCs w:val="14"/>
              </w:rPr>
              <w:t>其他综合收益</w:t>
            </w:r>
          </w:p>
          <w:p>
            <w:pPr>
              <w:pStyle w:val="Style14"/>
              <w:keepNext w:val="0"/>
              <w:keepLines w:val="0"/>
              <w:widowControl w:val="0"/>
              <w:shd w:val="clear" w:color="auto" w:fill="auto"/>
              <w:bidi w:val="0"/>
              <w:spacing w:before="0" w:after="40" w:line="240" w:lineRule="auto"/>
              <w:ind w:left="0" w:right="0" w:firstLine="0"/>
              <w:jc w:val="center"/>
              <w:rPr>
                <w:sz w:val="14"/>
                <w:szCs w:val="14"/>
              </w:rPr>
            </w:pPr>
            <w:r>
              <w:rPr>
                <w:color w:val="000000"/>
                <w:spacing w:val="0"/>
                <w:w w:val="100"/>
                <w:position w:val="0"/>
                <w:sz w:val="14"/>
                <w:szCs w:val="14"/>
              </w:rPr>
              <w:t>转入留存收益</w:t>
            </w:r>
          </w:p>
          <w:p>
            <w:pPr>
              <w:pStyle w:val="Style14"/>
              <w:keepNext w:val="0"/>
              <w:keepLines w:val="0"/>
              <w:widowControl w:val="0"/>
              <w:shd w:val="clear" w:color="auto" w:fill="auto"/>
              <w:bidi w:val="0"/>
              <w:spacing w:before="0" w:after="40" w:line="240" w:lineRule="auto"/>
              <w:ind w:left="0" w:right="0" w:firstLine="0"/>
              <w:jc w:val="center"/>
              <w:rPr>
                <w:sz w:val="14"/>
                <w:szCs w:val="14"/>
              </w:rPr>
            </w:pPr>
            <w:r>
              <w:rPr>
                <w:color w:val="000000"/>
                <w:spacing w:val="0"/>
                <w:w w:val="100"/>
                <w:position w:val="0"/>
                <w:sz w:val="14"/>
                <w:szCs w:val="14"/>
              </w:rPr>
              <w:t>的金额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8" w:lineRule="exact"/>
              <w:ind w:left="0" w:right="0" w:firstLine="0"/>
              <w:jc w:val="center"/>
              <w:rPr>
                <w:sz w:val="14"/>
                <w:szCs w:val="14"/>
              </w:rPr>
            </w:pPr>
            <w:r>
              <w:rPr>
                <w:color w:val="000000"/>
                <w:spacing w:val="0"/>
                <w:w w:val="100"/>
                <w:position w:val="0"/>
                <w:sz w:val="14"/>
                <w:szCs w:val="14"/>
              </w:rPr>
              <w:t>指定为以公 允价值计量 且其变动计 入其他综合</w:t>
            </w:r>
          </w:p>
          <w:p>
            <w:pPr>
              <w:pStyle w:val="Style14"/>
              <w:keepNext w:val="0"/>
              <w:keepLines w:val="0"/>
              <w:widowControl w:val="0"/>
              <w:shd w:val="clear" w:color="auto" w:fill="auto"/>
              <w:bidi w:val="0"/>
              <w:spacing w:before="0" w:after="0" w:line="208" w:lineRule="exact"/>
              <w:ind w:left="0" w:right="0" w:firstLine="0"/>
              <w:jc w:val="center"/>
              <w:rPr>
                <w:sz w:val="14"/>
                <w:szCs w:val="14"/>
              </w:rPr>
            </w:pPr>
            <w:r>
              <w:rPr>
                <w:color w:val="000000"/>
                <w:spacing w:val="0"/>
                <w:w w:val="100"/>
                <w:position w:val="0"/>
                <w:sz w:val="14"/>
                <w:szCs w:val="14"/>
              </w:rPr>
              <w:t>收益的原因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其他综 合收益 转入留 存收益 的原因</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闪联信息技术工 程中心有限公司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2,787,400.00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注</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中国电子财务有 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6,434,040.91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85,303,606.00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北京中房信网络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湖南长城博天信 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r>
      <w:tr>
        <w:trPr>
          <w:trHeight w:val="50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湖南艾邦信息技 术有限公司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注：本公司及其子公司的权益工具投资是本公司及其子公司出于战略目的而计划长</w:t>
      </w:r>
    </w:p>
    <w:p>
      <w:pPr>
        <w:pStyle w:val="Style32"/>
        <w:keepNext w:val="0"/>
        <w:keepLines w:val="0"/>
        <w:widowControl w:val="0"/>
        <w:shd w:val="clear" w:color="auto" w:fill="auto"/>
        <w:bidi w:val="0"/>
        <w:spacing w:before="0" w:after="540" w:line="403" w:lineRule="exact"/>
        <w:ind w:left="720" w:right="0" w:firstLine="0"/>
        <w:jc w:val="left"/>
      </w:pPr>
      <w:r>
        <w:rPr>
          <w:color w:val="000000"/>
          <w:spacing w:val="0"/>
          <w:w w:val="100"/>
          <w:position w:val="0"/>
        </w:rPr>
        <w:t>期持有的投资，近期无出售或回购的计划，且持有也不是为了短期获利，因此本公 司及其子公司在新金融工具准则首次执行日将其指定为以公允价值计量且其变动计 入其他综合收益的金融资产。</w:t>
      </w:r>
    </w:p>
    <w:p>
      <w:pPr>
        <w:pStyle w:val="Style20"/>
        <w:keepNext/>
        <w:keepLines/>
        <w:widowControl w:val="0"/>
        <w:shd w:val="clear" w:color="auto" w:fill="auto"/>
        <w:bidi w:val="0"/>
        <w:spacing w:before="0" w:after="140" w:line="240" w:lineRule="auto"/>
        <w:ind w:left="0" w:right="0" w:firstLine="0"/>
        <w:jc w:val="left"/>
        <w:rPr>
          <w:sz w:val="20"/>
          <w:szCs w:val="20"/>
        </w:rPr>
      </w:pPr>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十四</w:t>
      </w:r>
      <w:r>
        <w:rPr>
          <w:color w:val="000000"/>
          <w:spacing w:val="0"/>
          <w:w w:val="100"/>
          <w:position w:val="0"/>
          <w:sz w:val="20"/>
          <w:szCs w:val="20"/>
        </w:rPr>
        <w:t>）</w:t>
      </w:r>
      <w:r>
        <w:rPr>
          <w:color w:val="000000"/>
          <w:spacing w:val="0"/>
          <w:w w:val="100"/>
          <w:position w:val="0"/>
          <w:sz w:val="20"/>
          <w:szCs w:val="20"/>
        </w:rPr>
        <w:t>投资性房地产</w:t>
      </w:r>
      <w:bookmarkEnd w:id="1461"/>
      <w:bookmarkEnd w:id="1462"/>
      <w:bookmarkEnd w:id="1463"/>
    </w:p>
    <w:tbl>
      <w:tblPr>
        <w:tblOverlap w:val="never"/>
        <w:jc w:val="center"/>
        <w:tblLayout w:type="fixed"/>
      </w:tblPr>
      <w:tblGrid>
        <w:gridCol w:w="3470"/>
        <w:gridCol w:w="1742"/>
        <w:gridCol w:w="1450"/>
        <w:gridCol w:w="1598"/>
      </w:tblGrid>
      <w:tr>
        <w:trPr>
          <w:trHeight w:val="274" w:hRule="exact"/>
        </w:trPr>
        <w:tc>
          <w:tcPr>
            <w:tcBorders/>
            <w:shd w:val="clear" w:color="auto" w:fill="FFFFFF"/>
            <w:vAlign w:val="top"/>
          </w:tcPr>
          <w:p>
            <w:pPr>
              <w:pStyle w:val="Style14"/>
              <w:keepNext w:val="0"/>
              <w:keepLines w:val="0"/>
              <w:widowControl w:val="0"/>
              <w:shd w:val="clear" w:color="auto" w:fill="auto"/>
              <w:tabs>
                <w:tab w:pos="678" w:val="left"/>
              </w:tabs>
              <w:bidi w:val="0"/>
              <w:spacing w:before="0" w:after="0" w:line="240" w:lineRule="auto"/>
              <w:ind w:left="0" w:right="0" w:firstLine="140"/>
              <w:jc w:val="left"/>
              <w:rPr>
                <w:sz w:val="20"/>
                <w:szCs w:val="20"/>
              </w:rPr>
            </w:pPr>
            <w:bookmarkStart w:id="1464" w:name="bookmark146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采用公允价值计量模式的投资，</w:t>
            </w:r>
            <w:bookmarkEnd w:id="1464"/>
          </w:p>
        </w:tc>
        <w:tc>
          <w:tcPr>
            <w:gridSpan w:val="3"/>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性房地产</w:t>
            </w:r>
          </w:p>
        </w:tc>
      </w:tr>
      <w:tr>
        <w:trPr>
          <w:trHeight w:val="36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房屋及建筑物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280" w:firstLine="0"/>
              <w:jc w:val="right"/>
              <w:rPr>
                <w:sz w:val="14"/>
                <w:szCs w:val="14"/>
              </w:rPr>
            </w:pPr>
            <w:r>
              <w:rPr>
                <w:color w:val="000000"/>
                <w:spacing w:val="0"/>
                <w:w w:val="100"/>
                <w:position w:val="0"/>
                <w:sz w:val="14"/>
                <w:szCs w:val="14"/>
              </w:rPr>
              <w:t>土地使用权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14"/>
                <w:szCs w:val="14"/>
              </w:rPr>
            </w:pPr>
            <w:r>
              <w:rPr>
                <w:color w:val="000000"/>
                <w:spacing w:val="0"/>
                <w:w w:val="100"/>
                <w:position w:val="0"/>
                <w:sz w:val="14"/>
                <w:szCs w:val="14"/>
              </w:rPr>
              <w:t>合计</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2,465,006,575.00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172,897,225.00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2,637,903,800.00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.本期变动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1,268,334,079.03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-6,533,648.47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1,261,800,430.56</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加：存货转入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1,103,274,305.35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1,103,274,305.35</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固定资产转入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48,004,870.28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48,004,870.28</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其他增加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98,835,516.37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98,835,516.37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减：转入固定资产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21,364,875.67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21,364,875.67</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4"/>
                <w:szCs w:val="14"/>
              </w:rPr>
              <w:t>转入无形资产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708,450.00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708,450.00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公允价值变动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39,584,262.70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-5,825,198.47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33,759,064.23</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.期末余额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3,733,340,654.03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166,363,576.53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3,899,704,230.56</w:t>
            </w:r>
          </w:p>
        </w:tc>
      </w:tr>
    </w:tbl>
    <w:p>
      <w:pPr>
        <w:widowControl w:val="0"/>
        <w:spacing w:after="539" w:line="1" w:lineRule="exact"/>
      </w:pPr>
    </w:p>
    <w:p>
      <w:pPr>
        <w:pStyle w:val="Style29"/>
        <w:keepNext/>
        <w:keepLines/>
        <w:widowControl w:val="0"/>
        <w:shd w:val="clear" w:color="auto" w:fill="auto"/>
        <w:tabs>
          <w:tab w:pos="1242" w:val="left"/>
        </w:tabs>
        <w:bidi w:val="0"/>
        <w:spacing w:before="0" w:after="140" w:line="240" w:lineRule="auto"/>
        <w:ind w:left="0" w:right="0" w:firstLine="72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2</w:t>
      </w:r>
      <w:bookmarkEnd w:id="1467"/>
      <w:r>
        <w:rPr>
          <w:color w:val="000000"/>
          <w:spacing w:val="0"/>
          <w:w w:val="100"/>
          <w:position w:val="0"/>
        </w:rPr>
        <w:t>、</w:t>
        <w:tab/>
        <w:t>未办妥产权证书的投资性房地产情况</w:t>
      </w:r>
      <w:bookmarkEnd w:id="1465"/>
      <w:bookmarkEnd w:id="1466"/>
      <w:bookmarkEnd w:id="1468"/>
      <w:r>
        <w:br w:type="page"/>
      </w:r>
    </w:p>
    <w:tbl>
      <w:tblPr>
        <w:tblOverlap w:val="never"/>
        <w:jc w:val="center"/>
        <w:tblLayout w:type="fixed"/>
      </w:tblPr>
      <w:tblGrid>
        <w:gridCol w:w="3864"/>
        <w:gridCol w:w="2184"/>
        <w:gridCol w:w="2213"/>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未办妥产权证书原因</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房屋及建筑物</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127,127,000.00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rPr>
                <w:sz w:val="14"/>
                <w:szCs w:val="14"/>
              </w:rPr>
            </w:pPr>
            <w:r>
              <w:rPr>
                <w:color w:val="000000"/>
                <w:spacing w:val="0"/>
                <w:w w:val="100"/>
                <w:position w:val="0"/>
                <w:sz w:val="14"/>
                <w:szCs w:val="14"/>
              </w:rPr>
              <w:t>正在办理中</w:t>
            </w:r>
          </w:p>
        </w:tc>
      </w:tr>
    </w:tbl>
    <w:p>
      <w:pPr>
        <w:widowControl w:val="0"/>
        <w:spacing w:after="539" w:line="1" w:lineRule="exact"/>
      </w:pPr>
    </w:p>
    <w:p>
      <w:pPr>
        <w:pStyle w:val="Style32"/>
        <w:keepNext w:val="0"/>
        <w:keepLines w:val="0"/>
        <w:widowControl w:val="0"/>
        <w:shd w:val="clear" w:color="auto" w:fill="auto"/>
        <w:bidi w:val="0"/>
        <w:spacing w:before="0" w:after="140" w:line="240" w:lineRule="auto"/>
        <w:ind w:left="0" w:right="0" w:firstLine="0"/>
        <w:jc w:val="left"/>
      </w:pPr>
      <w:bookmarkStart w:id="1469" w:name="bookmark1469"/>
      <w:r>
        <w:rPr>
          <w:rFonts w:ascii="Times New Roman" w:eastAsia="Times New Roman" w:hAnsi="Times New Roman" w:cs="Times New Roman"/>
          <w:b/>
          <w:bCs/>
          <w:color w:val="000000"/>
          <w:spacing w:val="0"/>
          <w:w w:val="100"/>
          <w:position w:val="0"/>
        </w:rPr>
        <w:t>（</w:t>
      </w:r>
      <w:r>
        <w:rPr>
          <w:b/>
          <w:bCs/>
          <w:color w:val="000000"/>
          <w:spacing w:val="0"/>
          <w:w w:val="100"/>
          <w:position w:val="0"/>
        </w:rPr>
        <w:t>十五</w:t>
      </w:r>
      <w:r>
        <w:rPr>
          <w:b/>
          <w:bCs/>
          <w:color w:val="000000"/>
          <w:spacing w:val="0"/>
          <w:w w:val="100"/>
          <w:position w:val="0"/>
        </w:rPr>
        <w:t>）</w:t>
      </w:r>
      <w:r>
        <w:rPr>
          <w:b/>
          <w:bCs/>
          <w:color w:val="000000"/>
          <w:spacing w:val="0"/>
          <w:w w:val="100"/>
          <w:position w:val="0"/>
        </w:rPr>
        <w:t>固定资产</w:t>
      </w:r>
      <w:bookmarkEnd w:id="1469"/>
    </w:p>
    <w:p>
      <w:pPr>
        <w:pStyle w:val="Style29"/>
        <w:keepNext/>
        <w:keepLines/>
        <w:widowControl w:val="0"/>
        <w:shd w:val="clear" w:color="auto" w:fill="auto"/>
        <w:bidi w:val="0"/>
        <w:spacing w:before="0" w:after="0" w:line="240" w:lineRule="auto"/>
        <w:ind w:left="0" w:right="0" w:firstLine="720"/>
        <w:jc w:val="left"/>
      </w:pPr>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1</w:t>
      </w:r>
      <w:r>
        <w:rPr>
          <w:color w:val="000000"/>
          <w:spacing w:val="0"/>
          <w:w w:val="100"/>
          <w:position w:val="0"/>
        </w:rPr>
        <w:t>、 固定资产及固定资产清理</w:t>
      </w:r>
      <w:bookmarkEnd w:id="1470"/>
      <w:bookmarkEnd w:id="1471"/>
      <w:bookmarkEnd w:id="1472"/>
    </w:p>
    <w:tbl>
      <w:tblPr>
        <w:tblOverlap w:val="never"/>
        <w:jc w:val="center"/>
        <w:tblLayout w:type="fixed"/>
      </w:tblPr>
      <w:tblGrid>
        <w:gridCol w:w="3446"/>
        <w:gridCol w:w="2390"/>
        <w:gridCol w:w="2424"/>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rPr>
                <w:sz w:val="14"/>
                <w:szCs w:val="14"/>
              </w:rPr>
            </w:pPr>
            <w:r>
              <w:rPr>
                <w:color w:val="000000"/>
                <w:spacing w:val="0"/>
                <w:w w:val="100"/>
                <w:position w:val="0"/>
                <w:sz w:val="14"/>
                <w:szCs w:val="14"/>
              </w:rPr>
              <w:t>上年年末余额</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固定资产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3,969,599,208.52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2,899,696,469.42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3,969,599,208.52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2,899,696,469.42</w:t>
            </w:r>
          </w:p>
        </w:tc>
      </w:tr>
    </w:tbl>
    <w:p>
      <w:pPr>
        <w:sectPr>
          <w:footnotePr>
            <w:pos w:val="pageBottom"/>
            <w:numFmt w:val="decimal"/>
            <w:numRestart w:val="continuous"/>
          </w:footnotePr>
          <w:pgSz w:w="11900" w:h="16840"/>
          <w:pgMar w:top="1830" w:right="1278" w:bottom="1604" w:left="1776" w:header="0" w:footer="3" w:gutter="0"/>
          <w:cols w:space="720"/>
          <w:noEndnote/>
          <w:rtlGutter w:val="0"/>
          <w:docGrid w:linePitch="360"/>
        </w:sectPr>
      </w:pPr>
    </w:p>
    <w:p>
      <w:pPr>
        <w:pStyle w:val="Style29"/>
        <w:keepNext/>
        <w:keepLines/>
        <w:widowControl w:val="0"/>
        <w:shd w:val="clear" w:color="auto" w:fill="auto"/>
        <w:tabs>
          <w:tab w:pos="571" w:val="left"/>
        </w:tabs>
        <w:bidi w:val="0"/>
        <w:spacing w:before="140" w:after="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shd w:val="clear" w:color="auto" w:fill="FFFFFF"/>
        </w:rPr>
        <w:t>2</w:t>
      </w:r>
      <w:bookmarkEnd w:id="1475"/>
      <w:r>
        <w:rPr>
          <w:color w:val="000000"/>
          <w:spacing w:val="0"/>
          <w:w w:val="100"/>
          <w:position w:val="0"/>
          <w:shd w:val="clear" w:color="auto" w:fill="FFFFFF"/>
        </w:rPr>
        <w:t>、</w:t>
      </w:r>
      <w:r>
        <w:rPr>
          <w:color w:val="000000"/>
          <w:spacing w:val="0"/>
          <w:w w:val="100"/>
          <w:position w:val="0"/>
        </w:rPr>
        <w:tab/>
        <w:t>固定资产情况</w:t>
      </w:r>
      <w:bookmarkEnd w:id="1473"/>
      <w:bookmarkEnd w:id="1474"/>
      <w:bookmarkEnd w:id="1476"/>
    </w:p>
    <w:tbl>
      <w:tblPr>
        <w:tblOverlap w:val="never"/>
        <w:jc w:val="center"/>
        <w:tblLayout w:type="fixed"/>
      </w:tblPr>
      <w:tblGrid>
        <w:gridCol w:w="2112"/>
        <w:gridCol w:w="1944"/>
        <w:gridCol w:w="1910"/>
        <w:gridCol w:w="1747"/>
        <w:gridCol w:w="1752"/>
        <w:gridCol w:w="1718"/>
        <w:gridCol w:w="1781"/>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房屋及建筑物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14"/>
                <w:szCs w:val="14"/>
              </w:rPr>
            </w:pPr>
            <w:r>
              <w:rPr>
                <w:color w:val="000000"/>
                <w:spacing w:val="0"/>
                <w:w w:val="100"/>
                <w:position w:val="0"/>
                <w:sz w:val="14"/>
                <w:szCs w:val="14"/>
              </w:rPr>
              <w:t>机器设备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4"/>
                <w:szCs w:val="14"/>
              </w:rPr>
            </w:pPr>
            <w:r>
              <w:rPr>
                <w:color w:val="000000"/>
                <w:spacing w:val="0"/>
                <w:w w:val="100"/>
                <w:position w:val="0"/>
                <w:sz w:val="14"/>
                <w:szCs w:val="14"/>
              </w:rPr>
              <w:t>运输工具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电子及办公设备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合计</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1,580,328,555.04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1,474,889,444.73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47,596,281.95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1,013,832,950.36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112,151,545.04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4,228,798,777.12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本年增加金额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974,077,492.32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275,980,507.32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4,995,173.70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194,484,818.21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14,617,921.19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1,464,155,912.74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）购置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490,059,698.95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left"/>
              <w:rPr>
                <w:sz w:val="16"/>
                <w:szCs w:val="16"/>
              </w:rPr>
            </w:pPr>
            <w:r>
              <w:rPr>
                <w:rFonts w:ascii="Times New Roman" w:eastAsia="Times New Roman" w:hAnsi="Times New Roman" w:cs="Times New Roman"/>
                <w:color w:val="000000"/>
                <w:spacing w:val="0"/>
                <w:w w:val="100"/>
                <w:position w:val="0"/>
                <w:sz w:val="16"/>
                <w:szCs w:val="16"/>
              </w:rPr>
              <w:t>97,323,833.86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4,924,288.75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101,188,663.06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10,159,774.34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703,656,258.96</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）在建工程转入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rPr>
                <w:sz w:val="16"/>
                <w:szCs w:val="16"/>
              </w:rPr>
            </w:pPr>
            <w:r>
              <w:rPr>
                <w:rFonts w:ascii="Times New Roman" w:eastAsia="Times New Roman" w:hAnsi="Times New Roman" w:cs="Times New Roman"/>
                <w:color w:val="000000"/>
                <w:spacing w:val="0"/>
                <w:w w:val="100"/>
                <w:position w:val="0"/>
                <w:sz w:val="16"/>
                <w:szCs w:val="16"/>
              </w:rPr>
              <w:t>73,031,949.14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134,196,620.23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70,884.95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93,099,459.59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4,451,598.16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304,850,512.07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）重分类增加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3,185.84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3,185.84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）研发转入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left"/>
              <w:rPr>
                <w:sz w:val="16"/>
                <w:szCs w:val="16"/>
              </w:rPr>
            </w:pPr>
            <w:r>
              <w:rPr>
                <w:rFonts w:ascii="Times New Roman" w:eastAsia="Times New Roman" w:hAnsi="Times New Roman" w:cs="Times New Roman"/>
                <w:color w:val="000000"/>
                <w:spacing w:val="0"/>
                <w:w w:val="100"/>
                <w:position w:val="0"/>
                <w:sz w:val="16"/>
                <w:szCs w:val="16"/>
              </w:rPr>
              <w:t>38,397,295.63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38,397,295.63</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4"/>
                <w:szCs w:val="14"/>
              </w:rPr>
              <w:t>）投资性房地产转入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rPr>
                <w:sz w:val="16"/>
                <w:szCs w:val="16"/>
              </w:rPr>
            </w:pPr>
            <w:r>
              <w:rPr>
                <w:rFonts w:ascii="Times New Roman" w:eastAsia="Times New Roman" w:hAnsi="Times New Roman" w:cs="Times New Roman"/>
                <w:color w:val="000000"/>
                <w:spacing w:val="0"/>
                <w:w w:val="100"/>
                <w:position w:val="0"/>
                <w:sz w:val="16"/>
                <w:szCs w:val="16"/>
              </w:rPr>
              <w:t>21,364,875.67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21,364,875.67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4"/>
                <w:szCs w:val="14"/>
              </w:rPr>
              <w:t>）存货转入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389,620,968.56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389,620,968.56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4"/>
                <w:szCs w:val="14"/>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6,059,571.76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196,695.56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6,548.69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6,262,816.01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本年减少金额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rPr>
                <w:sz w:val="16"/>
                <w:szCs w:val="16"/>
              </w:rPr>
            </w:pPr>
            <w:r>
              <w:rPr>
                <w:rFonts w:ascii="Times New Roman" w:eastAsia="Times New Roman" w:hAnsi="Times New Roman" w:cs="Times New Roman"/>
                <w:color w:val="000000"/>
                <w:spacing w:val="0"/>
                <w:w w:val="100"/>
                <w:position w:val="0"/>
                <w:sz w:val="16"/>
                <w:szCs w:val="16"/>
              </w:rPr>
              <w:t>57,540,077.65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left"/>
              <w:rPr>
                <w:sz w:val="16"/>
                <w:szCs w:val="16"/>
              </w:rPr>
            </w:pPr>
            <w:r>
              <w:rPr>
                <w:rFonts w:ascii="Times New Roman" w:eastAsia="Times New Roman" w:hAnsi="Times New Roman" w:cs="Times New Roman"/>
                <w:color w:val="000000"/>
                <w:spacing w:val="0"/>
                <w:w w:val="100"/>
                <w:position w:val="0"/>
                <w:sz w:val="16"/>
                <w:szCs w:val="16"/>
              </w:rPr>
              <w:t>25,215,721.36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1,373,242.36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14,078,981.83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2,568,620.66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100,776,643.86</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）处置或报废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10,000.00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left"/>
              <w:rPr>
                <w:sz w:val="16"/>
                <w:szCs w:val="16"/>
              </w:rPr>
            </w:pPr>
            <w:r>
              <w:rPr>
                <w:rFonts w:ascii="Times New Roman" w:eastAsia="Times New Roman" w:hAnsi="Times New Roman" w:cs="Times New Roman"/>
                <w:color w:val="000000"/>
                <w:spacing w:val="0"/>
                <w:w w:val="100"/>
                <w:position w:val="0"/>
                <w:sz w:val="16"/>
                <w:szCs w:val="16"/>
              </w:rPr>
              <w:t>20,556,033.58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1,320,626.86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12,282,848.47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2,559,927.23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36,729,436.14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）转入投资性资产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rPr>
                <w:sz w:val="16"/>
                <w:szCs w:val="16"/>
              </w:rPr>
            </w:pPr>
            <w:r>
              <w:rPr>
                <w:rFonts w:ascii="Times New Roman" w:eastAsia="Times New Roman" w:hAnsi="Times New Roman" w:cs="Times New Roman"/>
                <w:color w:val="000000"/>
                <w:spacing w:val="0"/>
                <w:w w:val="100"/>
                <w:position w:val="0"/>
                <w:sz w:val="16"/>
                <w:szCs w:val="16"/>
              </w:rPr>
              <w:t>56,918,283.43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56,918,283.43</w:t>
            </w:r>
          </w:p>
        </w:tc>
      </w:tr>
      <w:tr>
        <w:trPr>
          <w:trHeight w:val="35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）重分类减少</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4,029,415.98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3,185.84</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4,032,601.82</w:t>
            </w:r>
          </w:p>
        </w:tc>
      </w:tr>
      <w:tr>
        <w:trPr>
          <w:trHeight w:val="34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）其他减少</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423,270.56</w:t>
            </w:r>
          </w:p>
        </w:tc>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126,844.98</w:t>
            </w:r>
          </w:p>
        </w:tc>
        <w:tc>
          <w:tcPr>
            <w:tcBorders>
              <w:left w:val="single" w:sz="4"/>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rPr>
                <w:sz w:val="16"/>
                <w:szCs w:val="16"/>
              </w:rPr>
            </w:pPr>
            <w:r>
              <w:rPr>
                <w:rFonts w:ascii="Times New Roman" w:eastAsia="Times New Roman" w:hAnsi="Times New Roman" w:cs="Times New Roman"/>
                <w:color w:val="000000"/>
                <w:spacing w:val="0"/>
                <w:w w:val="100"/>
                <w:position w:val="0"/>
                <w:sz w:val="16"/>
                <w:szCs w:val="16"/>
              </w:rPr>
              <w:t>550,115.54</w:t>
            </w:r>
          </w:p>
        </w:tc>
      </w:tr>
      <w:tr>
        <w:trPr>
          <w:trHeight w:val="35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4"/>
                <w:szCs w:val="14"/>
              </w:rPr>
              <w:t>）汇率变动</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rPr>
                <w:sz w:val="16"/>
                <w:szCs w:val="16"/>
              </w:rPr>
            </w:pPr>
            <w:r>
              <w:rPr>
                <w:rFonts w:ascii="Times New Roman" w:eastAsia="Times New Roman" w:hAnsi="Times New Roman" w:cs="Times New Roman"/>
                <w:color w:val="000000"/>
                <w:spacing w:val="0"/>
                <w:w w:val="100"/>
                <w:position w:val="0"/>
                <w:sz w:val="16"/>
                <w:szCs w:val="16"/>
              </w:rPr>
              <w:t>611,794.22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207,001.24</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49,429.66</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1,669,288.38</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8,693.43</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2,546,206.93</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2,496,865,969.71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1,725,654,230.69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51,218,213.29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1,194,238,786.74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124,200,845.57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5,592,178,046.00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284,453,042.67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578,858,828.02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27,277,089.47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396,955,517.28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39,415,882.53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1,326,960,359.97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本年增加金额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rPr>
                <w:sz w:val="16"/>
                <w:szCs w:val="16"/>
              </w:rPr>
            </w:pPr>
            <w:r>
              <w:rPr>
                <w:rFonts w:ascii="Times New Roman" w:eastAsia="Times New Roman" w:hAnsi="Times New Roman" w:cs="Times New Roman"/>
                <w:color w:val="000000"/>
                <w:spacing w:val="0"/>
                <w:w w:val="100"/>
                <w:position w:val="0"/>
                <w:sz w:val="16"/>
                <w:szCs w:val="16"/>
              </w:rPr>
              <w:t>57,885,865.66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125,951,730.62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3,931,956.61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128,364,084.74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11,184,069.75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327,317,707.38</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rPr>
                <w:sz w:val="16"/>
                <w:szCs w:val="16"/>
              </w:rPr>
            </w:pPr>
            <w:r>
              <w:rPr>
                <w:rFonts w:ascii="Times New Roman" w:eastAsia="Times New Roman" w:hAnsi="Times New Roman" w:cs="Times New Roman"/>
                <w:color w:val="000000"/>
                <w:spacing w:val="0"/>
                <w:w w:val="100"/>
                <w:position w:val="0"/>
                <w:sz w:val="16"/>
                <w:szCs w:val="16"/>
              </w:rPr>
              <w:t>57,885,865.66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125,803,989.66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3,931,956.61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128,364,084.74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11,184,069.75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327,169,966.42</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）重分类增加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168.14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168.14</w:t>
            </w:r>
          </w:p>
        </w:tc>
      </w:tr>
    </w:tbl>
    <w:p>
      <w:pPr>
        <w:spacing w:lineRule="exact" w:line="1"/>
        <w:rPr>
          <w:sz w:val="2"/>
          <w:szCs w:val="2"/>
        </w:rPr>
      </w:pPr>
      <w:r>
        <w:br w:type="page"/>
      </w:r>
    </w:p>
    <w:tbl>
      <w:tblPr>
        <w:tblOverlap w:val="never"/>
        <w:jc w:val="center"/>
        <w:tblLayout w:type="fixed"/>
      </w:tblPr>
      <w:tblGrid>
        <w:gridCol w:w="2141"/>
        <w:gridCol w:w="1944"/>
        <w:gridCol w:w="1910"/>
        <w:gridCol w:w="1747"/>
        <w:gridCol w:w="1752"/>
        <w:gridCol w:w="1718"/>
        <w:gridCol w:w="1781"/>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房屋及建筑物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14"/>
                <w:szCs w:val="14"/>
              </w:rPr>
            </w:pPr>
            <w:r>
              <w:rPr>
                <w:color w:val="000000"/>
                <w:spacing w:val="0"/>
                <w:w w:val="100"/>
                <w:position w:val="0"/>
                <w:sz w:val="14"/>
                <w:szCs w:val="14"/>
              </w:rPr>
              <w:t>机器设备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4"/>
                <w:szCs w:val="14"/>
              </w:rPr>
            </w:pPr>
            <w:r>
              <w:rPr>
                <w:color w:val="000000"/>
                <w:spacing w:val="0"/>
                <w:w w:val="100"/>
                <w:position w:val="0"/>
                <w:sz w:val="14"/>
                <w:szCs w:val="14"/>
              </w:rPr>
              <w:t>运输工具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电子及办公设备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合计</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147,572.82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147,572.82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本年减少金额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9,095,344.82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14,803,175.89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1,061,043.18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7,321,663.58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1,531,910.76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33,813,138.23</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）处置或报废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12,780,336.58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1,019,979.16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5,937,777.41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1,527,085.94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21,274,679.09</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）转入投资性资产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8,913,413.15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8,913,413.15</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）重分类减少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left"/>
              <w:rPr>
                <w:sz w:val="16"/>
                <w:szCs w:val="16"/>
              </w:rPr>
            </w:pPr>
            <w:r>
              <w:rPr>
                <w:rFonts w:ascii="Times New Roman" w:eastAsia="Times New Roman" w:hAnsi="Times New Roman" w:cs="Times New Roman"/>
                <w:color w:val="000000"/>
                <w:spacing w:val="0"/>
                <w:w w:val="100"/>
                <w:position w:val="0"/>
                <w:sz w:val="16"/>
                <w:szCs w:val="16"/>
              </w:rPr>
              <w:t>1,892,947.98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1,893,116.12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6"/>
                <w:szCs w:val="16"/>
              </w:rPr>
            </w:pPr>
            <w:r>
              <w:rPr>
                <w:rFonts w:ascii="Times New Roman" w:eastAsia="Times New Roman" w:hAnsi="Times New Roman" w:cs="Times New Roman"/>
                <w:color w:val="000000"/>
                <w:spacing w:val="0"/>
                <w:w w:val="100"/>
                <w:position w:val="0"/>
                <w:sz w:val="16"/>
                <w:szCs w:val="16"/>
              </w:rPr>
              <w:t>27,641.95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19,073.34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46,715.29</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4"/>
                <w:szCs w:val="14"/>
              </w:rPr>
              <w:t>）汇率变动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172,431.67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102,249.38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40,895.88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1,364,812.83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4,824.82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1,685,214.58</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333,243,563.51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690,007,382.75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30,148,002.90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517,997,938.44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49,068,041.52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1,620,464,929.12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left"/>
              <w:rPr>
                <w:sz w:val="16"/>
                <w:szCs w:val="16"/>
              </w:rPr>
            </w:pPr>
            <w:r>
              <w:rPr>
                <w:rFonts w:ascii="Times New Roman" w:eastAsia="Times New Roman" w:hAnsi="Times New Roman" w:cs="Times New Roman"/>
                <w:color w:val="000000"/>
                <w:spacing w:val="0"/>
                <w:w w:val="100"/>
                <w:position w:val="0"/>
                <w:sz w:val="16"/>
                <w:szCs w:val="16"/>
              </w:rPr>
              <w:t>1,733,269.87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10,015.41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398,662.45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2,141,947.73</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本年增加金额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本年减少金额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6"/>
                <w:szCs w:val="16"/>
              </w:rPr>
            </w:pPr>
            <w:r>
              <w:rPr>
                <w:rFonts w:ascii="Times New Roman" w:eastAsia="Times New Roman" w:hAnsi="Times New Roman" w:cs="Times New Roman"/>
                <w:color w:val="000000"/>
                <w:spacing w:val="0"/>
                <w:w w:val="100"/>
                <w:position w:val="0"/>
                <w:sz w:val="16"/>
                <w:szCs w:val="16"/>
              </w:rPr>
              <w:t>28,039.37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28,039.37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6"/>
                <w:szCs w:val="16"/>
              </w:rPr>
            </w:pPr>
            <w:r>
              <w:rPr>
                <w:rFonts w:ascii="Times New Roman" w:eastAsia="Times New Roman" w:hAnsi="Times New Roman" w:cs="Times New Roman"/>
                <w:color w:val="000000"/>
                <w:spacing w:val="0"/>
                <w:w w:val="100"/>
                <w:position w:val="0"/>
                <w:sz w:val="16"/>
                <w:szCs w:val="16"/>
              </w:rPr>
              <w:t>28,039.37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28,039.37</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left"/>
              <w:rPr>
                <w:sz w:val="16"/>
                <w:szCs w:val="16"/>
              </w:rPr>
            </w:pPr>
            <w:r>
              <w:rPr>
                <w:rFonts w:ascii="Times New Roman" w:eastAsia="Times New Roman" w:hAnsi="Times New Roman" w:cs="Times New Roman"/>
                <w:color w:val="000000"/>
                <w:spacing w:val="0"/>
                <w:w w:val="100"/>
                <w:position w:val="0"/>
                <w:sz w:val="16"/>
                <w:szCs w:val="16"/>
              </w:rPr>
              <w:t>1,705,230.50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10,015.41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398,662.45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2,113,908.36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年末账面价值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2,163,622,406.20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1,033,941,617.44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21,060,194.98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675,842,185.85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75,132,804.05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3,969,599,208.52</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年初账面价值</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1,295,875,512.37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894,297,346.84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20,309,177.07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616,478,770.63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72,735,662.51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2,899,696,469.42</w:t>
            </w:r>
          </w:p>
        </w:tc>
      </w:tr>
    </w:tbl>
    <w:p>
      <w:pPr>
        <w:sectPr>
          <w:footnotePr>
            <w:pos w:val="pageBottom"/>
            <w:numFmt w:val="decimal"/>
            <w:numRestart w:val="continuous"/>
          </w:footnotePr>
          <w:pgSz w:w="16840" w:h="11900" w:orient="landscape"/>
          <w:pgMar w:top="1940" w:right="1472" w:bottom="1478" w:left="2374" w:header="0" w:footer="3" w:gutter="0"/>
          <w:cols w:space="720"/>
          <w:noEndnote/>
          <w:rtlGutter w:val="0"/>
          <w:docGrid w:linePitch="360"/>
        </w:sectPr>
      </w:pPr>
    </w:p>
    <w:tbl>
      <w:tblPr>
        <w:tblOverlap w:val="never"/>
        <w:jc w:val="center"/>
        <w:tblLayout w:type="fixed"/>
      </w:tblPr>
      <w:tblGrid>
        <w:gridCol w:w="2549"/>
        <w:gridCol w:w="2237"/>
        <w:gridCol w:w="3475"/>
      </w:tblGrid>
      <w:tr>
        <w:trPr>
          <w:trHeight w:val="278" w:hRule="exact"/>
        </w:trPr>
        <w:tc>
          <w:tcPr>
            <w:tcBorders/>
            <w:shd w:val="clear" w:color="auto" w:fill="FFFFFF"/>
            <w:vAlign w:val="top"/>
          </w:tcPr>
          <w:p>
            <w:pPr>
              <w:pStyle w:val="Style14"/>
              <w:keepNext w:val="0"/>
              <w:keepLines w:val="0"/>
              <w:widowControl w:val="0"/>
              <w:shd w:val="clear" w:color="auto" w:fill="auto"/>
              <w:tabs>
                <w:tab w:pos="687" w:val="left"/>
              </w:tabs>
              <w:bidi w:val="0"/>
              <w:spacing w:before="0" w:after="0" w:line="240" w:lineRule="auto"/>
              <w:ind w:left="0" w:right="0" w:firstLine="140"/>
              <w:jc w:val="left"/>
              <w:rPr>
                <w:sz w:val="20"/>
                <w:szCs w:val="20"/>
              </w:rPr>
            </w:pPr>
            <w:bookmarkStart w:id="1477" w:name="bookmark1477"/>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未办妥产权证书的固</w:t>
            </w:r>
            <w:bookmarkEnd w:id="1477"/>
          </w:p>
        </w:tc>
        <w:tc>
          <w:tcPr>
            <w:gridSpan w:val="2"/>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定资产情况</w:t>
            </w:r>
          </w:p>
        </w:tc>
      </w:tr>
      <w:tr>
        <w:trPr>
          <w:trHeight w:val="36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未办妥产权证书的原因</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房屋及建筑物</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rPr>
                <w:sz w:val="16"/>
                <w:szCs w:val="16"/>
              </w:rPr>
            </w:pPr>
            <w:r>
              <w:rPr>
                <w:rFonts w:ascii="Times New Roman" w:eastAsia="Times New Roman" w:hAnsi="Times New Roman" w:cs="Times New Roman"/>
                <w:color w:val="000000"/>
                <w:spacing w:val="0"/>
                <w:w w:val="100"/>
                <w:position w:val="0"/>
                <w:sz w:val="16"/>
                <w:szCs w:val="16"/>
              </w:rPr>
              <w:t>720,585,276.70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正在办理中</w:t>
            </w:r>
          </w:p>
        </w:tc>
      </w:tr>
    </w:tbl>
    <w:p>
      <w:pPr>
        <w:widowControl w:val="0"/>
        <w:spacing w:after="539" w:line="1" w:lineRule="exact"/>
      </w:pPr>
    </w:p>
    <w:p>
      <w:pPr>
        <w:pStyle w:val="Style32"/>
        <w:keepNext w:val="0"/>
        <w:keepLines w:val="0"/>
        <w:widowControl w:val="0"/>
        <w:shd w:val="clear" w:color="auto" w:fill="auto"/>
        <w:bidi w:val="0"/>
        <w:spacing w:before="0" w:after="140" w:line="240" w:lineRule="auto"/>
        <w:ind w:left="0" w:right="0" w:firstLine="0"/>
        <w:jc w:val="left"/>
      </w:pPr>
      <w:bookmarkStart w:id="1478" w:name="bookmark1478"/>
      <w:r>
        <w:rPr>
          <w:rFonts w:ascii="Times New Roman" w:eastAsia="Times New Roman" w:hAnsi="Times New Roman" w:cs="Times New Roman"/>
          <w:b/>
          <w:bCs/>
          <w:color w:val="000000"/>
          <w:spacing w:val="0"/>
          <w:w w:val="100"/>
          <w:position w:val="0"/>
        </w:rPr>
        <w:t>（</w:t>
      </w:r>
      <w:r>
        <w:rPr>
          <w:b/>
          <w:bCs/>
          <w:color w:val="000000"/>
          <w:spacing w:val="0"/>
          <w:w w:val="100"/>
          <w:position w:val="0"/>
        </w:rPr>
        <w:t>十六</w:t>
      </w:r>
      <w:r>
        <w:rPr>
          <w:b/>
          <w:bCs/>
          <w:color w:val="000000"/>
          <w:spacing w:val="0"/>
          <w:w w:val="100"/>
          <w:position w:val="0"/>
        </w:rPr>
        <w:t>）</w:t>
      </w:r>
      <w:r>
        <w:rPr>
          <w:b/>
          <w:bCs/>
          <w:color w:val="000000"/>
          <w:spacing w:val="0"/>
          <w:w w:val="100"/>
          <w:position w:val="0"/>
        </w:rPr>
        <w:t>在建工程</w:t>
      </w:r>
      <w:bookmarkEnd w:id="1478"/>
    </w:p>
    <w:p>
      <w:pPr>
        <w:pStyle w:val="Style29"/>
        <w:keepNext/>
        <w:keepLines/>
        <w:widowControl w:val="0"/>
        <w:shd w:val="clear" w:color="auto" w:fill="auto"/>
        <w:tabs>
          <w:tab w:pos="1238" w:val="left"/>
        </w:tabs>
        <w:bidi w:val="0"/>
        <w:spacing w:before="0" w:after="0" w:line="240" w:lineRule="auto"/>
        <w:ind w:left="0" w:right="0" w:firstLine="720"/>
        <w:jc w:val="left"/>
      </w:pPr>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1</w:t>
      </w:r>
      <w:r>
        <w:rPr>
          <w:color w:val="000000"/>
          <w:spacing w:val="0"/>
          <w:w w:val="100"/>
          <w:position w:val="0"/>
        </w:rPr>
        <w:t>、</w:t>
        <w:tab/>
        <w:t>在建工程及工程物资</w:t>
      </w:r>
      <w:bookmarkEnd w:id="1479"/>
      <w:bookmarkEnd w:id="1480"/>
      <w:bookmarkEnd w:id="1481"/>
    </w:p>
    <w:tbl>
      <w:tblPr>
        <w:tblOverlap w:val="never"/>
        <w:jc w:val="center"/>
        <w:tblLayout w:type="fixed"/>
      </w:tblPr>
      <w:tblGrid>
        <w:gridCol w:w="3490"/>
        <w:gridCol w:w="2381"/>
        <w:gridCol w:w="2390"/>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在建工程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1,226,891,104.96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842,464,135.81</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1,226,891,104.96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842,464,135.81</w:t>
            </w:r>
          </w:p>
        </w:tc>
      </w:tr>
    </w:tbl>
    <w:p>
      <w:pPr>
        <w:sectPr>
          <w:footnotePr>
            <w:pos w:val="pageBottom"/>
            <w:numFmt w:val="decimal"/>
            <w:numRestart w:val="continuous"/>
          </w:footnotePr>
          <w:pgSz w:w="11900" w:h="16840"/>
          <w:pgMar w:top="1964" w:right="1278" w:bottom="1964" w:left="1776" w:header="0" w:footer="3" w:gutter="0"/>
          <w:cols w:space="720"/>
          <w:noEndnote/>
          <w:rtlGutter w:val="0"/>
          <w:docGrid w:linePitch="360"/>
        </w:sectPr>
      </w:pPr>
    </w:p>
    <w:p>
      <w:pPr>
        <w:pStyle w:val="Style29"/>
        <w:keepNext/>
        <w:keepLines/>
        <w:widowControl w:val="0"/>
        <w:shd w:val="clear" w:color="auto" w:fill="auto"/>
        <w:bidi w:val="0"/>
        <w:spacing w:before="0" w:after="0" w:line="240" w:lineRule="auto"/>
        <w:ind w:left="0" w:right="0" w:firstLine="0"/>
        <w:jc w:val="left"/>
      </w:pPr>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2</w:t>
      </w:r>
      <w:r>
        <w:rPr>
          <w:color w:val="000000"/>
          <w:spacing w:val="0"/>
          <w:w w:val="100"/>
          <w:position w:val="0"/>
        </w:rPr>
        <w:t>、 在建工程情况</w:t>
      </w:r>
      <w:bookmarkEnd w:id="1482"/>
      <w:bookmarkEnd w:id="1483"/>
      <w:bookmarkEnd w:id="1484"/>
    </w:p>
    <w:tbl>
      <w:tblPr>
        <w:tblOverlap w:val="never"/>
        <w:jc w:val="center"/>
        <w:tblLayout w:type="fixed"/>
      </w:tblPr>
      <w:tblGrid>
        <w:gridCol w:w="3360"/>
        <w:gridCol w:w="1901"/>
        <w:gridCol w:w="1166"/>
        <w:gridCol w:w="1906"/>
        <w:gridCol w:w="1728"/>
        <w:gridCol w:w="1162"/>
        <w:gridCol w:w="1757"/>
      </w:tblGrid>
      <w:tr>
        <w:trPr>
          <w:trHeight w:val="374"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4"/>
                <w:szCs w:val="14"/>
              </w:rPr>
            </w:pPr>
            <w:r>
              <w:rPr>
                <w:color w:val="000000"/>
                <w:spacing w:val="0"/>
                <w:w w:val="100"/>
                <w:position w:val="0"/>
                <w:sz w:val="14"/>
                <w:szCs w:val="14"/>
              </w:rPr>
              <w:t>项目</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减值准备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账面价值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减值准备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560" w:firstLine="0"/>
              <w:jc w:val="right"/>
              <w:rPr>
                <w:sz w:val="14"/>
                <w:szCs w:val="14"/>
              </w:rPr>
            </w:pPr>
            <w:r>
              <w:rPr>
                <w:color w:val="000000"/>
                <w:spacing w:val="0"/>
                <w:w w:val="100"/>
                <w:position w:val="0"/>
                <w:sz w:val="14"/>
                <w:szCs w:val="14"/>
              </w:rPr>
              <w:t>账面价值</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特种装备新能源及应用建设项目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394,195,327.50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394,195,327.50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242,620,537.63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242,620,537.63</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石岩三期项目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216,294,311.15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216,294,311.15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115,470,687.71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115,470,687.71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卫星导航及应用项目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195,211,785.30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195,211,785.30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166,604,463.41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166,604,463.41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智能制造基地项目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rPr>
                <w:sz w:val="16"/>
                <w:szCs w:val="16"/>
              </w:rPr>
            </w:pPr>
            <w:r>
              <w:rPr>
                <w:rFonts w:ascii="Times New Roman" w:eastAsia="Times New Roman" w:hAnsi="Times New Roman" w:cs="Times New Roman"/>
                <w:color w:val="000000"/>
                <w:spacing w:val="0"/>
                <w:w w:val="100"/>
                <w:position w:val="0"/>
                <w:sz w:val="16"/>
                <w:szCs w:val="16"/>
              </w:rPr>
              <w:t>86,488,624.41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86,488,624.41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95,809,597.11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95,809,597.11</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安装设备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rPr>
                <w:sz w:val="16"/>
                <w:szCs w:val="16"/>
              </w:rPr>
            </w:pPr>
            <w:r>
              <w:rPr>
                <w:rFonts w:ascii="Times New Roman" w:eastAsia="Times New Roman" w:hAnsi="Times New Roman" w:cs="Times New Roman"/>
                <w:color w:val="000000"/>
                <w:spacing w:val="0"/>
                <w:w w:val="100"/>
                <w:position w:val="0"/>
                <w:sz w:val="16"/>
                <w:szCs w:val="16"/>
              </w:rPr>
              <w:t>73,362,648.31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73,362,648.31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32,752,456.50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32,752,456.50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机器手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rPr>
                <w:sz w:val="16"/>
                <w:szCs w:val="16"/>
              </w:rPr>
            </w:pPr>
            <w:r>
              <w:rPr>
                <w:rFonts w:ascii="Times New Roman" w:eastAsia="Times New Roman" w:hAnsi="Times New Roman" w:cs="Times New Roman"/>
                <w:color w:val="000000"/>
                <w:spacing w:val="0"/>
                <w:w w:val="100"/>
                <w:position w:val="0"/>
                <w:sz w:val="16"/>
                <w:szCs w:val="16"/>
              </w:rPr>
              <w:t>51,819,985.17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51,819,985.17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28,629,310.74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28,629,310.74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长沙总部基地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rPr>
                <w:sz w:val="16"/>
                <w:szCs w:val="16"/>
              </w:rPr>
            </w:pPr>
            <w:r>
              <w:rPr>
                <w:rFonts w:ascii="Times New Roman" w:eastAsia="Times New Roman" w:hAnsi="Times New Roman" w:cs="Times New Roman"/>
                <w:color w:val="000000"/>
                <w:spacing w:val="0"/>
                <w:w w:val="100"/>
                <w:position w:val="0"/>
                <w:sz w:val="16"/>
                <w:szCs w:val="16"/>
              </w:rPr>
              <w:t>44,606,004.74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44,606,004.74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15,401,662.70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15,401,662.70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南塔装修工程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rPr>
                <w:sz w:val="16"/>
                <w:szCs w:val="16"/>
              </w:rPr>
            </w:pPr>
            <w:r>
              <w:rPr>
                <w:rFonts w:ascii="Times New Roman" w:eastAsia="Times New Roman" w:hAnsi="Times New Roman" w:cs="Times New Roman"/>
                <w:color w:val="000000"/>
                <w:spacing w:val="0"/>
                <w:w w:val="100"/>
                <w:position w:val="0"/>
                <w:sz w:val="16"/>
                <w:szCs w:val="16"/>
              </w:rPr>
              <w:t>35,982,457.75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35,982,457.75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科技园展厅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rPr>
                <w:sz w:val="16"/>
                <w:szCs w:val="16"/>
              </w:rPr>
            </w:pPr>
            <w:r>
              <w:rPr>
                <w:rFonts w:ascii="Times New Roman" w:eastAsia="Times New Roman" w:hAnsi="Times New Roman" w:cs="Times New Roman"/>
                <w:color w:val="000000"/>
                <w:spacing w:val="0"/>
                <w:w w:val="100"/>
                <w:position w:val="0"/>
                <w:sz w:val="16"/>
                <w:szCs w:val="16"/>
              </w:rPr>
              <w:t>25,482,556.27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25,482,556.27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24,164,671.28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24,164,671.28</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103,447,404.36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103,447,404.36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121,010,748.73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121,010,748.73</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1,226,891,104.96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1,226,891,104.96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842,464,135.81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842,464,135.81</w:t>
            </w:r>
          </w:p>
        </w:tc>
      </w:tr>
    </w:tbl>
    <w:p>
      <w:pPr>
        <w:spacing w:lineRule="exact" w:line="1"/>
        <w:rPr>
          <w:sz w:val="2"/>
          <w:szCs w:val="2"/>
        </w:rPr>
      </w:pPr>
      <w:r>
        <w:br w:type="page"/>
      </w:r>
    </w:p>
    <w:p>
      <w:pPr>
        <w:pStyle w:val="Style29"/>
        <w:keepNext/>
        <w:keepLines/>
        <w:widowControl w:val="0"/>
        <w:shd w:val="clear" w:color="auto" w:fill="auto"/>
        <w:tabs>
          <w:tab w:pos="692" w:val="left"/>
        </w:tabs>
        <w:bidi w:val="0"/>
        <w:spacing w:before="0" w:after="0" w:line="240" w:lineRule="auto"/>
        <w:ind w:left="0" w:right="0" w:firstLine="14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shd w:val="clear" w:color="auto" w:fill="FFFFFF"/>
        </w:rPr>
        <w:t>3</w:t>
      </w:r>
      <w:bookmarkEnd w:id="1487"/>
      <w:r>
        <w:rPr>
          <w:color w:val="000000"/>
          <w:spacing w:val="0"/>
          <w:w w:val="100"/>
          <w:position w:val="0"/>
          <w:shd w:val="clear" w:color="auto" w:fill="FFFFFF"/>
        </w:rPr>
        <w:t>、</w:t>
      </w:r>
      <w:r>
        <w:rPr>
          <w:color w:val="000000"/>
          <w:spacing w:val="0"/>
          <w:w w:val="100"/>
          <w:position w:val="0"/>
        </w:rPr>
        <w:tab/>
        <w:t>重要的在建工程项目本期变动情况</w:t>
      </w:r>
      <w:bookmarkEnd w:id="1485"/>
      <w:bookmarkEnd w:id="1486"/>
      <w:bookmarkEnd w:id="1488"/>
    </w:p>
    <w:tbl>
      <w:tblPr>
        <w:tblOverlap w:val="never"/>
        <w:jc w:val="center"/>
        <w:tblLayout w:type="fixed"/>
      </w:tblPr>
      <w:tblGrid>
        <w:gridCol w:w="1253"/>
        <w:gridCol w:w="1099"/>
        <w:gridCol w:w="979"/>
        <w:gridCol w:w="1142"/>
        <w:gridCol w:w="1138"/>
        <w:gridCol w:w="1022"/>
        <w:gridCol w:w="1099"/>
        <w:gridCol w:w="1186"/>
        <w:gridCol w:w="518"/>
        <w:gridCol w:w="926"/>
        <w:gridCol w:w="926"/>
        <w:gridCol w:w="734"/>
        <w:gridCol w:w="970"/>
      </w:tblGrid>
      <w:tr>
        <w:trPr>
          <w:trHeight w:val="691"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1"/>
                <w:szCs w:val="11"/>
              </w:rPr>
            </w:pPr>
            <w:r>
              <w:rPr>
                <w:color w:val="000000"/>
                <w:spacing w:val="0"/>
                <w:w w:val="100"/>
                <w:position w:val="0"/>
                <w:sz w:val="11"/>
                <w:szCs w:val="11"/>
              </w:rPr>
              <w:t>项目名称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预算数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本期增加金额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1"/>
                <w:szCs w:val="11"/>
              </w:rPr>
            </w:pPr>
            <w:r>
              <w:rPr>
                <w:color w:val="000000"/>
                <w:spacing w:val="0"/>
                <w:w w:val="100"/>
                <w:position w:val="0"/>
                <w:sz w:val="11"/>
                <w:szCs w:val="11"/>
              </w:rPr>
              <w:t>本期转入固定资 产金额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center"/>
              <w:rPr>
                <w:sz w:val="11"/>
                <w:szCs w:val="11"/>
              </w:rPr>
            </w:pPr>
            <w:r>
              <w:rPr>
                <w:color w:val="000000"/>
                <w:spacing w:val="0"/>
                <w:w w:val="100"/>
                <w:position w:val="0"/>
                <w:sz w:val="11"/>
                <w:szCs w:val="11"/>
              </w:rPr>
              <w:t>本期其他减少 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1"/>
                <w:szCs w:val="11"/>
              </w:rPr>
            </w:pPr>
            <w:r>
              <w:rPr>
                <w:color w:val="000000"/>
                <w:spacing w:val="0"/>
                <w:w w:val="100"/>
                <w:position w:val="0"/>
                <w:sz w:val="11"/>
                <w:szCs w:val="11"/>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2"/>
                <w:szCs w:val="12"/>
              </w:rPr>
            </w:pPr>
            <w:r>
              <w:rPr>
                <w:color w:val="000000"/>
                <w:spacing w:val="0"/>
                <w:w w:val="100"/>
                <w:position w:val="0"/>
                <w:sz w:val="11"/>
                <w:szCs w:val="11"/>
              </w:rPr>
              <w:t>工程累计投入占预 算比例</w:t>
            </w:r>
            <w:r>
              <w:rPr>
                <w:rFonts w:ascii="Times New Roman" w:eastAsia="Times New Roman" w:hAnsi="Times New Roman" w:cs="Times New Roman"/>
                <w:color w:val="000000"/>
                <w:spacing w:val="0"/>
                <w:w w:val="100"/>
                <w:position w:val="0"/>
                <w:sz w:val="12"/>
                <w:szCs w:val="12"/>
              </w:rPr>
              <w:t>(</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80" w:line="240" w:lineRule="auto"/>
              <w:ind w:left="0" w:right="0" w:firstLine="0"/>
              <w:jc w:val="center"/>
              <w:rPr>
                <w:sz w:val="11"/>
                <w:szCs w:val="11"/>
              </w:rPr>
            </w:pPr>
            <w:r>
              <w:rPr>
                <w:color w:val="000000"/>
                <w:spacing w:val="0"/>
                <w:w w:val="100"/>
                <w:position w:val="0"/>
                <w:sz w:val="11"/>
                <w:szCs w:val="11"/>
              </w:rPr>
              <w:t>工程</w:t>
            </w:r>
          </w:p>
          <w:p>
            <w:pPr>
              <w:pStyle w:val="Style14"/>
              <w:keepNext w:val="0"/>
              <w:keepLines w:val="0"/>
              <w:widowControl w:val="0"/>
              <w:shd w:val="clear" w:color="auto" w:fill="auto"/>
              <w:bidi w:val="0"/>
              <w:spacing w:before="0" w:after="80" w:line="240" w:lineRule="auto"/>
              <w:ind w:left="0" w:right="0" w:firstLine="0"/>
              <w:jc w:val="center"/>
              <w:rPr>
                <w:sz w:val="11"/>
                <w:szCs w:val="11"/>
              </w:rPr>
            </w:pPr>
            <w:r>
              <w:rPr>
                <w:color w:val="000000"/>
                <w:spacing w:val="0"/>
                <w:w w:val="100"/>
                <w:position w:val="0"/>
                <w:sz w:val="11"/>
                <w:szCs w:val="11"/>
              </w:rPr>
              <w:t>进度</w:t>
            </w:r>
          </w:p>
          <w:p>
            <w:pPr>
              <w:pStyle w:val="Style14"/>
              <w:keepNext w:val="0"/>
              <w:keepLines w:val="0"/>
              <w:widowControl w:val="0"/>
              <w:shd w:val="clear" w:color="auto" w:fill="auto"/>
              <w:bidi w:val="0"/>
              <w:spacing w:before="0" w:after="8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1"/>
                <w:szCs w:val="11"/>
              </w:rPr>
            </w:pPr>
            <w:r>
              <w:rPr>
                <w:color w:val="000000"/>
                <w:spacing w:val="0"/>
                <w:w w:val="100"/>
                <w:position w:val="0"/>
                <w:sz w:val="11"/>
                <w:szCs w:val="11"/>
              </w:rPr>
              <w:t>利息资本化 累计金额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199" w:lineRule="exact"/>
              <w:ind w:left="0" w:right="0" w:firstLine="0"/>
              <w:jc w:val="center"/>
              <w:rPr>
                <w:sz w:val="11"/>
                <w:szCs w:val="11"/>
              </w:rPr>
            </w:pPr>
            <w:r>
              <w:rPr>
                <w:color w:val="000000"/>
                <w:spacing w:val="0"/>
                <w:w w:val="100"/>
                <w:position w:val="0"/>
                <w:sz w:val="11"/>
                <w:szCs w:val="11"/>
              </w:rPr>
              <w:t>其中：本期利 息资本化金 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80" w:line="240" w:lineRule="auto"/>
              <w:ind w:left="0" w:right="0" w:firstLine="0"/>
              <w:jc w:val="left"/>
              <w:rPr>
                <w:sz w:val="11"/>
                <w:szCs w:val="11"/>
              </w:rPr>
            </w:pPr>
            <w:r>
              <w:rPr>
                <w:color w:val="000000"/>
                <w:spacing w:val="0"/>
                <w:w w:val="100"/>
                <w:position w:val="0"/>
                <w:sz w:val="11"/>
                <w:szCs w:val="11"/>
              </w:rPr>
              <w:t>本期利息</w:t>
            </w:r>
          </w:p>
          <w:p>
            <w:pPr>
              <w:pStyle w:val="Style14"/>
              <w:keepNext w:val="0"/>
              <w:keepLines w:val="0"/>
              <w:widowControl w:val="0"/>
              <w:shd w:val="clear" w:color="auto" w:fill="auto"/>
              <w:bidi w:val="0"/>
              <w:spacing w:before="0" w:after="80" w:line="240" w:lineRule="auto"/>
              <w:ind w:left="0" w:right="0" w:firstLine="0"/>
              <w:jc w:val="left"/>
              <w:rPr>
                <w:sz w:val="11"/>
                <w:szCs w:val="11"/>
              </w:rPr>
            </w:pPr>
            <w:r>
              <w:rPr>
                <w:color w:val="000000"/>
                <w:spacing w:val="0"/>
                <w:w w:val="100"/>
                <w:position w:val="0"/>
                <w:sz w:val="11"/>
                <w:szCs w:val="11"/>
              </w:rPr>
              <w:t>资本化率</w:t>
            </w:r>
          </w:p>
          <w:p>
            <w:pPr>
              <w:pStyle w:val="Style14"/>
              <w:keepNext w:val="0"/>
              <w:keepLines w:val="0"/>
              <w:widowControl w:val="0"/>
              <w:shd w:val="clear" w:color="auto" w:fill="auto"/>
              <w:bidi w:val="0"/>
              <w:spacing w:before="0" w:after="80" w:line="240" w:lineRule="auto"/>
              <w:ind w:left="0" w:right="260" w:firstLine="0"/>
              <w:jc w:val="right"/>
              <w:rPr>
                <w:sz w:val="12"/>
                <w:szCs w:val="12"/>
              </w:rPr>
            </w:pPr>
            <w:r>
              <w:rPr>
                <w:rFonts w:ascii="Times New Roman" w:eastAsia="Times New Roman" w:hAnsi="Times New Roman" w:cs="Times New Roman"/>
                <w:color w:val="000000"/>
                <w:spacing w:val="0"/>
                <w:w w:val="100"/>
                <w:position w:val="0"/>
                <w:sz w:val="12"/>
                <w:szCs w:val="12"/>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1"/>
                <w:szCs w:val="11"/>
              </w:rPr>
            </w:pPr>
            <w:r>
              <w:rPr>
                <w:color w:val="000000"/>
                <w:spacing w:val="0"/>
                <w:w w:val="100"/>
                <w:position w:val="0"/>
                <w:sz w:val="11"/>
                <w:szCs w:val="11"/>
              </w:rPr>
              <w:t>资金来源</w:t>
            </w:r>
          </w:p>
        </w:tc>
      </w:tr>
      <w:tr>
        <w:trPr>
          <w:trHeight w:val="46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140" w:right="0" w:firstLine="0"/>
              <w:jc w:val="left"/>
              <w:rPr>
                <w:sz w:val="11"/>
                <w:szCs w:val="11"/>
              </w:rPr>
            </w:pPr>
            <w:r>
              <w:rPr>
                <w:color w:val="000000"/>
                <w:spacing w:val="0"/>
                <w:w w:val="100"/>
                <w:position w:val="0"/>
                <w:sz w:val="11"/>
                <w:szCs w:val="11"/>
              </w:rPr>
              <w:t>特种装备新能源及 应用建设项目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715,000,000.00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242,620,537.63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2"/>
                <w:szCs w:val="12"/>
              </w:rPr>
            </w:pPr>
            <w:r>
              <w:rPr>
                <w:rFonts w:ascii="Times New Roman" w:eastAsia="Times New Roman" w:hAnsi="Times New Roman" w:cs="Times New Roman"/>
                <w:color w:val="000000"/>
                <w:spacing w:val="0"/>
                <w:w w:val="100"/>
                <w:position w:val="0"/>
                <w:sz w:val="12"/>
                <w:szCs w:val="12"/>
              </w:rPr>
              <w:t>151,591,089.87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2"/>
                <w:szCs w:val="12"/>
              </w:rPr>
            </w:pPr>
            <w:r>
              <w:rPr>
                <w:rFonts w:ascii="Times New Roman" w:eastAsia="Times New Roman" w:hAnsi="Times New Roman" w:cs="Times New Roman"/>
                <w:color w:val="000000"/>
                <w:spacing w:val="0"/>
                <w:w w:val="100"/>
                <w:position w:val="0"/>
                <w:sz w:val="12"/>
                <w:szCs w:val="12"/>
              </w:rPr>
              <w:t>16,300.00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394,195,327.50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2"/>
                <w:szCs w:val="12"/>
              </w:rPr>
            </w:pPr>
            <w:r>
              <w:rPr>
                <w:rFonts w:ascii="Times New Roman" w:eastAsia="Times New Roman" w:hAnsi="Times New Roman" w:cs="Times New Roman"/>
                <w:color w:val="000000"/>
                <w:spacing w:val="0"/>
                <w:w w:val="100"/>
                <w:position w:val="0"/>
                <w:sz w:val="12"/>
                <w:szCs w:val="12"/>
              </w:rPr>
              <w:t>57.20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57.20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自筹</w:t>
            </w:r>
          </w:p>
        </w:tc>
      </w:tr>
      <w:tr>
        <w:trPr>
          <w:trHeight w:val="46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rPr>
              <w:t>石岩三期项目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722,500,000.00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115,470,687.71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2"/>
                <w:szCs w:val="12"/>
              </w:rPr>
            </w:pPr>
            <w:r>
              <w:rPr>
                <w:rFonts w:ascii="Times New Roman" w:eastAsia="Times New Roman" w:hAnsi="Times New Roman" w:cs="Times New Roman"/>
                <w:color w:val="000000"/>
                <w:spacing w:val="0"/>
                <w:w w:val="100"/>
                <w:position w:val="0"/>
                <w:sz w:val="12"/>
                <w:szCs w:val="12"/>
              </w:rPr>
              <w:t>100,823,623.44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216,294,311.15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2"/>
                <w:szCs w:val="12"/>
              </w:rPr>
            </w:pPr>
            <w:r>
              <w:rPr>
                <w:rFonts w:ascii="Times New Roman" w:eastAsia="Times New Roman" w:hAnsi="Times New Roman" w:cs="Times New Roman"/>
                <w:color w:val="000000"/>
                <w:spacing w:val="0"/>
                <w:w w:val="100"/>
                <w:position w:val="0"/>
                <w:sz w:val="12"/>
                <w:szCs w:val="12"/>
              </w:rPr>
              <w:t>29.94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29.94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7,211,685.80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4,555,266.63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3.00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left"/>
              <w:rPr>
                <w:sz w:val="11"/>
                <w:szCs w:val="11"/>
              </w:rPr>
            </w:pPr>
            <w:r>
              <w:rPr>
                <w:color w:val="000000"/>
                <w:spacing w:val="0"/>
                <w:w w:val="100"/>
                <w:position w:val="0"/>
                <w:sz w:val="11"/>
                <w:szCs w:val="11"/>
              </w:rPr>
              <w:t>金融机构贷 款、自筹</w:t>
            </w:r>
          </w:p>
        </w:tc>
      </w:tr>
      <w:tr>
        <w:trPr>
          <w:trHeight w:val="46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140" w:right="0" w:firstLine="0"/>
              <w:jc w:val="left"/>
              <w:rPr>
                <w:sz w:val="11"/>
                <w:szCs w:val="11"/>
              </w:rPr>
            </w:pPr>
            <w:r>
              <w:rPr>
                <w:color w:val="000000"/>
                <w:spacing w:val="0"/>
                <w:w w:val="100"/>
                <w:position w:val="0"/>
                <w:sz w:val="11"/>
                <w:szCs w:val="11"/>
              </w:rPr>
              <w:t>卫星导航及应用项 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2"/>
                <w:szCs w:val="12"/>
              </w:rPr>
              <w:t>1,255,890,000.00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166,604,463.41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2"/>
                <w:szCs w:val="12"/>
              </w:rPr>
            </w:pPr>
            <w:r>
              <w:rPr>
                <w:rFonts w:ascii="Times New Roman" w:eastAsia="Times New Roman" w:hAnsi="Times New Roman" w:cs="Times New Roman"/>
                <w:color w:val="000000"/>
                <w:spacing w:val="0"/>
                <w:w w:val="100"/>
                <w:position w:val="0"/>
                <w:sz w:val="12"/>
                <w:szCs w:val="12"/>
              </w:rPr>
              <w:t>28,862,321.89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2"/>
                <w:szCs w:val="12"/>
              </w:rPr>
            </w:pPr>
            <w:r>
              <w:rPr>
                <w:rFonts w:ascii="Times New Roman" w:eastAsia="Times New Roman" w:hAnsi="Times New Roman" w:cs="Times New Roman"/>
                <w:color w:val="000000"/>
                <w:spacing w:val="0"/>
                <w:w w:val="100"/>
                <w:position w:val="0"/>
                <w:sz w:val="12"/>
                <w:szCs w:val="12"/>
              </w:rPr>
              <w:t>255,000.00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195,211,785.30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2"/>
                <w:szCs w:val="12"/>
              </w:rPr>
            </w:pPr>
            <w:r>
              <w:rPr>
                <w:rFonts w:ascii="Times New Roman" w:eastAsia="Times New Roman" w:hAnsi="Times New Roman" w:cs="Times New Roman"/>
                <w:color w:val="000000"/>
                <w:spacing w:val="0"/>
                <w:w w:val="100"/>
                <w:position w:val="0"/>
                <w:sz w:val="12"/>
                <w:szCs w:val="12"/>
              </w:rPr>
              <w:t>20.31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20.31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4,916,640.00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933,960.00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197" w:lineRule="exact"/>
              <w:ind w:left="0" w:right="0" w:firstLine="0"/>
              <w:jc w:val="left"/>
              <w:rPr>
                <w:sz w:val="11"/>
                <w:szCs w:val="11"/>
              </w:rPr>
            </w:pPr>
            <w:r>
              <w:rPr>
                <w:color w:val="000000"/>
                <w:spacing w:val="0"/>
                <w:w w:val="100"/>
                <w:position w:val="0"/>
                <w:sz w:val="11"/>
                <w:szCs w:val="11"/>
              </w:rPr>
              <w:t>金融机构贷 款、自筹</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1"/>
                <w:szCs w:val="11"/>
              </w:rPr>
            </w:pPr>
            <w:r>
              <w:rPr>
                <w:color w:val="000000"/>
                <w:spacing w:val="0"/>
                <w:w w:val="100"/>
                <w:position w:val="0"/>
                <w:sz w:val="11"/>
                <w:szCs w:val="11"/>
              </w:rPr>
              <w:t>智能制造基地项目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617,313,195.22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95,809,597.11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2"/>
                <w:szCs w:val="12"/>
              </w:rPr>
            </w:pPr>
            <w:r>
              <w:rPr>
                <w:rFonts w:ascii="Times New Roman" w:eastAsia="Times New Roman" w:hAnsi="Times New Roman" w:cs="Times New Roman"/>
                <w:color w:val="000000"/>
                <w:spacing w:val="0"/>
                <w:w w:val="100"/>
                <w:position w:val="0"/>
                <w:sz w:val="12"/>
                <w:szCs w:val="12"/>
              </w:rPr>
              <w:t>153,741,802.54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2"/>
                <w:szCs w:val="12"/>
              </w:rPr>
            </w:pPr>
            <w:r>
              <w:rPr>
                <w:rFonts w:ascii="Times New Roman" w:eastAsia="Times New Roman" w:hAnsi="Times New Roman" w:cs="Times New Roman"/>
                <w:color w:val="000000"/>
                <w:spacing w:val="0"/>
                <w:w w:val="100"/>
                <w:position w:val="0"/>
                <w:sz w:val="12"/>
                <w:szCs w:val="12"/>
              </w:rPr>
              <w:t>143,037,095.07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2"/>
                <w:szCs w:val="12"/>
              </w:rPr>
            </w:pPr>
            <w:r>
              <w:rPr>
                <w:rFonts w:ascii="Times New Roman" w:eastAsia="Times New Roman" w:hAnsi="Times New Roman" w:cs="Times New Roman"/>
                <w:color w:val="000000"/>
                <w:spacing w:val="0"/>
                <w:w w:val="100"/>
                <w:position w:val="0"/>
                <w:sz w:val="12"/>
                <w:szCs w:val="12"/>
              </w:rPr>
              <w:t>20,025,680.17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86,488,624.41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2"/>
                <w:szCs w:val="12"/>
              </w:rPr>
            </w:pPr>
            <w:r>
              <w:rPr>
                <w:rFonts w:ascii="Times New Roman" w:eastAsia="Times New Roman" w:hAnsi="Times New Roman" w:cs="Times New Roman"/>
                <w:color w:val="000000"/>
                <w:spacing w:val="0"/>
                <w:w w:val="100"/>
                <w:position w:val="0"/>
                <w:sz w:val="12"/>
                <w:szCs w:val="12"/>
              </w:rPr>
              <w:t>53.82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53.82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自筹</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rPr>
              <w:t>安装设备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263,540,000.00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32,752,456.50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2"/>
                <w:szCs w:val="12"/>
              </w:rPr>
            </w:pPr>
            <w:r>
              <w:rPr>
                <w:rFonts w:ascii="Times New Roman" w:eastAsia="Times New Roman" w:hAnsi="Times New Roman" w:cs="Times New Roman"/>
                <w:color w:val="000000"/>
                <w:spacing w:val="0"/>
                <w:w w:val="100"/>
                <w:position w:val="0"/>
                <w:sz w:val="12"/>
                <w:szCs w:val="12"/>
              </w:rPr>
              <w:t>104,187,140.65</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2"/>
                <w:szCs w:val="12"/>
              </w:rPr>
            </w:pPr>
            <w:r>
              <w:rPr>
                <w:rFonts w:ascii="Times New Roman" w:eastAsia="Times New Roman" w:hAnsi="Times New Roman" w:cs="Times New Roman"/>
                <w:color w:val="000000"/>
                <w:spacing w:val="0"/>
                <w:w w:val="100"/>
                <w:position w:val="0"/>
                <w:sz w:val="12"/>
                <w:szCs w:val="12"/>
              </w:rPr>
              <w:t>61,500,119.84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2"/>
                <w:szCs w:val="12"/>
              </w:rPr>
            </w:pPr>
            <w:r>
              <w:rPr>
                <w:rFonts w:ascii="Times New Roman" w:eastAsia="Times New Roman" w:hAnsi="Times New Roman" w:cs="Times New Roman"/>
                <w:color w:val="000000"/>
                <w:spacing w:val="0"/>
                <w:w w:val="100"/>
                <w:position w:val="0"/>
                <w:sz w:val="12"/>
                <w:szCs w:val="12"/>
              </w:rPr>
              <w:t>2,076,829.00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73,362,648.31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2"/>
                <w:szCs w:val="12"/>
              </w:rPr>
            </w:pPr>
            <w:r>
              <w:rPr>
                <w:rFonts w:ascii="Times New Roman" w:eastAsia="Times New Roman" w:hAnsi="Times New Roman" w:cs="Times New Roman"/>
                <w:color w:val="000000"/>
                <w:spacing w:val="0"/>
                <w:w w:val="100"/>
                <w:position w:val="0"/>
                <w:sz w:val="12"/>
                <w:szCs w:val="12"/>
              </w:rPr>
              <w:t>69.07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69.07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自筹</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rPr>
              <w:t>机器手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131,800,000.00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28,629,310.74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2"/>
                <w:szCs w:val="12"/>
              </w:rPr>
            </w:pPr>
            <w:r>
              <w:rPr>
                <w:rFonts w:ascii="Times New Roman" w:eastAsia="Times New Roman" w:hAnsi="Times New Roman" w:cs="Times New Roman"/>
                <w:color w:val="000000"/>
                <w:spacing w:val="0"/>
                <w:w w:val="100"/>
                <w:position w:val="0"/>
                <w:sz w:val="12"/>
                <w:szCs w:val="12"/>
              </w:rPr>
              <w:t>31,931,452.18</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2"/>
                <w:szCs w:val="12"/>
              </w:rPr>
            </w:pPr>
            <w:r>
              <w:rPr>
                <w:rFonts w:ascii="Times New Roman" w:eastAsia="Times New Roman" w:hAnsi="Times New Roman" w:cs="Times New Roman"/>
                <w:color w:val="000000"/>
                <w:spacing w:val="0"/>
                <w:w w:val="100"/>
                <w:position w:val="0"/>
                <w:sz w:val="12"/>
                <w:szCs w:val="12"/>
              </w:rPr>
              <w:t>8,740,777.75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51,819,985.17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2"/>
                <w:szCs w:val="12"/>
              </w:rPr>
            </w:pPr>
            <w:r>
              <w:rPr>
                <w:rFonts w:ascii="Times New Roman" w:eastAsia="Times New Roman" w:hAnsi="Times New Roman" w:cs="Times New Roman"/>
                <w:color w:val="000000"/>
                <w:spacing w:val="0"/>
                <w:w w:val="100"/>
                <w:position w:val="0"/>
                <w:sz w:val="12"/>
                <w:szCs w:val="12"/>
              </w:rPr>
              <w:t>81.24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81.24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自筹</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rPr>
              <w:t>长沙总部基地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663,000,000.00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15,401,662.70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2"/>
                <w:szCs w:val="12"/>
              </w:rPr>
            </w:pPr>
            <w:r>
              <w:rPr>
                <w:rFonts w:ascii="Times New Roman" w:eastAsia="Times New Roman" w:hAnsi="Times New Roman" w:cs="Times New Roman"/>
                <w:color w:val="000000"/>
                <w:spacing w:val="0"/>
                <w:w w:val="100"/>
                <w:position w:val="0"/>
                <w:sz w:val="12"/>
                <w:szCs w:val="12"/>
              </w:rPr>
              <w:t>29,204,342.04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44,606,004.74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6.73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自筹</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rPr>
              <w:t>南塔装修工程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2"/>
                <w:szCs w:val="12"/>
              </w:rPr>
            </w:pPr>
            <w:r>
              <w:rPr>
                <w:rFonts w:ascii="Times New Roman" w:eastAsia="Times New Roman" w:hAnsi="Times New Roman" w:cs="Times New Roman"/>
                <w:color w:val="000000"/>
                <w:spacing w:val="0"/>
                <w:w w:val="100"/>
                <w:position w:val="0"/>
                <w:sz w:val="12"/>
                <w:szCs w:val="12"/>
              </w:rPr>
              <w:t>35,982,457.75</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35,982,457.75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2"/>
                <w:szCs w:val="12"/>
              </w:rPr>
            </w:pPr>
            <w:r>
              <w:rPr>
                <w:rFonts w:ascii="Times New Roman" w:eastAsia="Times New Roman" w:hAnsi="Times New Roman" w:cs="Times New Roman"/>
                <w:color w:val="000000"/>
                <w:spacing w:val="0"/>
                <w:w w:val="100"/>
                <w:position w:val="0"/>
                <w:sz w:val="12"/>
                <w:szCs w:val="12"/>
              </w:rPr>
              <w:t>44.98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44.98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自筹</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rPr>
              <w:t>科技园展厅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39,900,000.00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24,164,671.28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2"/>
                <w:szCs w:val="12"/>
              </w:rPr>
            </w:pPr>
            <w:r>
              <w:rPr>
                <w:rFonts w:ascii="Times New Roman" w:eastAsia="Times New Roman" w:hAnsi="Times New Roman" w:cs="Times New Roman"/>
                <w:color w:val="000000"/>
                <w:spacing w:val="0"/>
                <w:w w:val="100"/>
                <w:position w:val="0"/>
                <w:sz w:val="12"/>
                <w:szCs w:val="12"/>
              </w:rPr>
              <w:t>1,317,884.99</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2"/>
                <w:szCs w:val="12"/>
              </w:rPr>
            </w:pPr>
            <w:r>
              <w:rPr>
                <w:rFonts w:ascii="Times New Roman" w:eastAsia="Times New Roman" w:hAnsi="Times New Roman" w:cs="Times New Roman"/>
                <w:color w:val="000000"/>
                <w:spacing w:val="0"/>
                <w:w w:val="100"/>
                <w:position w:val="0"/>
                <w:sz w:val="12"/>
                <w:szCs w:val="12"/>
              </w:rPr>
              <w:t>25,482,556.27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2"/>
                <w:szCs w:val="12"/>
              </w:rPr>
            </w:pPr>
            <w:r>
              <w:rPr>
                <w:rFonts w:ascii="Times New Roman" w:eastAsia="Times New Roman" w:hAnsi="Times New Roman" w:cs="Times New Roman"/>
                <w:color w:val="000000"/>
                <w:spacing w:val="0"/>
                <w:w w:val="100"/>
                <w:position w:val="0"/>
                <w:sz w:val="12"/>
                <w:szCs w:val="12"/>
              </w:rPr>
              <w:t>63.87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63.87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自筹</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602,811,521.23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121,010,748.73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2"/>
                <w:szCs w:val="12"/>
              </w:rPr>
            </w:pPr>
            <w:r>
              <w:rPr>
                <w:rFonts w:ascii="Times New Roman" w:eastAsia="Times New Roman" w:hAnsi="Times New Roman" w:cs="Times New Roman"/>
                <w:color w:val="000000"/>
                <w:spacing w:val="0"/>
                <w:w w:val="100"/>
                <w:position w:val="0"/>
                <w:sz w:val="12"/>
                <w:szCs w:val="12"/>
              </w:rPr>
              <w:t>87,766,773.51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2"/>
                <w:szCs w:val="12"/>
              </w:rPr>
            </w:pPr>
            <w:r>
              <w:rPr>
                <w:rFonts w:ascii="Times New Roman" w:eastAsia="Times New Roman" w:hAnsi="Times New Roman" w:cs="Times New Roman"/>
                <w:color w:val="000000"/>
                <w:spacing w:val="0"/>
                <w:w w:val="100"/>
                <w:position w:val="0"/>
                <w:sz w:val="12"/>
                <w:szCs w:val="12"/>
              </w:rPr>
              <w:t>91,317,519.41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2"/>
                <w:szCs w:val="12"/>
              </w:rPr>
            </w:pPr>
            <w:r>
              <w:rPr>
                <w:rFonts w:ascii="Times New Roman" w:eastAsia="Times New Roman" w:hAnsi="Times New Roman" w:cs="Times New Roman"/>
                <w:color w:val="000000"/>
                <w:spacing w:val="0"/>
                <w:w w:val="100"/>
                <w:position w:val="0"/>
                <w:sz w:val="12"/>
                <w:szCs w:val="12"/>
              </w:rPr>
              <w:t>14,012,598.47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2"/>
                <w:szCs w:val="12"/>
              </w:rPr>
              <w:t>103,447,404.36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1"/>
                <w:szCs w:val="11"/>
              </w:rPr>
            </w:pPr>
            <w:r>
              <w:rPr>
                <w:color w:val="000000"/>
                <w:spacing w:val="0"/>
                <w:w w:val="100"/>
                <w:position w:val="0"/>
                <w:sz w:val="11"/>
                <w:szCs w:val="11"/>
              </w:rPr>
              <w:t>自筹</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842,464,135.81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2"/>
                <w:szCs w:val="12"/>
              </w:rPr>
            </w:pPr>
            <w:r>
              <w:rPr>
                <w:rFonts w:ascii="Times New Roman" w:eastAsia="Times New Roman" w:hAnsi="Times New Roman" w:cs="Times New Roman"/>
                <w:color w:val="000000"/>
                <w:spacing w:val="0"/>
                <w:w w:val="100"/>
                <w:position w:val="0"/>
                <w:sz w:val="12"/>
                <w:szCs w:val="12"/>
              </w:rPr>
              <w:t>725,408,888.86</w:t>
            </w:r>
          </w:p>
        </w:tc>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2"/>
                <w:szCs w:val="12"/>
              </w:rPr>
            </w:pPr>
            <w:r>
              <w:rPr>
                <w:rFonts w:ascii="Times New Roman" w:eastAsia="Times New Roman" w:hAnsi="Times New Roman" w:cs="Times New Roman"/>
                <w:color w:val="000000"/>
                <w:spacing w:val="0"/>
                <w:w w:val="100"/>
                <w:position w:val="0"/>
                <w:sz w:val="12"/>
                <w:szCs w:val="12"/>
              </w:rPr>
              <w:t>304,850,512.07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2"/>
                <w:szCs w:val="12"/>
              </w:rPr>
            </w:pPr>
            <w:r>
              <w:rPr>
                <w:rFonts w:ascii="Times New Roman" w:eastAsia="Times New Roman" w:hAnsi="Times New Roman" w:cs="Times New Roman"/>
                <w:color w:val="000000"/>
                <w:spacing w:val="0"/>
                <w:w w:val="100"/>
                <w:position w:val="0"/>
                <w:sz w:val="12"/>
                <w:szCs w:val="12"/>
              </w:rPr>
              <w:t>36,131,407.64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1,226,891,104.96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2"/>
                <w:szCs w:val="12"/>
              </w:rPr>
            </w:pPr>
            <w:r>
              <w:rPr>
                <w:rFonts w:ascii="Times New Roman" w:eastAsia="Times New Roman" w:hAnsi="Times New Roman" w:cs="Times New Roman"/>
                <w:color w:val="000000"/>
                <w:spacing w:val="0"/>
                <w:w w:val="100"/>
                <w:position w:val="0"/>
                <w:sz w:val="12"/>
                <w:szCs w:val="12"/>
              </w:rPr>
              <w:t>12,128,325.80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5,489,226.63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2015" w:right="1476" w:bottom="4500" w:left="2371" w:header="0" w:footer="3" w:gutter="0"/>
          <w:cols w:space="720"/>
          <w:noEndnote/>
          <w:rtlGutter w:val="0"/>
          <w:docGrid w:linePitch="360"/>
        </w:sectPr>
      </w:pPr>
    </w:p>
    <w:p>
      <w:pPr>
        <w:pStyle w:val="Style20"/>
        <w:keepNext/>
        <w:keepLines/>
        <w:widowControl w:val="0"/>
        <w:shd w:val="clear" w:color="auto" w:fill="auto"/>
        <w:bidi w:val="0"/>
        <w:spacing w:before="0" w:after="0" w:line="240" w:lineRule="auto"/>
        <w:ind w:left="0" w:right="0" w:hanging="580"/>
        <w:jc w:val="left"/>
        <w:rPr>
          <w:sz w:val="20"/>
          <w:szCs w:val="20"/>
        </w:rPr>
      </w:pPr>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u w:val="single"/>
        </w:rPr>
        <w:t>使用权资产</w:t>
      </w:r>
      <w:bookmarkEnd w:id="1489"/>
      <w:bookmarkEnd w:id="1490"/>
      <w:bookmarkEnd w:id="1491"/>
    </w:p>
    <w:tbl>
      <w:tblPr>
        <w:tblOverlap w:val="never"/>
        <w:jc w:val="center"/>
        <w:tblLayout w:type="fixed"/>
      </w:tblPr>
      <w:tblGrid>
        <w:gridCol w:w="2376"/>
        <w:gridCol w:w="2054"/>
        <w:gridCol w:w="1637"/>
        <w:gridCol w:w="2194"/>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房屋及建筑物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机器设备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6"/>
                <w:szCs w:val="16"/>
              </w:rPr>
              <w:t>198,339,790.84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990,806.06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rPr>
                <w:sz w:val="16"/>
                <w:szCs w:val="16"/>
              </w:rPr>
            </w:pPr>
            <w:r>
              <w:rPr>
                <w:rFonts w:ascii="Times New Roman" w:eastAsia="Times New Roman" w:hAnsi="Times New Roman" w:cs="Times New Roman"/>
                <w:color w:val="000000"/>
                <w:spacing w:val="0"/>
                <w:w w:val="100"/>
                <w:position w:val="0"/>
                <w:sz w:val="16"/>
                <w:szCs w:val="16"/>
              </w:rPr>
              <w:t>199,330,596.90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)本期增加金额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6"/>
                <w:szCs w:val="16"/>
              </w:rPr>
              <w:t>249,367,465.34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4,025,724.77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rPr>
                <w:sz w:val="16"/>
                <w:szCs w:val="16"/>
              </w:rPr>
            </w:pPr>
            <w:r>
              <w:rPr>
                <w:rFonts w:ascii="Times New Roman" w:eastAsia="Times New Roman" w:hAnsi="Times New Roman" w:cs="Times New Roman"/>
                <w:color w:val="000000"/>
                <w:spacing w:val="0"/>
                <w:w w:val="100"/>
                <w:position w:val="0"/>
                <w:sz w:val="16"/>
                <w:szCs w:val="16"/>
              </w:rPr>
              <w:t>253,393,190.11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6"/>
                <w:szCs w:val="16"/>
              </w:rPr>
              <w:t>一</w:t>
            </w:r>
            <w:r>
              <w:rPr>
                <w:color w:val="000000"/>
                <w:spacing w:val="0"/>
                <w:w w:val="100"/>
                <w:position w:val="0"/>
                <w:sz w:val="14"/>
                <w:szCs w:val="14"/>
              </w:rPr>
              <w:t>新增租赁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6"/>
                <w:szCs w:val="16"/>
              </w:rPr>
              <w:t>249,367,465.34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4,025,724.77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rPr>
                <w:sz w:val="16"/>
                <w:szCs w:val="16"/>
              </w:rPr>
            </w:pPr>
            <w:r>
              <w:rPr>
                <w:rFonts w:ascii="Times New Roman" w:eastAsia="Times New Roman" w:hAnsi="Times New Roman" w:cs="Times New Roman"/>
                <w:color w:val="000000"/>
                <w:spacing w:val="0"/>
                <w:w w:val="100"/>
                <w:position w:val="0"/>
                <w:sz w:val="16"/>
                <w:szCs w:val="16"/>
              </w:rPr>
              <w:t>253,393,190.11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6"/>
                <w:szCs w:val="16"/>
              </w:rPr>
              <w:t>一</w:t>
            </w:r>
            <w:r>
              <w:rPr>
                <w:color w:val="000000"/>
                <w:spacing w:val="0"/>
                <w:w w:val="100"/>
                <w:position w:val="0"/>
                <w:sz w:val="14"/>
                <w:szCs w:val="14"/>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)本期减少金额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8,578,929.51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8,578,929.51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6"/>
                <w:szCs w:val="16"/>
              </w:rPr>
              <w:t>一</w:t>
            </w:r>
            <w:r>
              <w:rPr>
                <w:color w:val="000000"/>
                <w:spacing w:val="0"/>
                <w:w w:val="100"/>
                <w:position w:val="0"/>
                <w:sz w:val="14"/>
                <w:szCs w:val="14"/>
              </w:rPr>
              <w:t>处置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7,663,105.82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7,663,105.82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6"/>
                <w:szCs w:val="16"/>
              </w:rPr>
              <w:t>一</w:t>
            </w:r>
            <w:r>
              <w:rPr>
                <w:color w:val="000000"/>
                <w:spacing w:val="0"/>
                <w:w w:val="100"/>
                <w:position w:val="0"/>
                <w:sz w:val="14"/>
                <w:szCs w:val="14"/>
              </w:rPr>
              <w:t>汇率变动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rPr>
                <w:sz w:val="16"/>
                <w:szCs w:val="16"/>
              </w:rPr>
            </w:pPr>
            <w:r>
              <w:rPr>
                <w:rFonts w:ascii="Times New Roman" w:eastAsia="Times New Roman" w:hAnsi="Times New Roman" w:cs="Times New Roman"/>
                <w:color w:val="000000"/>
                <w:spacing w:val="0"/>
                <w:w w:val="100"/>
                <w:position w:val="0"/>
                <w:sz w:val="16"/>
                <w:szCs w:val="16"/>
              </w:rPr>
              <w:t>915,823.69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6"/>
                <w:szCs w:val="16"/>
              </w:rPr>
            </w:pPr>
            <w:r>
              <w:rPr>
                <w:rFonts w:ascii="Times New Roman" w:eastAsia="Times New Roman" w:hAnsi="Times New Roman" w:cs="Times New Roman"/>
                <w:color w:val="000000"/>
                <w:spacing w:val="0"/>
                <w:w w:val="100"/>
                <w:position w:val="0"/>
                <w:sz w:val="16"/>
                <w:szCs w:val="16"/>
              </w:rPr>
              <w:t>915,823.69</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6"/>
                <w:szCs w:val="16"/>
              </w:rPr>
              <w:t>439,128,326.67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5,016,530.83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rPr>
                <w:sz w:val="16"/>
                <w:szCs w:val="16"/>
              </w:rPr>
            </w:pPr>
            <w:r>
              <w:rPr>
                <w:rFonts w:ascii="Times New Roman" w:eastAsia="Times New Roman" w:hAnsi="Times New Roman" w:cs="Times New Roman"/>
                <w:color w:val="000000"/>
                <w:spacing w:val="0"/>
                <w:w w:val="100"/>
                <w:position w:val="0"/>
                <w:sz w:val="16"/>
                <w:szCs w:val="16"/>
              </w:rPr>
              <w:t>444,144,857.50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)本期增加金额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rPr>
                <w:sz w:val="16"/>
                <w:szCs w:val="16"/>
              </w:rPr>
            </w:pPr>
            <w:r>
              <w:rPr>
                <w:rFonts w:ascii="Times New Roman" w:eastAsia="Times New Roman" w:hAnsi="Times New Roman" w:cs="Times New Roman"/>
                <w:color w:val="000000"/>
                <w:spacing w:val="0"/>
                <w:w w:val="100"/>
                <w:position w:val="0"/>
                <w:sz w:val="16"/>
                <w:szCs w:val="16"/>
              </w:rPr>
              <w:t>64,824,759.61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1,032,166.35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rPr>
                <w:sz w:val="16"/>
                <w:szCs w:val="16"/>
              </w:rPr>
            </w:pPr>
            <w:r>
              <w:rPr>
                <w:rFonts w:ascii="Times New Roman" w:eastAsia="Times New Roman" w:hAnsi="Times New Roman" w:cs="Times New Roman"/>
                <w:color w:val="000000"/>
                <w:spacing w:val="0"/>
                <w:w w:val="100"/>
                <w:position w:val="0"/>
                <w:sz w:val="16"/>
                <w:szCs w:val="16"/>
              </w:rPr>
              <w:t>65,856,925.96</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6"/>
                <w:szCs w:val="16"/>
              </w:rPr>
              <w:t>一</w:t>
            </w:r>
            <w:r>
              <w:rPr>
                <w:color w:val="000000"/>
                <w:spacing w:val="0"/>
                <w:w w:val="100"/>
                <w:position w:val="0"/>
                <w:sz w:val="14"/>
                <w:szCs w:val="14"/>
              </w:rPr>
              <w:t>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rPr>
                <w:sz w:val="16"/>
                <w:szCs w:val="16"/>
              </w:rPr>
            </w:pPr>
            <w:r>
              <w:rPr>
                <w:rFonts w:ascii="Times New Roman" w:eastAsia="Times New Roman" w:hAnsi="Times New Roman" w:cs="Times New Roman"/>
                <w:color w:val="000000"/>
                <w:spacing w:val="0"/>
                <w:w w:val="100"/>
                <w:position w:val="0"/>
                <w:sz w:val="16"/>
                <w:szCs w:val="16"/>
              </w:rPr>
              <w:t>64,824,759.61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1,032,166.35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rPr>
                <w:sz w:val="16"/>
                <w:szCs w:val="16"/>
              </w:rPr>
            </w:pPr>
            <w:r>
              <w:rPr>
                <w:rFonts w:ascii="Times New Roman" w:eastAsia="Times New Roman" w:hAnsi="Times New Roman" w:cs="Times New Roman"/>
                <w:color w:val="000000"/>
                <w:spacing w:val="0"/>
                <w:w w:val="100"/>
                <w:position w:val="0"/>
                <w:sz w:val="16"/>
                <w:szCs w:val="16"/>
              </w:rPr>
              <w:t>65,856,925.96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)本期减少金额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rPr>
                <w:sz w:val="16"/>
                <w:szCs w:val="16"/>
              </w:rPr>
            </w:pPr>
            <w:r>
              <w:rPr>
                <w:rFonts w:ascii="Times New Roman" w:eastAsia="Times New Roman" w:hAnsi="Times New Roman" w:cs="Times New Roman"/>
                <w:color w:val="000000"/>
                <w:spacing w:val="0"/>
                <w:w w:val="100"/>
                <w:position w:val="0"/>
                <w:sz w:val="16"/>
                <w:szCs w:val="16"/>
              </w:rPr>
              <w:t>222,667.21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6"/>
                <w:szCs w:val="16"/>
              </w:rPr>
            </w:pPr>
            <w:r>
              <w:rPr>
                <w:rFonts w:ascii="Times New Roman" w:eastAsia="Times New Roman" w:hAnsi="Times New Roman" w:cs="Times New Roman"/>
                <w:color w:val="000000"/>
                <w:spacing w:val="0"/>
                <w:w w:val="100"/>
                <w:position w:val="0"/>
                <w:sz w:val="16"/>
                <w:szCs w:val="16"/>
              </w:rPr>
              <w:t>222,667.21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6"/>
                <w:szCs w:val="16"/>
              </w:rPr>
              <w:t>一</w:t>
            </w:r>
            <w:r>
              <w:rPr>
                <w:color w:val="000000"/>
                <w:spacing w:val="0"/>
                <w:w w:val="100"/>
                <w:position w:val="0"/>
                <w:sz w:val="14"/>
                <w:szCs w:val="14"/>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6"/>
                <w:szCs w:val="16"/>
              </w:rPr>
              <w:t>一</w:t>
            </w:r>
            <w:r>
              <w:rPr>
                <w:color w:val="000000"/>
                <w:spacing w:val="0"/>
                <w:w w:val="100"/>
                <w:position w:val="0"/>
                <w:sz w:val="14"/>
                <w:szCs w:val="14"/>
              </w:rPr>
              <w:t>汇率变动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rPr>
                <w:sz w:val="16"/>
                <w:szCs w:val="16"/>
              </w:rPr>
            </w:pPr>
            <w:r>
              <w:rPr>
                <w:rFonts w:ascii="Times New Roman" w:eastAsia="Times New Roman" w:hAnsi="Times New Roman" w:cs="Times New Roman"/>
                <w:color w:val="000000"/>
                <w:spacing w:val="0"/>
                <w:w w:val="100"/>
                <w:position w:val="0"/>
                <w:sz w:val="16"/>
                <w:szCs w:val="16"/>
              </w:rPr>
              <w:t>222,667.21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6"/>
                <w:szCs w:val="16"/>
              </w:rPr>
            </w:pPr>
            <w:r>
              <w:rPr>
                <w:rFonts w:ascii="Times New Roman" w:eastAsia="Times New Roman" w:hAnsi="Times New Roman" w:cs="Times New Roman"/>
                <w:color w:val="000000"/>
                <w:spacing w:val="0"/>
                <w:w w:val="100"/>
                <w:position w:val="0"/>
                <w:sz w:val="16"/>
                <w:szCs w:val="16"/>
              </w:rPr>
              <w:t>222,667.21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rPr>
                <w:sz w:val="16"/>
                <w:szCs w:val="16"/>
              </w:rPr>
            </w:pPr>
            <w:r>
              <w:rPr>
                <w:rFonts w:ascii="Times New Roman" w:eastAsia="Times New Roman" w:hAnsi="Times New Roman" w:cs="Times New Roman"/>
                <w:color w:val="000000"/>
                <w:spacing w:val="0"/>
                <w:w w:val="100"/>
                <w:position w:val="0"/>
                <w:sz w:val="16"/>
                <w:szCs w:val="16"/>
              </w:rPr>
              <w:t>64,602,092.40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1,032,166.35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rPr>
                <w:sz w:val="16"/>
                <w:szCs w:val="16"/>
              </w:rPr>
            </w:pPr>
            <w:r>
              <w:rPr>
                <w:rFonts w:ascii="Times New Roman" w:eastAsia="Times New Roman" w:hAnsi="Times New Roman" w:cs="Times New Roman"/>
                <w:color w:val="000000"/>
                <w:spacing w:val="0"/>
                <w:w w:val="100"/>
                <w:position w:val="0"/>
                <w:sz w:val="16"/>
                <w:szCs w:val="16"/>
              </w:rPr>
              <w:t>65,634,258.75</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6"/>
                <w:szCs w:val="16"/>
              </w:rPr>
              <w:t>一</w:t>
            </w:r>
            <w:r>
              <w:rPr>
                <w:color w:val="000000"/>
                <w:spacing w:val="0"/>
                <w:w w:val="100"/>
                <w:position w:val="0"/>
                <w:sz w:val="14"/>
                <w:szCs w:val="14"/>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6"/>
                <w:szCs w:val="16"/>
              </w:rPr>
              <w:t>一</w:t>
            </w:r>
            <w:r>
              <w:rPr>
                <w:color w:val="000000"/>
                <w:spacing w:val="0"/>
                <w:w w:val="100"/>
                <w:position w:val="0"/>
                <w:sz w:val="14"/>
                <w:szCs w:val="14"/>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)期末账面价值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6"/>
                <w:szCs w:val="16"/>
              </w:rPr>
              <w:t>374,526,234.27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3,984,364.48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rPr>
                <w:sz w:val="16"/>
                <w:szCs w:val="16"/>
              </w:rPr>
            </w:pPr>
            <w:r>
              <w:rPr>
                <w:rFonts w:ascii="Times New Roman" w:eastAsia="Times New Roman" w:hAnsi="Times New Roman" w:cs="Times New Roman"/>
                <w:color w:val="000000"/>
                <w:spacing w:val="0"/>
                <w:w w:val="100"/>
                <w:position w:val="0"/>
                <w:sz w:val="16"/>
                <w:szCs w:val="16"/>
              </w:rPr>
              <w:t>378,510,598.75</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)年初账面价值</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6"/>
                <w:szCs w:val="16"/>
              </w:rPr>
              <w:t>198,339,790.84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990,806.06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rPr>
                <w:sz w:val="16"/>
                <w:szCs w:val="16"/>
              </w:rPr>
            </w:pPr>
            <w:r>
              <w:rPr>
                <w:rFonts w:ascii="Times New Roman" w:eastAsia="Times New Roman" w:hAnsi="Times New Roman" w:cs="Times New Roman"/>
                <w:color w:val="000000"/>
                <w:spacing w:val="0"/>
                <w:w w:val="100"/>
                <w:position w:val="0"/>
                <w:sz w:val="16"/>
                <w:szCs w:val="16"/>
              </w:rPr>
              <w:t>199,330,596.90</w:t>
            </w:r>
          </w:p>
        </w:tc>
      </w:tr>
    </w:tbl>
    <w:p>
      <w:pPr>
        <w:sectPr>
          <w:footnotePr>
            <w:pos w:val="pageBottom"/>
            <w:numFmt w:val="decimal"/>
            <w:numRestart w:val="continuous"/>
          </w:footnotePr>
          <w:pgSz w:w="11900" w:h="16840"/>
          <w:pgMar w:top="1964" w:right="1278" w:bottom="1964" w:left="2361" w:header="0" w:footer="3" w:gutter="0"/>
          <w:cols w:space="720"/>
          <w:noEndnote/>
          <w:rtlGutter w:val="0"/>
          <w:docGrid w:linePitch="360"/>
        </w:sectPr>
      </w:pPr>
    </w:p>
    <w:p>
      <w:pPr>
        <w:pStyle w:val="Style32"/>
        <w:keepNext w:val="0"/>
        <w:keepLines w:val="0"/>
        <w:widowControl w:val="0"/>
        <w:shd w:val="clear" w:color="auto" w:fill="auto"/>
        <w:bidi w:val="0"/>
        <w:spacing w:before="140" w:after="140" w:line="240" w:lineRule="auto"/>
        <w:ind w:left="0" w:right="0" w:hanging="580"/>
        <w:jc w:val="left"/>
      </w:pPr>
      <w:bookmarkStart w:id="1492" w:name="bookmark1492"/>
      <w:r>
        <w:rPr>
          <w:rFonts w:ascii="Times New Roman" w:eastAsia="Times New Roman" w:hAnsi="Times New Roman" w:cs="Times New Roman"/>
          <w:b/>
          <w:bCs/>
          <w:color w:val="000000"/>
          <w:spacing w:val="0"/>
          <w:w w:val="100"/>
          <w:position w:val="0"/>
        </w:rPr>
        <w:t>（</w:t>
      </w:r>
      <w:r>
        <w:rPr>
          <w:b/>
          <w:bCs/>
          <w:color w:val="000000"/>
          <w:spacing w:val="0"/>
          <w:w w:val="100"/>
          <w:position w:val="0"/>
        </w:rPr>
        <w:t>十八</w:t>
      </w:r>
      <w:r>
        <w:rPr>
          <w:b/>
          <w:bCs/>
          <w:color w:val="000000"/>
          <w:spacing w:val="0"/>
          <w:w w:val="100"/>
          <w:position w:val="0"/>
        </w:rPr>
        <w:t>）</w:t>
      </w:r>
      <w:r>
        <w:rPr>
          <w:b/>
          <w:bCs/>
          <w:color w:val="000000"/>
          <w:spacing w:val="0"/>
          <w:w w:val="100"/>
          <w:position w:val="0"/>
        </w:rPr>
        <w:t>无形资产</w:t>
      </w:r>
      <w:bookmarkEnd w:id="1492"/>
    </w:p>
    <w:p>
      <w:pPr>
        <w:pStyle w:val="Style29"/>
        <w:keepNext/>
        <w:keepLines/>
        <w:widowControl w:val="0"/>
        <w:shd w:val="clear" w:color="auto" w:fill="auto"/>
        <w:bidi w:val="0"/>
        <w:spacing w:before="0" w:after="0" w:line="240" w:lineRule="auto"/>
        <w:ind w:left="0" w:right="0" w:firstLine="140"/>
        <w:jc w:val="left"/>
      </w:pPr>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1</w:t>
      </w:r>
      <w:r>
        <w:rPr>
          <w:color w:val="000000"/>
          <w:spacing w:val="0"/>
          <w:w w:val="100"/>
          <w:position w:val="0"/>
        </w:rPr>
        <w:t>、 无形资产情况</w:t>
      </w:r>
      <w:bookmarkEnd w:id="1493"/>
      <w:bookmarkEnd w:id="1494"/>
      <w:bookmarkEnd w:id="1495"/>
    </w:p>
    <w:tbl>
      <w:tblPr>
        <w:tblOverlap w:val="never"/>
        <w:jc w:val="center"/>
        <w:tblLayout w:type="fixed"/>
      </w:tblPr>
      <w:tblGrid>
        <w:gridCol w:w="4800"/>
        <w:gridCol w:w="1243"/>
        <w:gridCol w:w="1238"/>
        <w:gridCol w:w="1162"/>
        <w:gridCol w:w="1243"/>
        <w:gridCol w:w="1080"/>
        <w:gridCol w:w="955"/>
        <w:gridCol w:w="1272"/>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b/>
                <w:bCs/>
                <w:color w:val="000000"/>
                <w:spacing w:val="0"/>
                <w:w w:val="100"/>
                <w:position w:val="0"/>
                <w:sz w:val="14"/>
                <w:szCs w:val="14"/>
              </w:rPr>
              <w:t>土地使用权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专利权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非专利技术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b/>
                <w:bCs/>
                <w:color w:val="000000"/>
                <w:spacing w:val="0"/>
                <w:w w:val="100"/>
                <w:position w:val="0"/>
                <w:sz w:val="14"/>
                <w:szCs w:val="14"/>
              </w:rPr>
              <w:t>计算机软件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特许权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合计</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381,836,033.73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210,924,694.04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32,461,524.53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95,967,720.07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4,366,291.57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725,556,263.94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）本期增加金额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96,109,901.17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42,406,627.06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39,198,113.20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29,308,727.74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727,272.46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207,750,641.63</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6"/>
                <w:szCs w:val="16"/>
              </w:rPr>
              <w:t>一</w:t>
            </w:r>
            <w:r>
              <w:rPr>
                <w:color w:val="000000"/>
                <w:spacing w:val="0"/>
                <w:w w:val="100"/>
                <w:position w:val="0"/>
                <w:sz w:val="14"/>
                <w:szCs w:val="14"/>
              </w:rPr>
              <w:t>购置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91,588,017.32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39,198,113.20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25,279,311.76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727,272.46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156,797,314.74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6"/>
                <w:szCs w:val="16"/>
              </w:rPr>
              <w:t>一</w:t>
            </w:r>
            <w:r>
              <w:rPr>
                <w:color w:val="000000"/>
                <w:spacing w:val="0"/>
                <w:w w:val="100"/>
                <w:position w:val="0"/>
                <w:sz w:val="14"/>
                <w:szCs w:val="14"/>
              </w:rPr>
              <w:t>重分类增加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4,029,415.98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4,029,415.98</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6"/>
                <w:szCs w:val="16"/>
              </w:rPr>
              <w:t>一</w:t>
            </w:r>
            <w:r>
              <w:rPr>
                <w:color w:val="000000"/>
                <w:spacing w:val="0"/>
                <w:w w:val="100"/>
                <w:position w:val="0"/>
                <w:sz w:val="14"/>
                <w:szCs w:val="14"/>
              </w:rPr>
              <w:t>研发转入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42,402,027.06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42,402,027.06</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6"/>
                <w:szCs w:val="16"/>
              </w:rPr>
              <w:t>一</w:t>
            </w:r>
            <w:r>
              <w:rPr>
                <w:color w:val="000000"/>
                <w:spacing w:val="0"/>
                <w:w w:val="100"/>
                <w:position w:val="0"/>
                <w:sz w:val="14"/>
                <w:szCs w:val="14"/>
              </w:rPr>
              <w:t>投资性房地产转入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708,450.00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708,450.00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其他增加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3,813,433.85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3,813,433.85</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）本期减少金额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105,548.09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4,535,336.20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320,405.89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4,961,290.18</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6"/>
                <w:szCs w:val="16"/>
              </w:rPr>
              <w:t>一</w:t>
            </w:r>
            <w:r>
              <w:rPr>
                <w:color w:val="000000"/>
                <w:spacing w:val="0"/>
                <w:w w:val="100"/>
                <w:position w:val="0"/>
                <w:sz w:val="14"/>
                <w:szCs w:val="14"/>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163,743.58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163,743.58</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4,419,014.17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4,419,014.17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汇率变动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105,548.09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116,322.03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156,662.31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378,532.43</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477,840,386.81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248,795,984.90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71,659,637.73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124,956,041.92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4,366,291.57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727,272.46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928,345,615.39</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77,063,417.73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68,383,694.06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7,415,920.94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51,668,718.84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3,934,244.86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208,465,996.43</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）本期增加金额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11,634,592.98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21,483,499.06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14,234,245.04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12,885,306.58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296,465.46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24,944.13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60,559,053.25</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6"/>
                <w:szCs w:val="16"/>
              </w:rPr>
              <w:t>一</w:t>
            </w:r>
            <w:r>
              <w:rPr>
                <w:color w:val="000000"/>
                <w:spacing w:val="0"/>
                <w:w w:val="100"/>
                <w:position w:val="0"/>
                <w:sz w:val="14"/>
                <w:szCs w:val="14"/>
              </w:rPr>
              <w:t>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11,634,592.98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21,483,499.06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14,234,245.04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10,992,358.60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296,465.46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24,944.13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58,666,105.27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6"/>
                <w:szCs w:val="16"/>
              </w:rPr>
              <w:t>一</w:t>
            </w:r>
            <w:r>
              <w:rPr>
                <w:color w:val="000000"/>
                <w:spacing w:val="0"/>
                <w:w w:val="100"/>
                <w:position w:val="0"/>
                <w:sz w:val="14"/>
                <w:szCs w:val="14"/>
              </w:rPr>
              <w:t>重分类增加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1,892,947.98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1,892,947.98</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）本期减少金额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24,809.15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631,426.58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1,137,904.76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1,794,140.49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6"/>
                <w:szCs w:val="16"/>
              </w:rPr>
              <w:t>一</w:t>
            </w:r>
            <w:r>
              <w:rPr>
                <w:color w:val="000000"/>
                <w:spacing w:val="0"/>
                <w:w w:val="100"/>
                <w:position w:val="0"/>
                <w:sz w:val="14"/>
                <w:szCs w:val="14"/>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163,743.58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163,743.58</w:t>
            </w:r>
          </w:p>
        </w:tc>
      </w:tr>
      <w:tr>
        <w:trPr>
          <w:trHeight w:val="374"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其他减少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515,551.66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817,827.62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1,333,379.28</w:t>
            </w:r>
          </w:p>
        </w:tc>
      </w:tr>
    </w:tbl>
    <w:p>
      <w:pPr>
        <w:spacing w:lineRule="exact" w:line="1"/>
        <w:rPr>
          <w:sz w:val="2"/>
          <w:szCs w:val="2"/>
        </w:rPr>
      </w:pPr>
      <w:r>
        <w:br w:type="page"/>
      </w:r>
    </w:p>
    <w:tbl>
      <w:tblPr>
        <w:tblOverlap w:val="never"/>
        <w:jc w:val="center"/>
        <w:tblLayout w:type="fixed"/>
      </w:tblPr>
      <w:tblGrid>
        <w:gridCol w:w="4800"/>
        <w:gridCol w:w="1243"/>
        <w:gridCol w:w="1238"/>
        <w:gridCol w:w="1162"/>
        <w:gridCol w:w="1243"/>
        <w:gridCol w:w="1080"/>
        <w:gridCol w:w="955"/>
        <w:gridCol w:w="1272"/>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土地使用权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专利权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非专利技术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b/>
                <w:bCs/>
                <w:color w:val="000000"/>
                <w:spacing w:val="0"/>
                <w:w w:val="100"/>
                <w:position w:val="0"/>
                <w:sz w:val="14"/>
                <w:szCs w:val="14"/>
              </w:rPr>
              <w:t>计算机软件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特许权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rPr>
              <w:t>合计</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汇率变动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24,809.15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115,874.92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156,333.56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297,017.63</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88,673,201.56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89,235,766.54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21,650,165.98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63,416,120.66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4,230,710.32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24,944.13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267,230,909.19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）上年年末余额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）期末账面价值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389,167,185.25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159,560,218.36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50,009,471.75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61,539,921.26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135,581.25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702,328.33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661,114,706.20</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）上年年末账面价值</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304,772,616.00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142,540,999.98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25,045,603.59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44,299,001.23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432,046.71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517,090,267.51</w:t>
            </w:r>
          </w:p>
        </w:tc>
      </w:tr>
    </w:tbl>
    <w:p>
      <w:pPr>
        <w:sectPr>
          <w:footnotePr>
            <w:pos w:val="pageBottom"/>
            <w:numFmt w:val="decimal"/>
            <w:numRestart w:val="continuous"/>
          </w:footnotePr>
          <w:pgSz w:w="16840" w:h="11900" w:orient="landscape"/>
          <w:pgMar w:top="1825" w:right="1479" w:bottom="1545" w:left="2367" w:header="0" w:footer="3" w:gutter="0"/>
          <w:cols w:space="720"/>
          <w:noEndnote/>
          <w:rtlGutter w:val="0"/>
          <w:docGrid w:linePitch="360"/>
        </w:sectPr>
      </w:pPr>
    </w:p>
    <w:tbl>
      <w:tblPr>
        <w:tblOverlap w:val="never"/>
        <w:jc w:val="center"/>
        <w:tblLayout w:type="fixed"/>
      </w:tblPr>
      <w:tblGrid>
        <w:gridCol w:w="3283"/>
        <w:gridCol w:w="2698"/>
        <w:gridCol w:w="2280"/>
      </w:tblGrid>
      <w:tr>
        <w:trPr>
          <w:trHeight w:val="278" w:hRule="exact"/>
        </w:trPr>
        <w:tc>
          <w:tcPr>
            <w:tcBorders/>
            <w:shd w:val="clear" w:color="auto" w:fill="FFFFFF"/>
            <w:vAlign w:val="top"/>
          </w:tcPr>
          <w:p>
            <w:pPr>
              <w:pStyle w:val="Style14"/>
              <w:keepNext w:val="0"/>
              <w:keepLines w:val="0"/>
              <w:widowControl w:val="0"/>
              <w:shd w:val="clear" w:color="auto" w:fill="auto"/>
              <w:tabs>
                <w:tab w:pos="663" w:val="left"/>
              </w:tabs>
              <w:bidi w:val="0"/>
              <w:spacing w:before="0" w:after="0" w:line="240" w:lineRule="auto"/>
              <w:ind w:left="0" w:right="0" w:firstLine="140"/>
              <w:jc w:val="left"/>
              <w:rPr>
                <w:sz w:val="20"/>
                <w:szCs w:val="20"/>
              </w:rPr>
            </w:pPr>
            <w:bookmarkStart w:id="1496" w:name="bookmark149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未办妥产权证书的土地使用彳</w:t>
            </w:r>
            <w:bookmarkEnd w:id="1496"/>
          </w:p>
        </w:tc>
        <w:tc>
          <w:tcPr>
            <w:gridSpan w:val="2"/>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仅情况</w:t>
            </w:r>
          </w:p>
        </w:tc>
      </w:tr>
      <w:tr>
        <w:trPr>
          <w:trHeight w:val="36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未办妥产权证书的原因</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土地使用权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60" w:right="0" w:firstLine="0"/>
              <w:jc w:val="left"/>
              <w:rPr>
                <w:sz w:val="16"/>
                <w:szCs w:val="16"/>
              </w:rPr>
            </w:pPr>
            <w:r>
              <w:rPr>
                <w:rFonts w:ascii="Times New Roman" w:eastAsia="Times New Roman" w:hAnsi="Times New Roman" w:cs="Times New Roman"/>
                <w:color w:val="000000"/>
                <w:spacing w:val="0"/>
                <w:w w:val="100"/>
                <w:position w:val="0"/>
                <w:sz w:val="16"/>
                <w:szCs w:val="16"/>
              </w:rPr>
              <w:t>67,981,333.33</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正在办理中</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60" w:right="0" w:firstLine="0"/>
              <w:jc w:val="left"/>
              <w:rPr>
                <w:sz w:val="16"/>
                <w:szCs w:val="16"/>
              </w:rPr>
            </w:pPr>
            <w:r>
              <w:rPr>
                <w:rFonts w:ascii="Times New Roman" w:eastAsia="Times New Roman" w:hAnsi="Times New Roman" w:cs="Times New Roman"/>
                <w:color w:val="000000"/>
                <w:spacing w:val="0"/>
                <w:w w:val="100"/>
                <w:position w:val="0"/>
                <w:sz w:val="16"/>
                <w:szCs w:val="16"/>
              </w:rPr>
              <w:t>67,981,333.33</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964" w:right="1278" w:bottom="1964" w:left="2361" w:header="0" w:footer="3" w:gutter="0"/>
          <w:cols w:space="720"/>
          <w:noEndnote/>
          <w:rtlGutter w:val="0"/>
          <w:docGrid w:linePitch="360"/>
        </w:sectPr>
      </w:pPr>
    </w:p>
    <w:p>
      <w:pPr>
        <w:pStyle w:val="Style32"/>
        <w:keepNext w:val="0"/>
        <w:keepLines w:val="0"/>
        <w:widowControl w:val="0"/>
        <w:shd w:val="clear" w:color="auto" w:fill="auto"/>
        <w:bidi w:val="0"/>
        <w:spacing w:before="140" w:after="0" w:line="240" w:lineRule="auto"/>
        <w:ind w:left="0" w:right="0" w:hanging="580"/>
        <w:jc w:val="left"/>
      </w:pPr>
      <w:bookmarkStart w:id="1497" w:name="bookmark1497"/>
      <w:r>
        <w:rPr>
          <w:rFonts w:ascii="Times New Roman" w:eastAsia="Times New Roman" w:hAnsi="Times New Roman" w:cs="Times New Roman"/>
          <w:b/>
          <w:bCs/>
          <w:color w:val="000000"/>
          <w:spacing w:val="0"/>
          <w:w w:val="100"/>
          <w:position w:val="0"/>
        </w:rPr>
        <w:t>（</w:t>
      </w:r>
      <w:r>
        <w:rPr>
          <w:b/>
          <w:bCs/>
          <w:color w:val="000000"/>
          <w:spacing w:val="0"/>
          <w:w w:val="100"/>
          <w:position w:val="0"/>
        </w:rPr>
        <w:t>十九</w:t>
      </w:r>
      <w:r>
        <w:rPr>
          <w:rFonts w:ascii="Times New Roman" w:eastAsia="Times New Roman" w:hAnsi="Times New Roman" w:cs="Times New Roman"/>
          <w:b/>
          <w:bCs/>
          <w:color w:val="000000"/>
          <w:spacing w:val="0"/>
          <w:w w:val="100"/>
          <w:position w:val="0"/>
        </w:rPr>
        <w:t>）</w:t>
      </w:r>
      <w:r>
        <w:rPr>
          <w:b/>
          <w:bCs/>
          <w:color w:val="000000"/>
          <w:spacing w:val="0"/>
          <w:w w:val="100"/>
          <w:position w:val="0"/>
          <w:u w:val="single"/>
        </w:rPr>
        <w:t>开发支出</w:t>
      </w:r>
      <w:bookmarkEnd w:id="1497"/>
    </w:p>
    <w:tbl>
      <w:tblPr>
        <w:tblOverlap w:val="never"/>
        <w:jc w:val="center"/>
        <w:tblLayout w:type="fixed"/>
      </w:tblPr>
      <w:tblGrid>
        <w:gridCol w:w="1637"/>
        <w:gridCol w:w="1133"/>
        <w:gridCol w:w="1219"/>
        <w:gridCol w:w="1133"/>
        <w:gridCol w:w="1138"/>
        <w:gridCol w:w="1051"/>
        <w:gridCol w:w="1219"/>
        <w:gridCol w:w="768"/>
        <w:gridCol w:w="2957"/>
        <w:gridCol w:w="739"/>
      </w:tblGrid>
      <w:tr>
        <w:trPr>
          <w:trHeight w:val="374"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center"/>
              <w:rPr>
                <w:sz w:val="14"/>
                <w:szCs w:val="14"/>
              </w:rPr>
            </w:pPr>
            <w:r>
              <w:rPr>
                <w:color w:val="000000"/>
                <w:spacing w:val="0"/>
                <w:w w:val="100"/>
                <w:position w:val="0"/>
                <w:sz w:val="14"/>
                <w:szCs w:val="14"/>
              </w:rPr>
              <w:t>上年年末余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本期增加金额</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本期减少金额</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期末余额</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资本化</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开始时</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点</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资本化具体依据</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期末研</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发进度</w:t>
            </w:r>
          </w:p>
        </w:tc>
      </w:tr>
      <w:tr>
        <w:trPr>
          <w:trHeight w:val="48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内部开发支出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center"/>
              <w:rPr>
                <w:sz w:val="14"/>
                <w:szCs w:val="14"/>
              </w:rPr>
            </w:pPr>
            <w:r>
              <w:rPr>
                <w:color w:val="000000"/>
                <w:spacing w:val="0"/>
                <w:w w:val="100"/>
                <w:position w:val="0"/>
                <w:sz w:val="14"/>
                <w:szCs w:val="14"/>
              </w:rPr>
              <w:t>确认为无形 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center"/>
              <w:rPr>
                <w:sz w:val="14"/>
                <w:szCs w:val="14"/>
              </w:rPr>
            </w:pPr>
            <w:r>
              <w:rPr>
                <w:color w:val="000000"/>
                <w:spacing w:val="0"/>
                <w:w w:val="100"/>
                <w:position w:val="0"/>
                <w:sz w:val="14"/>
                <w:szCs w:val="14"/>
              </w:rPr>
              <w:t>确认为固定 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确认为损益</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***-A</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20,656,029.54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31,257,653.86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51,913,683.40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300" w:right="0" w:hanging="160"/>
              <w:jc w:val="left"/>
              <w:rPr>
                <w:sz w:val="14"/>
                <w:szCs w:val="14"/>
              </w:rPr>
            </w:pPr>
            <w:r>
              <w:rPr>
                <w:color w:val="000000"/>
                <w:spacing w:val="0"/>
                <w:w w:val="100"/>
                <w:position w:val="0"/>
                <w:sz w:val="14"/>
                <w:szCs w:val="14"/>
              </w:rPr>
              <w:t>开发阶 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***-A</w:t>
            </w:r>
            <w:r>
              <w:rPr>
                <w:color w:val="000000"/>
                <w:spacing w:val="0"/>
                <w:w w:val="100"/>
                <w:position w:val="0"/>
                <w:sz w:val="14"/>
                <w:szCs w:val="14"/>
              </w:rPr>
              <w:t>立项报告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86.52%</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水下预警探测系统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22,342,652.02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35,187,725.13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5,832,989.19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23,094,500.97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28,602,886.99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300" w:right="0" w:hanging="160"/>
              <w:jc w:val="left"/>
              <w:rPr>
                <w:sz w:val="14"/>
                <w:szCs w:val="14"/>
              </w:rPr>
            </w:pPr>
            <w:r>
              <w:rPr>
                <w:color w:val="000000"/>
                <w:spacing w:val="0"/>
                <w:w w:val="100"/>
                <w:position w:val="0"/>
                <w:sz w:val="14"/>
                <w:szCs w:val="14"/>
              </w:rPr>
              <w:t>开发阶 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水下预警探测系统立项报告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41%</w:t>
            </w:r>
          </w:p>
        </w:tc>
      </w:tr>
      <w:tr>
        <w:trPr>
          <w:trHeight w:val="485"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26" w:lineRule="exact"/>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PK</w:t>
            </w:r>
            <w:r>
              <w:rPr>
                <w:color w:val="000000"/>
                <w:spacing w:val="0"/>
                <w:w w:val="100"/>
                <w:position w:val="0"/>
                <w:sz w:val="14"/>
                <w:szCs w:val="14"/>
              </w:rPr>
              <w:t>生态服务支撑平 台项目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7,248,165.85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5,646,692.26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12,894,858.11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300" w:right="0" w:hanging="160"/>
              <w:jc w:val="left"/>
              <w:rPr>
                <w:sz w:val="14"/>
                <w:szCs w:val="14"/>
              </w:rPr>
            </w:pPr>
            <w:r>
              <w:rPr>
                <w:color w:val="000000"/>
                <w:spacing w:val="0"/>
                <w:w w:val="100"/>
                <w:position w:val="0"/>
                <w:sz w:val="14"/>
                <w:szCs w:val="14"/>
              </w:rPr>
              <w:t>开发阶 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PK</w:t>
            </w:r>
            <w:r>
              <w:rPr>
                <w:color w:val="000000"/>
                <w:spacing w:val="0"/>
                <w:w w:val="100"/>
                <w:position w:val="0"/>
                <w:sz w:val="14"/>
                <w:szCs w:val="14"/>
              </w:rPr>
              <w:t>生态服务支撑平台项目立项报告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71%</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FT2500</w:t>
            </w:r>
            <w:r>
              <w:rPr>
                <w:color w:val="000000"/>
                <w:spacing w:val="0"/>
                <w:w w:val="100"/>
                <w:position w:val="0"/>
                <w:sz w:val="14"/>
                <w:szCs w:val="14"/>
              </w:rPr>
              <w:t>双路均衡型 服务器</w:t>
            </w:r>
            <w:r>
              <w:rPr>
                <w:rFonts w:ascii="Times New Roman" w:eastAsia="Times New Roman" w:hAnsi="Times New Roman" w:cs="Times New Roman"/>
                <w:color w:val="000000"/>
                <w:spacing w:val="0"/>
                <w:w w:val="100"/>
                <w:position w:val="0"/>
                <w:sz w:val="16"/>
                <w:szCs w:val="16"/>
              </w:rPr>
              <w:t>1U2U</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11,769,322.64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11,769,322.64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300" w:right="0" w:hanging="160"/>
              <w:jc w:val="left"/>
              <w:rPr>
                <w:sz w:val="14"/>
                <w:szCs w:val="14"/>
              </w:rPr>
            </w:pPr>
            <w:r>
              <w:rPr>
                <w:color w:val="000000"/>
                <w:spacing w:val="0"/>
                <w:w w:val="100"/>
                <w:position w:val="0"/>
                <w:sz w:val="14"/>
                <w:szCs w:val="14"/>
              </w:rPr>
              <w:t>开发阶 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FT2500</w:t>
            </w:r>
            <w:r>
              <w:rPr>
                <w:color w:val="000000"/>
                <w:spacing w:val="0"/>
                <w:w w:val="100"/>
                <w:position w:val="0"/>
                <w:sz w:val="14"/>
                <w:szCs w:val="14"/>
              </w:rPr>
              <w:t>双路均衡型服务器</w:t>
            </w:r>
            <w:r>
              <w:rPr>
                <w:rFonts w:ascii="Times New Roman" w:eastAsia="Times New Roman" w:hAnsi="Times New Roman" w:cs="Times New Roman"/>
                <w:color w:val="000000"/>
                <w:spacing w:val="0"/>
                <w:w w:val="100"/>
                <w:position w:val="0"/>
                <w:sz w:val="16"/>
                <w:szCs w:val="16"/>
              </w:rPr>
              <w:t>1U2U</w:t>
            </w:r>
            <w:r>
              <w:rPr>
                <w:color w:val="000000"/>
                <w:spacing w:val="0"/>
                <w:w w:val="100"/>
                <w:position w:val="0"/>
                <w:sz w:val="14"/>
                <w:szCs w:val="14"/>
              </w:rPr>
              <w:t>立项报 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90%</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锂二次性电池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11,682,324.34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11,682,324.34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300" w:right="0" w:hanging="160"/>
              <w:jc w:val="left"/>
              <w:rPr>
                <w:sz w:val="14"/>
                <w:szCs w:val="14"/>
              </w:rPr>
            </w:pPr>
            <w:r>
              <w:rPr>
                <w:color w:val="000000"/>
                <w:spacing w:val="0"/>
                <w:w w:val="100"/>
                <w:position w:val="0"/>
                <w:sz w:val="14"/>
                <w:szCs w:val="14"/>
              </w:rPr>
              <w:t>开发阶 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锂二次性电池立项报告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98%</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目录</w:t>
            </w:r>
            <w:r>
              <w:rPr>
                <w:rFonts w:ascii="Times New Roman" w:eastAsia="Times New Roman" w:hAnsi="Times New Roman" w:cs="Times New Roman"/>
                <w:color w:val="000000"/>
                <w:spacing w:val="0"/>
                <w:w w:val="100"/>
                <w:position w:val="0"/>
                <w:sz w:val="16"/>
                <w:szCs w:val="16"/>
              </w:rPr>
              <w:t>5.0</w:t>
            </w:r>
            <w:r>
              <w:rPr>
                <w:color w:val="000000"/>
                <w:spacing w:val="0"/>
                <w:w w:val="100"/>
                <w:position w:val="0"/>
                <w:sz w:val="14"/>
                <w:szCs w:val="14"/>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8,550,989.05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8,550,989.05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300" w:right="0" w:hanging="160"/>
              <w:jc w:val="left"/>
              <w:rPr>
                <w:sz w:val="14"/>
                <w:szCs w:val="14"/>
              </w:rPr>
            </w:pPr>
            <w:r>
              <w:rPr>
                <w:color w:val="000000"/>
                <w:spacing w:val="0"/>
                <w:w w:val="100"/>
                <w:position w:val="0"/>
                <w:sz w:val="14"/>
                <w:szCs w:val="14"/>
              </w:rPr>
              <w:t>开发阶 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目录</w:t>
            </w:r>
            <w:r>
              <w:rPr>
                <w:rFonts w:ascii="Times New Roman" w:eastAsia="Times New Roman" w:hAnsi="Times New Roman" w:cs="Times New Roman"/>
                <w:color w:val="000000"/>
                <w:spacing w:val="0"/>
                <w:w w:val="100"/>
                <w:position w:val="0"/>
                <w:sz w:val="16"/>
                <w:szCs w:val="16"/>
              </w:rPr>
              <w:t>5.0</w:t>
            </w:r>
            <w:r>
              <w:rPr>
                <w:color w:val="000000"/>
                <w:spacing w:val="0"/>
                <w:w w:val="100"/>
                <w:position w:val="0"/>
                <w:sz w:val="14"/>
                <w:szCs w:val="14"/>
              </w:rPr>
              <w:t>项目立项报告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90%</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***-B</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5,528,735.10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2,548,255.30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8,076,990.40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300" w:right="0" w:hanging="160"/>
              <w:jc w:val="left"/>
              <w:rPr>
                <w:sz w:val="14"/>
                <w:szCs w:val="14"/>
              </w:rPr>
            </w:pPr>
            <w:r>
              <w:rPr>
                <w:color w:val="000000"/>
                <w:spacing w:val="0"/>
                <w:w w:val="100"/>
                <w:position w:val="0"/>
                <w:sz w:val="14"/>
                <w:szCs w:val="14"/>
              </w:rPr>
              <w:t>开发阶 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***-B</w:t>
            </w:r>
            <w:r>
              <w:rPr>
                <w:color w:val="000000"/>
                <w:spacing w:val="0"/>
                <w:w w:val="100"/>
                <w:position w:val="0"/>
                <w:sz w:val="14"/>
                <w:szCs w:val="14"/>
              </w:rPr>
              <w:t>立项报告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80.77%</w:t>
            </w:r>
          </w:p>
        </w:tc>
      </w:tr>
      <w:tr>
        <w:trPr>
          <w:trHeight w:val="485"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长城云平台项目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2,545,789.85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1,930,878.69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4,476,668.54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300" w:right="0" w:hanging="160"/>
              <w:jc w:val="left"/>
              <w:rPr>
                <w:sz w:val="14"/>
                <w:szCs w:val="14"/>
              </w:rPr>
            </w:pPr>
            <w:r>
              <w:rPr>
                <w:color w:val="000000"/>
                <w:spacing w:val="0"/>
                <w:w w:val="100"/>
                <w:position w:val="0"/>
                <w:sz w:val="14"/>
                <w:szCs w:val="14"/>
              </w:rPr>
              <w:t>开发阶 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长城云平台项目立项报告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62%</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21" w:lineRule="exact"/>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FT2000</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图形工作 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4,074,656.94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4,074,656.94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300" w:right="0" w:hanging="160"/>
              <w:jc w:val="left"/>
              <w:rPr>
                <w:sz w:val="14"/>
                <w:szCs w:val="14"/>
              </w:rPr>
            </w:pPr>
            <w:r>
              <w:rPr>
                <w:color w:val="000000"/>
                <w:spacing w:val="0"/>
                <w:w w:val="100"/>
                <w:position w:val="0"/>
                <w:sz w:val="14"/>
                <w:szCs w:val="14"/>
              </w:rPr>
              <w:t>开发阶 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FT2000</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图形工作站立项报告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90%</w:t>
            </w:r>
          </w:p>
        </w:tc>
      </w:tr>
      <w:tr>
        <w:trPr>
          <w:trHeight w:val="68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9" w:lineRule="exact"/>
              <w:ind w:left="0" w:right="0" w:firstLine="0"/>
              <w:jc w:val="center"/>
              <w:rPr>
                <w:sz w:val="14"/>
                <w:szCs w:val="14"/>
              </w:rPr>
            </w:pPr>
            <w:r>
              <w:rPr>
                <w:color w:val="000000"/>
                <w:spacing w:val="0"/>
                <w:w w:val="100"/>
                <w:position w:val="0"/>
                <w:sz w:val="14"/>
                <w:szCs w:val="14"/>
              </w:rPr>
              <w:t>国产一体化云数据 中心解决方案研发 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1,709,160.65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1,506,585.31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3,215,745.96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300" w:right="0" w:hanging="160"/>
              <w:jc w:val="left"/>
              <w:rPr>
                <w:sz w:val="14"/>
                <w:szCs w:val="14"/>
              </w:rPr>
            </w:pPr>
            <w:r>
              <w:rPr>
                <w:color w:val="000000"/>
                <w:spacing w:val="0"/>
                <w:w w:val="100"/>
                <w:position w:val="0"/>
                <w:sz w:val="14"/>
                <w:szCs w:val="14"/>
              </w:rPr>
              <w:t>开发阶 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center"/>
              <w:rPr>
                <w:sz w:val="14"/>
                <w:szCs w:val="14"/>
              </w:rPr>
            </w:pPr>
            <w:r>
              <w:rPr>
                <w:color w:val="000000"/>
                <w:spacing w:val="0"/>
                <w:w w:val="100"/>
                <w:position w:val="0"/>
                <w:sz w:val="14"/>
                <w:szCs w:val="14"/>
              </w:rPr>
              <w:t>国产一体化云数据中心解决方案研发项 目立项报告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63%</w:t>
            </w:r>
          </w:p>
        </w:tc>
      </w:tr>
      <w:tr>
        <w:trPr>
          <w:trHeight w:val="485"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center"/>
              <w:rPr>
                <w:sz w:val="14"/>
                <w:szCs w:val="14"/>
              </w:rPr>
            </w:pPr>
            <w:r>
              <w:rPr>
                <w:color w:val="000000"/>
                <w:spacing w:val="0"/>
                <w:w w:val="100"/>
                <w:position w:val="0"/>
                <w:sz w:val="14"/>
                <w:szCs w:val="14"/>
              </w:rPr>
              <w:t>镁合金海水电池研 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2,899,004.22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2,899,004.22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300" w:right="0" w:hanging="160"/>
              <w:jc w:val="left"/>
              <w:rPr>
                <w:sz w:val="14"/>
                <w:szCs w:val="14"/>
              </w:rPr>
            </w:pPr>
            <w:r>
              <w:rPr>
                <w:color w:val="000000"/>
                <w:spacing w:val="0"/>
                <w:w w:val="100"/>
                <w:position w:val="0"/>
                <w:sz w:val="14"/>
                <w:szCs w:val="14"/>
              </w:rPr>
              <w:t>开发阶 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镁合金海水电池研究项目立项报告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98%</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SDT</w:t>
            </w: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13,891,925.15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13,891,925.15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300" w:right="0" w:hanging="160"/>
              <w:jc w:val="left"/>
              <w:rPr>
                <w:sz w:val="14"/>
                <w:szCs w:val="14"/>
              </w:rPr>
            </w:pPr>
            <w:r>
              <w:rPr>
                <w:color w:val="000000"/>
                <w:spacing w:val="0"/>
                <w:w w:val="100"/>
                <w:position w:val="0"/>
                <w:sz w:val="14"/>
                <w:szCs w:val="14"/>
              </w:rPr>
              <w:t>开发阶 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SDT</w:t>
            </w:r>
            <w:r>
              <w:rPr>
                <w:color w:val="000000"/>
                <w:spacing w:val="0"/>
                <w:w w:val="100"/>
                <w:position w:val="0"/>
                <w:sz w:val="14"/>
                <w:szCs w:val="14"/>
              </w:rPr>
              <w:t>项目立项报告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100%</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总部信息化项目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2,052,364.00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2,052,364.00</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300" w:right="0" w:hanging="160"/>
              <w:jc w:val="left"/>
              <w:rPr>
                <w:sz w:val="14"/>
                <w:szCs w:val="14"/>
              </w:rPr>
            </w:pPr>
            <w:r>
              <w:rPr>
                <w:color w:val="000000"/>
                <w:spacing w:val="0"/>
                <w:w w:val="100"/>
                <w:position w:val="0"/>
                <w:sz w:val="14"/>
                <w:szCs w:val="14"/>
              </w:rPr>
              <w:t>开发阶 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总部信息化项目立项报告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100%</w:t>
            </w:r>
          </w:p>
        </w:tc>
      </w:tr>
      <w:tr>
        <w:trPr>
          <w:trHeight w:val="50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21" w:lineRule="exact"/>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ZZKK</w:t>
            </w:r>
            <w:r>
              <w:rPr>
                <w:color w:val="000000"/>
                <w:spacing w:val="0"/>
                <w:w w:val="100"/>
                <w:position w:val="0"/>
                <w:sz w:val="14"/>
                <w:szCs w:val="14"/>
              </w:rPr>
              <w:t>安全计算机 产业化项目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1,410,869.51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1,410,869.51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300" w:right="0" w:hanging="160"/>
              <w:jc w:val="left"/>
              <w:rPr>
                <w:sz w:val="14"/>
                <w:szCs w:val="14"/>
              </w:rPr>
            </w:pPr>
            <w:r>
              <w:rPr>
                <w:color w:val="000000"/>
                <w:spacing w:val="0"/>
                <w:w w:val="100"/>
                <w:position w:val="0"/>
                <w:sz w:val="14"/>
                <w:szCs w:val="14"/>
              </w:rPr>
              <w:t>开发阶 段</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ZZKK</w:t>
            </w:r>
            <w:r>
              <w:rPr>
                <w:color w:val="000000"/>
                <w:spacing w:val="0"/>
                <w:w w:val="100"/>
                <w:position w:val="0"/>
                <w:sz w:val="14"/>
                <w:szCs w:val="14"/>
              </w:rPr>
              <w:t>安全计算机产业化项目立项报告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100%</w:t>
            </w:r>
          </w:p>
        </w:tc>
      </w:tr>
    </w:tbl>
    <w:p>
      <w:pPr>
        <w:spacing w:lineRule="exact" w:line="1"/>
        <w:rPr>
          <w:sz w:val="2"/>
          <w:szCs w:val="2"/>
        </w:rPr>
      </w:pPr>
      <w:r>
        <w:br w:type="page"/>
      </w:r>
    </w:p>
    <w:tbl>
      <w:tblPr>
        <w:tblOverlap w:val="never"/>
        <w:jc w:val="center"/>
        <w:tblLayout w:type="fixed"/>
      </w:tblPr>
      <w:tblGrid>
        <w:gridCol w:w="1637"/>
        <w:gridCol w:w="1133"/>
        <w:gridCol w:w="1219"/>
        <w:gridCol w:w="1133"/>
        <w:gridCol w:w="1138"/>
        <w:gridCol w:w="1056"/>
        <w:gridCol w:w="1214"/>
        <w:gridCol w:w="768"/>
        <w:gridCol w:w="2957"/>
        <w:gridCol w:w="739"/>
      </w:tblGrid>
      <w:tr>
        <w:trPr>
          <w:trHeight w:val="370"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上年年末余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本期增加金额</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本期减少金额</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资本化</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开始时</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点</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资本化具体依据</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期末研</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发进度</w:t>
            </w:r>
          </w:p>
        </w:tc>
      </w:tr>
      <w:tr>
        <w:trPr>
          <w:trHeight w:val="48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内部开发支出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center"/>
              <w:rPr>
                <w:sz w:val="14"/>
                <w:szCs w:val="14"/>
              </w:rPr>
            </w:pPr>
            <w:r>
              <w:rPr>
                <w:color w:val="000000"/>
                <w:spacing w:val="0"/>
                <w:w w:val="100"/>
                <w:position w:val="0"/>
                <w:sz w:val="14"/>
                <w:szCs w:val="14"/>
              </w:rPr>
              <w:t>确认为无形 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center"/>
              <w:rPr>
                <w:sz w:val="14"/>
                <w:szCs w:val="14"/>
              </w:rPr>
            </w:pPr>
            <w:r>
              <w:rPr>
                <w:color w:val="000000"/>
                <w:spacing w:val="0"/>
                <w:w w:val="100"/>
                <w:position w:val="0"/>
                <w:sz w:val="14"/>
                <w:szCs w:val="14"/>
              </w:rPr>
              <w:t>确认为固定 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确认为损益</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21" w:lineRule="exact"/>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ZZKK</w:t>
            </w:r>
            <w:r>
              <w:rPr>
                <w:color w:val="000000"/>
                <w:spacing w:val="0"/>
                <w:w w:val="100"/>
                <w:position w:val="0"/>
                <w:sz w:val="14"/>
                <w:szCs w:val="14"/>
              </w:rPr>
              <w:t>集成开发项 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15,445,707.74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2,926,023.50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18,371,731.24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300" w:right="0" w:hanging="160"/>
              <w:jc w:val="left"/>
              <w:rPr>
                <w:sz w:val="14"/>
                <w:szCs w:val="14"/>
              </w:rPr>
            </w:pPr>
            <w:r>
              <w:rPr>
                <w:color w:val="000000"/>
                <w:spacing w:val="0"/>
                <w:w w:val="100"/>
                <w:position w:val="0"/>
                <w:sz w:val="14"/>
                <w:szCs w:val="14"/>
              </w:rPr>
              <w:t>开发阶 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ZZKK</w:t>
            </w:r>
            <w:r>
              <w:rPr>
                <w:color w:val="000000"/>
                <w:spacing w:val="0"/>
                <w:w w:val="100"/>
                <w:position w:val="0"/>
                <w:sz w:val="14"/>
                <w:szCs w:val="14"/>
              </w:rPr>
              <w:t>集成开发项目立项报告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100%</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center"/>
              <w:rPr>
                <w:sz w:val="14"/>
                <w:szCs w:val="14"/>
              </w:rPr>
            </w:pPr>
            <w:r>
              <w:rPr>
                <w:color w:val="000000"/>
                <w:spacing w:val="0"/>
                <w:w w:val="100"/>
                <w:position w:val="0"/>
                <w:sz w:val="14"/>
                <w:szCs w:val="14"/>
              </w:rPr>
              <w:t>音视频平台预研项 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1,154,794.03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2,370,564.30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3,525,358.33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300" w:right="0" w:hanging="160"/>
              <w:jc w:val="left"/>
              <w:rPr>
                <w:sz w:val="14"/>
                <w:szCs w:val="14"/>
              </w:rPr>
            </w:pPr>
            <w:r>
              <w:rPr>
                <w:color w:val="000000"/>
                <w:spacing w:val="0"/>
                <w:w w:val="100"/>
                <w:position w:val="0"/>
                <w:sz w:val="14"/>
                <w:szCs w:val="14"/>
              </w:rPr>
              <w:t>开发阶 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音视频平台预研项目立项报告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100%</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center"/>
              <w:rPr>
                <w:sz w:val="14"/>
                <w:szCs w:val="14"/>
              </w:rPr>
            </w:pPr>
            <w:r>
              <w:rPr>
                <w:color w:val="000000"/>
                <w:spacing w:val="0"/>
                <w:w w:val="100"/>
                <w:position w:val="0"/>
                <w:sz w:val="14"/>
                <w:szCs w:val="14"/>
              </w:rPr>
              <w:t>智能运营管理产品 预研项目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1,974,442.91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3,229,100.41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5,203,543.32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300" w:right="0" w:hanging="160"/>
              <w:jc w:val="left"/>
              <w:rPr>
                <w:sz w:val="14"/>
                <w:szCs w:val="14"/>
              </w:rPr>
            </w:pPr>
            <w:r>
              <w:rPr>
                <w:color w:val="000000"/>
                <w:spacing w:val="0"/>
                <w:w w:val="100"/>
                <w:position w:val="0"/>
                <w:sz w:val="14"/>
                <w:szCs w:val="14"/>
              </w:rPr>
              <w:t>开发阶 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智能运营管理产品预研项目立项报告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100%</w:t>
            </w:r>
          </w:p>
        </w:tc>
      </w:tr>
      <w:tr>
        <w:trPr>
          <w:trHeight w:val="485"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信创运营管理系统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808,556.52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1,096,858.89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1,905,415.41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300" w:right="0" w:hanging="160"/>
              <w:jc w:val="left"/>
              <w:rPr>
                <w:sz w:val="14"/>
                <w:szCs w:val="14"/>
              </w:rPr>
            </w:pPr>
            <w:r>
              <w:rPr>
                <w:color w:val="000000"/>
                <w:spacing w:val="0"/>
                <w:w w:val="100"/>
                <w:position w:val="0"/>
                <w:sz w:val="14"/>
                <w:szCs w:val="14"/>
              </w:rPr>
              <w:t>开发阶 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信创运营管理系统立项报告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100%</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质量管理系统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708,835.89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708,835.89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300" w:right="0" w:hanging="160"/>
              <w:jc w:val="left"/>
              <w:rPr>
                <w:sz w:val="14"/>
                <w:szCs w:val="14"/>
              </w:rPr>
            </w:pPr>
            <w:r>
              <w:rPr>
                <w:color w:val="000000"/>
                <w:spacing w:val="0"/>
                <w:w w:val="100"/>
                <w:position w:val="0"/>
                <w:sz w:val="14"/>
                <w:szCs w:val="14"/>
              </w:rPr>
              <w:t>开发阶 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质量管理系统立项报告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100%</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决策支持系统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1,111,087.13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1,111,087.13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300" w:right="0" w:hanging="160"/>
              <w:jc w:val="left"/>
              <w:rPr>
                <w:sz w:val="14"/>
                <w:szCs w:val="14"/>
              </w:rPr>
            </w:pPr>
            <w:r>
              <w:rPr>
                <w:color w:val="000000"/>
                <w:spacing w:val="0"/>
                <w:w w:val="100"/>
                <w:position w:val="0"/>
                <w:sz w:val="14"/>
                <w:szCs w:val="14"/>
              </w:rPr>
              <w:t>开发阶 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决策支持系统立项报告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100%</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信创</w:t>
            </w:r>
            <w:r>
              <w:rPr>
                <w:rFonts w:ascii="Times New Roman" w:eastAsia="Times New Roman" w:hAnsi="Times New Roman" w:cs="Times New Roman"/>
                <w:color w:val="000000"/>
                <w:spacing w:val="0"/>
                <w:w w:val="100"/>
                <w:position w:val="0"/>
                <w:sz w:val="16"/>
                <w:szCs w:val="16"/>
              </w:rPr>
              <w:t>CRM</w:t>
            </w:r>
            <w:r>
              <w:rPr>
                <w:color w:val="000000"/>
                <w:spacing w:val="0"/>
                <w:w w:val="100"/>
                <w:position w:val="0"/>
                <w:sz w:val="14"/>
                <w:szCs w:val="14"/>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1,354,374.34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1,354,374.34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300" w:right="0" w:hanging="160"/>
              <w:jc w:val="left"/>
              <w:rPr>
                <w:sz w:val="14"/>
                <w:szCs w:val="14"/>
              </w:rPr>
            </w:pPr>
            <w:r>
              <w:rPr>
                <w:color w:val="000000"/>
                <w:spacing w:val="0"/>
                <w:w w:val="100"/>
                <w:position w:val="0"/>
                <w:sz w:val="14"/>
                <w:szCs w:val="14"/>
              </w:rPr>
              <w:t>开发阶 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信创</w:t>
            </w:r>
            <w:r>
              <w:rPr>
                <w:rFonts w:ascii="Times New Roman" w:eastAsia="Times New Roman" w:hAnsi="Times New Roman" w:cs="Times New Roman"/>
                <w:color w:val="000000"/>
                <w:spacing w:val="0"/>
                <w:w w:val="100"/>
                <w:position w:val="0"/>
                <w:sz w:val="16"/>
                <w:szCs w:val="16"/>
              </w:rPr>
              <w:t>CRM</w:t>
            </w:r>
            <w:r>
              <w:rPr>
                <w:color w:val="000000"/>
                <w:spacing w:val="0"/>
                <w:w w:val="100"/>
                <w:position w:val="0"/>
                <w:sz w:val="14"/>
                <w:szCs w:val="14"/>
              </w:rPr>
              <w:t>系统立项报告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100%</w:t>
            </w:r>
          </w:p>
        </w:tc>
      </w:tr>
      <w:tr>
        <w:trPr>
          <w:trHeight w:val="691"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4" w:lineRule="exact"/>
              <w:ind w:left="0" w:right="0" w:firstLine="0"/>
              <w:jc w:val="center"/>
              <w:rPr>
                <w:sz w:val="14"/>
                <w:szCs w:val="14"/>
              </w:rPr>
            </w:pPr>
            <w:r>
              <w:rPr>
                <w:color w:val="000000"/>
                <w:spacing w:val="0"/>
                <w:w w:val="100"/>
                <w:position w:val="0"/>
                <w:sz w:val="14"/>
                <w:szCs w:val="14"/>
              </w:rPr>
              <w:t>基于</w:t>
            </w:r>
            <w:r>
              <w:rPr>
                <w:rFonts w:ascii="Times New Roman" w:eastAsia="Times New Roman" w:hAnsi="Times New Roman" w:cs="Times New Roman"/>
                <w:color w:val="000000"/>
                <w:spacing w:val="0"/>
                <w:w w:val="100"/>
                <w:position w:val="0"/>
                <w:sz w:val="16"/>
                <w:szCs w:val="16"/>
              </w:rPr>
              <w:t>PKS</w:t>
            </w:r>
            <w:r>
              <w:rPr>
                <w:color w:val="000000"/>
                <w:spacing w:val="0"/>
                <w:w w:val="100"/>
                <w:position w:val="0"/>
                <w:sz w:val="14"/>
                <w:szCs w:val="14"/>
              </w:rPr>
              <w:t>底座高级 持续性威胁检测与 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1,178,942.77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1,178,942.77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300" w:right="0" w:hanging="160"/>
              <w:jc w:val="left"/>
              <w:rPr>
                <w:sz w:val="14"/>
                <w:szCs w:val="14"/>
              </w:rPr>
            </w:pPr>
            <w:r>
              <w:rPr>
                <w:color w:val="000000"/>
                <w:spacing w:val="0"/>
                <w:w w:val="100"/>
                <w:position w:val="0"/>
                <w:sz w:val="14"/>
                <w:szCs w:val="14"/>
              </w:rPr>
              <w:t>开发阶 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center"/>
              <w:rPr>
                <w:sz w:val="14"/>
                <w:szCs w:val="14"/>
              </w:rPr>
            </w:pPr>
            <w:r>
              <w:rPr>
                <w:color w:val="000000"/>
                <w:spacing w:val="0"/>
                <w:w w:val="100"/>
                <w:position w:val="0"/>
                <w:sz w:val="14"/>
                <w:szCs w:val="14"/>
              </w:rPr>
              <w:t>基于</w:t>
            </w:r>
            <w:r>
              <w:rPr>
                <w:rFonts w:ascii="Times New Roman" w:eastAsia="Times New Roman" w:hAnsi="Times New Roman" w:cs="Times New Roman"/>
                <w:color w:val="000000"/>
                <w:spacing w:val="0"/>
                <w:w w:val="100"/>
                <w:position w:val="0"/>
                <w:sz w:val="16"/>
                <w:szCs w:val="16"/>
              </w:rPr>
              <w:t>PKS</w:t>
            </w:r>
            <w:r>
              <w:rPr>
                <w:color w:val="000000"/>
                <w:spacing w:val="0"/>
                <w:w w:val="100"/>
                <w:position w:val="0"/>
                <w:sz w:val="14"/>
                <w:szCs w:val="14"/>
              </w:rPr>
              <w:t>底座高级持续性威胁检测与管 理系统立项报告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100%</w:t>
            </w:r>
          </w:p>
        </w:tc>
      </w:tr>
      <w:tr>
        <w:trPr>
          <w:trHeight w:val="68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center"/>
              <w:rPr>
                <w:sz w:val="14"/>
                <w:szCs w:val="14"/>
              </w:rPr>
            </w:pPr>
            <w:r>
              <w:rPr>
                <w:color w:val="000000"/>
                <w:spacing w:val="0"/>
                <w:w w:val="100"/>
                <w:position w:val="0"/>
                <w:sz w:val="14"/>
                <w:szCs w:val="14"/>
              </w:rPr>
              <w:t>基于</w:t>
            </w:r>
            <w:r>
              <w:rPr>
                <w:rFonts w:ascii="Times New Roman" w:eastAsia="Times New Roman" w:hAnsi="Times New Roman" w:cs="Times New Roman"/>
                <w:color w:val="000000"/>
                <w:spacing w:val="0"/>
                <w:w w:val="100"/>
                <w:position w:val="0"/>
                <w:sz w:val="16"/>
                <w:szCs w:val="16"/>
              </w:rPr>
              <w:t>PKS</w:t>
            </w:r>
            <w:r>
              <w:rPr>
                <w:color w:val="000000"/>
                <w:spacing w:val="0"/>
                <w:w w:val="100"/>
                <w:position w:val="0"/>
                <w:sz w:val="14"/>
                <w:szCs w:val="14"/>
              </w:rPr>
              <w:t>底座的零 信任网关接入控制 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3,209,749.44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3,209,749.44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开发阶 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21" w:lineRule="exact"/>
              <w:ind w:left="0" w:right="0" w:firstLine="0"/>
              <w:jc w:val="center"/>
              <w:rPr>
                <w:sz w:val="14"/>
                <w:szCs w:val="14"/>
              </w:rPr>
            </w:pPr>
            <w:r>
              <w:rPr>
                <w:color w:val="000000"/>
                <w:spacing w:val="0"/>
                <w:w w:val="100"/>
                <w:position w:val="0"/>
                <w:sz w:val="14"/>
                <w:szCs w:val="14"/>
              </w:rPr>
              <w:t>基于</w:t>
            </w:r>
            <w:r>
              <w:rPr>
                <w:rFonts w:ascii="Times New Roman" w:eastAsia="Times New Roman" w:hAnsi="Times New Roman" w:cs="Times New Roman"/>
                <w:color w:val="000000"/>
                <w:spacing w:val="0"/>
                <w:w w:val="100"/>
                <w:position w:val="0"/>
                <w:sz w:val="16"/>
                <w:szCs w:val="16"/>
              </w:rPr>
              <w:t>PKS</w:t>
            </w:r>
            <w:r>
              <w:rPr>
                <w:color w:val="000000"/>
                <w:spacing w:val="0"/>
                <w:w w:val="100"/>
                <w:position w:val="0"/>
                <w:sz w:val="14"/>
                <w:szCs w:val="14"/>
              </w:rPr>
              <w:t>底座的零信任网关接入控制系 统立项报告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100%</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94,716,828.87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136,291,988.41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42,402,027.06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38,397,295.63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2,052,364.00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148,157,130.59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940" w:right="1479" w:bottom="1738" w:left="2367" w:header="0" w:footer="3" w:gutter="0"/>
          <w:cols w:space="720"/>
          <w:noEndnote/>
          <w:rtlGutter w:val="0"/>
          <w:docGrid w:linePitch="360"/>
        </w:sectPr>
      </w:pPr>
    </w:p>
    <w:p>
      <w:pPr>
        <w:pStyle w:val="Style32"/>
        <w:keepNext w:val="0"/>
        <w:keepLines w:val="0"/>
        <w:widowControl w:val="0"/>
        <w:shd w:val="clear" w:color="auto" w:fill="auto"/>
        <w:bidi w:val="0"/>
        <w:spacing w:before="0" w:after="160" w:line="240" w:lineRule="auto"/>
        <w:ind w:left="0" w:right="0" w:firstLine="0"/>
        <w:jc w:val="left"/>
      </w:pPr>
      <w:bookmarkStart w:id="1498" w:name="bookmark1498"/>
      <w:r>
        <w:rPr>
          <w:rFonts w:ascii="Times New Roman" w:eastAsia="Times New Roman" w:hAnsi="Times New Roman" w:cs="Times New Roman"/>
          <w:b/>
          <w:bCs/>
          <w:color w:val="000000"/>
          <w:spacing w:val="0"/>
          <w:w w:val="100"/>
          <w:position w:val="0"/>
        </w:rPr>
        <w:t>（</w:t>
      </w:r>
      <w:r>
        <w:rPr>
          <w:b/>
          <w:bCs/>
          <w:color w:val="000000"/>
          <w:spacing w:val="0"/>
          <w:w w:val="100"/>
          <w:position w:val="0"/>
        </w:rPr>
        <w:t>二十</w:t>
      </w:r>
      <w:r>
        <w:rPr>
          <w:b/>
          <w:bCs/>
          <w:color w:val="000000"/>
          <w:spacing w:val="0"/>
          <w:w w:val="100"/>
          <w:position w:val="0"/>
        </w:rPr>
        <w:t>）</w:t>
      </w:r>
      <w:r>
        <w:rPr>
          <w:b/>
          <w:bCs/>
          <w:color w:val="000000"/>
          <w:spacing w:val="0"/>
          <w:w w:val="100"/>
          <w:position w:val="0"/>
        </w:rPr>
        <w:t>商誉</w:t>
      </w:r>
      <w:bookmarkEnd w:id="1498"/>
    </w:p>
    <w:p>
      <w:pPr>
        <w:pStyle w:val="Style23"/>
        <w:keepNext w:val="0"/>
        <w:keepLines w:val="0"/>
        <w:widowControl w:val="0"/>
        <w:shd w:val="clear" w:color="auto" w:fill="auto"/>
        <w:bidi w:val="0"/>
        <w:spacing w:before="0" w:after="0" w:line="240" w:lineRule="auto"/>
        <w:ind w:left="0" w:right="0" w:firstLine="0"/>
        <w:jc w:val="left"/>
        <w:rPr>
          <w:sz w:val="20"/>
          <w:szCs w:val="20"/>
        </w:rPr>
      </w:pPr>
      <w:bookmarkStart w:id="1499" w:name="bookmark1499"/>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 商誉变动情况</w:t>
      </w:r>
      <w:bookmarkEnd w:id="1499"/>
    </w:p>
    <w:tbl>
      <w:tblPr>
        <w:tblOverlap w:val="never"/>
        <w:jc w:val="center"/>
        <w:tblLayout w:type="fixed"/>
      </w:tblPr>
      <w:tblGrid>
        <w:gridCol w:w="1459"/>
        <w:gridCol w:w="1459"/>
        <w:gridCol w:w="1114"/>
        <w:gridCol w:w="1109"/>
        <w:gridCol w:w="826"/>
        <w:gridCol w:w="936"/>
        <w:gridCol w:w="1344"/>
      </w:tblGrid>
      <w:tr>
        <w:trPr>
          <w:trHeight w:val="370"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被投资单位名称</w:t>
            </w:r>
          </w:p>
          <w:p>
            <w:pPr>
              <w:pStyle w:val="Style14"/>
              <w:keepNext w:val="0"/>
              <w:keepLines w:val="0"/>
              <w:widowControl w:val="0"/>
              <w:shd w:val="clear" w:color="auto" w:fill="auto"/>
              <w:bidi w:val="0"/>
              <w:spacing w:before="0" w:after="0" w:line="211" w:lineRule="exact"/>
              <w:ind w:left="0" w:right="0" w:firstLine="0"/>
              <w:jc w:val="center"/>
              <w:rPr>
                <w:sz w:val="14"/>
                <w:szCs w:val="14"/>
              </w:rPr>
            </w:pPr>
            <w:r>
              <w:rPr>
                <w:color w:val="000000"/>
                <w:spacing w:val="0"/>
                <w:w w:val="100"/>
                <w:position w:val="0"/>
                <w:sz w:val="14"/>
                <w:szCs w:val="14"/>
              </w:rPr>
              <w:t>或形成商誉的事 项</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上年年末余额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本期增加</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本期减少</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360" w:firstLine="0"/>
              <w:jc w:val="right"/>
              <w:rPr>
                <w:sz w:val="14"/>
                <w:szCs w:val="14"/>
              </w:rPr>
            </w:pPr>
            <w:r>
              <w:rPr>
                <w:color w:val="000000"/>
                <w:spacing w:val="0"/>
                <w:w w:val="100"/>
                <w:position w:val="0"/>
                <w:sz w:val="14"/>
                <w:szCs w:val="14"/>
              </w:rPr>
              <w:t>期末余额</w:t>
            </w:r>
          </w:p>
        </w:tc>
      </w:tr>
      <w:tr>
        <w:trPr>
          <w:trHeight w:val="48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21" w:lineRule="exact"/>
              <w:ind w:left="0" w:right="0" w:firstLine="0"/>
              <w:jc w:val="center"/>
              <w:rPr>
                <w:sz w:val="14"/>
                <w:szCs w:val="14"/>
              </w:rPr>
            </w:pPr>
            <w:r>
              <w:rPr>
                <w:color w:val="000000"/>
                <w:spacing w:val="0"/>
                <w:w w:val="100"/>
                <w:position w:val="0"/>
                <w:sz w:val="14"/>
                <w:szCs w:val="14"/>
              </w:rPr>
              <w:t>企业合并形 成的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汇率变动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处置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汇率变动</w:t>
            </w:r>
          </w:p>
        </w:tc>
        <w:tc>
          <w:tcPr>
            <w:vMerge/>
            <w:tcBorders>
              <w:left w:val="single" w:sz="4"/>
            </w:tcBorders>
            <w:shd w:val="clear" w:color="auto" w:fill="FFFFFF"/>
            <w:vAlign w:val="center"/>
          </w:tcPr>
          <w:p>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140"/>
              <w:jc w:val="left"/>
              <w:rPr>
                <w:sz w:val="14"/>
                <w:szCs w:val="14"/>
              </w:rPr>
            </w:pPr>
            <w:r>
              <w:rPr>
                <w:color w:val="000000"/>
                <w:spacing w:val="0"/>
                <w:w w:val="100"/>
                <w:position w:val="0"/>
                <w:sz w:val="14"/>
                <w:szCs w:val="14"/>
              </w:rPr>
              <w:t>柏怡国际控股有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23,192,458.08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662,452.70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22,530,005.38</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23,192,458.08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662,452.70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22,530,005.38</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账面价值</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23,192,458.08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662,452.70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22,530,005.38</w:t>
            </w:r>
          </w:p>
        </w:tc>
      </w:tr>
    </w:tbl>
    <w:p>
      <w:pPr>
        <w:pStyle w:val="Style32"/>
        <w:keepNext w:val="0"/>
        <w:keepLines w:val="0"/>
        <w:widowControl w:val="0"/>
        <w:shd w:val="clear" w:color="auto" w:fill="auto"/>
        <w:bidi w:val="0"/>
        <w:spacing w:before="0" w:after="0" w:line="400" w:lineRule="exact"/>
        <w:ind w:left="72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日，本公司子公司中国长城计算机（香港）控股有限公司（简 称</w:t>
      </w:r>
      <w:r>
        <w:rPr>
          <w:rFonts w:ascii="Times New Roman" w:eastAsia="Times New Roman" w:hAnsi="Times New Roman" w:cs="Times New Roman"/>
          <w:color w:val="000000"/>
          <w:spacing w:val="0"/>
          <w:w w:val="100"/>
          <w:position w:val="0"/>
        </w:rPr>
        <w:t>“</w:t>
      </w:r>
      <w:r>
        <w:rPr>
          <w:color w:val="000000"/>
          <w:spacing w:val="0"/>
          <w:w w:val="100"/>
          <w:position w:val="0"/>
        </w:rPr>
        <w:t>长城香港</w:t>
      </w:r>
      <w:r>
        <w:rPr>
          <w:rFonts w:ascii="Times New Roman" w:eastAsia="Times New Roman" w:hAnsi="Times New Roman" w:cs="Times New Roman"/>
          <w:color w:val="000000"/>
          <w:spacing w:val="0"/>
          <w:w w:val="100"/>
          <w:position w:val="0"/>
        </w:rPr>
        <w:t>”</w:t>
      </w:r>
      <w:r>
        <w:rPr>
          <w:color w:val="000000"/>
          <w:spacing w:val="0"/>
          <w:w w:val="100"/>
          <w:position w:val="0"/>
        </w:rPr>
        <w:t>）以港元</w:t>
      </w:r>
      <w:r>
        <w:rPr>
          <w:rFonts w:ascii="Times New Roman" w:eastAsia="Times New Roman" w:hAnsi="Times New Roman" w:cs="Times New Roman"/>
          <w:color w:val="000000"/>
          <w:spacing w:val="0"/>
          <w:w w:val="100"/>
          <w:position w:val="0"/>
        </w:rPr>
        <w:t>96,921,560.25</w:t>
      </w:r>
      <w:r>
        <w:rPr>
          <w:color w:val="000000"/>
          <w:spacing w:val="0"/>
          <w:w w:val="100"/>
          <w:position w:val="0"/>
        </w:rPr>
        <w:t>元，折合人民币</w:t>
      </w:r>
      <w:r>
        <w:rPr>
          <w:rFonts w:ascii="Times New Roman" w:eastAsia="Times New Roman" w:hAnsi="Times New Roman" w:cs="Times New Roman"/>
          <w:color w:val="000000"/>
          <w:spacing w:val="0"/>
          <w:w w:val="100"/>
          <w:position w:val="0"/>
        </w:rPr>
        <w:t>76,707,877.37</w:t>
      </w:r>
      <w:r>
        <w:rPr>
          <w:color w:val="000000"/>
          <w:spacing w:val="0"/>
          <w:w w:val="100"/>
          <w:position w:val="0"/>
        </w:rPr>
        <w:t>元收购柏怡国际 控股有限公司（简称</w:t>
      </w:r>
      <w:r>
        <w:rPr>
          <w:rFonts w:ascii="Times New Roman" w:eastAsia="Times New Roman" w:hAnsi="Times New Roman" w:cs="Times New Roman"/>
          <w:color w:val="000000"/>
          <w:spacing w:val="0"/>
          <w:w w:val="100"/>
          <w:position w:val="0"/>
        </w:rPr>
        <w:t>“</w:t>
      </w:r>
      <w:r>
        <w:rPr>
          <w:color w:val="000000"/>
          <w:spacing w:val="0"/>
          <w:w w:val="100"/>
          <w:position w:val="0"/>
        </w:rPr>
        <w:t>柏怡国际</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51%</w:t>
      </w:r>
      <w:r>
        <w:rPr>
          <w:color w:val="000000"/>
          <w:spacing w:val="0"/>
          <w:w w:val="100"/>
          <w:position w:val="0"/>
        </w:rPr>
        <w:t>股权，以实际支付的款项扣减享有的被购买 方股利后确认投资成本；被购买方购买日可辨认净资产公允价值以上海东洲资产评 估有限公司出具的沪东洲资评报字第</w:t>
      </w:r>
      <w:r>
        <w:rPr>
          <w:rFonts w:ascii="Times New Roman" w:eastAsia="Times New Roman" w:hAnsi="Times New Roman" w:cs="Times New Roman"/>
          <w:color w:val="000000"/>
          <w:spacing w:val="0"/>
          <w:w w:val="100"/>
          <w:position w:val="0"/>
        </w:rPr>
        <w:t>DZ110361156</w:t>
      </w:r>
      <w:r>
        <w:rPr>
          <w:color w:val="000000"/>
          <w:spacing w:val="0"/>
          <w:w w:val="100"/>
          <w:position w:val="0"/>
        </w:rPr>
        <w:t>号报告评估确认的归属于母公司 的净资产</w:t>
      </w:r>
      <w:r>
        <w:rPr>
          <w:rFonts w:ascii="Times New Roman" w:eastAsia="Times New Roman" w:hAnsi="Times New Roman" w:cs="Times New Roman"/>
          <w:color w:val="000000"/>
          <w:spacing w:val="0"/>
          <w:w w:val="100"/>
          <w:position w:val="0"/>
        </w:rPr>
        <w:t>132,593,795.75</w:t>
      </w:r>
      <w:r>
        <w:rPr>
          <w:color w:val="000000"/>
          <w:spacing w:val="0"/>
          <w:w w:val="100"/>
          <w:position w:val="0"/>
        </w:rPr>
        <w:t>港币（折合人民币</w:t>
      </w:r>
      <w:r>
        <w:rPr>
          <w:rFonts w:ascii="Times New Roman" w:eastAsia="Times New Roman" w:hAnsi="Times New Roman" w:cs="Times New Roman"/>
          <w:color w:val="000000"/>
          <w:spacing w:val="0"/>
          <w:w w:val="100"/>
          <w:position w:val="0"/>
        </w:rPr>
        <w:t>110,669,587.14</w:t>
      </w:r>
      <w:r>
        <w:rPr>
          <w:color w:val="000000"/>
          <w:spacing w:val="0"/>
          <w:w w:val="100"/>
          <w:position w:val="0"/>
        </w:rPr>
        <w:t xml:space="preserve">元）；合并成本大于被购 买方可辨认净资产公允价值份额的差额（剔除递延所得税项影响）确认商誉 </w:t>
      </w:r>
      <w:r>
        <w:rPr>
          <w:rFonts w:ascii="Times New Roman" w:eastAsia="Times New Roman" w:hAnsi="Times New Roman" w:cs="Times New Roman"/>
          <w:color w:val="000000"/>
          <w:spacing w:val="0"/>
          <w:w w:val="100"/>
          <w:position w:val="0"/>
        </w:rPr>
        <w:t xml:space="preserve">22,339,867.13 </w:t>
      </w:r>
      <w:r>
        <w:rPr>
          <w:color w:val="000000"/>
          <w:spacing w:val="0"/>
          <w:w w:val="100"/>
          <w:position w:val="0"/>
        </w:rPr>
        <w:t>元。</w:t>
      </w:r>
    </w:p>
    <w:p>
      <w:pPr>
        <w:pStyle w:val="Style32"/>
        <w:keepNext w:val="0"/>
        <w:keepLines w:val="0"/>
        <w:widowControl w:val="0"/>
        <w:shd w:val="clear" w:color="auto" w:fill="auto"/>
        <w:bidi w:val="0"/>
        <w:spacing w:before="0" w:after="0" w:line="400" w:lineRule="exact"/>
        <w:ind w:left="72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日，本公司召开的董事会会议决议，收购长城香港持有柏怡国际</w:t>
      </w:r>
      <w:r>
        <w:rPr>
          <w:rFonts w:ascii="Times New Roman" w:eastAsia="Times New Roman" w:hAnsi="Times New Roman" w:cs="Times New Roman"/>
          <w:color w:val="000000"/>
          <w:spacing w:val="0"/>
          <w:w w:val="100"/>
          <w:position w:val="0"/>
        </w:rPr>
        <w:t xml:space="preserve">51% </w:t>
      </w:r>
      <w:r>
        <w:rPr>
          <w:color w:val="000000"/>
          <w:spacing w:val="0"/>
          <w:w w:val="100"/>
          <w:position w:val="0"/>
        </w:rPr>
        <w:t>的股份，收购完成后，本公司直接持有柏怡国际</w:t>
      </w:r>
      <w:r>
        <w:rPr>
          <w:rFonts w:ascii="Times New Roman" w:eastAsia="Times New Roman" w:hAnsi="Times New Roman" w:cs="Times New Roman"/>
          <w:color w:val="000000"/>
          <w:spacing w:val="0"/>
          <w:w w:val="100"/>
          <w:position w:val="0"/>
        </w:rPr>
        <w:t>51%</w:t>
      </w:r>
      <w:r>
        <w:rPr>
          <w:color w:val="000000"/>
          <w:spacing w:val="0"/>
          <w:w w:val="100"/>
          <w:position w:val="0"/>
        </w:rPr>
        <w:t>的股权。</w:t>
      </w:r>
    </w:p>
    <w:p>
      <w:pPr>
        <w:pStyle w:val="Style32"/>
        <w:keepNext w:val="0"/>
        <w:keepLines w:val="0"/>
        <w:widowControl w:val="0"/>
        <w:shd w:val="clear" w:color="auto" w:fill="auto"/>
        <w:bidi w:val="0"/>
        <w:spacing w:before="0" w:after="0" w:line="400" w:lineRule="exact"/>
        <w:ind w:left="72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日，企业合并取得的商誉已分配至相关资产组进行商誉减值 测试。各资产组的可收回金额基于管理层的经营计划和调整后的折现率计算。在预 测期之后的现金流按照稳定的增长率和终值推算。子公司柏怡国际所属电子元器件 行业，折现率为</w:t>
      </w:r>
      <w:r>
        <w:rPr>
          <w:rFonts w:ascii="Times New Roman" w:eastAsia="Times New Roman" w:hAnsi="Times New Roman" w:cs="Times New Roman"/>
          <w:color w:val="000000"/>
          <w:spacing w:val="0"/>
          <w:w w:val="100"/>
          <w:position w:val="0"/>
        </w:rPr>
        <w:t>13.16%</w:t>
      </w:r>
      <w:r>
        <w:rPr>
          <w:color w:val="000000"/>
          <w:spacing w:val="0"/>
          <w:w w:val="100"/>
          <w:position w:val="0"/>
        </w:rPr>
        <w:t>，在</w:t>
      </w:r>
      <w:r>
        <w:rPr>
          <w:rFonts w:ascii="Times New Roman" w:eastAsia="Times New Roman" w:hAnsi="Times New Roman" w:cs="Times New Roman"/>
          <w:color w:val="000000"/>
          <w:spacing w:val="0"/>
          <w:w w:val="100"/>
          <w:position w:val="0"/>
        </w:rPr>
        <w:t>2022</w:t>
      </w:r>
      <w:r>
        <w:rPr>
          <w:color w:val="000000"/>
          <w:spacing w:val="0"/>
          <w:w w:val="100"/>
          <w:position w:val="0"/>
        </w:rPr>
        <w:t>年度及预测期增长率为</w:t>
      </w:r>
      <w:r>
        <w:rPr>
          <w:rFonts w:ascii="Times New Roman" w:eastAsia="Times New Roman" w:hAnsi="Times New Roman" w:cs="Times New Roman"/>
          <w:color w:val="000000"/>
          <w:spacing w:val="0"/>
          <w:w w:val="100"/>
          <w:position w:val="0"/>
        </w:rPr>
        <w:t>5.40%</w:t>
      </w:r>
      <w:r>
        <w:rPr>
          <w:color w:val="000000"/>
          <w:spacing w:val="0"/>
          <w:w w:val="100"/>
          <w:position w:val="0"/>
        </w:rPr>
        <w:t>，稳定期增长率</w:t>
      </w:r>
      <w:r>
        <w:rPr>
          <w:rFonts w:ascii="Times New Roman" w:eastAsia="Times New Roman" w:hAnsi="Times New Roman" w:cs="Times New Roman"/>
          <w:color w:val="000000"/>
          <w:spacing w:val="0"/>
          <w:w w:val="100"/>
          <w:position w:val="0"/>
        </w:rPr>
        <w:t>0%</w:t>
      </w:r>
      <w:r>
        <w:rPr>
          <w:color w:val="000000"/>
          <w:spacing w:val="0"/>
          <w:w w:val="100"/>
          <w:position w:val="0"/>
        </w:rPr>
        <w:t>。 计算柏怡国际于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日的预计未来现金流量现值采用了关键假设。以下 详述了管理层为进行商誉的减值测试，在确定现金流量预测时作出的关键假设： 增长率</w:t>
      </w:r>
      <w:r>
        <w:rPr>
          <w:color w:val="000000"/>
          <w:spacing w:val="0"/>
          <w:w w:val="100"/>
          <w:position w:val="0"/>
        </w:rPr>
        <w:t>一</w:t>
      </w:r>
      <w:r>
        <w:rPr>
          <w:color w:val="000000"/>
          <w:spacing w:val="0"/>
          <w:w w:val="100"/>
          <w:position w:val="0"/>
        </w:rPr>
        <w:t>确定基础是在历史经营成果的平均增长率及对市场发展的预期基础上制 定。</w:t>
      </w:r>
    </w:p>
    <w:p>
      <w:pPr>
        <w:pStyle w:val="Style32"/>
        <w:keepNext w:val="0"/>
        <w:keepLines w:val="0"/>
        <w:widowControl w:val="0"/>
        <w:shd w:val="clear" w:color="auto" w:fill="auto"/>
        <w:bidi w:val="0"/>
        <w:spacing w:before="0" w:after="0" w:line="400" w:lineRule="exact"/>
        <w:ind w:left="720" w:right="0" w:firstLine="0"/>
        <w:jc w:val="left"/>
      </w:pPr>
      <w:r>
        <w:rPr>
          <w:color w:val="000000"/>
          <w:spacing w:val="0"/>
          <w:w w:val="100"/>
          <w:position w:val="0"/>
        </w:rPr>
        <w:t>折现率</w:t>
      </w:r>
      <w:r>
        <w:rPr>
          <w:color w:val="000000"/>
          <w:spacing w:val="0"/>
          <w:w w:val="100"/>
          <w:position w:val="0"/>
        </w:rPr>
        <w:t>一</w:t>
      </w:r>
      <w:r>
        <w:rPr>
          <w:color w:val="000000"/>
          <w:spacing w:val="0"/>
          <w:w w:val="100"/>
          <w:position w:val="0"/>
        </w:rPr>
        <w:t>所采用的折现率是反映电子元器件行业特定风险的税前折现率。 分配至上述资产组的关键假设的金额与本公司历史经验及外部信息一致。 管理层根据上述假设分析各资产组的可收回金额，本年度商誉未发生减值。</w:t>
      </w:r>
    </w:p>
    <w:p>
      <w:pPr>
        <w:pStyle w:val="Style32"/>
        <w:keepNext w:val="0"/>
        <w:keepLines w:val="0"/>
        <w:widowControl w:val="0"/>
        <w:shd w:val="clear" w:color="auto" w:fill="auto"/>
        <w:bidi w:val="0"/>
        <w:spacing w:before="0" w:after="0" w:line="400" w:lineRule="exact"/>
        <w:ind w:left="720" w:right="0" w:firstLine="0"/>
        <w:jc w:val="left"/>
      </w:pPr>
      <w:r>
        <w:rPr>
          <w:color w:val="000000"/>
          <w:spacing w:val="0"/>
          <w:w w:val="100"/>
          <w:position w:val="0"/>
        </w:rPr>
        <w:t>目前，现金流预测结果超过相关资产组或资产组组合的账面价值，但后续的现金流 预测结果可能会根据未来现金流和假设的不同而变化。</w:t>
      </w:r>
      <w:r>
        <w:br w:type="page"/>
      </w:r>
    </w:p>
    <w:tbl>
      <w:tblPr>
        <w:tblOverlap w:val="never"/>
        <w:jc w:val="center"/>
        <w:tblLayout w:type="fixed"/>
      </w:tblPr>
      <w:tblGrid>
        <w:gridCol w:w="1550"/>
        <w:gridCol w:w="1224"/>
        <w:gridCol w:w="1224"/>
        <w:gridCol w:w="1224"/>
        <w:gridCol w:w="1224"/>
        <w:gridCol w:w="1090"/>
        <w:gridCol w:w="1310"/>
      </w:tblGrid>
      <w:tr>
        <w:trPr>
          <w:trHeight w:val="278" w:hRule="exact"/>
        </w:trPr>
        <w:tc>
          <w:tcPr>
            <w:gridSpan w:val="7"/>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bookmarkStart w:id="1500" w:name="bookmark1500"/>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二十一</w:t>
            </w:r>
            <w:r>
              <w:rPr>
                <w:b/>
                <w:bCs/>
                <w:color w:val="000000"/>
                <w:spacing w:val="0"/>
                <w:w w:val="100"/>
                <w:position w:val="0"/>
                <w:sz w:val="20"/>
                <w:szCs w:val="20"/>
              </w:rPr>
              <w:t>）</w:t>
            </w:r>
            <w:r>
              <w:rPr>
                <w:b/>
                <w:bCs/>
                <w:color w:val="000000"/>
                <w:spacing w:val="0"/>
                <w:w w:val="100"/>
                <w:position w:val="0"/>
                <w:sz w:val="20"/>
                <w:szCs w:val="20"/>
              </w:rPr>
              <w:t>长期待摊费用</w:t>
            </w:r>
            <w:bookmarkEnd w:id="1500"/>
          </w:p>
        </w:tc>
      </w:tr>
      <w:tr>
        <w:trPr>
          <w:trHeight w:val="49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本年年初余额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本期增加金额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本期摊销金额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其他减少金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固定资产</w:t>
            </w:r>
          </w:p>
          <w:p>
            <w:pPr>
              <w:pStyle w:val="Style14"/>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改良支出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15,902,442.21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15,902,442.21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5,148,533.12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7,529,020.12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13,521,955.21</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装修费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46,662,244.85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46,662,244.85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57,781,692.56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19,915,636.28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84,528,200.92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15,689,861.06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1,993,083.59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11,047,156.11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2,147,111.92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26,563.89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10,866,563.89</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78,254,548.12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64,557,770.65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73,977,381.79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29,591,768.32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26,664.10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108,916,720.02</w:t>
            </w:r>
          </w:p>
        </w:tc>
      </w:tr>
    </w:tbl>
    <w:p>
      <w:pPr>
        <w:widowControl w:val="0"/>
        <w:spacing w:after="519" w:line="1" w:lineRule="exact"/>
      </w:pPr>
    </w:p>
    <w:p>
      <w:pPr>
        <w:pStyle w:val="Style20"/>
        <w:keepNext/>
        <w:keepLines/>
        <w:widowControl w:val="0"/>
        <w:shd w:val="clear" w:color="auto" w:fill="auto"/>
        <w:bidi w:val="0"/>
        <w:spacing w:before="0" w:after="160" w:line="240" w:lineRule="auto"/>
        <w:ind w:left="0" w:right="0" w:firstLine="0"/>
        <w:jc w:val="left"/>
        <w:rPr>
          <w:sz w:val="20"/>
          <w:szCs w:val="20"/>
        </w:rPr>
      </w:pPr>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二十二</w:t>
      </w:r>
      <w:r>
        <w:rPr>
          <w:color w:val="000000"/>
          <w:spacing w:val="0"/>
          <w:w w:val="100"/>
          <w:position w:val="0"/>
          <w:sz w:val="20"/>
          <w:szCs w:val="20"/>
        </w:rPr>
        <w:t>）</w:t>
      </w:r>
      <w:r>
        <w:rPr>
          <w:color w:val="000000"/>
          <w:spacing w:val="0"/>
          <w:w w:val="100"/>
          <w:position w:val="0"/>
          <w:sz w:val="20"/>
          <w:szCs w:val="20"/>
        </w:rPr>
        <w:t>递延所得税资产和递延所得税负债</w:t>
      </w:r>
      <w:bookmarkEnd w:id="1501"/>
      <w:bookmarkEnd w:id="1502"/>
      <w:bookmarkEnd w:id="1503"/>
    </w:p>
    <w:p>
      <w:pPr>
        <w:pStyle w:val="Style29"/>
        <w:keepNext/>
        <w:keepLines/>
        <w:widowControl w:val="0"/>
        <w:shd w:val="clear" w:color="auto" w:fill="auto"/>
        <w:tabs>
          <w:tab w:pos="1241" w:val="left"/>
        </w:tabs>
        <w:bidi w:val="0"/>
        <w:spacing w:before="0" w:after="0" w:line="240" w:lineRule="auto"/>
        <w:ind w:left="0" w:right="0" w:firstLine="720"/>
        <w:jc w:val="left"/>
      </w:pPr>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1</w:t>
      </w:r>
      <w:r>
        <w:rPr>
          <w:color w:val="000000"/>
          <w:spacing w:val="0"/>
          <w:w w:val="100"/>
          <w:position w:val="0"/>
        </w:rPr>
        <w:t>、</w:t>
        <w:tab/>
        <w:t>未经抵销的递延所得税资产</w:t>
      </w:r>
      <w:bookmarkEnd w:id="1504"/>
      <w:bookmarkEnd w:id="1505"/>
      <w:bookmarkEnd w:id="1506"/>
    </w:p>
    <w:tbl>
      <w:tblPr>
        <w:tblOverlap w:val="never"/>
        <w:jc w:val="center"/>
        <w:tblLayout w:type="fixed"/>
      </w:tblPr>
      <w:tblGrid>
        <w:gridCol w:w="2083"/>
        <w:gridCol w:w="1632"/>
        <w:gridCol w:w="1632"/>
        <w:gridCol w:w="1512"/>
        <w:gridCol w:w="1402"/>
      </w:tblGrid>
      <w:tr>
        <w:trPr>
          <w:trHeight w:val="374"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可抵扣暂时性差异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递延所得税资产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可抵扣暂时性差异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递延所得税资产</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资产减值准备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723,456,396.43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130,862,619.19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521,105,595.84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81,796,436.87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应付职工薪酬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14,791,768.31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2,239,405.93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29,538,431.74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4,449,992.20</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140" w:right="0" w:firstLine="0"/>
              <w:jc w:val="left"/>
              <w:rPr>
                <w:sz w:val="14"/>
                <w:szCs w:val="14"/>
              </w:rPr>
            </w:pPr>
            <w:r>
              <w:rPr>
                <w:color w:val="000000"/>
                <w:spacing w:val="0"/>
                <w:w w:val="100"/>
                <w:position w:val="0"/>
                <w:sz w:val="14"/>
                <w:szCs w:val="14"/>
              </w:rPr>
              <w:t>合并报表抵消未实现的内 部损益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232,952,360.91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55,155,227.95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141,004,464.04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30,392,894.34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递延收益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58,337,906.73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10,832,454.25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57,257,323.84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11,032,411.37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预提费用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287,173,066.76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66,605,618.46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187,012,719.43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34,169,427.88</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资产摊销差异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6,022,482.33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903,372.35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6,755,815.67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1,013,372.35</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股权激励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148,672,131.41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24,484,908.27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17,581,695.87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2,819,522.02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可抵扣亏损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5,671,745.74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1,077,858.62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未实现兑换损失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910,518.37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182,103.64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其他权益工具投资损失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2,787,400.00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418,110.00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2,787,400.00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418,110.00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评估减值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709,923.16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177,480.79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786,251.80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196,562.95</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1,481,485,700.15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292,939,159.45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963,829,698.23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166,288,729.98</w:t>
            </w:r>
          </w:p>
        </w:tc>
      </w:tr>
    </w:tbl>
    <w:p>
      <w:pPr>
        <w:widowControl w:val="0"/>
        <w:spacing w:after="519" w:line="1" w:lineRule="exact"/>
      </w:pPr>
    </w:p>
    <w:p>
      <w:pPr>
        <w:pStyle w:val="Style29"/>
        <w:keepNext/>
        <w:keepLines/>
        <w:widowControl w:val="0"/>
        <w:shd w:val="clear" w:color="auto" w:fill="auto"/>
        <w:tabs>
          <w:tab w:pos="1241" w:val="left"/>
        </w:tabs>
        <w:bidi w:val="0"/>
        <w:spacing w:before="0" w:after="0" w:line="240" w:lineRule="auto"/>
        <w:ind w:left="0" w:right="0" w:firstLine="720"/>
        <w:jc w:val="left"/>
      </w:pPr>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2</w:t>
      </w:r>
      <w:r>
        <w:rPr>
          <w:color w:val="000000"/>
          <w:spacing w:val="0"/>
          <w:w w:val="100"/>
          <w:position w:val="0"/>
        </w:rPr>
        <w:t>、</w:t>
        <w:tab/>
        <w:t>未经抵销的递延所得税负债</w:t>
      </w:r>
      <w:bookmarkEnd w:id="1507"/>
      <w:bookmarkEnd w:id="1508"/>
      <w:bookmarkEnd w:id="1509"/>
    </w:p>
    <w:tbl>
      <w:tblPr>
        <w:tblOverlap w:val="never"/>
        <w:jc w:val="right"/>
        <w:tblLayout w:type="fixed"/>
      </w:tblPr>
      <w:tblGrid>
        <w:gridCol w:w="2069"/>
        <w:gridCol w:w="1613"/>
        <w:gridCol w:w="1512"/>
        <w:gridCol w:w="1555"/>
        <w:gridCol w:w="1498"/>
      </w:tblGrid>
      <w:tr>
        <w:trPr>
          <w:trHeight w:val="370"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应纳税暂时性差异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递延所得税负债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应纳税暂时性差异</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200" w:firstLine="0"/>
              <w:jc w:val="right"/>
              <w:rPr>
                <w:sz w:val="14"/>
                <w:szCs w:val="14"/>
              </w:rPr>
            </w:pPr>
            <w:r>
              <w:rPr>
                <w:color w:val="000000"/>
                <w:spacing w:val="0"/>
                <w:w w:val="100"/>
                <w:position w:val="0"/>
                <w:sz w:val="14"/>
                <w:szCs w:val="14"/>
              </w:rPr>
              <w:t>递延所得税负债</w:t>
            </w:r>
          </w:p>
        </w:tc>
      </w:tr>
      <w:tr>
        <w:trPr>
          <w:trHeight w:val="48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5" w:lineRule="exact"/>
              <w:ind w:left="0" w:right="0" w:firstLine="0"/>
              <w:jc w:val="left"/>
              <w:rPr>
                <w:sz w:val="14"/>
                <w:szCs w:val="14"/>
              </w:rPr>
            </w:pPr>
            <w:r>
              <w:rPr>
                <w:color w:val="000000"/>
                <w:spacing w:val="0"/>
                <w:w w:val="100"/>
                <w:position w:val="0"/>
                <w:sz w:val="14"/>
                <w:szCs w:val="14"/>
              </w:rPr>
              <w:t>非同一控制下企业合并评 估增值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2,775,483.92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693,870.98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2,881,032.00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720,258.00</w:t>
            </w:r>
          </w:p>
        </w:tc>
      </w:tr>
      <w:tr>
        <w:trPr>
          <w:trHeight w:val="48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其他权益工具投资公允价</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值变动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85,303,606.00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21,325,901.50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99,067,598.00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24,766,899.50</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固定资产加速折旧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12,508,405.29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3,127,101.33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14,853,024.36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3,713,256.09</w:t>
            </w:r>
          </w:p>
        </w:tc>
      </w:tr>
      <w:tr>
        <w:trPr>
          <w:trHeight w:val="48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投资性房地产公允价值变 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1,295,208,082.19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213,782,803.37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1,137,931,684.99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194,142,059.80</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不征税政府补助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253,313,716.60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63,328,429.15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233,789,398.04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58,447,349.51</w:t>
            </w:r>
          </w:p>
        </w:tc>
      </w:tr>
      <w:tr>
        <w:trPr>
          <w:trHeight w:val="48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交易性金融资产公允价值 变动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167,484,912.09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25,190,569.59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264,370,606.64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39,704,308.10</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1,816,594,206.09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327,448,675.92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1,752,893,344.03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321,494,131.00</w:t>
            </w:r>
          </w:p>
        </w:tc>
      </w:tr>
    </w:tbl>
    <w:p>
      <w:pPr>
        <w:spacing w:lineRule="exact" w:line="1"/>
        <w:rPr>
          <w:sz w:val="2"/>
          <w:szCs w:val="2"/>
        </w:rPr>
      </w:pPr>
      <w:r>
        <w:br w:type="page"/>
      </w:r>
    </w:p>
    <w:p>
      <w:pPr>
        <w:pStyle w:val="Style29"/>
        <w:keepNext/>
        <w:keepLines/>
        <w:widowControl w:val="0"/>
        <w:shd w:val="clear" w:color="auto" w:fill="auto"/>
        <w:tabs>
          <w:tab w:pos="1258" w:val="left"/>
        </w:tabs>
        <w:bidi w:val="0"/>
        <w:spacing w:before="0" w:after="0" w:line="240" w:lineRule="auto"/>
        <w:ind w:left="0" w:right="0" w:firstLine="72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shd w:val="clear" w:color="auto" w:fill="FFFFFF"/>
        </w:rPr>
        <w:t>3</w:t>
      </w:r>
      <w:bookmarkEnd w:id="1512"/>
      <w:r>
        <w:rPr>
          <w:color w:val="000000"/>
          <w:spacing w:val="0"/>
          <w:w w:val="100"/>
          <w:position w:val="0"/>
          <w:shd w:val="clear" w:color="auto" w:fill="FFFFFF"/>
        </w:rPr>
        <w:t>、</w:t>
      </w:r>
      <w:r>
        <w:rPr>
          <w:color w:val="000000"/>
          <w:spacing w:val="0"/>
          <w:w w:val="100"/>
          <w:position w:val="0"/>
        </w:rPr>
        <w:tab/>
        <w:t>未确认递延所得税资产明细</w:t>
      </w:r>
      <w:bookmarkEnd w:id="1510"/>
      <w:bookmarkEnd w:id="1511"/>
      <w:bookmarkEnd w:id="1513"/>
    </w:p>
    <w:tbl>
      <w:tblPr>
        <w:tblOverlap w:val="never"/>
        <w:jc w:val="center"/>
        <w:tblLayout w:type="fixed"/>
      </w:tblPr>
      <w:tblGrid>
        <w:gridCol w:w="4186"/>
        <w:gridCol w:w="2064"/>
        <w:gridCol w:w="2011"/>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rPr>
              <w:t>上年年末余额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可抵扣暂时性差异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87,985,959.46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82,622,356.64</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可抵扣亏损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391,917,240.72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rPr>
                <w:sz w:val="16"/>
                <w:szCs w:val="16"/>
              </w:rPr>
            </w:pPr>
            <w:r>
              <w:rPr>
                <w:rFonts w:ascii="Times New Roman" w:eastAsia="Times New Roman" w:hAnsi="Times New Roman" w:cs="Times New Roman"/>
                <w:color w:val="000000"/>
                <w:spacing w:val="0"/>
                <w:w w:val="100"/>
                <w:position w:val="0"/>
                <w:sz w:val="16"/>
                <w:szCs w:val="16"/>
              </w:rPr>
              <w:t>423,824,823.79</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479,903,200.18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rPr>
                <w:sz w:val="16"/>
                <w:szCs w:val="16"/>
              </w:rPr>
            </w:pPr>
            <w:r>
              <w:rPr>
                <w:rFonts w:ascii="Times New Roman" w:eastAsia="Times New Roman" w:hAnsi="Times New Roman" w:cs="Times New Roman"/>
                <w:color w:val="000000"/>
                <w:spacing w:val="0"/>
                <w:w w:val="100"/>
                <w:position w:val="0"/>
                <w:sz w:val="16"/>
                <w:szCs w:val="16"/>
              </w:rPr>
              <w:t>506,447,180.43</w:t>
            </w:r>
          </w:p>
        </w:tc>
      </w:tr>
    </w:tbl>
    <w:p>
      <w:pPr>
        <w:widowControl w:val="0"/>
        <w:spacing w:after="539" w:line="1" w:lineRule="exact"/>
      </w:pPr>
    </w:p>
    <w:p>
      <w:pPr>
        <w:pStyle w:val="Style29"/>
        <w:keepNext/>
        <w:keepLines/>
        <w:widowControl w:val="0"/>
        <w:shd w:val="clear" w:color="auto" w:fill="auto"/>
        <w:tabs>
          <w:tab w:pos="1258" w:val="left"/>
        </w:tabs>
        <w:bidi w:val="0"/>
        <w:spacing w:before="0" w:after="0" w:line="240" w:lineRule="auto"/>
        <w:ind w:left="0" w:right="0" w:firstLine="72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4</w:t>
      </w:r>
      <w:bookmarkEnd w:id="1516"/>
      <w:r>
        <w:rPr>
          <w:color w:val="000000"/>
          <w:spacing w:val="0"/>
          <w:w w:val="100"/>
          <w:position w:val="0"/>
        </w:rPr>
        <w:t>、</w:t>
        <w:tab/>
        <w:t>未确认递延所得税资产的可抵扣亏损将于以下年度到期</w:t>
      </w:r>
      <w:bookmarkEnd w:id="1514"/>
      <w:bookmarkEnd w:id="1515"/>
      <w:bookmarkEnd w:id="1517"/>
    </w:p>
    <w:tbl>
      <w:tblPr>
        <w:tblOverlap w:val="never"/>
        <w:jc w:val="center"/>
        <w:tblLayout w:type="fixed"/>
      </w:tblPr>
      <w:tblGrid>
        <w:gridCol w:w="2098"/>
        <w:gridCol w:w="2035"/>
        <w:gridCol w:w="2054"/>
        <w:gridCol w:w="2074"/>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rPr>
                <w:sz w:val="14"/>
                <w:szCs w:val="14"/>
              </w:rPr>
            </w:pPr>
            <w:r>
              <w:rPr>
                <w:color w:val="000000"/>
                <w:spacing w:val="0"/>
                <w:w w:val="100"/>
                <w:position w:val="0"/>
                <w:sz w:val="14"/>
                <w:szCs w:val="14"/>
              </w:rPr>
              <w:t>年份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4"/>
                <w:szCs w:val="14"/>
              </w:rPr>
              <w:t>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备注</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rPr>
                <w:sz w:val="16"/>
                <w:szCs w:val="16"/>
              </w:rPr>
            </w:pPr>
            <w:r>
              <w:rPr>
                <w:rFonts w:ascii="Times New Roman" w:eastAsia="Times New Roman" w:hAnsi="Times New Roman" w:cs="Times New Roman"/>
                <w:color w:val="000000"/>
                <w:spacing w:val="0"/>
                <w:w w:val="100"/>
                <w:position w:val="0"/>
                <w:sz w:val="16"/>
                <w:szCs w:val="16"/>
              </w:rPr>
              <w:t>74,190,506.33</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2022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54,179,799.70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rPr>
                <w:sz w:val="16"/>
                <w:szCs w:val="16"/>
              </w:rPr>
            </w:pPr>
            <w:r>
              <w:rPr>
                <w:rFonts w:ascii="Times New Roman" w:eastAsia="Times New Roman" w:hAnsi="Times New Roman" w:cs="Times New Roman"/>
                <w:color w:val="000000"/>
                <w:spacing w:val="0"/>
                <w:w w:val="100"/>
                <w:position w:val="0"/>
                <w:sz w:val="16"/>
                <w:szCs w:val="16"/>
              </w:rPr>
              <w:t>61,431,237.00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2023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rPr>
                <w:sz w:val="16"/>
                <w:szCs w:val="16"/>
              </w:rPr>
            </w:pPr>
            <w:r>
              <w:rPr>
                <w:rFonts w:ascii="Times New Roman" w:eastAsia="Times New Roman" w:hAnsi="Times New Roman" w:cs="Times New Roman"/>
                <w:color w:val="000000"/>
                <w:spacing w:val="0"/>
                <w:w w:val="100"/>
                <w:position w:val="0"/>
                <w:sz w:val="16"/>
                <w:szCs w:val="16"/>
              </w:rPr>
              <w:t>173,846,494.47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195,834,733.88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2024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37,190,930.39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rPr>
                <w:sz w:val="16"/>
                <w:szCs w:val="16"/>
              </w:rPr>
            </w:pPr>
            <w:r>
              <w:rPr>
                <w:rFonts w:ascii="Times New Roman" w:eastAsia="Times New Roman" w:hAnsi="Times New Roman" w:cs="Times New Roman"/>
                <w:color w:val="000000"/>
                <w:spacing w:val="0"/>
                <w:w w:val="100"/>
                <w:position w:val="0"/>
                <w:sz w:val="16"/>
                <w:szCs w:val="16"/>
              </w:rPr>
              <w:t>37,190,930.39</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2025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51,177,416.19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rPr>
                <w:sz w:val="16"/>
                <w:szCs w:val="16"/>
              </w:rPr>
            </w:pPr>
            <w:r>
              <w:rPr>
                <w:rFonts w:ascii="Times New Roman" w:eastAsia="Times New Roman" w:hAnsi="Times New Roman" w:cs="Times New Roman"/>
                <w:color w:val="000000"/>
                <w:spacing w:val="0"/>
                <w:w w:val="100"/>
                <w:position w:val="0"/>
                <w:sz w:val="16"/>
                <w:szCs w:val="16"/>
              </w:rPr>
              <w:t>55,177,416.19</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2026</w:t>
            </w:r>
            <w:r>
              <w:rPr>
                <w:color w:val="000000"/>
                <w:spacing w:val="0"/>
                <w:w w:val="100"/>
                <w:position w:val="0"/>
                <w:sz w:val="14"/>
                <w:szCs w:val="14"/>
              </w:rPr>
              <w:t>年及以后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75,522,599.97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rPr>
                <w:sz w:val="16"/>
                <w:szCs w:val="16"/>
              </w:rPr>
            </w:pPr>
            <w:r>
              <w:rPr>
                <w:rFonts w:ascii="Times New Roman" w:eastAsia="Times New Roman" w:hAnsi="Times New Roman" w:cs="Times New Roman"/>
                <w:color w:val="000000"/>
                <w:spacing w:val="0"/>
                <w:w w:val="100"/>
                <w:position w:val="0"/>
                <w:sz w:val="16"/>
                <w:szCs w:val="16"/>
              </w:rPr>
              <w:t>391,917,240.72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423,824,823.79</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964" w:right="1278" w:bottom="1762" w:left="1776" w:header="0" w:footer="3" w:gutter="0"/>
          <w:cols w:space="720"/>
          <w:noEndnote/>
          <w:rtlGutter w:val="0"/>
          <w:docGrid w:linePitch="360"/>
        </w:sectPr>
      </w:pPr>
    </w:p>
    <w:p>
      <w:pPr>
        <w:pStyle w:val="Style20"/>
        <w:keepNext/>
        <w:keepLines/>
        <w:widowControl w:val="0"/>
        <w:shd w:val="clear" w:color="auto" w:fill="auto"/>
        <w:bidi w:val="0"/>
        <w:spacing w:before="0" w:after="0" w:line="240" w:lineRule="auto"/>
        <w:ind w:left="0" w:right="0" w:hanging="580"/>
        <w:jc w:val="left"/>
        <w:rPr>
          <w:sz w:val="20"/>
          <w:szCs w:val="20"/>
        </w:rPr>
      </w:pPr>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二十三</w:t>
      </w:r>
      <w:r>
        <w:rPr>
          <w:color w:val="000000"/>
          <w:spacing w:val="0"/>
          <w:w w:val="100"/>
          <w:position w:val="0"/>
          <w:sz w:val="20"/>
          <w:szCs w:val="20"/>
        </w:rPr>
        <w:t>）</w:t>
      </w:r>
      <w:r>
        <w:rPr>
          <w:color w:val="000000"/>
          <w:spacing w:val="0"/>
          <w:w w:val="100"/>
          <w:position w:val="0"/>
          <w:sz w:val="20"/>
          <w:szCs w:val="20"/>
        </w:rPr>
        <w:t>其他非流动资产</w:t>
      </w:r>
      <w:bookmarkEnd w:id="1518"/>
      <w:bookmarkEnd w:id="1519"/>
      <w:bookmarkEnd w:id="1520"/>
    </w:p>
    <w:tbl>
      <w:tblPr>
        <w:tblOverlap w:val="never"/>
        <w:jc w:val="center"/>
        <w:tblLayout w:type="fixed"/>
      </w:tblPr>
      <w:tblGrid>
        <w:gridCol w:w="2357"/>
        <w:gridCol w:w="1766"/>
        <w:gridCol w:w="1766"/>
        <w:gridCol w:w="1771"/>
        <w:gridCol w:w="1766"/>
        <w:gridCol w:w="1766"/>
        <w:gridCol w:w="1800"/>
      </w:tblGrid>
      <w:tr>
        <w:trPr>
          <w:trHeight w:val="374"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rPr>
                <w:sz w:val="14"/>
                <w:szCs w:val="14"/>
              </w:rPr>
            </w:pPr>
            <w:r>
              <w:rPr>
                <w:color w:val="000000"/>
                <w:spacing w:val="0"/>
                <w:w w:val="100"/>
                <w:position w:val="0"/>
                <w:sz w:val="14"/>
                <w:szCs w:val="14"/>
              </w:rPr>
              <w:t>项目</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减值准备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减值准备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4"/>
                <w:szCs w:val="14"/>
              </w:rPr>
            </w:pPr>
            <w:r>
              <w:rPr>
                <w:color w:val="000000"/>
                <w:spacing w:val="0"/>
                <w:w w:val="100"/>
                <w:position w:val="0"/>
                <w:sz w:val="14"/>
                <w:szCs w:val="14"/>
              </w:rPr>
              <w:t>账面价值</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预付固定资产款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56,930,089.10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56,930,089.10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305,475,333.19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305,475,333.19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改造支出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121,580,760.19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121,580,760.19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121,580,760.19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121,580,760.19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103,908,467.27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6,066,797.85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97,841,669.42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预付工程款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12,044,580.89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12,044,580.89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55,568,184.02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55,568,184.02</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专项支出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51,935,703.86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51,935,703.86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56,263,662.24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56,263,662.24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不可转让的大额存单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53,537,328.77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53,537,328.77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51,474,828.77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51,474,828.77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预付土地款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16,000,000.00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16,000,000.00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预付无形资产采购款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998,415.83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998,415.83</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312,028,462.81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312,028,462.81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711,269,651.51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6,066,797.85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705,202,853.66</w:t>
            </w:r>
          </w:p>
        </w:tc>
      </w:tr>
    </w:tbl>
    <w:p>
      <w:pPr>
        <w:sectPr>
          <w:footnotePr>
            <w:pos w:val="pageBottom"/>
            <w:numFmt w:val="decimal"/>
            <w:numRestart w:val="continuous"/>
          </w:footnotePr>
          <w:pgSz w:w="16840" w:h="11900" w:orient="landscape"/>
          <w:pgMar w:top="1960" w:right="1479" w:bottom="1960" w:left="2367" w:header="0" w:footer="3" w:gutter="0"/>
          <w:cols w:space="720"/>
          <w:noEndnote/>
          <w:rtlGutter w:val="0"/>
          <w:docGrid w:linePitch="360"/>
        </w:sectPr>
      </w:pPr>
    </w:p>
    <w:p>
      <w:pPr>
        <w:pStyle w:val="Style20"/>
        <w:keepNext/>
        <w:keepLines/>
        <w:widowControl w:val="0"/>
        <w:shd w:val="clear" w:color="auto" w:fill="auto"/>
        <w:bidi w:val="0"/>
        <w:spacing w:before="140" w:after="120" w:line="240" w:lineRule="auto"/>
        <w:ind w:left="0" w:right="0" w:firstLine="0"/>
        <w:jc w:val="left"/>
        <w:rPr>
          <w:sz w:val="20"/>
          <w:szCs w:val="20"/>
        </w:rPr>
      </w:pPr>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二十四</w:t>
      </w:r>
      <w:r>
        <w:rPr>
          <w:color w:val="000000"/>
          <w:spacing w:val="0"/>
          <w:w w:val="100"/>
          <w:position w:val="0"/>
          <w:sz w:val="20"/>
          <w:szCs w:val="20"/>
        </w:rPr>
        <w:t>）</w:t>
      </w:r>
      <w:r>
        <w:rPr>
          <w:color w:val="000000"/>
          <w:spacing w:val="0"/>
          <w:w w:val="100"/>
          <w:position w:val="0"/>
          <w:sz w:val="20"/>
          <w:szCs w:val="20"/>
        </w:rPr>
        <w:t>短期借款</w:t>
      </w:r>
      <w:bookmarkEnd w:id="1521"/>
      <w:bookmarkEnd w:id="1522"/>
      <w:bookmarkEnd w:id="1523"/>
    </w:p>
    <w:tbl>
      <w:tblPr>
        <w:tblOverlap w:val="never"/>
        <w:jc w:val="center"/>
        <w:tblLayout w:type="fixed"/>
      </w:tblPr>
      <w:tblGrid>
        <w:gridCol w:w="3706"/>
        <w:gridCol w:w="2261"/>
        <w:gridCol w:w="2294"/>
      </w:tblGrid>
      <w:tr>
        <w:trPr>
          <w:trHeight w:val="278" w:hRule="exact"/>
        </w:trPr>
        <w:tc>
          <w:tcPr>
            <w:gridSpan w:val="3"/>
            <w:tcBorders/>
            <w:shd w:val="clear" w:color="auto" w:fill="FFFFFF"/>
            <w:vAlign w:val="top"/>
          </w:tcPr>
          <w:p>
            <w:pPr>
              <w:pStyle w:val="Style14"/>
              <w:keepNext w:val="0"/>
              <w:keepLines w:val="0"/>
              <w:widowControl w:val="0"/>
              <w:shd w:val="clear" w:color="auto" w:fill="auto"/>
              <w:tabs>
                <w:tab w:pos="663" w:val="left"/>
              </w:tabs>
              <w:bidi w:val="0"/>
              <w:spacing w:before="0" w:after="0" w:line="240" w:lineRule="auto"/>
              <w:ind w:left="0" w:right="0" w:firstLine="140"/>
              <w:jc w:val="left"/>
              <w:rPr>
                <w:sz w:val="20"/>
                <w:szCs w:val="20"/>
              </w:rPr>
            </w:pPr>
            <w:bookmarkStart w:id="1524" w:name="bookmark152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短期借款分类</w:t>
            </w:r>
            <w:bookmarkEnd w:id="1524"/>
          </w:p>
        </w:tc>
      </w:tr>
      <w:tr>
        <w:trPr>
          <w:trHeight w:val="36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35,985,455.58</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抵押借款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24,238,413.54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24,951,194.71</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保证借款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452,977,043.00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181,000,000.00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信用借款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3,625,136,797.93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rPr>
                <w:sz w:val="16"/>
                <w:szCs w:val="16"/>
              </w:rPr>
            </w:pPr>
            <w:r>
              <w:rPr>
                <w:rFonts w:ascii="Times New Roman" w:eastAsia="Times New Roman" w:hAnsi="Times New Roman" w:cs="Times New Roman"/>
                <w:color w:val="000000"/>
                <w:spacing w:val="0"/>
                <w:w w:val="100"/>
                <w:position w:val="0"/>
                <w:sz w:val="16"/>
                <w:szCs w:val="16"/>
              </w:rPr>
              <w:t>2,339,884,500.00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未终止确认的应收票据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30,406,250.00</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left"/>
              <w:rPr>
                <w:sz w:val="14"/>
                <w:szCs w:val="14"/>
              </w:rPr>
            </w:pPr>
            <w:r>
              <w:rPr>
                <w:color w:val="000000"/>
                <w:spacing w:val="0"/>
                <w:w w:val="100"/>
                <w:position w:val="0"/>
                <w:sz w:val="14"/>
                <w:szCs w:val="14"/>
              </w:rPr>
              <w:t>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4,132,758,504.47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rPr>
                <w:sz w:val="16"/>
                <w:szCs w:val="16"/>
              </w:rPr>
            </w:pPr>
            <w:r>
              <w:rPr>
                <w:rFonts w:ascii="Times New Roman" w:eastAsia="Times New Roman" w:hAnsi="Times New Roman" w:cs="Times New Roman"/>
                <w:color w:val="000000"/>
                <w:spacing w:val="0"/>
                <w:w w:val="100"/>
                <w:position w:val="0"/>
                <w:sz w:val="16"/>
                <w:szCs w:val="16"/>
              </w:rPr>
              <w:t>2,581,821,150.29</w:t>
            </w:r>
          </w:p>
        </w:tc>
      </w:tr>
      <w:tr>
        <w:trPr>
          <w:trHeight w:val="806" w:hRule="exact"/>
        </w:trPr>
        <w:tc>
          <w:tcPr>
            <w:gridSpan w:val="3"/>
            <w:tcBorders>
              <w:top w:val="single" w:sz="4"/>
            </w:tcBorders>
            <w:shd w:val="clear" w:color="auto" w:fill="FFFFFF"/>
            <w:vAlign w:val="bottom"/>
          </w:tcPr>
          <w:p>
            <w:pPr>
              <w:pStyle w:val="Style14"/>
              <w:keepNext w:val="0"/>
              <w:keepLines w:val="0"/>
              <w:widowControl w:val="0"/>
              <w:shd w:val="clear" w:color="auto" w:fill="auto"/>
              <w:bidi w:val="0"/>
              <w:spacing w:before="0" w:after="140" w:line="240" w:lineRule="auto"/>
              <w:ind w:left="0" w:right="0" w:firstLine="700"/>
              <w:jc w:val="left"/>
              <w:rPr>
                <w:sz w:val="20"/>
                <w:szCs w:val="20"/>
              </w:rPr>
            </w:pPr>
            <w:r>
              <w:rPr>
                <w:color w:val="000000"/>
                <w:spacing w:val="0"/>
                <w:w w:val="100"/>
                <w:position w:val="0"/>
                <w:sz w:val="20"/>
                <w:szCs w:val="20"/>
              </w:rPr>
              <w:t>说明：</w:t>
            </w:r>
          </w:p>
          <w:p>
            <w:pPr>
              <w:pStyle w:val="Style14"/>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抵押借款：</w:t>
            </w:r>
          </w:p>
        </w:tc>
      </w:tr>
    </w:tbl>
    <w:p>
      <w:pPr>
        <w:pStyle w:val="Style32"/>
        <w:keepNext w:val="0"/>
        <w:keepLines w:val="0"/>
        <w:widowControl w:val="0"/>
        <w:shd w:val="clear" w:color="auto" w:fill="auto"/>
        <w:bidi w:val="0"/>
        <w:spacing w:before="0" w:after="0" w:line="400" w:lineRule="exact"/>
        <w:ind w:left="1640" w:right="0" w:firstLine="0"/>
        <w:jc w:val="left"/>
      </w:pPr>
      <w:r>
        <w:rPr>
          <w:color w:val="000000"/>
          <w:spacing w:val="0"/>
          <w:w w:val="100"/>
          <w:position w:val="0"/>
        </w:rPr>
        <w:t>抵押借款</w:t>
      </w:r>
      <w:r>
        <w:rPr>
          <w:rFonts w:ascii="Times New Roman" w:eastAsia="Times New Roman" w:hAnsi="Times New Roman" w:cs="Times New Roman"/>
          <w:color w:val="000000"/>
          <w:spacing w:val="0"/>
          <w:w w:val="100"/>
          <w:position w:val="0"/>
        </w:rPr>
        <w:t>24,238,413.54</w:t>
      </w:r>
      <w:r>
        <w:rPr>
          <w:color w:val="000000"/>
          <w:spacing w:val="0"/>
          <w:w w:val="100"/>
          <w:position w:val="0"/>
        </w:rPr>
        <w:t xml:space="preserve">元为本公司之二级子公司中国长城计算机（香港） 控股有限公司以自有房产抵押担保的方式向华侨永亨银行申请授信额度 </w:t>
      </w:r>
      <w:r>
        <w:rPr>
          <w:rFonts w:ascii="Times New Roman" w:eastAsia="Times New Roman" w:hAnsi="Times New Roman" w:cs="Times New Roman"/>
          <w:color w:val="000000"/>
          <w:spacing w:val="0"/>
          <w:w w:val="100"/>
          <w:position w:val="0"/>
        </w:rPr>
        <w:t>6,000.00</w:t>
      </w:r>
      <w:r>
        <w:rPr>
          <w:color w:val="000000"/>
          <w:spacing w:val="0"/>
          <w:w w:val="100"/>
          <w:position w:val="0"/>
        </w:rPr>
        <w:t>万港币（其中</w:t>
      </w:r>
      <w:r>
        <w:rPr>
          <w:rFonts w:ascii="Times New Roman" w:eastAsia="Times New Roman" w:hAnsi="Times New Roman" w:cs="Times New Roman"/>
          <w:color w:val="000000"/>
          <w:spacing w:val="0"/>
          <w:w w:val="100"/>
          <w:position w:val="0"/>
        </w:rPr>
        <w:t>3,000.00</w:t>
      </w:r>
      <w:r>
        <w:rPr>
          <w:color w:val="000000"/>
          <w:spacing w:val="0"/>
          <w:w w:val="100"/>
          <w:position w:val="0"/>
        </w:rPr>
        <w:t>万港币为票据贴现额度，</w:t>
      </w:r>
      <w:r>
        <w:rPr>
          <w:rFonts w:ascii="Times New Roman" w:eastAsia="Times New Roman" w:hAnsi="Times New Roman" w:cs="Times New Roman"/>
          <w:color w:val="000000"/>
          <w:spacing w:val="0"/>
          <w:w w:val="100"/>
          <w:position w:val="0"/>
        </w:rPr>
        <w:t>3,000.00</w:t>
      </w:r>
      <w:r>
        <w:rPr>
          <w:color w:val="000000"/>
          <w:spacing w:val="0"/>
          <w:w w:val="100"/>
          <w:position w:val="0"/>
        </w:rPr>
        <w:t>万港币 为流动资金贷款额度），期限一年。抵押担保的范围包括本金、利息、违 约金及其他费用。本次抵押的资产为位于香港北角屈臣道</w:t>
      </w: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8</w:t>
      </w:r>
      <w:r>
        <w:rPr>
          <w:color w:val="000000"/>
          <w:spacing w:val="0"/>
          <w:w w:val="100"/>
          <w:position w:val="0"/>
        </w:rPr>
        <w:t>号海景大 厦</w:t>
      </w:r>
      <w:r>
        <w:rPr>
          <w:rFonts w:ascii="Times New Roman" w:eastAsia="Times New Roman" w:hAnsi="Times New Roman" w:cs="Times New Roman"/>
          <w:color w:val="000000"/>
          <w:spacing w:val="0"/>
          <w:w w:val="100"/>
          <w:position w:val="0"/>
        </w:rPr>
        <w:t>C</w:t>
      </w:r>
      <w:r>
        <w:rPr>
          <w:color w:val="000000"/>
          <w:spacing w:val="0"/>
          <w:w w:val="100"/>
          <w:position w:val="0"/>
        </w:rPr>
        <w:t>座四楼的房屋和土地使用权，使用权面积为</w:t>
      </w:r>
      <w:r>
        <w:rPr>
          <w:rFonts w:ascii="Times New Roman" w:eastAsia="Times New Roman" w:hAnsi="Times New Roman" w:cs="Times New Roman"/>
          <w:color w:val="000000"/>
          <w:spacing w:val="0"/>
          <w:w w:val="100"/>
          <w:position w:val="0"/>
        </w:rPr>
        <w:t>1,250</w:t>
      </w:r>
      <w:r>
        <w:rPr>
          <w:color w:val="000000"/>
          <w:spacing w:val="0"/>
          <w:w w:val="100"/>
          <w:position w:val="0"/>
        </w:rPr>
        <w:t>平方米。</w:t>
      </w:r>
    </w:p>
    <w:p>
      <w:pPr>
        <w:pStyle w:val="Style32"/>
        <w:keepNext w:val="0"/>
        <w:keepLines w:val="0"/>
        <w:widowControl w:val="0"/>
        <w:shd w:val="clear" w:color="auto" w:fill="auto"/>
        <w:bidi w:val="0"/>
        <w:spacing w:before="0" w:after="0" w:line="400" w:lineRule="exact"/>
        <w:ind w:left="128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保证借款：</w:t>
      </w:r>
    </w:p>
    <w:p>
      <w:pPr>
        <w:pStyle w:val="Style32"/>
        <w:keepNext w:val="0"/>
        <w:keepLines w:val="0"/>
        <w:widowControl w:val="0"/>
        <w:shd w:val="clear" w:color="auto" w:fill="auto"/>
        <w:bidi w:val="0"/>
        <w:spacing w:before="0" w:after="0" w:line="400" w:lineRule="exact"/>
        <w:ind w:left="1640" w:right="0" w:firstLine="0"/>
        <w:jc w:val="both"/>
      </w:pPr>
      <w:r>
        <w:rPr>
          <w:color w:val="000000"/>
          <w:spacing w:val="0"/>
          <w:w w:val="100"/>
          <w:position w:val="0"/>
        </w:rPr>
        <w:t>本公司之子公司武汉中原电子信息有限公司向中国电子财务有限责任公 司取得保证借款</w:t>
      </w:r>
      <w:r>
        <w:rPr>
          <w:rFonts w:ascii="Times New Roman" w:eastAsia="Times New Roman" w:hAnsi="Times New Roman" w:cs="Times New Roman"/>
          <w:color w:val="000000"/>
          <w:spacing w:val="0"/>
          <w:w w:val="100"/>
          <w:position w:val="0"/>
        </w:rPr>
        <w:t>9,000,000.00</w:t>
      </w:r>
      <w:r>
        <w:rPr>
          <w:color w:val="000000"/>
          <w:spacing w:val="0"/>
          <w:w w:val="100"/>
          <w:position w:val="0"/>
        </w:rPr>
        <w:t>元，由武汉中原电子集团有限公司提供保证 担保；本公司之子公司武汉中原电子信息有限公司向中国民生银行股份有 限公司武汉分行取得保证借款</w:t>
      </w:r>
      <w:r>
        <w:rPr>
          <w:rFonts w:ascii="Times New Roman" w:eastAsia="Times New Roman" w:hAnsi="Times New Roman" w:cs="Times New Roman"/>
          <w:color w:val="000000"/>
          <w:spacing w:val="0"/>
          <w:w w:val="100"/>
          <w:position w:val="0"/>
        </w:rPr>
        <w:t>28,078,602.08</w:t>
      </w:r>
      <w:r>
        <w:rPr>
          <w:color w:val="000000"/>
          <w:spacing w:val="0"/>
          <w:w w:val="100"/>
          <w:position w:val="0"/>
        </w:rPr>
        <w:t>元，由武汉中元通信股份有限 公司提供保证担保；本公司之子公司武汉长光电源有限公司向中国电子财 务有限责任公司取得保证借款</w:t>
      </w:r>
      <w:r>
        <w:rPr>
          <w:rFonts w:ascii="Times New Roman" w:eastAsia="Times New Roman" w:hAnsi="Times New Roman" w:cs="Times New Roman"/>
          <w:color w:val="000000"/>
          <w:spacing w:val="0"/>
          <w:w w:val="100"/>
          <w:position w:val="0"/>
        </w:rPr>
        <w:t>29,000,000.00</w:t>
      </w:r>
      <w:r>
        <w:rPr>
          <w:color w:val="000000"/>
          <w:spacing w:val="0"/>
          <w:w w:val="100"/>
          <w:position w:val="0"/>
        </w:rPr>
        <w:t>元，由武汉中原电子集团有限 公司提供保证担保；本公司之子公司武汉中原长江科技发展有限公司向中 国电子财务有限责任公司取得保证借款</w:t>
      </w:r>
      <w:r>
        <w:rPr>
          <w:rFonts w:ascii="Times New Roman" w:eastAsia="Times New Roman" w:hAnsi="Times New Roman" w:cs="Times New Roman"/>
          <w:color w:val="000000"/>
          <w:spacing w:val="0"/>
          <w:w w:val="100"/>
          <w:position w:val="0"/>
        </w:rPr>
        <w:t>30,000,000.00</w:t>
      </w:r>
      <w:r>
        <w:rPr>
          <w:color w:val="000000"/>
          <w:spacing w:val="0"/>
          <w:w w:val="100"/>
          <w:position w:val="0"/>
        </w:rPr>
        <w:t>元，由武汉中原电子 集团有限公司提供保证担保。</w:t>
      </w:r>
    </w:p>
    <w:p>
      <w:pPr>
        <w:pStyle w:val="Style32"/>
        <w:keepNext w:val="0"/>
        <w:keepLines w:val="0"/>
        <w:widowControl w:val="0"/>
        <w:shd w:val="clear" w:color="auto" w:fill="auto"/>
        <w:bidi w:val="0"/>
        <w:spacing w:before="0" w:after="0" w:line="400" w:lineRule="exact"/>
        <w:ind w:left="1640" w:right="0" w:firstLine="0"/>
        <w:jc w:val="both"/>
      </w:pPr>
      <w:bookmarkStart w:id="1525" w:name="bookmark1525"/>
      <w:r>
        <w:rPr>
          <w:rFonts w:ascii="Times New Roman" w:eastAsia="Times New Roman" w:hAnsi="Times New Roman" w:cs="Times New Roman"/>
          <w:color w:val="000000"/>
          <w:spacing w:val="0"/>
          <w:w w:val="100"/>
          <w:position w:val="0"/>
        </w:rPr>
        <w:t>2</w:t>
      </w:r>
      <w:bookmarkEnd w:id="1525"/>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日，本公司之子公司长沙湘计海盾科技有限公司向中国 电子财务有限责任公司取得保证借款</w:t>
      </w:r>
      <w:r>
        <w:rPr>
          <w:rFonts w:ascii="Times New Roman" w:eastAsia="Times New Roman" w:hAnsi="Times New Roman" w:cs="Times New Roman"/>
          <w:color w:val="000000"/>
          <w:spacing w:val="0"/>
          <w:w w:val="100"/>
          <w:position w:val="0"/>
        </w:rPr>
        <w:t>40,000,000.00</w:t>
      </w:r>
      <w:r>
        <w:rPr>
          <w:color w:val="000000"/>
          <w:spacing w:val="0"/>
          <w:w w:val="100"/>
          <w:position w:val="0"/>
        </w:rPr>
        <w:t xml:space="preserve">元，借款合同编号 </w:t>
      </w:r>
      <w:r>
        <w:rPr>
          <w:rFonts w:ascii="Times New Roman" w:eastAsia="Times New Roman" w:hAnsi="Times New Roman" w:cs="Times New Roman"/>
          <w:color w:val="000000"/>
          <w:spacing w:val="0"/>
          <w:w w:val="100"/>
          <w:position w:val="0"/>
        </w:rPr>
        <w:t>CECF</w:t>
      </w:r>
      <w:r>
        <w:rPr>
          <w:color w:val="000000"/>
          <w:spacing w:val="0"/>
          <w:w w:val="100"/>
          <w:position w:val="0"/>
        </w:rPr>
        <w:t>短贷【</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31095</w:t>
      </w:r>
      <w:r>
        <w:rPr>
          <w:color w:val="000000"/>
          <w:spacing w:val="0"/>
          <w:w w:val="100"/>
          <w:position w:val="0"/>
        </w:rPr>
        <w:t>号，该笔借款的借款期限为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日，借款利率</w:t>
      </w:r>
      <w:r>
        <w:rPr>
          <w:rFonts w:ascii="Times New Roman" w:eastAsia="Times New Roman" w:hAnsi="Times New Roman" w:cs="Times New Roman"/>
          <w:color w:val="000000"/>
          <w:spacing w:val="0"/>
          <w:w w:val="100"/>
          <w:position w:val="0"/>
        </w:rPr>
        <w:t>3.90%</w:t>
      </w:r>
      <w:r>
        <w:rPr>
          <w:color w:val="000000"/>
          <w:spacing w:val="0"/>
          <w:w w:val="100"/>
          <w:position w:val="0"/>
        </w:rPr>
        <w:t>，由本公司提供保证担保；</w:t>
      </w:r>
    </w:p>
    <w:p>
      <w:pPr>
        <w:pStyle w:val="Style32"/>
        <w:keepNext w:val="0"/>
        <w:keepLines w:val="0"/>
        <w:widowControl w:val="0"/>
        <w:shd w:val="clear" w:color="auto" w:fill="auto"/>
        <w:bidi w:val="0"/>
        <w:spacing w:before="0" w:after="60" w:line="400" w:lineRule="exact"/>
        <w:ind w:left="164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日，本公司之子公司长沙湘计海盾科技有限公司向中国电 子财务有限责任公司取得保证借款</w:t>
      </w:r>
      <w:r>
        <w:rPr>
          <w:rFonts w:ascii="Times New Roman" w:eastAsia="Times New Roman" w:hAnsi="Times New Roman" w:cs="Times New Roman"/>
          <w:color w:val="000000"/>
          <w:spacing w:val="0"/>
          <w:w w:val="100"/>
          <w:position w:val="0"/>
        </w:rPr>
        <w:t>50,000,000.00</w:t>
      </w:r>
      <w:r>
        <w:rPr>
          <w:color w:val="000000"/>
          <w:spacing w:val="0"/>
          <w:w w:val="100"/>
          <w:position w:val="0"/>
        </w:rPr>
        <w:t>元，借款合同编号</w:t>
      </w:r>
      <w:r>
        <w:rPr>
          <w:rFonts w:ascii="Times New Roman" w:eastAsia="Times New Roman" w:hAnsi="Times New Roman" w:cs="Times New Roman"/>
          <w:color w:val="000000"/>
          <w:spacing w:val="0"/>
          <w:w w:val="100"/>
          <w:position w:val="0"/>
        </w:rPr>
        <w:t xml:space="preserve">CECF </w:t>
      </w:r>
      <w:r>
        <w:rPr>
          <w:color w:val="000000"/>
          <w:spacing w:val="0"/>
          <w:w w:val="100"/>
          <w:position w:val="0"/>
        </w:rPr>
        <w:t>短贷【</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31176</w:t>
      </w:r>
      <w:r>
        <w:rPr>
          <w:color w:val="000000"/>
          <w:spacing w:val="0"/>
          <w:w w:val="100"/>
          <w:position w:val="0"/>
        </w:rPr>
        <w:t>号，该笔借款的借款期限为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日，借款利率</w:t>
      </w:r>
      <w:r>
        <w:rPr>
          <w:rFonts w:ascii="Times New Roman" w:eastAsia="Times New Roman" w:hAnsi="Times New Roman" w:cs="Times New Roman"/>
          <w:color w:val="000000"/>
          <w:spacing w:val="0"/>
          <w:w w:val="100"/>
          <w:position w:val="0"/>
        </w:rPr>
        <w:t>3.90%</w:t>
      </w:r>
      <w:r>
        <w:rPr>
          <w:color w:val="000000"/>
          <w:spacing w:val="0"/>
          <w:w w:val="100"/>
          <w:position w:val="0"/>
        </w:rPr>
        <w:t>，由本公司提供保证担保；</w:t>
      </w:r>
    </w:p>
    <w:p>
      <w:pPr>
        <w:pStyle w:val="Style32"/>
        <w:keepNext w:val="0"/>
        <w:keepLines w:val="0"/>
        <w:widowControl w:val="0"/>
        <w:shd w:val="clear" w:color="auto" w:fill="auto"/>
        <w:bidi w:val="0"/>
        <w:spacing w:before="0" w:after="0" w:line="400" w:lineRule="exact"/>
        <w:ind w:left="164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日，本公司之子公司长沙湘计海盾科技有限公司向中国电 子财务有限责任公司取得保证借款</w:t>
      </w:r>
      <w:r>
        <w:rPr>
          <w:rFonts w:ascii="Times New Roman" w:eastAsia="Times New Roman" w:hAnsi="Times New Roman" w:cs="Times New Roman"/>
          <w:color w:val="000000"/>
          <w:spacing w:val="0"/>
          <w:w w:val="100"/>
          <w:position w:val="0"/>
        </w:rPr>
        <w:t>79,000,000.00</w:t>
      </w:r>
      <w:r>
        <w:rPr>
          <w:color w:val="000000"/>
          <w:spacing w:val="0"/>
          <w:w w:val="100"/>
          <w:position w:val="0"/>
        </w:rPr>
        <w:t>元，借款合同编号</w:t>
      </w:r>
      <w:r>
        <w:rPr>
          <w:rFonts w:ascii="Times New Roman" w:eastAsia="Times New Roman" w:hAnsi="Times New Roman" w:cs="Times New Roman"/>
          <w:color w:val="000000"/>
          <w:spacing w:val="0"/>
          <w:w w:val="100"/>
          <w:position w:val="0"/>
        </w:rPr>
        <w:t xml:space="preserve">CECF </w:t>
      </w:r>
      <w:r>
        <w:rPr>
          <w:color w:val="000000"/>
          <w:spacing w:val="0"/>
          <w:w w:val="100"/>
          <w:position w:val="0"/>
        </w:rPr>
        <w:t>短贷【</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31298</w:t>
      </w:r>
      <w:r>
        <w:rPr>
          <w:color w:val="000000"/>
          <w:spacing w:val="0"/>
          <w:w w:val="100"/>
          <w:position w:val="0"/>
        </w:rPr>
        <w:t>号，该笔借款的借款期限为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 xml:space="preserve">日到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日，借款利率</w:t>
      </w:r>
      <w:r>
        <w:rPr>
          <w:rFonts w:ascii="Times New Roman" w:eastAsia="Times New Roman" w:hAnsi="Times New Roman" w:cs="Times New Roman"/>
          <w:color w:val="000000"/>
          <w:spacing w:val="0"/>
          <w:w w:val="100"/>
          <w:position w:val="0"/>
        </w:rPr>
        <w:t>3.90%</w:t>
      </w:r>
      <w:r>
        <w:rPr>
          <w:color w:val="000000"/>
          <w:spacing w:val="0"/>
          <w:w w:val="100"/>
          <w:position w:val="0"/>
        </w:rPr>
        <w:t>，由本公司提供保证担保。</w:t>
      </w:r>
    </w:p>
    <w:p>
      <w:pPr>
        <w:pStyle w:val="Style32"/>
        <w:keepNext w:val="0"/>
        <w:keepLines w:val="0"/>
        <w:widowControl w:val="0"/>
        <w:shd w:val="clear" w:color="auto" w:fill="auto"/>
        <w:tabs>
          <w:tab w:pos="1977" w:val="left"/>
        </w:tabs>
        <w:bidi w:val="0"/>
        <w:spacing w:before="0" w:after="0" w:line="400" w:lineRule="exact"/>
        <w:ind w:left="1640" w:right="0" w:firstLine="0"/>
        <w:jc w:val="both"/>
      </w:pPr>
      <w:bookmarkStart w:id="1526" w:name="bookmark1526"/>
      <w:r>
        <w:rPr>
          <w:rFonts w:ascii="Times New Roman" w:eastAsia="Times New Roman" w:hAnsi="Times New Roman" w:cs="Times New Roman"/>
          <w:color w:val="000000"/>
          <w:spacing w:val="0"/>
          <w:w w:val="100"/>
          <w:position w:val="0"/>
        </w:rPr>
        <w:t>3</w:t>
      </w:r>
      <w:bookmarkEnd w:id="1526"/>
      <w:r>
        <w:rPr>
          <w:color w:val="000000"/>
          <w:spacing w:val="0"/>
          <w:w w:val="100"/>
          <w:position w:val="0"/>
        </w:rPr>
        <w:t>）</w:t>
        <w:tab/>
        <w:t>本公司之子公司湖南长城海盾光纤科技有限公司向招商银行股份有限 公司长沙分行借款</w:t>
      </w:r>
      <w:r>
        <w:rPr>
          <w:rFonts w:ascii="Times New Roman" w:eastAsia="Times New Roman" w:hAnsi="Times New Roman" w:cs="Times New Roman"/>
          <w:color w:val="000000"/>
          <w:spacing w:val="0"/>
          <w:w w:val="100"/>
          <w:position w:val="0"/>
        </w:rPr>
        <w:t>20,000,000.00</w:t>
      </w:r>
      <w:r>
        <w:rPr>
          <w:color w:val="000000"/>
          <w:spacing w:val="0"/>
          <w:w w:val="100"/>
          <w:position w:val="0"/>
        </w:rPr>
        <w:t>元，由本公司提供保证担保，截止</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日，该笔借款尚未偿还。</w:t>
      </w:r>
    </w:p>
    <w:p>
      <w:pPr>
        <w:pStyle w:val="Style32"/>
        <w:keepNext w:val="0"/>
        <w:keepLines w:val="0"/>
        <w:widowControl w:val="0"/>
        <w:shd w:val="clear" w:color="auto" w:fill="auto"/>
        <w:tabs>
          <w:tab w:pos="1977" w:val="left"/>
        </w:tabs>
        <w:bidi w:val="0"/>
        <w:spacing w:before="0" w:after="0" w:line="400" w:lineRule="exact"/>
        <w:ind w:left="1640" w:right="0" w:firstLine="0"/>
        <w:jc w:val="both"/>
      </w:pPr>
      <w:bookmarkStart w:id="1527" w:name="bookmark1527"/>
      <w:r>
        <w:rPr>
          <w:rFonts w:ascii="Times New Roman" w:eastAsia="Times New Roman" w:hAnsi="Times New Roman" w:cs="Times New Roman"/>
          <w:color w:val="000000"/>
          <w:spacing w:val="0"/>
          <w:w w:val="100"/>
          <w:position w:val="0"/>
        </w:rPr>
        <w:t>4</w:t>
      </w:r>
      <w:bookmarkEnd w:id="1527"/>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日，本公司之子公司中电长城圣非凡信息系统有限公 司向中国电子财务有限责任公司取得保证借款</w:t>
      </w:r>
      <w:r>
        <w:rPr>
          <w:rFonts w:ascii="Times New Roman" w:eastAsia="Times New Roman" w:hAnsi="Times New Roman" w:cs="Times New Roman"/>
          <w:color w:val="000000"/>
          <w:spacing w:val="0"/>
          <w:w w:val="100"/>
          <w:position w:val="0"/>
        </w:rPr>
        <w:t>30,000,000.00</w:t>
      </w:r>
      <w:r>
        <w:rPr>
          <w:color w:val="000000"/>
          <w:spacing w:val="0"/>
          <w:w w:val="100"/>
          <w:position w:val="0"/>
        </w:rPr>
        <w:t>元，借款合同 编号</w:t>
      </w:r>
      <w:r>
        <w:rPr>
          <w:rFonts w:ascii="Times New Roman" w:eastAsia="Times New Roman" w:hAnsi="Times New Roman" w:cs="Times New Roman"/>
          <w:color w:val="000000"/>
          <w:spacing w:val="0"/>
          <w:w w:val="100"/>
          <w:position w:val="0"/>
        </w:rPr>
        <w:t>CECF</w:t>
      </w:r>
      <w:r>
        <w:rPr>
          <w:color w:val="000000"/>
          <w:spacing w:val="0"/>
          <w:w w:val="100"/>
          <w:position w:val="0"/>
        </w:rPr>
        <w:t>短贷【</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31329</w:t>
      </w:r>
      <w:r>
        <w:rPr>
          <w:color w:val="000000"/>
          <w:spacing w:val="0"/>
          <w:w w:val="100"/>
          <w:position w:val="0"/>
        </w:rPr>
        <w:t>号，该笔借款的借款期限为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日，借款利率</w:t>
      </w:r>
      <w:r>
        <w:rPr>
          <w:rFonts w:ascii="Times New Roman" w:eastAsia="Times New Roman" w:hAnsi="Times New Roman" w:cs="Times New Roman"/>
          <w:color w:val="000000"/>
          <w:spacing w:val="0"/>
          <w:w w:val="100"/>
          <w:position w:val="0"/>
        </w:rPr>
        <w:t>3.85%</w:t>
      </w:r>
      <w:r>
        <w:rPr>
          <w:color w:val="000000"/>
          <w:spacing w:val="0"/>
          <w:w w:val="100"/>
          <w:position w:val="0"/>
        </w:rPr>
        <w:t xml:space="preserve">，由本公司提供保证担保;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日，本公司之子公司中电长城圣非凡信息系统有限公司向 中国电子财务有限责任公司取得保证借款</w:t>
      </w:r>
      <w:r>
        <w:rPr>
          <w:rFonts w:ascii="Times New Roman" w:eastAsia="Times New Roman" w:hAnsi="Times New Roman" w:cs="Times New Roman"/>
          <w:color w:val="000000"/>
          <w:spacing w:val="0"/>
          <w:w w:val="100"/>
          <w:position w:val="0"/>
        </w:rPr>
        <w:t>50,000,000.00</w:t>
      </w:r>
      <w:r>
        <w:rPr>
          <w:color w:val="000000"/>
          <w:spacing w:val="0"/>
          <w:w w:val="100"/>
          <w:position w:val="0"/>
        </w:rPr>
        <w:t xml:space="preserve">元，借款合同编号 </w:t>
      </w:r>
      <w:r>
        <w:rPr>
          <w:rFonts w:ascii="Times New Roman" w:eastAsia="Times New Roman" w:hAnsi="Times New Roman" w:cs="Times New Roman"/>
          <w:color w:val="000000"/>
          <w:spacing w:val="0"/>
          <w:w w:val="100"/>
          <w:position w:val="0"/>
        </w:rPr>
        <w:t>CECF</w:t>
      </w:r>
      <w:r>
        <w:rPr>
          <w:color w:val="000000"/>
          <w:spacing w:val="0"/>
          <w:w w:val="100"/>
          <w:position w:val="0"/>
        </w:rPr>
        <w:t>短贷【</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31336</w:t>
      </w:r>
      <w:r>
        <w:rPr>
          <w:color w:val="000000"/>
          <w:spacing w:val="0"/>
          <w:w w:val="100"/>
          <w:position w:val="0"/>
        </w:rPr>
        <w:t>号，该笔借款的借款期限为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日，借款利率</w:t>
      </w:r>
      <w:r>
        <w:rPr>
          <w:rFonts w:ascii="Times New Roman" w:eastAsia="Times New Roman" w:hAnsi="Times New Roman" w:cs="Times New Roman"/>
          <w:color w:val="000000"/>
          <w:spacing w:val="0"/>
          <w:w w:val="100"/>
          <w:position w:val="0"/>
        </w:rPr>
        <w:t>3.85%</w:t>
      </w:r>
      <w:r>
        <w:rPr>
          <w:color w:val="000000"/>
          <w:spacing w:val="0"/>
          <w:w w:val="100"/>
          <w:position w:val="0"/>
        </w:rPr>
        <w:t>，由本公司提供保证担保。</w:t>
      </w:r>
    </w:p>
    <w:p>
      <w:pPr>
        <w:pStyle w:val="Style32"/>
        <w:keepNext w:val="0"/>
        <w:keepLines w:val="0"/>
        <w:widowControl w:val="0"/>
        <w:shd w:val="clear" w:color="auto" w:fill="auto"/>
        <w:tabs>
          <w:tab w:pos="1977" w:val="left"/>
        </w:tabs>
        <w:bidi w:val="0"/>
        <w:spacing w:before="0" w:after="540" w:line="400" w:lineRule="exact"/>
        <w:ind w:left="1640" w:right="0" w:firstLine="0"/>
        <w:jc w:val="both"/>
      </w:pPr>
      <w:bookmarkStart w:id="1528" w:name="bookmark1528"/>
      <w:r>
        <w:rPr>
          <w:rFonts w:ascii="Times New Roman" w:eastAsia="Times New Roman" w:hAnsi="Times New Roman" w:cs="Times New Roman"/>
          <w:color w:val="000000"/>
          <w:spacing w:val="0"/>
          <w:w w:val="100"/>
          <w:position w:val="0"/>
        </w:rPr>
        <w:t>5</w:t>
      </w:r>
      <w:bookmarkEnd w:id="1528"/>
      <w:r>
        <w:rPr>
          <w:color w:val="000000"/>
          <w:spacing w:val="0"/>
          <w:w w:val="100"/>
          <w:position w:val="0"/>
        </w:rPr>
        <w:t>）</w:t>
        <w:tab/>
        <w:t>本公司之子公司湖南长城计算机系统有限公司向中国电子财务有限责 任公司取得保证借款</w:t>
      </w:r>
      <w:r>
        <w:rPr>
          <w:rFonts w:ascii="Times New Roman" w:eastAsia="Times New Roman" w:hAnsi="Times New Roman" w:cs="Times New Roman"/>
          <w:color w:val="000000"/>
          <w:spacing w:val="0"/>
          <w:w w:val="100"/>
          <w:position w:val="0"/>
        </w:rPr>
        <w:t>87,898,440.92</w:t>
      </w:r>
      <w:r>
        <w:rPr>
          <w:color w:val="000000"/>
          <w:spacing w:val="0"/>
          <w:w w:val="100"/>
          <w:position w:val="0"/>
        </w:rPr>
        <w:t>元，由本公司提供保证担保。</w:t>
      </w:r>
    </w:p>
    <w:tbl>
      <w:tblPr>
        <w:tblOverlap w:val="never"/>
        <w:jc w:val="center"/>
        <w:tblLayout w:type="fixed"/>
      </w:tblPr>
      <w:tblGrid>
        <w:gridCol w:w="4008"/>
        <w:gridCol w:w="2520"/>
        <w:gridCol w:w="2318"/>
      </w:tblGrid>
      <w:tr>
        <w:trPr>
          <w:trHeight w:val="278" w:hRule="exact"/>
        </w:trPr>
        <w:tc>
          <w:tcPr>
            <w:gridSpan w:val="3"/>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bookmarkStart w:id="1529" w:name="bookmark1529"/>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二十五</w:t>
            </w:r>
            <w:r>
              <w:rPr>
                <w:b/>
                <w:bCs/>
                <w:color w:val="000000"/>
                <w:spacing w:val="0"/>
                <w:w w:val="100"/>
                <w:position w:val="0"/>
                <w:sz w:val="20"/>
                <w:szCs w:val="20"/>
              </w:rPr>
              <w:t>）</w:t>
            </w:r>
            <w:r>
              <w:rPr>
                <w:b/>
                <w:bCs/>
                <w:color w:val="000000"/>
                <w:spacing w:val="0"/>
                <w:w w:val="100"/>
                <w:position w:val="0"/>
                <w:sz w:val="20"/>
                <w:szCs w:val="20"/>
              </w:rPr>
              <w:t>应付票据</w:t>
            </w:r>
            <w:bookmarkEnd w:id="1529"/>
          </w:p>
        </w:tc>
      </w:tr>
      <w:tr>
        <w:trPr>
          <w:trHeight w:val="36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left"/>
              <w:rPr>
                <w:sz w:val="14"/>
                <w:szCs w:val="14"/>
              </w:rPr>
            </w:pPr>
            <w:r>
              <w:rPr>
                <w:color w:val="000000"/>
                <w:spacing w:val="0"/>
                <w:w w:val="100"/>
                <w:position w:val="0"/>
                <w:sz w:val="14"/>
                <w:szCs w:val="14"/>
              </w:rPr>
              <w:t>种类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银行承兑汇票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789,017,000.61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rPr>
                <w:sz w:val="16"/>
                <w:szCs w:val="16"/>
              </w:rPr>
            </w:pPr>
            <w:r>
              <w:rPr>
                <w:rFonts w:ascii="Times New Roman" w:eastAsia="Times New Roman" w:hAnsi="Times New Roman" w:cs="Times New Roman"/>
                <w:color w:val="000000"/>
                <w:spacing w:val="0"/>
                <w:w w:val="100"/>
                <w:position w:val="0"/>
                <w:sz w:val="16"/>
                <w:szCs w:val="16"/>
              </w:rPr>
              <w:t>1,495,743,130.64</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商业承兑汇票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489,223,520.07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291,100,407.62</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1,278,240,520.68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rPr>
                <w:sz w:val="16"/>
                <w:szCs w:val="16"/>
              </w:rPr>
            </w:pPr>
            <w:r>
              <w:rPr>
                <w:rFonts w:ascii="Times New Roman" w:eastAsia="Times New Roman" w:hAnsi="Times New Roman" w:cs="Times New Roman"/>
                <w:color w:val="000000"/>
                <w:spacing w:val="0"/>
                <w:w w:val="100"/>
                <w:position w:val="0"/>
                <w:sz w:val="16"/>
                <w:szCs w:val="16"/>
              </w:rPr>
              <w:t>1,786,843,538.26</w:t>
            </w:r>
          </w:p>
        </w:tc>
      </w:tr>
    </w:tbl>
    <w:p>
      <w:pPr>
        <w:widowControl w:val="0"/>
        <w:spacing w:after="539" w:line="1" w:lineRule="exact"/>
      </w:pPr>
    </w:p>
    <w:p>
      <w:pPr>
        <w:pStyle w:val="Style20"/>
        <w:keepNext/>
        <w:keepLines/>
        <w:widowControl w:val="0"/>
        <w:shd w:val="clear" w:color="auto" w:fill="auto"/>
        <w:bidi w:val="0"/>
        <w:spacing w:before="0" w:after="160" w:line="240" w:lineRule="auto"/>
        <w:ind w:left="0" w:right="0" w:firstLine="0"/>
        <w:jc w:val="both"/>
        <w:rPr>
          <w:sz w:val="20"/>
          <w:szCs w:val="20"/>
        </w:rPr>
      </w:pPr>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二十六</w:t>
      </w:r>
      <w:r>
        <w:rPr>
          <w:color w:val="000000"/>
          <w:spacing w:val="0"/>
          <w:w w:val="100"/>
          <w:position w:val="0"/>
          <w:sz w:val="20"/>
          <w:szCs w:val="20"/>
        </w:rPr>
        <w:t>）</w:t>
      </w:r>
      <w:r>
        <w:rPr>
          <w:color w:val="000000"/>
          <w:spacing w:val="0"/>
          <w:w w:val="100"/>
          <w:position w:val="0"/>
          <w:sz w:val="20"/>
          <w:szCs w:val="20"/>
        </w:rPr>
        <w:t>应付账款</w:t>
      </w:r>
      <w:bookmarkEnd w:id="1530"/>
      <w:bookmarkEnd w:id="1531"/>
      <w:bookmarkEnd w:id="1532"/>
    </w:p>
    <w:p>
      <w:pPr>
        <w:pStyle w:val="Style23"/>
        <w:keepNext w:val="0"/>
        <w:keepLines w:val="0"/>
        <w:widowControl w:val="0"/>
        <w:shd w:val="clear" w:color="auto" w:fill="auto"/>
        <w:bidi w:val="0"/>
        <w:spacing w:before="0" w:after="0" w:line="240" w:lineRule="auto"/>
        <w:ind w:left="0" w:right="0" w:firstLine="0"/>
        <w:jc w:val="left"/>
        <w:rPr>
          <w:sz w:val="20"/>
          <w:szCs w:val="20"/>
        </w:rPr>
      </w:pPr>
      <w:bookmarkStart w:id="1533" w:name="bookmark153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 应付账款列示</w:t>
      </w:r>
      <w:bookmarkEnd w:id="1533"/>
    </w:p>
    <w:tbl>
      <w:tblPr>
        <w:tblOverlap w:val="never"/>
        <w:jc w:val="center"/>
        <w:tblLayout w:type="fixed"/>
      </w:tblPr>
      <w:tblGrid>
        <w:gridCol w:w="3422"/>
        <w:gridCol w:w="2405"/>
        <w:gridCol w:w="2434"/>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年以内（含</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5,026,130,940.54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3,329,141,494.52</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370,282,260.16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353,086,599.51</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5,396,413,200.70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3,682,228,094.03</w:t>
            </w:r>
          </w:p>
        </w:tc>
      </w:tr>
    </w:tbl>
    <w:p>
      <w:pPr>
        <w:spacing w:lineRule="exact" w:line="1"/>
        <w:rPr>
          <w:sz w:val="2"/>
          <w:szCs w:val="2"/>
        </w:rPr>
      </w:pPr>
      <w:r>
        <w:br w:type="page"/>
      </w:r>
    </w:p>
    <w:p>
      <w:pPr>
        <w:pStyle w:val="Style29"/>
        <w:keepNext/>
        <w:keepLines/>
        <w:widowControl w:val="0"/>
        <w:shd w:val="clear" w:color="auto" w:fill="auto"/>
        <w:tabs>
          <w:tab w:pos="1243" w:val="left"/>
        </w:tabs>
        <w:bidi w:val="0"/>
        <w:spacing w:before="0" w:after="0" w:line="240" w:lineRule="auto"/>
        <w:ind w:left="0" w:right="0" w:firstLine="720"/>
        <w:jc w:val="left"/>
      </w:pPr>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2</w:t>
      </w:r>
      <w:r>
        <w:rPr>
          <w:color w:val="000000"/>
          <w:spacing w:val="0"/>
          <w:w w:val="100"/>
          <w:position w:val="0"/>
        </w:rPr>
        <w:t>、</w:t>
        <w:tab/>
        <w:t>账龄超过一年的重要应付账款</w:t>
      </w:r>
      <w:bookmarkEnd w:id="1534"/>
      <w:bookmarkEnd w:id="1535"/>
      <w:bookmarkEnd w:id="1536"/>
    </w:p>
    <w:tbl>
      <w:tblPr>
        <w:tblOverlap w:val="never"/>
        <w:jc w:val="right"/>
        <w:tblLayout w:type="fixed"/>
      </w:tblPr>
      <w:tblGrid>
        <w:gridCol w:w="4133"/>
        <w:gridCol w:w="1632"/>
        <w:gridCol w:w="2467"/>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未偿还或结转的原因</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鄂州旭宇机械科技有限公司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12,795,047.10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4"/>
                <w:szCs w:val="14"/>
              </w:rPr>
            </w:pPr>
            <w:r>
              <w:rPr>
                <w:color w:val="000000"/>
                <w:spacing w:val="0"/>
                <w:w w:val="100"/>
                <w:position w:val="0"/>
                <w:sz w:val="14"/>
                <w:szCs w:val="14"/>
              </w:rPr>
              <w:t>未结算</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浪潮云信息技术股份公司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10,100,000.00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4"/>
                <w:szCs w:val="14"/>
              </w:rPr>
            </w:pPr>
            <w:r>
              <w:rPr>
                <w:color w:val="000000"/>
                <w:spacing w:val="0"/>
                <w:w w:val="100"/>
                <w:position w:val="0"/>
                <w:sz w:val="14"/>
                <w:szCs w:val="14"/>
              </w:rPr>
              <w:t>未结算</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北京神舟航天软件技术有限公司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9,053,437.50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4"/>
                <w:szCs w:val="14"/>
              </w:rPr>
            </w:pPr>
            <w:r>
              <w:rPr>
                <w:color w:val="000000"/>
                <w:spacing w:val="0"/>
                <w:w w:val="100"/>
                <w:position w:val="0"/>
                <w:sz w:val="14"/>
                <w:szCs w:val="14"/>
              </w:rPr>
              <w:t>未结算</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中国电子进出口有限公司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8,423,376.22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4"/>
                <w:szCs w:val="14"/>
              </w:rPr>
            </w:pPr>
            <w:r>
              <w:rPr>
                <w:color w:val="000000"/>
                <w:spacing w:val="0"/>
                <w:w w:val="100"/>
                <w:position w:val="0"/>
                <w:sz w:val="14"/>
                <w:szCs w:val="14"/>
              </w:rPr>
              <w:t>未结算</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山西清众科技股份有限公司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7,498,000.00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4"/>
                <w:szCs w:val="14"/>
              </w:rPr>
            </w:pPr>
            <w:r>
              <w:rPr>
                <w:color w:val="000000"/>
                <w:spacing w:val="0"/>
                <w:w w:val="100"/>
                <w:position w:val="0"/>
                <w:sz w:val="14"/>
                <w:szCs w:val="14"/>
              </w:rPr>
              <w:t>未结算</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武汉力兴电源股份有限公司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6,670,916.50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4"/>
                <w:szCs w:val="14"/>
              </w:rPr>
            </w:pPr>
            <w:r>
              <w:rPr>
                <w:color w:val="000000"/>
                <w:spacing w:val="0"/>
                <w:w w:val="100"/>
                <w:position w:val="0"/>
                <w:sz w:val="14"/>
                <w:szCs w:val="14"/>
              </w:rPr>
              <w:t>未结算</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福州欧普电子有限公司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6,388,630.75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4"/>
                <w:szCs w:val="14"/>
              </w:rPr>
            </w:pPr>
            <w:r>
              <w:rPr>
                <w:color w:val="000000"/>
                <w:spacing w:val="0"/>
                <w:w w:val="100"/>
                <w:position w:val="0"/>
                <w:sz w:val="14"/>
                <w:szCs w:val="14"/>
              </w:rPr>
              <w:t>未结算</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深圳市众迈科技有限公司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4,808,600.00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4"/>
                <w:szCs w:val="14"/>
              </w:rPr>
            </w:pPr>
            <w:r>
              <w:rPr>
                <w:color w:val="000000"/>
                <w:spacing w:val="0"/>
                <w:w w:val="100"/>
                <w:position w:val="0"/>
                <w:sz w:val="14"/>
                <w:szCs w:val="14"/>
              </w:rPr>
              <w:t>未结算</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中电防务科技有限公司（原名南京熊猫汉达科技有限公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4,731,073.46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4"/>
                <w:szCs w:val="14"/>
              </w:rPr>
            </w:pPr>
            <w:r>
              <w:rPr>
                <w:color w:val="000000"/>
                <w:spacing w:val="0"/>
                <w:w w:val="100"/>
                <w:position w:val="0"/>
                <w:sz w:val="14"/>
                <w:szCs w:val="14"/>
              </w:rPr>
              <w:t>未结算</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北京四方继保自动化股份有限公司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3,981,400.00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4"/>
                <w:szCs w:val="14"/>
              </w:rPr>
            </w:pPr>
            <w:r>
              <w:rPr>
                <w:color w:val="000000"/>
                <w:spacing w:val="0"/>
                <w:w w:val="100"/>
                <w:position w:val="0"/>
                <w:sz w:val="14"/>
                <w:szCs w:val="14"/>
              </w:rPr>
              <w:t>未结算</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北京贝来晶元电子科技有限公司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3,926,205.00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4"/>
                <w:szCs w:val="14"/>
              </w:rPr>
            </w:pPr>
            <w:r>
              <w:rPr>
                <w:color w:val="000000"/>
                <w:spacing w:val="0"/>
                <w:w w:val="100"/>
                <w:position w:val="0"/>
                <w:sz w:val="14"/>
                <w:szCs w:val="14"/>
              </w:rPr>
              <w:t>未结算</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大理创新环保产业发展有限公司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2,491,633.88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4"/>
                <w:szCs w:val="14"/>
              </w:rPr>
            </w:pPr>
            <w:r>
              <w:rPr>
                <w:color w:val="000000"/>
                <w:spacing w:val="0"/>
                <w:w w:val="100"/>
                <w:position w:val="0"/>
                <w:sz w:val="14"/>
                <w:szCs w:val="14"/>
              </w:rPr>
              <w:t>未结算</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武汉兴图新科电子股份有限公司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2,457,734.40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4"/>
                <w:szCs w:val="14"/>
              </w:rPr>
            </w:pPr>
            <w:r>
              <w:rPr>
                <w:color w:val="000000"/>
                <w:spacing w:val="0"/>
                <w:w w:val="100"/>
                <w:position w:val="0"/>
                <w:sz w:val="14"/>
                <w:szCs w:val="14"/>
              </w:rPr>
              <w:t>未结算</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4"/>
                <w:szCs w:val="14"/>
              </w:rPr>
              <w:t>单位</w:t>
            </w:r>
            <w:r>
              <w:rPr>
                <w:rFonts w:ascii="Times New Roman" w:eastAsia="Times New Roman" w:hAnsi="Times New Roman" w:cs="Times New Roman"/>
                <w:color w:val="000000"/>
                <w:spacing w:val="0"/>
                <w:w w:val="100"/>
                <w:position w:val="0"/>
                <w:sz w:val="16"/>
                <w:szCs w:val="16"/>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2,390,000.00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4"/>
                <w:szCs w:val="14"/>
              </w:rPr>
            </w:pPr>
            <w:r>
              <w:rPr>
                <w:color w:val="000000"/>
                <w:spacing w:val="0"/>
                <w:w w:val="100"/>
                <w:position w:val="0"/>
                <w:sz w:val="14"/>
                <w:szCs w:val="14"/>
              </w:rPr>
              <w:t>未结算</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湖南中科电气股份有限公司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2,238,600.00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4"/>
                <w:szCs w:val="14"/>
              </w:rPr>
            </w:pPr>
            <w:r>
              <w:rPr>
                <w:color w:val="000000"/>
                <w:spacing w:val="0"/>
                <w:w w:val="100"/>
                <w:position w:val="0"/>
                <w:sz w:val="14"/>
                <w:szCs w:val="14"/>
              </w:rPr>
              <w:t>未结算</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北京拓普丰联信息工程有限公司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2,200,000.00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4"/>
                <w:szCs w:val="14"/>
              </w:rPr>
            </w:pPr>
            <w:r>
              <w:rPr>
                <w:color w:val="000000"/>
                <w:spacing w:val="0"/>
                <w:w w:val="100"/>
                <w:position w:val="0"/>
                <w:sz w:val="14"/>
                <w:szCs w:val="14"/>
              </w:rPr>
              <w:t>未结算</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深圳市富森供应链管理有限公司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2,147,267.58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4"/>
                <w:szCs w:val="14"/>
              </w:rPr>
            </w:pPr>
            <w:r>
              <w:rPr>
                <w:color w:val="000000"/>
                <w:spacing w:val="0"/>
                <w:w w:val="100"/>
                <w:position w:val="0"/>
                <w:sz w:val="14"/>
                <w:szCs w:val="14"/>
              </w:rPr>
              <w:t>未结算</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4"/>
                <w:szCs w:val="14"/>
              </w:rPr>
              <w:t>单位</w:t>
            </w:r>
            <w:r>
              <w:rPr>
                <w:rFonts w:ascii="Times New Roman" w:eastAsia="Times New Roman" w:hAnsi="Times New Roman" w:cs="Times New Roman"/>
                <w:color w:val="000000"/>
                <w:spacing w:val="0"/>
                <w:w w:val="100"/>
                <w:position w:val="0"/>
                <w:sz w:val="16"/>
                <w:szCs w:val="16"/>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2,005,685.84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4"/>
                <w:szCs w:val="14"/>
              </w:rPr>
            </w:pPr>
            <w:r>
              <w:rPr>
                <w:color w:val="000000"/>
                <w:spacing w:val="0"/>
                <w:w w:val="100"/>
                <w:position w:val="0"/>
                <w:sz w:val="14"/>
                <w:szCs w:val="14"/>
              </w:rPr>
              <w:t>未结算</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神州数码信息系统有限公司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2,000,000.00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4"/>
                <w:szCs w:val="14"/>
              </w:rPr>
            </w:pPr>
            <w:r>
              <w:rPr>
                <w:color w:val="000000"/>
                <w:spacing w:val="0"/>
                <w:w w:val="100"/>
                <w:position w:val="0"/>
                <w:sz w:val="14"/>
                <w:szCs w:val="14"/>
              </w:rPr>
              <w:t>未结算</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西安林泉电子科技有限公司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1,886,073.84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4"/>
                <w:szCs w:val="14"/>
              </w:rPr>
            </w:pPr>
            <w:r>
              <w:rPr>
                <w:color w:val="000000"/>
                <w:spacing w:val="0"/>
                <w:w w:val="100"/>
                <w:position w:val="0"/>
                <w:sz w:val="14"/>
                <w:szCs w:val="14"/>
              </w:rPr>
              <w:t>未结算</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上海惠而信息技术有限公司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1,812,370.00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未结算</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武汉市捷佳微电子有限公司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1,800,289.65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未结算</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北京佳杰电子公司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1,745,340.00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4"/>
                <w:szCs w:val="14"/>
              </w:rPr>
            </w:pPr>
            <w:r>
              <w:rPr>
                <w:color w:val="000000"/>
                <w:spacing w:val="0"/>
                <w:w w:val="100"/>
                <w:position w:val="0"/>
                <w:sz w:val="14"/>
                <w:szCs w:val="14"/>
              </w:rPr>
              <w:t>未结算</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中软云联（江西）科技有限公司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1,739,720.00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未结算</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湖南客达机械电子有限公司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1,695,279.34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未结算</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长沙高新开发区研锋科技有限公司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1,621,374.12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4"/>
                <w:szCs w:val="14"/>
              </w:rPr>
            </w:pPr>
            <w:r>
              <w:rPr>
                <w:color w:val="000000"/>
                <w:spacing w:val="0"/>
                <w:w w:val="100"/>
                <w:position w:val="0"/>
                <w:sz w:val="14"/>
                <w:szCs w:val="14"/>
              </w:rPr>
              <w:t>未结算</w:t>
            </w:r>
          </w:p>
        </w:tc>
      </w:tr>
      <w:tr>
        <w:trPr>
          <w:trHeight w:val="35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南京理工大学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1,600,000.00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4"/>
                <w:szCs w:val="14"/>
              </w:rPr>
            </w:pPr>
            <w:r>
              <w:rPr>
                <w:color w:val="000000"/>
                <w:spacing w:val="0"/>
                <w:w w:val="100"/>
                <w:position w:val="0"/>
                <w:sz w:val="14"/>
                <w:szCs w:val="14"/>
              </w:rPr>
              <w:t>未结算</w:t>
            </w:r>
          </w:p>
        </w:tc>
      </w:tr>
      <w:tr>
        <w:trPr>
          <w:trHeight w:val="34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惠州市多科达科技有限公司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1,584,468.85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未结算</w:t>
            </w:r>
          </w:p>
        </w:tc>
      </w:tr>
      <w:tr>
        <w:trPr>
          <w:trHeight w:val="35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长沙市金镂实业有限公司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1,524,616.99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未结算</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武汉市江岸区顺达焊接材料经营部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1,442,100.00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4"/>
                <w:szCs w:val="14"/>
              </w:rPr>
            </w:pPr>
            <w:r>
              <w:rPr>
                <w:color w:val="000000"/>
                <w:spacing w:val="0"/>
                <w:w w:val="100"/>
                <w:position w:val="0"/>
                <w:sz w:val="14"/>
                <w:szCs w:val="14"/>
              </w:rPr>
              <w:t>未结算</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江苏亨通高压海缆有限公司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1,213,161.19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未结算</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长沙图恋信息技术有限公司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1,212,151.03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未结算</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 xml:space="preserve">TAI-I ELECTRIC WIRE </w:t>
            </w:r>
            <w:r>
              <w:rPr>
                <w:rFonts w:ascii="Times New Roman" w:eastAsia="Times New Roman" w:hAnsi="Times New Roman" w:cs="Times New Roman"/>
                <w:i/>
                <w:iCs/>
                <w:color w:val="000000"/>
                <w:spacing w:val="0"/>
                <w:w w:val="100"/>
                <w:position w:val="0"/>
                <w:sz w:val="16"/>
                <w:szCs w:val="16"/>
              </w:rPr>
              <w:t>&amp;</w:t>
            </w:r>
            <w:r>
              <w:rPr>
                <w:rFonts w:ascii="Times New Roman" w:eastAsia="Times New Roman" w:hAnsi="Times New Roman" w:cs="Times New Roman"/>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CABLE CO</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1,114,096.31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4"/>
                <w:szCs w:val="14"/>
              </w:rPr>
            </w:pPr>
            <w:r>
              <w:rPr>
                <w:color w:val="000000"/>
                <w:spacing w:val="0"/>
                <w:w w:val="100"/>
                <w:position w:val="0"/>
                <w:sz w:val="14"/>
                <w:szCs w:val="14"/>
              </w:rPr>
              <w:t>未结算</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北京星诺科技有限公司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1,104,083.95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4"/>
                <w:szCs w:val="14"/>
              </w:rPr>
            </w:pPr>
            <w:r>
              <w:rPr>
                <w:color w:val="000000"/>
                <w:spacing w:val="0"/>
                <w:w w:val="100"/>
                <w:position w:val="0"/>
                <w:sz w:val="14"/>
                <w:szCs w:val="14"/>
              </w:rPr>
              <w:t>未结算</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湖南农创环展文化传播有限公司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1,025,000.00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未结算</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中国航天科工防御技术研究院物资供应站</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1,000,922.53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4"/>
                <w:szCs w:val="14"/>
              </w:rPr>
            </w:pPr>
            <w:r>
              <w:rPr>
                <w:color w:val="000000"/>
                <w:spacing w:val="0"/>
                <w:w w:val="100"/>
                <w:position w:val="0"/>
                <w:sz w:val="14"/>
                <w:szCs w:val="14"/>
              </w:rPr>
              <w:t>未结算</w:t>
            </w:r>
          </w:p>
        </w:tc>
      </w:tr>
    </w:tbl>
    <w:p>
      <w:pPr>
        <w:widowControl w:val="0"/>
        <w:spacing w:line="1" w:lineRule="exact"/>
      </w:pPr>
      <w:r>
        <w:br w:type="page"/>
      </w:r>
    </w:p>
    <w:tbl>
      <w:tblPr>
        <w:tblOverlap w:val="never"/>
        <w:jc w:val="center"/>
        <w:tblLayout w:type="fixed"/>
      </w:tblPr>
      <w:tblGrid>
        <w:gridCol w:w="4162"/>
        <w:gridCol w:w="1632"/>
        <w:gridCol w:w="2467"/>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未偿还或结转的原因</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121,428,656.03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20"/>
        <w:keepNext/>
        <w:keepLines/>
        <w:widowControl w:val="0"/>
        <w:shd w:val="clear" w:color="auto" w:fill="auto"/>
        <w:bidi w:val="0"/>
        <w:spacing w:before="0" w:after="160" w:line="240" w:lineRule="auto"/>
        <w:ind w:left="0" w:right="0" w:firstLine="0"/>
        <w:jc w:val="left"/>
        <w:rPr>
          <w:sz w:val="20"/>
          <w:szCs w:val="20"/>
        </w:rPr>
      </w:pPr>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二十七</w:t>
      </w:r>
      <w:r>
        <w:rPr>
          <w:color w:val="000000"/>
          <w:spacing w:val="0"/>
          <w:w w:val="100"/>
          <w:position w:val="0"/>
          <w:sz w:val="20"/>
          <w:szCs w:val="20"/>
        </w:rPr>
        <w:t>）</w:t>
      </w:r>
      <w:r>
        <w:rPr>
          <w:color w:val="000000"/>
          <w:spacing w:val="0"/>
          <w:w w:val="100"/>
          <w:position w:val="0"/>
          <w:sz w:val="20"/>
          <w:szCs w:val="20"/>
        </w:rPr>
        <w:t>预收款项</w:t>
      </w:r>
      <w:bookmarkEnd w:id="1537"/>
      <w:bookmarkEnd w:id="1538"/>
      <w:bookmarkEnd w:id="1539"/>
    </w:p>
    <w:p>
      <w:pPr>
        <w:pStyle w:val="Style29"/>
        <w:keepNext/>
        <w:keepLines/>
        <w:widowControl w:val="0"/>
        <w:shd w:val="clear" w:color="auto" w:fill="auto"/>
        <w:bidi w:val="0"/>
        <w:spacing w:before="0" w:after="0" w:line="240" w:lineRule="auto"/>
        <w:ind w:left="0" w:right="0" w:firstLine="720"/>
        <w:jc w:val="left"/>
      </w:pPr>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1</w:t>
      </w:r>
      <w:r>
        <w:rPr>
          <w:color w:val="000000"/>
          <w:spacing w:val="0"/>
          <w:w w:val="100"/>
          <w:position w:val="0"/>
        </w:rPr>
        <w:t>、 预收款项列示</w:t>
      </w:r>
      <w:bookmarkEnd w:id="1540"/>
      <w:bookmarkEnd w:id="1541"/>
      <w:bookmarkEnd w:id="1542"/>
    </w:p>
    <w:tbl>
      <w:tblPr>
        <w:tblOverlap w:val="never"/>
        <w:jc w:val="center"/>
        <w:tblLayout w:type="fixed"/>
      </w:tblPr>
      <w:tblGrid>
        <w:gridCol w:w="3422"/>
        <w:gridCol w:w="2405"/>
        <w:gridCol w:w="2434"/>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年以内（含</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7,136,360.98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rPr>
                <w:sz w:val="16"/>
                <w:szCs w:val="16"/>
              </w:rPr>
            </w:pPr>
            <w:r>
              <w:rPr>
                <w:rFonts w:ascii="Times New Roman" w:eastAsia="Times New Roman" w:hAnsi="Times New Roman" w:cs="Times New Roman"/>
                <w:color w:val="000000"/>
                <w:spacing w:val="0"/>
                <w:w w:val="100"/>
                <w:position w:val="0"/>
                <w:sz w:val="16"/>
                <w:szCs w:val="16"/>
              </w:rPr>
              <w:t>26,274,607.21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rPr>
                <w:sz w:val="16"/>
                <w:szCs w:val="16"/>
              </w:rPr>
            </w:pPr>
            <w:r>
              <w:rPr>
                <w:rFonts w:ascii="Times New Roman" w:eastAsia="Times New Roman" w:hAnsi="Times New Roman" w:cs="Times New Roman"/>
                <w:color w:val="000000"/>
                <w:spacing w:val="0"/>
                <w:w w:val="100"/>
                <w:position w:val="0"/>
                <w:sz w:val="16"/>
                <w:szCs w:val="16"/>
              </w:rPr>
              <w:t>13,737,219.66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rPr>
                <w:sz w:val="16"/>
                <w:szCs w:val="16"/>
              </w:rPr>
            </w:pPr>
            <w:r>
              <w:rPr>
                <w:rFonts w:ascii="Times New Roman" w:eastAsia="Times New Roman" w:hAnsi="Times New Roman" w:cs="Times New Roman"/>
                <w:color w:val="000000"/>
                <w:spacing w:val="0"/>
                <w:w w:val="100"/>
                <w:position w:val="0"/>
                <w:sz w:val="16"/>
                <w:szCs w:val="16"/>
              </w:rPr>
              <w:t>11,412,790.05</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rPr>
                <w:sz w:val="16"/>
                <w:szCs w:val="16"/>
              </w:rPr>
            </w:pPr>
            <w:r>
              <w:rPr>
                <w:rFonts w:ascii="Times New Roman" w:eastAsia="Times New Roman" w:hAnsi="Times New Roman" w:cs="Times New Roman"/>
                <w:color w:val="000000"/>
                <w:spacing w:val="0"/>
                <w:w w:val="100"/>
                <w:position w:val="0"/>
                <w:sz w:val="16"/>
                <w:szCs w:val="16"/>
              </w:rPr>
              <w:t>20,873,580.64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rPr>
                <w:sz w:val="16"/>
                <w:szCs w:val="16"/>
              </w:rPr>
            </w:pPr>
            <w:r>
              <w:rPr>
                <w:rFonts w:ascii="Times New Roman" w:eastAsia="Times New Roman" w:hAnsi="Times New Roman" w:cs="Times New Roman"/>
                <w:color w:val="000000"/>
                <w:spacing w:val="0"/>
                <w:w w:val="100"/>
                <w:position w:val="0"/>
                <w:sz w:val="16"/>
                <w:szCs w:val="16"/>
              </w:rPr>
              <w:t>37,687,397.26</w:t>
            </w:r>
          </w:p>
        </w:tc>
      </w:tr>
    </w:tbl>
    <w:p>
      <w:pPr>
        <w:widowControl w:val="0"/>
        <w:spacing w:after="519" w:line="1" w:lineRule="exact"/>
      </w:pPr>
    </w:p>
    <w:p>
      <w:pPr>
        <w:pStyle w:val="Style29"/>
        <w:keepNext/>
        <w:keepLines/>
        <w:widowControl w:val="0"/>
        <w:shd w:val="clear" w:color="auto" w:fill="auto"/>
        <w:tabs>
          <w:tab w:pos="1243" w:val="left"/>
        </w:tabs>
        <w:bidi w:val="0"/>
        <w:spacing w:before="0" w:after="0" w:line="240" w:lineRule="auto"/>
        <w:ind w:left="0" w:right="0" w:firstLine="720"/>
        <w:jc w:val="left"/>
      </w:pPr>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2</w:t>
      </w:r>
      <w:r>
        <w:rPr>
          <w:color w:val="000000"/>
          <w:spacing w:val="0"/>
          <w:w w:val="100"/>
          <w:position w:val="0"/>
        </w:rPr>
        <w:t>、</w:t>
        <w:tab/>
        <w:t>账龄超过一年的重要预收款项</w:t>
      </w:r>
      <w:bookmarkEnd w:id="1543"/>
      <w:bookmarkEnd w:id="1544"/>
      <w:bookmarkEnd w:id="1545"/>
    </w:p>
    <w:tbl>
      <w:tblPr>
        <w:tblOverlap w:val="never"/>
        <w:jc w:val="right"/>
        <w:tblLayout w:type="fixed"/>
      </w:tblPr>
      <w:tblGrid>
        <w:gridCol w:w="3797"/>
        <w:gridCol w:w="2006"/>
        <w:gridCol w:w="2443"/>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4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未偿还或结转的原因</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EMC HOLDINGS CO.,LTD</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left"/>
              <w:rPr>
                <w:sz w:val="16"/>
                <w:szCs w:val="16"/>
              </w:rPr>
            </w:pPr>
            <w:r>
              <w:rPr>
                <w:rFonts w:ascii="Times New Roman" w:eastAsia="Times New Roman" w:hAnsi="Times New Roman" w:cs="Times New Roman"/>
                <w:color w:val="000000"/>
                <w:spacing w:val="0"/>
                <w:w w:val="100"/>
                <w:position w:val="0"/>
                <w:sz w:val="16"/>
                <w:szCs w:val="16"/>
              </w:rPr>
              <w:t>1,132,647.63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未结算</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湖南易达企业服务有限公司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left"/>
              <w:rPr>
                <w:sz w:val="16"/>
                <w:szCs w:val="16"/>
              </w:rPr>
            </w:pPr>
            <w:r>
              <w:rPr>
                <w:rFonts w:ascii="Times New Roman" w:eastAsia="Times New Roman" w:hAnsi="Times New Roman" w:cs="Times New Roman"/>
                <w:color w:val="000000"/>
                <w:spacing w:val="0"/>
                <w:w w:val="100"/>
                <w:position w:val="0"/>
                <w:sz w:val="16"/>
                <w:szCs w:val="16"/>
              </w:rPr>
              <w:t>1,067,136.65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未结算</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成都宜泊信息科技有限公司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left"/>
              <w:rPr>
                <w:sz w:val="16"/>
                <w:szCs w:val="16"/>
              </w:rPr>
            </w:pPr>
            <w:r>
              <w:rPr>
                <w:rFonts w:ascii="Times New Roman" w:eastAsia="Times New Roman" w:hAnsi="Times New Roman" w:cs="Times New Roman"/>
                <w:color w:val="000000"/>
                <w:spacing w:val="0"/>
                <w:w w:val="100"/>
                <w:position w:val="0"/>
                <w:sz w:val="16"/>
                <w:szCs w:val="16"/>
              </w:rPr>
              <w:t>400,833.38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未结算</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Greatwall Korea Co., Ltd.</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left"/>
              <w:rPr>
                <w:sz w:val="16"/>
                <w:szCs w:val="16"/>
              </w:rPr>
            </w:pPr>
            <w:r>
              <w:rPr>
                <w:rFonts w:ascii="Times New Roman" w:eastAsia="Times New Roman" w:hAnsi="Times New Roman" w:cs="Times New Roman"/>
                <w:color w:val="000000"/>
                <w:spacing w:val="0"/>
                <w:w w:val="100"/>
                <w:position w:val="0"/>
                <w:sz w:val="16"/>
                <w:szCs w:val="16"/>
              </w:rPr>
              <w:t>395,059.00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未结算</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MONDOWEST LIMITED</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left"/>
              <w:rPr>
                <w:sz w:val="16"/>
                <w:szCs w:val="16"/>
              </w:rPr>
            </w:pPr>
            <w:r>
              <w:rPr>
                <w:rFonts w:ascii="Times New Roman" w:eastAsia="Times New Roman" w:hAnsi="Times New Roman" w:cs="Times New Roman"/>
                <w:color w:val="000000"/>
                <w:spacing w:val="0"/>
                <w:w w:val="100"/>
                <w:position w:val="0"/>
                <w:sz w:val="16"/>
                <w:szCs w:val="16"/>
              </w:rPr>
              <w:t>368,235.72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未结算</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ORION COMMUNICATION Co.,Ltd</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left"/>
              <w:rPr>
                <w:sz w:val="16"/>
                <w:szCs w:val="16"/>
              </w:rPr>
            </w:pPr>
            <w:r>
              <w:rPr>
                <w:rFonts w:ascii="Times New Roman" w:eastAsia="Times New Roman" w:hAnsi="Times New Roman" w:cs="Times New Roman"/>
                <w:color w:val="000000"/>
                <w:spacing w:val="0"/>
                <w:w w:val="100"/>
                <w:position w:val="0"/>
                <w:sz w:val="16"/>
                <w:szCs w:val="16"/>
              </w:rPr>
              <w:t>362,771.69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未结算</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齐齐哈尔市富拉尔基区教育局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left"/>
              <w:rPr>
                <w:sz w:val="16"/>
                <w:szCs w:val="16"/>
              </w:rPr>
            </w:pPr>
            <w:r>
              <w:rPr>
                <w:rFonts w:ascii="Times New Roman" w:eastAsia="Times New Roman" w:hAnsi="Times New Roman" w:cs="Times New Roman"/>
                <w:color w:val="000000"/>
                <w:spacing w:val="0"/>
                <w:w w:val="100"/>
                <w:position w:val="0"/>
                <w:sz w:val="16"/>
                <w:szCs w:val="16"/>
              </w:rPr>
              <w:t>333,863.55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未结算</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中国铁塔股份有限公司长沙市分公司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left"/>
              <w:rPr>
                <w:sz w:val="16"/>
                <w:szCs w:val="16"/>
              </w:rPr>
            </w:pPr>
            <w:r>
              <w:rPr>
                <w:rFonts w:ascii="Times New Roman" w:eastAsia="Times New Roman" w:hAnsi="Times New Roman" w:cs="Times New Roman"/>
                <w:color w:val="000000"/>
                <w:spacing w:val="0"/>
                <w:w w:val="100"/>
                <w:position w:val="0"/>
                <w:sz w:val="16"/>
                <w:szCs w:val="16"/>
              </w:rPr>
              <w:t>317,976.85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未结算</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4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left"/>
              <w:rPr>
                <w:sz w:val="16"/>
                <w:szCs w:val="16"/>
              </w:rPr>
            </w:pPr>
            <w:r>
              <w:rPr>
                <w:rFonts w:ascii="Times New Roman" w:eastAsia="Times New Roman" w:hAnsi="Times New Roman" w:cs="Times New Roman"/>
                <w:color w:val="000000"/>
                <w:spacing w:val="0"/>
                <w:w w:val="100"/>
                <w:position w:val="0"/>
                <w:sz w:val="16"/>
                <w:szCs w:val="16"/>
              </w:rPr>
              <w:t>4,378,524.47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20"/>
        <w:keepNext/>
        <w:keepLines/>
        <w:widowControl w:val="0"/>
        <w:shd w:val="clear" w:color="auto" w:fill="auto"/>
        <w:bidi w:val="0"/>
        <w:spacing w:before="0" w:after="160" w:line="240" w:lineRule="auto"/>
        <w:ind w:left="0" w:right="0" w:firstLine="0"/>
        <w:jc w:val="left"/>
        <w:rPr>
          <w:sz w:val="20"/>
          <w:szCs w:val="20"/>
        </w:rPr>
      </w:pPr>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二十八</w:t>
      </w:r>
      <w:r>
        <w:rPr>
          <w:color w:val="000000"/>
          <w:spacing w:val="0"/>
          <w:w w:val="100"/>
          <w:position w:val="0"/>
          <w:sz w:val="20"/>
          <w:szCs w:val="20"/>
        </w:rPr>
        <w:t>）</w:t>
      </w:r>
      <w:r>
        <w:rPr>
          <w:color w:val="000000"/>
          <w:spacing w:val="0"/>
          <w:w w:val="100"/>
          <w:position w:val="0"/>
          <w:sz w:val="20"/>
          <w:szCs w:val="20"/>
        </w:rPr>
        <w:t>合同负债</w:t>
      </w:r>
      <w:bookmarkEnd w:id="1546"/>
      <w:bookmarkEnd w:id="1547"/>
      <w:bookmarkEnd w:id="1548"/>
    </w:p>
    <w:p>
      <w:pPr>
        <w:pStyle w:val="Style29"/>
        <w:keepNext/>
        <w:keepLines/>
        <w:widowControl w:val="0"/>
        <w:shd w:val="clear" w:color="auto" w:fill="auto"/>
        <w:bidi w:val="0"/>
        <w:spacing w:before="0" w:after="0" w:line="240" w:lineRule="auto"/>
        <w:ind w:left="0" w:right="0" w:firstLine="720"/>
        <w:jc w:val="left"/>
      </w:pPr>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1</w:t>
      </w:r>
      <w:r>
        <w:rPr>
          <w:color w:val="000000"/>
          <w:spacing w:val="0"/>
          <w:w w:val="100"/>
          <w:position w:val="0"/>
        </w:rPr>
        <w:t>、 合同负债情况</w:t>
      </w:r>
      <w:bookmarkEnd w:id="1549"/>
      <w:bookmarkEnd w:id="1550"/>
      <w:bookmarkEnd w:id="1551"/>
    </w:p>
    <w:tbl>
      <w:tblPr>
        <w:tblOverlap w:val="never"/>
        <w:jc w:val="center"/>
        <w:tblLayout w:type="fixed"/>
      </w:tblPr>
      <w:tblGrid>
        <w:gridCol w:w="3715"/>
        <w:gridCol w:w="2280"/>
        <w:gridCol w:w="2266"/>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网络安全与信息化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6"/>
                <w:szCs w:val="16"/>
              </w:rPr>
            </w:pPr>
            <w:r>
              <w:rPr>
                <w:rFonts w:ascii="Times New Roman" w:eastAsia="Times New Roman" w:hAnsi="Times New Roman" w:cs="Times New Roman"/>
                <w:color w:val="000000"/>
                <w:spacing w:val="0"/>
                <w:w w:val="100"/>
                <w:position w:val="0"/>
                <w:sz w:val="16"/>
                <w:szCs w:val="16"/>
              </w:rPr>
              <w:t>326,572,121.74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both"/>
              <w:rPr>
                <w:sz w:val="16"/>
                <w:szCs w:val="16"/>
              </w:rPr>
            </w:pPr>
            <w:r>
              <w:rPr>
                <w:rFonts w:ascii="Times New Roman" w:eastAsia="Times New Roman" w:hAnsi="Times New Roman" w:cs="Times New Roman"/>
                <w:color w:val="000000"/>
                <w:spacing w:val="0"/>
                <w:w w:val="100"/>
                <w:position w:val="0"/>
                <w:sz w:val="16"/>
                <w:szCs w:val="16"/>
              </w:rPr>
              <w:t>221,359,700.32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系统装备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6"/>
                <w:szCs w:val="16"/>
              </w:rPr>
            </w:pPr>
            <w:r>
              <w:rPr>
                <w:rFonts w:ascii="Times New Roman" w:eastAsia="Times New Roman" w:hAnsi="Times New Roman" w:cs="Times New Roman"/>
                <w:color w:val="000000"/>
                <w:spacing w:val="0"/>
                <w:w w:val="100"/>
                <w:position w:val="0"/>
                <w:sz w:val="16"/>
                <w:szCs w:val="16"/>
              </w:rPr>
              <w:t>418,231,469.82</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both"/>
              <w:rPr>
                <w:sz w:val="16"/>
                <w:szCs w:val="16"/>
              </w:rPr>
            </w:pPr>
            <w:r>
              <w:rPr>
                <w:rFonts w:ascii="Times New Roman" w:eastAsia="Times New Roman" w:hAnsi="Times New Roman" w:cs="Times New Roman"/>
                <w:color w:val="000000"/>
                <w:spacing w:val="0"/>
                <w:w w:val="100"/>
                <w:position w:val="0"/>
                <w:sz w:val="16"/>
                <w:szCs w:val="16"/>
              </w:rPr>
              <w:t>268,212,987.71</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6"/>
                <w:szCs w:val="16"/>
              </w:rPr>
            </w:pPr>
            <w:r>
              <w:rPr>
                <w:rFonts w:ascii="Times New Roman" w:eastAsia="Times New Roman" w:hAnsi="Times New Roman" w:cs="Times New Roman"/>
                <w:color w:val="000000"/>
                <w:spacing w:val="0"/>
                <w:w w:val="100"/>
                <w:position w:val="0"/>
                <w:sz w:val="16"/>
                <w:szCs w:val="16"/>
              </w:rPr>
              <w:t>744,803,591.56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both"/>
              <w:rPr>
                <w:sz w:val="16"/>
                <w:szCs w:val="16"/>
              </w:rPr>
            </w:pPr>
            <w:r>
              <w:rPr>
                <w:rFonts w:ascii="Times New Roman" w:eastAsia="Times New Roman" w:hAnsi="Times New Roman" w:cs="Times New Roman"/>
                <w:color w:val="000000"/>
                <w:spacing w:val="0"/>
                <w:w w:val="100"/>
                <w:position w:val="0"/>
                <w:sz w:val="16"/>
                <w:szCs w:val="16"/>
              </w:rPr>
              <w:t>489,572,688.03</w:t>
            </w:r>
          </w:p>
        </w:tc>
      </w:tr>
    </w:tbl>
    <w:p>
      <w:pPr>
        <w:widowControl w:val="0"/>
        <w:spacing w:after="519" w:line="1" w:lineRule="exact"/>
      </w:pPr>
    </w:p>
    <w:p>
      <w:pPr>
        <w:widowControl w:val="0"/>
        <w:spacing w:line="1" w:lineRule="exact"/>
      </w:pPr>
    </w:p>
    <w:tbl>
      <w:tblPr>
        <w:tblOverlap w:val="never"/>
        <w:jc w:val="center"/>
        <w:tblLayout w:type="fixed"/>
      </w:tblPr>
      <w:tblGrid>
        <w:gridCol w:w="3115"/>
        <w:gridCol w:w="2525"/>
        <w:gridCol w:w="3206"/>
      </w:tblGrid>
      <w:tr>
        <w:trPr>
          <w:trHeight w:val="278" w:hRule="exact"/>
        </w:trPr>
        <w:tc>
          <w:tcPr>
            <w:gridSpan w:val="3"/>
            <w:tcBorders/>
            <w:shd w:val="clear" w:color="auto" w:fill="FFFFFF"/>
            <w:vAlign w:val="top"/>
          </w:tcPr>
          <w:p>
            <w:pPr>
              <w:pStyle w:val="Style14"/>
              <w:keepNext w:val="0"/>
              <w:keepLines w:val="0"/>
              <w:widowControl w:val="0"/>
              <w:shd w:val="clear" w:color="auto" w:fill="auto"/>
              <w:tabs>
                <w:tab w:pos="1243" w:val="left"/>
              </w:tabs>
              <w:bidi w:val="0"/>
              <w:spacing w:before="0" w:after="0" w:line="240" w:lineRule="auto"/>
              <w:ind w:left="0" w:right="0" w:firstLine="720"/>
              <w:jc w:val="left"/>
              <w:rPr>
                <w:sz w:val="20"/>
                <w:szCs w:val="20"/>
              </w:rPr>
            </w:pPr>
            <w:bookmarkStart w:id="1552" w:name="bookmark155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报告期内账面价值发生重大变动的金额和原因</w:t>
            </w:r>
            <w:bookmarkEnd w:id="1552"/>
          </w:p>
        </w:tc>
      </w:tr>
      <w:tr>
        <w:trPr>
          <w:trHeight w:val="36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变动金额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变动原因</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网络安全与信息化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105,212,421.42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因收到现金而增加的金额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系统装备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150,018,482.11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因收到现金而增加的金额</w:t>
            </w:r>
          </w:p>
        </w:tc>
      </w:tr>
      <w:tr>
        <w:trPr>
          <w:trHeight w:val="36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left"/>
              <w:rPr>
                <w:sz w:val="14"/>
                <w:szCs w:val="14"/>
              </w:rPr>
            </w:pPr>
            <w:r>
              <w:rPr>
                <w:color w:val="000000"/>
                <w:spacing w:val="0"/>
                <w:w w:val="100"/>
                <w:position w:val="0"/>
                <w:sz w:val="14"/>
                <w:szCs w:val="14"/>
              </w:rPr>
              <w:t>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255,230,903.53</w:t>
            </w:r>
          </w:p>
        </w:tc>
        <w:tc>
          <w:tcPr>
            <w:tcBorders>
              <w:top w:val="single" w:sz="4"/>
              <w:left w:val="single" w:sz="4"/>
            </w:tcBorders>
            <w:shd w:val="clear" w:color="auto" w:fill="FFFFFF"/>
            <w:vAlign w:val="top"/>
          </w:tcPr>
          <w:p>
            <w:pPr>
              <w:widowControl w:val="0"/>
              <w:rPr>
                <w:sz w:val="10"/>
                <w:szCs w:val="10"/>
              </w:rPr>
            </w:pPr>
          </w:p>
        </w:tc>
      </w:tr>
      <w:tr>
        <w:trPr>
          <w:trHeight w:val="830" w:hRule="exact"/>
        </w:trPr>
        <w:tc>
          <w:tcPr>
            <w:gridSpan w:val="3"/>
            <w:tcBorders>
              <w:top w:val="single" w:sz="4"/>
            </w:tcBorders>
            <w:shd w:val="clear" w:color="auto" w:fill="FFFFFF"/>
            <w:vAlign w:val="bottom"/>
          </w:tcPr>
          <w:p>
            <w:pPr>
              <w:pStyle w:val="Style14"/>
              <w:keepNext w:val="0"/>
              <w:keepLines w:val="0"/>
              <w:widowControl w:val="0"/>
              <w:shd w:val="clear" w:color="auto" w:fill="auto"/>
              <w:bidi w:val="0"/>
              <w:spacing w:before="0" w:after="140" w:line="240" w:lineRule="auto"/>
              <w:ind w:left="0" w:right="0" w:firstLine="0"/>
              <w:jc w:val="left"/>
              <w:rPr>
                <w:sz w:val="20"/>
                <w:szCs w:val="20"/>
              </w:rPr>
            </w:pPr>
            <w:bookmarkStart w:id="1553" w:name="bookmark1553"/>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二十九</w:t>
            </w:r>
            <w:r>
              <w:rPr>
                <w:b/>
                <w:bCs/>
                <w:color w:val="000000"/>
                <w:spacing w:val="0"/>
                <w:w w:val="100"/>
                <w:position w:val="0"/>
                <w:sz w:val="20"/>
                <w:szCs w:val="20"/>
              </w:rPr>
              <w:t>）</w:t>
            </w:r>
            <w:r>
              <w:rPr>
                <w:b/>
                <w:bCs/>
                <w:color w:val="000000"/>
                <w:spacing w:val="0"/>
                <w:w w:val="100"/>
                <w:position w:val="0"/>
                <w:sz w:val="20"/>
                <w:szCs w:val="20"/>
              </w:rPr>
              <w:t>应付职工薪酬</w:t>
            </w:r>
            <w:bookmarkEnd w:id="1553"/>
          </w:p>
          <w:p>
            <w:pPr>
              <w:pStyle w:val="Style14"/>
              <w:keepNext w:val="0"/>
              <w:keepLines w:val="0"/>
              <w:widowControl w:val="0"/>
              <w:shd w:val="clear" w:color="auto" w:fill="auto"/>
              <w:tabs>
                <w:tab w:pos="1238" w:val="left"/>
              </w:tabs>
              <w:bidi w:val="0"/>
              <w:spacing w:before="0" w:after="0" w:line="240" w:lineRule="auto"/>
              <w:ind w:left="0" w:right="0" w:firstLine="720"/>
              <w:jc w:val="left"/>
              <w:rPr>
                <w:sz w:val="20"/>
                <w:szCs w:val="20"/>
              </w:rPr>
            </w:pPr>
            <w:bookmarkStart w:id="1554" w:name="bookmark155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应付职工薪酬列示</w:t>
            </w:r>
            <w:bookmarkEnd w:id="1554"/>
          </w:p>
        </w:tc>
      </w:tr>
      <w:tr>
        <w:trPr>
          <w:trHeight w:val="389" w:hRule="exact"/>
        </w:trPr>
        <w:tc>
          <w:tcPr>
            <w:gridSpan w:val="3"/>
            <w:tcBorders>
              <w:top w:val="single" w:sz="4"/>
              <w:bottom w:val="single" w:sz="4"/>
            </w:tcBorders>
            <w:shd w:val="clear" w:color="auto" w:fill="FFFFFF"/>
            <w:vAlign w:val="center"/>
          </w:tcPr>
          <w:p>
            <w:pPr>
              <w:pStyle w:val="Style14"/>
              <w:keepNext w:val="0"/>
              <w:keepLines w:val="0"/>
              <w:widowControl w:val="0"/>
              <w:shd w:val="clear" w:color="auto" w:fill="auto"/>
              <w:tabs>
                <w:tab w:pos="3156" w:val="left"/>
                <w:tab w:pos="4922" w:val="left"/>
                <w:tab w:pos="6550" w:val="left"/>
                <w:tab w:pos="7860" w:val="left"/>
              </w:tabs>
              <w:bidi w:val="0"/>
              <w:spacing w:before="0" w:after="0" w:line="240" w:lineRule="auto"/>
              <w:ind w:left="1620" w:right="0" w:firstLine="0"/>
              <w:jc w:val="left"/>
              <w:rPr>
                <w:sz w:val="14"/>
                <w:szCs w:val="14"/>
              </w:rPr>
            </w:pPr>
            <w:r>
              <w:rPr>
                <w:color w:val="000000"/>
                <w:spacing w:val="0"/>
                <w:w w:val="100"/>
                <w:position w:val="0"/>
                <w:sz w:val="14"/>
                <w:szCs w:val="14"/>
              </w:rPr>
              <w:t>项目</w:t>
              <w:tab/>
              <w:t>上年年末余额</w:t>
              <w:tab/>
              <w:t>本期增加</w:t>
              <w:tab/>
              <w:t>本期减少</w:t>
              <w:tab/>
              <w:t>期末余额</w:t>
            </w:r>
          </w:p>
        </w:tc>
      </w:tr>
    </w:tbl>
    <w:p>
      <w:pPr>
        <w:widowControl w:val="0"/>
        <w:spacing w:line="1" w:lineRule="exact"/>
      </w:pPr>
      <w:r>
        <w:br w:type="page"/>
      </w:r>
    </w:p>
    <w:tbl>
      <w:tblPr>
        <w:tblOverlap w:val="never"/>
        <w:jc w:val="center"/>
        <w:tblLayout w:type="fixed"/>
      </w:tblPr>
      <w:tblGrid>
        <w:gridCol w:w="2376"/>
        <w:gridCol w:w="1397"/>
        <w:gridCol w:w="1810"/>
        <w:gridCol w:w="1450"/>
        <w:gridCol w:w="1229"/>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4"/>
                <w:szCs w:val="14"/>
              </w:rPr>
            </w:pPr>
            <w:r>
              <w:rPr>
                <w:color w:val="000000"/>
                <w:spacing w:val="0"/>
                <w:w w:val="100"/>
                <w:position w:val="0"/>
                <w:sz w:val="14"/>
                <w:szCs w:val="14"/>
              </w:rPr>
              <w:t>本期增加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本期减少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300" w:firstLine="0"/>
              <w:jc w:val="right"/>
              <w:rPr>
                <w:sz w:val="14"/>
                <w:szCs w:val="14"/>
              </w:rPr>
            </w:pPr>
            <w:r>
              <w:rPr>
                <w:color w:val="000000"/>
                <w:spacing w:val="0"/>
                <w:w w:val="100"/>
                <w:position w:val="0"/>
                <w:sz w:val="14"/>
                <w:szCs w:val="14"/>
              </w:rPr>
              <w:t>期末余额</w:t>
            </w:r>
          </w:p>
        </w:tc>
      </w:tr>
      <w:tr>
        <w:trPr>
          <w:trHeight w:val="4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短期薪酬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389,088,977.80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2,437,072,519.64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2,317,793,850.65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508,367,646.7</w:t>
            </w:r>
          </w:p>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离职后福利</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设定提存计划</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33,270,634.35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235,210,770.26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249,123,756.11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19,357,648.50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4,801,375.43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3,883,205.28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918,170.15</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422,359,612.15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2,677,084,665.33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2,570,800,812.04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528,643,465.4</w:t>
            </w:r>
          </w:p>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w:t>
            </w:r>
          </w:p>
        </w:tc>
      </w:tr>
    </w:tbl>
    <w:p>
      <w:pPr>
        <w:widowControl w:val="0"/>
        <w:spacing w:after="519" w:line="1" w:lineRule="exact"/>
      </w:pPr>
    </w:p>
    <w:p>
      <w:pPr>
        <w:pStyle w:val="Style29"/>
        <w:keepNext/>
        <w:keepLines/>
        <w:widowControl w:val="0"/>
        <w:shd w:val="clear" w:color="auto" w:fill="auto"/>
        <w:bidi w:val="0"/>
        <w:spacing w:before="0" w:after="0" w:line="240" w:lineRule="auto"/>
        <w:ind w:left="0" w:right="0" w:firstLine="720"/>
        <w:jc w:val="left"/>
      </w:pPr>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2</w:t>
      </w:r>
      <w:r>
        <w:rPr>
          <w:color w:val="000000"/>
          <w:spacing w:val="0"/>
          <w:w w:val="100"/>
          <w:position w:val="0"/>
        </w:rPr>
        <w:t>、 短期薪酬列示</w:t>
      </w:r>
      <w:bookmarkEnd w:id="1555"/>
      <w:bookmarkEnd w:id="1556"/>
      <w:bookmarkEnd w:id="1557"/>
    </w:p>
    <w:tbl>
      <w:tblPr>
        <w:tblOverlap w:val="never"/>
        <w:jc w:val="right"/>
        <w:tblLayout w:type="fixed"/>
      </w:tblPr>
      <w:tblGrid>
        <w:gridCol w:w="2342"/>
        <w:gridCol w:w="1320"/>
        <w:gridCol w:w="1613"/>
        <w:gridCol w:w="1469"/>
        <w:gridCol w:w="1502"/>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本期增加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本期减少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440" w:firstLine="0"/>
              <w:jc w:val="right"/>
              <w:rPr>
                <w:sz w:val="14"/>
                <w:szCs w:val="14"/>
              </w:rPr>
            </w:pPr>
            <w:r>
              <w:rPr>
                <w:color w:val="000000"/>
                <w:spacing w:val="0"/>
                <w:w w:val="100"/>
                <w:position w:val="0"/>
                <w:sz w:val="14"/>
                <w:szCs w:val="14"/>
              </w:rPr>
              <w:t>期末余额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）工资、奖金、津贴和补贴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371,849,971.95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1,970,538,352.79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1,859,379,403.95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483,008,920.79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）职工福利费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1,385,923.13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71,774,975.87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72,565,675.24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595,223.76</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）社会保险费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1,159,371.54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94,524,406.32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94,425,743.42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1,258,034.44</w:t>
            </w:r>
          </w:p>
        </w:tc>
      </w:tr>
      <w:tr>
        <w:trPr>
          <w:trHeight w:val="485"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21" w:lineRule="exact"/>
              <w:ind w:left="0" w:right="0" w:firstLine="220"/>
              <w:jc w:val="left"/>
              <w:rPr>
                <w:sz w:val="14"/>
                <w:szCs w:val="14"/>
              </w:rPr>
            </w:pPr>
            <w:r>
              <w:rPr>
                <w:color w:val="000000"/>
                <w:spacing w:val="0"/>
                <w:w w:val="100"/>
                <w:position w:val="0"/>
                <w:sz w:val="14"/>
                <w:szCs w:val="14"/>
              </w:rPr>
              <w:t>其中：医疗保险费及生育保险 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1,014,499.40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89,444,379.60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89,349,608.62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1,109,270.38</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rPr>
                <w:sz w:val="14"/>
                <w:szCs w:val="14"/>
              </w:rPr>
            </w:pPr>
            <w:r>
              <w:rPr>
                <w:color w:val="000000"/>
                <w:spacing w:val="0"/>
                <w:w w:val="100"/>
                <w:position w:val="0"/>
                <w:sz w:val="14"/>
                <w:szCs w:val="14"/>
              </w:rPr>
              <w:t>工伤保险费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144,872.14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5,080,026.72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5,076,134.80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148,764.06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）住房公积金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2,952,690.61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115,563,045.58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115,627,429.42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2,888,306.77</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4"/>
                <w:szCs w:val="14"/>
              </w:rPr>
              <w:t>）工会经费和职工教育经费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4,486,495.54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23,681,443.99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22,531,518.16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5,636,421.37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6</w:t>
            </w:r>
            <w:r>
              <w:rPr>
                <w:color w:val="000000"/>
                <w:spacing w:val="0"/>
                <w:w w:val="100"/>
                <w:position w:val="0"/>
                <w:sz w:val="14"/>
                <w:szCs w:val="14"/>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7</w:t>
            </w:r>
            <w:r>
              <w:rPr>
                <w:color w:val="000000"/>
                <w:spacing w:val="0"/>
                <w:w w:val="100"/>
                <w:position w:val="0"/>
                <w:sz w:val="14"/>
                <w:szCs w:val="14"/>
              </w:rPr>
              <w:t>）短期利润分享计划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8</w:t>
            </w:r>
            <w:r>
              <w:rPr>
                <w:color w:val="000000"/>
                <w:spacing w:val="0"/>
                <w:w w:val="100"/>
                <w:position w:val="0"/>
                <w:sz w:val="14"/>
                <w:szCs w:val="14"/>
              </w:rPr>
              <w:t>）其他短期薪酬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7,254,525.03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160,990,295.09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153,264,080.46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14,980,739.66</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389,088,977.80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2,437,072,519.64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2,317,793,850.65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508,367,646.79</w:t>
            </w:r>
          </w:p>
        </w:tc>
      </w:tr>
    </w:tbl>
    <w:p>
      <w:pPr>
        <w:widowControl w:val="0"/>
        <w:spacing w:after="519" w:line="1" w:lineRule="exact"/>
      </w:pPr>
    </w:p>
    <w:p>
      <w:pPr>
        <w:pStyle w:val="Style29"/>
        <w:keepNext/>
        <w:keepLines/>
        <w:widowControl w:val="0"/>
        <w:shd w:val="clear" w:color="auto" w:fill="auto"/>
        <w:tabs>
          <w:tab w:pos="1272" w:val="left"/>
        </w:tabs>
        <w:bidi w:val="0"/>
        <w:spacing w:before="0" w:after="0" w:line="240" w:lineRule="auto"/>
        <w:ind w:left="0" w:right="0" w:firstLine="720"/>
        <w:jc w:val="left"/>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shd w:val="clear" w:color="auto" w:fill="FFFFFF"/>
        </w:rPr>
        <w:t>3</w:t>
      </w:r>
      <w:bookmarkEnd w:id="1560"/>
      <w:r>
        <w:rPr>
          <w:color w:val="000000"/>
          <w:spacing w:val="0"/>
          <w:w w:val="100"/>
          <w:position w:val="0"/>
          <w:shd w:val="clear" w:color="auto" w:fill="FFFFFF"/>
        </w:rPr>
        <w:t>、</w:t>
      </w:r>
      <w:r>
        <w:rPr>
          <w:color w:val="000000"/>
          <w:spacing w:val="0"/>
          <w:w w:val="100"/>
          <w:position w:val="0"/>
        </w:rPr>
        <w:tab/>
        <w:t>设定提存计划列示</w:t>
      </w:r>
      <w:bookmarkEnd w:id="1558"/>
      <w:bookmarkEnd w:id="1559"/>
      <w:bookmarkEnd w:id="1561"/>
    </w:p>
    <w:tbl>
      <w:tblPr>
        <w:tblOverlap w:val="never"/>
        <w:jc w:val="center"/>
        <w:tblLayout w:type="fixed"/>
      </w:tblPr>
      <w:tblGrid>
        <w:gridCol w:w="2410"/>
        <w:gridCol w:w="1478"/>
        <w:gridCol w:w="1474"/>
        <w:gridCol w:w="1627"/>
        <w:gridCol w:w="1272"/>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本期增加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本期减少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基本养老保险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31,544,523.18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197,410,820.57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211,172,286.65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17,783,057.10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失业保险费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165,498.52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6,126,738.50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6,123,250.16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168,986.86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企业年金缴费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1,560,612.65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31,673,211.19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31,828,219.30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1,405,604.54</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33,270,634.35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235,210,770.26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249,123,756.11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19,357,648.50</w:t>
            </w:r>
          </w:p>
        </w:tc>
      </w:tr>
    </w:tbl>
    <w:p>
      <w:pPr>
        <w:widowControl w:val="0"/>
        <w:spacing w:after="519" w:line="1" w:lineRule="exact"/>
      </w:pPr>
    </w:p>
    <w:p>
      <w:pPr>
        <w:pStyle w:val="Style32"/>
        <w:keepNext w:val="0"/>
        <w:keepLines w:val="0"/>
        <w:widowControl w:val="0"/>
        <w:shd w:val="clear" w:color="auto" w:fill="auto"/>
        <w:bidi w:val="0"/>
        <w:spacing w:before="0" w:after="0" w:line="240" w:lineRule="auto"/>
        <w:ind w:left="0" w:right="0" w:firstLine="0"/>
        <w:jc w:val="left"/>
      </w:pPr>
      <w:bookmarkStart w:id="1562" w:name="bookmark1562"/>
      <w:r>
        <w:rPr>
          <w:rFonts w:ascii="Times New Roman" w:eastAsia="Times New Roman" w:hAnsi="Times New Roman" w:cs="Times New Roman"/>
          <w:b/>
          <w:bCs/>
          <w:color w:val="000000"/>
          <w:spacing w:val="0"/>
          <w:w w:val="100"/>
          <w:position w:val="0"/>
        </w:rPr>
        <w:t>（</w:t>
      </w:r>
      <w:r>
        <w:rPr>
          <w:b/>
          <w:bCs/>
          <w:color w:val="000000"/>
          <w:spacing w:val="0"/>
          <w:w w:val="100"/>
          <w:position w:val="0"/>
        </w:rPr>
        <w:t>三十</w:t>
      </w:r>
      <w:r>
        <w:rPr>
          <w:rFonts w:ascii="Times New Roman" w:eastAsia="Times New Roman" w:hAnsi="Times New Roman" w:cs="Times New Roman"/>
          <w:b/>
          <w:bCs/>
          <w:color w:val="000000"/>
          <w:spacing w:val="0"/>
          <w:w w:val="100"/>
          <w:position w:val="0"/>
        </w:rPr>
        <w:t>）</w:t>
      </w:r>
      <w:r>
        <w:rPr>
          <w:b/>
          <w:bCs/>
          <w:color w:val="000000"/>
          <w:spacing w:val="0"/>
          <w:w w:val="100"/>
          <w:position w:val="0"/>
          <w:u w:val="single"/>
        </w:rPr>
        <w:t>应交税费</w:t>
      </w:r>
      <w:bookmarkEnd w:id="1562"/>
    </w:p>
    <w:tbl>
      <w:tblPr>
        <w:tblOverlap w:val="never"/>
        <w:jc w:val="center"/>
        <w:tblLayout w:type="fixed"/>
      </w:tblPr>
      <w:tblGrid>
        <w:gridCol w:w="3418"/>
        <w:gridCol w:w="2405"/>
        <w:gridCol w:w="2438"/>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税费项目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企业所得税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154,124,776.57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118,984,605.34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增值税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rPr>
                <w:sz w:val="16"/>
                <w:szCs w:val="16"/>
              </w:rPr>
            </w:pPr>
            <w:r>
              <w:rPr>
                <w:rFonts w:ascii="Times New Roman" w:eastAsia="Times New Roman" w:hAnsi="Times New Roman" w:cs="Times New Roman"/>
                <w:color w:val="000000"/>
                <w:spacing w:val="0"/>
                <w:w w:val="100"/>
                <w:position w:val="0"/>
                <w:sz w:val="16"/>
                <w:szCs w:val="16"/>
              </w:rPr>
              <w:t>68,413,830.56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71,884,720.19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个人所得税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rPr>
                <w:sz w:val="16"/>
                <w:szCs w:val="16"/>
              </w:rPr>
            </w:pPr>
            <w:r>
              <w:rPr>
                <w:rFonts w:ascii="Times New Roman" w:eastAsia="Times New Roman" w:hAnsi="Times New Roman" w:cs="Times New Roman"/>
                <w:color w:val="000000"/>
                <w:spacing w:val="0"/>
                <w:w w:val="100"/>
                <w:position w:val="0"/>
                <w:sz w:val="16"/>
                <w:szCs w:val="16"/>
              </w:rPr>
              <w:t>16,953,717.19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8,943,702.87</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城市维护建设税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7,527,408.13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3,638,507.30</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教育费附加</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6,003,791.71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3,060,520.61</w:t>
            </w:r>
          </w:p>
        </w:tc>
      </w:tr>
    </w:tbl>
    <w:p>
      <w:pPr>
        <w:widowControl w:val="0"/>
        <w:spacing w:line="1" w:lineRule="exact"/>
      </w:pPr>
      <w:r>
        <w:br w:type="page"/>
      </w:r>
    </w:p>
    <w:tbl>
      <w:tblPr>
        <w:tblOverlap w:val="never"/>
        <w:jc w:val="center"/>
        <w:tblLayout w:type="fixed"/>
      </w:tblPr>
      <w:tblGrid>
        <w:gridCol w:w="3418"/>
        <w:gridCol w:w="2405"/>
        <w:gridCol w:w="2438"/>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税费项目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印花税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5,484,893.97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4,717,154.06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房产税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1,783,188.09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60" w:right="0" w:firstLine="0"/>
              <w:jc w:val="left"/>
              <w:rPr>
                <w:sz w:val="16"/>
                <w:szCs w:val="16"/>
              </w:rPr>
            </w:pPr>
            <w:r>
              <w:rPr>
                <w:rFonts w:ascii="Times New Roman" w:eastAsia="Times New Roman" w:hAnsi="Times New Roman" w:cs="Times New Roman"/>
                <w:color w:val="000000"/>
                <w:spacing w:val="0"/>
                <w:w w:val="100"/>
                <w:position w:val="0"/>
                <w:sz w:val="16"/>
                <w:szCs w:val="16"/>
              </w:rPr>
              <w:t>645,154.02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消费税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1,564,068.99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60" w:right="0" w:firstLine="0"/>
              <w:jc w:val="left"/>
              <w:rPr>
                <w:sz w:val="16"/>
                <w:szCs w:val="16"/>
              </w:rPr>
            </w:pPr>
            <w:r>
              <w:rPr>
                <w:rFonts w:ascii="Times New Roman" w:eastAsia="Times New Roman" w:hAnsi="Times New Roman" w:cs="Times New Roman"/>
                <w:color w:val="000000"/>
                <w:spacing w:val="0"/>
                <w:w w:val="100"/>
                <w:position w:val="0"/>
                <w:sz w:val="16"/>
                <w:szCs w:val="16"/>
              </w:rPr>
              <w:t>432,972.18</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土地使用税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655,974.64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60" w:right="0" w:firstLine="0"/>
              <w:jc w:val="left"/>
              <w:rPr>
                <w:sz w:val="16"/>
                <w:szCs w:val="16"/>
              </w:rPr>
            </w:pPr>
            <w:r>
              <w:rPr>
                <w:rFonts w:ascii="Times New Roman" w:eastAsia="Times New Roman" w:hAnsi="Times New Roman" w:cs="Times New Roman"/>
                <w:color w:val="000000"/>
                <w:spacing w:val="0"/>
                <w:w w:val="100"/>
                <w:position w:val="0"/>
                <w:sz w:val="16"/>
                <w:szCs w:val="16"/>
              </w:rPr>
              <w:t>634,699.28</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1,895,222.45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2,069,319.64</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264,406,872.30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215,011,355.49</w:t>
            </w:r>
          </w:p>
        </w:tc>
      </w:tr>
    </w:tbl>
    <w:p>
      <w:pPr>
        <w:widowControl w:val="0"/>
        <w:spacing w:after="539" w:line="1" w:lineRule="exact"/>
      </w:pPr>
    </w:p>
    <w:p>
      <w:pPr>
        <w:pStyle w:val="Style20"/>
        <w:keepNext/>
        <w:keepLines/>
        <w:widowControl w:val="0"/>
        <w:shd w:val="clear" w:color="auto" w:fill="auto"/>
        <w:bidi w:val="0"/>
        <w:spacing w:before="0" w:after="0" w:line="240" w:lineRule="auto"/>
        <w:ind w:left="0" w:right="0" w:firstLine="0"/>
        <w:jc w:val="left"/>
        <w:rPr>
          <w:sz w:val="20"/>
          <w:szCs w:val="20"/>
        </w:rPr>
      </w:pPr>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三十一</w:t>
      </w:r>
      <w:r>
        <w:rPr>
          <w:color w:val="000000"/>
          <w:spacing w:val="0"/>
          <w:w w:val="100"/>
          <w:position w:val="0"/>
          <w:sz w:val="20"/>
          <w:szCs w:val="20"/>
        </w:rPr>
        <w:t>）</w:t>
      </w:r>
      <w:r>
        <w:rPr>
          <w:color w:val="000000"/>
          <w:spacing w:val="0"/>
          <w:w w:val="100"/>
          <w:position w:val="0"/>
          <w:sz w:val="20"/>
          <w:szCs w:val="20"/>
        </w:rPr>
        <w:t>其他应付款</w:t>
      </w:r>
      <w:bookmarkEnd w:id="1563"/>
      <w:bookmarkEnd w:id="1564"/>
      <w:bookmarkEnd w:id="1565"/>
    </w:p>
    <w:tbl>
      <w:tblPr>
        <w:tblOverlap w:val="never"/>
        <w:jc w:val="center"/>
        <w:tblLayout w:type="fixed"/>
      </w:tblPr>
      <w:tblGrid>
        <w:gridCol w:w="3845"/>
        <w:gridCol w:w="2155"/>
        <w:gridCol w:w="2261"/>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8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10,597.18</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应付股利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2,871,727.68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2,290,344.07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其他应付款项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637,908,667.69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877,055,877.33</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8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640,780,395.37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879,356,818.58</w:t>
            </w:r>
          </w:p>
        </w:tc>
      </w:tr>
    </w:tbl>
    <w:p>
      <w:pPr>
        <w:widowControl w:val="0"/>
        <w:spacing w:after="539" w:line="1" w:lineRule="exact"/>
      </w:pPr>
    </w:p>
    <w:p>
      <w:pPr>
        <w:pStyle w:val="Style29"/>
        <w:keepNext/>
        <w:keepLines/>
        <w:widowControl w:val="0"/>
        <w:shd w:val="clear" w:color="auto" w:fill="auto"/>
        <w:bidi w:val="0"/>
        <w:spacing w:before="0" w:after="0" w:line="240" w:lineRule="auto"/>
        <w:ind w:left="0" w:right="0" w:firstLine="720"/>
        <w:jc w:val="left"/>
      </w:pPr>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1</w:t>
      </w:r>
      <w:r>
        <w:rPr>
          <w:color w:val="000000"/>
          <w:spacing w:val="0"/>
          <w:w w:val="100"/>
          <w:position w:val="0"/>
        </w:rPr>
        <w:t>、 应付利息</w:t>
      </w:r>
      <w:bookmarkEnd w:id="1566"/>
      <w:bookmarkEnd w:id="1567"/>
      <w:bookmarkEnd w:id="1568"/>
    </w:p>
    <w:tbl>
      <w:tblPr>
        <w:tblOverlap w:val="never"/>
        <w:jc w:val="center"/>
        <w:tblLayout w:type="fixed"/>
      </w:tblPr>
      <w:tblGrid>
        <w:gridCol w:w="3422"/>
        <w:gridCol w:w="2405"/>
        <w:gridCol w:w="2434"/>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6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10,597.18</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6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10,597.18</w:t>
            </w:r>
          </w:p>
        </w:tc>
      </w:tr>
    </w:tbl>
    <w:p>
      <w:pPr>
        <w:widowControl w:val="0"/>
        <w:spacing w:after="539" w:line="1" w:lineRule="exact"/>
      </w:pPr>
    </w:p>
    <w:p>
      <w:pPr>
        <w:pStyle w:val="Style29"/>
        <w:keepNext/>
        <w:keepLines/>
        <w:widowControl w:val="0"/>
        <w:shd w:val="clear" w:color="auto" w:fill="auto"/>
        <w:tabs>
          <w:tab w:pos="1258" w:val="left"/>
        </w:tabs>
        <w:bidi w:val="0"/>
        <w:spacing w:before="0" w:after="0" w:line="240" w:lineRule="auto"/>
        <w:ind w:left="0" w:right="0" w:firstLine="720"/>
        <w:jc w:val="left"/>
      </w:pPr>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2</w:t>
      </w:r>
      <w:r>
        <w:rPr>
          <w:color w:val="000000"/>
          <w:spacing w:val="0"/>
          <w:w w:val="100"/>
          <w:position w:val="0"/>
        </w:rPr>
        <w:t>、</w:t>
        <w:tab/>
        <w:t>应付股利</w:t>
      </w:r>
      <w:bookmarkEnd w:id="1569"/>
      <w:bookmarkEnd w:id="1570"/>
      <w:bookmarkEnd w:id="1571"/>
    </w:p>
    <w:tbl>
      <w:tblPr>
        <w:tblOverlap w:val="never"/>
        <w:jc w:val="center"/>
        <w:tblLayout w:type="fixed"/>
      </w:tblPr>
      <w:tblGrid>
        <w:gridCol w:w="3422"/>
        <w:gridCol w:w="2371"/>
        <w:gridCol w:w="2467"/>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6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普通股股利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6"/>
                <w:szCs w:val="16"/>
              </w:rPr>
            </w:pPr>
            <w:r>
              <w:rPr>
                <w:rFonts w:ascii="Times New Roman" w:eastAsia="Times New Roman" w:hAnsi="Times New Roman" w:cs="Times New Roman"/>
                <w:color w:val="000000"/>
                <w:spacing w:val="0"/>
                <w:w w:val="100"/>
                <w:position w:val="0"/>
                <w:sz w:val="16"/>
                <w:szCs w:val="16"/>
              </w:rPr>
              <w:t>2,871,727.68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left"/>
              <w:rPr>
                <w:sz w:val="16"/>
                <w:szCs w:val="16"/>
              </w:rPr>
            </w:pPr>
            <w:r>
              <w:rPr>
                <w:rFonts w:ascii="Times New Roman" w:eastAsia="Times New Roman" w:hAnsi="Times New Roman" w:cs="Times New Roman"/>
                <w:color w:val="000000"/>
                <w:spacing w:val="0"/>
                <w:w w:val="100"/>
                <w:position w:val="0"/>
                <w:sz w:val="16"/>
                <w:szCs w:val="16"/>
              </w:rPr>
              <w:t>2,290,344.07</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6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6"/>
                <w:szCs w:val="16"/>
              </w:rPr>
            </w:pPr>
            <w:r>
              <w:rPr>
                <w:rFonts w:ascii="Times New Roman" w:eastAsia="Times New Roman" w:hAnsi="Times New Roman" w:cs="Times New Roman"/>
                <w:color w:val="000000"/>
                <w:spacing w:val="0"/>
                <w:w w:val="100"/>
                <w:position w:val="0"/>
                <w:sz w:val="16"/>
                <w:szCs w:val="16"/>
              </w:rPr>
              <w:t>2,871,727.68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left"/>
              <w:rPr>
                <w:sz w:val="16"/>
                <w:szCs w:val="16"/>
              </w:rPr>
            </w:pPr>
            <w:r>
              <w:rPr>
                <w:rFonts w:ascii="Times New Roman" w:eastAsia="Times New Roman" w:hAnsi="Times New Roman" w:cs="Times New Roman"/>
                <w:color w:val="000000"/>
                <w:spacing w:val="0"/>
                <w:w w:val="100"/>
                <w:position w:val="0"/>
                <w:sz w:val="16"/>
                <w:szCs w:val="16"/>
              </w:rPr>
              <w:t>2,290,344.07</w:t>
            </w:r>
          </w:p>
        </w:tc>
      </w:tr>
    </w:tbl>
    <w:p>
      <w:pPr>
        <w:widowControl w:val="0"/>
        <w:spacing w:after="539" w:line="1" w:lineRule="exact"/>
      </w:pPr>
    </w:p>
    <w:p>
      <w:pPr>
        <w:pStyle w:val="Style29"/>
        <w:keepNext/>
        <w:keepLines/>
        <w:widowControl w:val="0"/>
        <w:shd w:val="clear" w:color="auto" w:fill="auto"/>
        <w:tabs>
          <w:tab w:pos="1258" w:val="left"/>
        </w:tabs>
        <w:bidi w:val="0"/>
        <w:spacing w:before="0" w:after="160" w:line="240" w:lineRule="auto"/>
        <w:ind w:left="0" w:right="0" w:firstLine="72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shd w:val="clear" w:color="auto" w:fill="FFFFFF"/>
        </w:rPr>
        <w:t>3</w:t>
      </w:r>
      <w:bookmarkEnd w:id="1574"/>
      <w:r>
        <w:rPr>
          <w:color w:val="000000"/>
          <w:spacing w:val="0"/>
          <w:w w:val="100"/>
          <w:position w:val="0"/>
          <w:shd w:val="clear" w:color="auto" w:fill="FFFFFF"/>
        </w:rPr>
        <w:t>、</w:t>
      </w:r>
      <w:r>
        <w:rPr>
          <w:color w:val="000000"/>
          <w:spacing w:val="0"/>
          <w:w w:val="100"/>
          <w:position w:val="0"/>
        </w:rPr>
        <w:tab/>
        <w:t>其他应付款项</w:t>
      </w:r>
      <w:bookmarkEnd w:id="1572"/>
      <w:bookmarkEnd w:id="1573"/>
      <w:bookmarkEnd w:id="1575"/>
    </w:p>
    <w:p>
      <w:pPr>
        <w:pStyle w:val="Style3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w:t>
      </w:r>
    </w:p>
    <w:tbl>
      <w:tblPr>
        <w:tblOverlap w:val="never"/>
        <w:jc w:val="right"/>
        <w:tblLayout w:type="fixed"/>
      </w:tblPr>
      <w:tblGrid>
        <w:gridCol w:w="2630"/>
        <w:gridCol w:w="2846"/>
        <w:gridCol w:w="2770"/>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业务往来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left"/>
              <w:rPr>
                <w:sz w:val="16"/>
                <w:szCs w:val="16"/>
              </w:rPr>
            </w:pPr>
            <w:r>
              <w:rPr>
                <w:rFonts w:ascii="Times New Roman" w:eastAsia="Times New Roman" w:hAnsi="Times New Roman" w:cs="Times New Roman"/>
                <w:color w:val="000000"/>
                <w:spacing w:val="0"/>
                <w:w w:val="100"/>
                <w:position w:val="0"/>
                <w:sz w:val="16"/>
                <w:szCs w:val="16"/>
              </w:rPr>
              <w:t>329,505,386.67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left"/>
              <w:rPr>
                <w:sz w:val="16"/>
                <w:szCs w:val="16"/>
              </w:rPr>
            </w:pPr>
            <w:r>
              <w:rPr>
                <w:rFonts w:ascii="Times New Roman" w:eastAsia="Times New Roman" w:hAnsi="Times New Roman" w:cs="Times New Roman"/>
                <w:color w:val="000000"/>
                <w:spacing w:val="0"/>
                <w:w w:val="100"/>
                <w:position w:val="0"/>
                <w:sz w:val="16"/>
                <w:szCs w:val="16"/>
              </w:rPr>
              <w:t>441,996,132.77</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设备款及工程款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left"/>
              <w:rPr>
                <w:sz w:val="16"/>
                <w:szCs w:val="16"/>
              </w:rPr>
            </w:pPr>
            <w:r>
              <w:rPr>
                <w:rFonts w:ascii="Times New Roman" w:eastAsia="Times New Roman" w:hAnsi="Times New Roman" w:cs="Times New Roman"/>
                <w:color w:val="000000"/>
                <w:spacing w:val="0"/>
                <w:w w:val="100"/>
                <w:position w:val="0"/>
                <w:sz w:val="16"/>
                <w:szCs w:val="16"/>
              </w:rPr>
              <w:t>187,544,403.81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left"/>
              <w:rPr>
                <w:sz w:val="16"/>
                <w:szCs w:val="16"/>
              </w:rPr>
            </w:pPr>
            <w:r>
              <w:rPr>
                <w:rFonts w:ascii="Times New Roman" w:eastAsia="Times New Roman" w:hAnsi="Times New Roman" w:cs="Times New Roman"/>
                <w:color w:val="000000"/>
                <w:spacing w:val="0"/>
                <w:w w:val="100"/>
                <w:position w:val="0"/>
                <w:sz w:val="16"/>
                <w:szCs w:val="16"/>
              </w:rPr>
              <w:t>265,927,866.24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代垫及暂收款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00" w:right="0" w:firstLine="0"/>
              <w:jc w:val="left"/>
              <w:rPr>
                <w:sz w:val="16"/>
                <w:szCs w:val="16"/>
              </w:rPr>
            </w:pPr>
            <w:r>
              <w:rPr>
                <w:rFonts w:ascii="Times New Roman" w:eastAsia="Times New Roman" w:hAnsi="Times New Roman" w:cs="Times New Roman"/>
                <w:color w:val="000000"/>
                <w:spacing w:val="0"/>
                <w:w w:val="100"/>
                <w:position w:val="0"/>
                <w:sz w:val="16"/>
                <w:szCs w:val="16"/>
              </w:rPr>
              <w:t>32,181,795.96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left"/>
              <w:rPr>
                <w:sz w:val="16"/>
                <w:szCs w:val="16"/>
              </w:rPr>
            </w:pPr>
            <w:r>
              <w:rPr>
                <w:rFonts w:ascii="Times New Roman" w:eastAsia="Times New Roman" w:hAnsi="Times New Roman" w:cs="Times New Roman"/>
                <w:color w:val="000000"/>
                <w:spacing w:val="0"/>
                <w:w w:val="100"/>
                <w:position w:val="0"/>
                <w:sz w:val="16"/>
                <w:szCs w:val="16"/>
              </w:rPr>
              <w:t>57,649,605.52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00" w:right="0" w:firstLine="0"/>
              <w:jc w:val="left"/>
              <w:rPr>
                <w:sz w:val="16"/>
                <w:szCs w:val="16"/>
              </w:rPr>
            </w:pPr>
            <w:r>
              <w:rPr>
                <w:rFonts w:ascii="Times New Roman" w:eastAsia="Times New Roman" w:hAnsi="Times New Roman" w:cs="Times New Roman"/>
                <w:color w:val="000000"/>
                <w:spacing w:val="0"/>
                <w:w w:val="100"/>
                <w:position w:val="0"/>
                <w:sz w:val="16"/>
                <w:szCs w:val="16"/>
              </w:rPr>
              <w:t>68,664,358.82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left"/>
              <w:rPr>
                <w:sz w:val="16"/>
                <w:szCs w:val="16"/>
              </w:rPr>
            </w:pPr>
            <w:r>
              <w:rPr>
                <w:rFonts w:ascii="Times New Roman" w:eastAsia="Times New Roman" w:hAnsi="Times New Roman" w:cs="Times New Roman"/>
                <w:color w:val="000000"/>
                <w:spacing w:val="0"/>
                <w:w w:val="100"/>
                <w:position w:val="0"/>
                <w:sz w:val="16"/>
                <w:szCs w:val="16"/>
              </w:rPr>
              <w:t>80,073,482.43</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00" w:right="0" w:firstLine="0"/>
              <w:jc w:val="left"/>
              <w:rPr>
                <w:sz w:val="16"/>
                <w:szCs w:val="16"/>
              </w:rPr>
            </w:pPr>
            <w:r>
              <w:rPr>
                <w:rFonts w:ascii="Times New Roman" w:eastAsia="Times New Roman" w:hAnsi="Times New Roman" w:cs="Times New Roman"/>
                <w:color w:val="000000"/>
                <w:spacing w:val="0"/>
                <w:w w:val="100"/>
                <w:position w:val="0"/>
                <w:sz w:val="16"/>
                <w:szCs w:val="16"/>
              </w:rPr>
              <w:t>20,012,722.43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left"/>
              <w:rPr>
                <w:sz w:val="16"/>
                <w:szCs w:val="16"/>
              </w:rPr>
            </w:pPr>
            <w:r>
              <w:rPr>
                <w:rFonts w:ascii="Times New Roman" w:eastAsia="Times New Roman" w:hAnsi="Times New Roman" w:cs="Times New Roman"/>
                <w:color w:val="000000"/>
                <w:spacing w:val="0"/>
                <w:w w:val="100"/>
                <w:position w:val="0"/>
                <w:sz w:val="16"/>
                <w:szCs w:val="16"/>
              </w:rPr>
              <w:t>31,408,790.37</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left"/>
              <w:rPr>
                <w:sz w:val="16"/>
                <w:szCs w:val="16"/>
              </w:rPr>
            </w:pPr>
            <w:r>
              <w:rPr>
                <w:rFonts w:ascii="Times New Roman" w:eastAsia="Times New Roman" w:hAnsi="Times New Roman" w:cs="Times New Roman"/>
                <w:color w:val="000000"/>
                <w:spacing w:val="0"/>
                <w:w w:val="100"/>
                <w:position w:val="0"/>
                <w:sz w:val="16"/>
                <w:szCs w:val="16"/>
              </w:rPr>
              <w:t>637,908,667.69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left"/>
              <w:rPr>
                <w:sz w:val="16"/>
                <w:szCs w:val="16"/>
              </w:rPr>
            </w:pPr>
            <w:r>
              <w:rPr>
                <w:rFonts w:ascii="Times New Roman" w:eastAsia="Times New Roman" w:hAnsi="Times New Roman" w:cs="Times New Roman"/>
                <w:color w:val="000000"/>
                <w:spacing w:val="0"/>
                <w:w w:val="100"/>
                <w:position w:val="0"/>
                <w:sz w:val="16"/>
                <w:szCs w:val="16"/>
              </w:rPr>
              <w:t>877,055,877.33</w:t>
            </w:r>
          </w:p>
        </w:tc>
      </w:tr>
    </w:tbl>
    <w:p>
      <w:pPr>
        <w:widowControl w:val="0"/>
        <w:spacing w:after="539" w:line="1" w:lineRule="exact"/>
      </w:pPr>
    </w:p>
    <w:p>
      <w:pPr>
        <w:pStyle w:val="Style20"/>
        <w:keepNext/>
        <w:keepLines/>
        <w:widowControl w:val="0"/>
        <w:shd w:val="clear" w:color="auto" w:fill="auto"/>
        <w:bidi w:val="0"/>
        <w:spacing w:before="0" w:after="540" w:line="240" w:lineRule="auto"/>
        <w:ind w:left="0" w:right="0" w:firstLine="0"/>
        <w:jc w:val="left"/>
        <w:rPr>
          <w:sz w:val="20"/>
          <w:szCs w:val="20"/>
        </w:rPr>
      </w:pPr>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三十二</w:t>
      </w:r>
      <w:r>
        <w:rPr>
          <w:color w:val="000000"/>
          <w:spacing w:val="0"/>
          <w:w w:val="100"/>
          <w:position w:val="0"/>
          <w:sz w:val="20"/>
          <w:szCs w:val="20"/>
        </w:rPr>
        <w:t>）</w:t>
      </w:r>
      <w:r>
        <w:rPr>
          <w:color w:val="000000"/>
          <w:spacing w:val="0"/>
          <w:w w:val="100"/>
          <w:position w:val="0"/>
          <w:sz w:val="20"/>
          <w:szCs w:val="20"/>
        </w:rPr>
        <w:t>一年内到期的非流动负债</w:t>
      </w:r>
      <w:bookmarkEnd w:id="1576"/>
      <w:bookmarkEnd w:id="1577"/>
      <w:bookmarkEnd w:id="1578"/>
    </w:p>
    <w:p>
      <w:pPr>
        <w:widowControl w:val="0"/>
        <w:spacing w:line="1" w:lineRule="exact"/>
      </w:pPr>
      <w:r>
        <mc:AlternateContent>
          <mc:Choice Requires="wps">
            <w:drawing>
              <wp:anchor distT="0" distB="0" distL="0" distR="0" simplePos="0" relativeHeight="125829384" behindDoc="0" locked="0" layoutInCell="1" allowOverlap="1">
                <wp:simplePos x="0" y="0"/>
                <wp:positionH relativeFrom="page">
                  <wp:posOffset>2487930</wp:posOffset>
                </wp:positionH>
                <wp:positionV relativeFrom="paragraph">
                  <wp:posOffset>0</wp:posOffset>
                </wp:positionV>
                <wp:extent cx="228600" cy="137160"/>
                <wp:wrapTopAndBottom/>
                <wp:docPr id="9" name="Shape 9"/>
                <a:graphic xmlns:a="http://schemas.openxmlformats.org/drawingml/2006/main">
                  <a:graphicData uri="http://schemas.microsoft.com/office/word/2010/wordprocessingShape">
                    <wps:wsp>
                      <wps:cNvSpPr txBox="1"/>
                      <wps:spPr>
                        <a:xfrm>
                          <a:ext cx="228600" cy="13716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035" type="#_x0000_t202" style="position:absolute;margin-left:195.90000000000001pt;margin-top:0;width:18.pt;height:10.800000000000001pt;z-index:-125829369;mso-wrap-distance-left:0;mso-wrap-distance-right:0;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0" distB="0" distL="0" distR="0" simplePos="0" relativeHeight="125829386" behindDoc="0" locked="0" layoutInCell="1" allowOverlap="1">
                <wp:simplePos x="0" y="0"/>
                <wp:positionH relativeFrom="page">
                  <wp:posOffset>4210050</wp:posOffset>
                </wp:positionH>
                <wp:positionV relativeFrom="paragraph">
                  <wp:posOffset>0</wp:posOffset>
                </wp:positionV>
                <wp:extent cx="435610" cy="137160"/>
                <wp:wrapTopAndBottom/>
                <wp:docPr id="11" name="Shape 11"/>
                <a:graphic xmlns:a="http://schemas.openxmlformats.org/drawingml/2006/main">
                  <a:graphicData uri="http://schemas.microsoft.com/office/word/2010/wordprocessingShape">
                    <wps:wsp>
                      <wps:cNvSpPr txBox="1"/>
                      <wps:spPr>
                        <a:xfrm>
                          <a:ext cx="435610" cy="13716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037" type="#_x0000_t202" style="position:absolute;margin-left:331.5pt;margin-top:0;width:34.300000000000004pt;height:10.800000000000001pt;z-index:-125829367;mso-wrap-distance-left:0;mso-wrap-distance-right:0;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0" distB="0" distL="0" distR="0" simplePos="0" relativeHeight="125829388" behindDoc="0" locked="0" layoutInCell="1" allowOverlap="1">
                <wp:simplePos x="0" y="0"/>
                <wp:positionH relativeFrom="page">
                  <wp:posOffset>5636260</wp:posOffset>
                </wp:positionH>
                <wp:positionV relativeFrom="paragraph">
                  <wp:posOffset>0</wp:posOffset>
                </wp:positionV>
                <wp:extent cx="636905" cy="137160"/>
                <wp:wrapTopAndBottom/>
                <wp:docPr id="13" name="Shape 13"/>
                <a:graphic xmlns:a="http://schemas.openxmlformats.org/drawingml/2006/main">
                  <a:graphicData uri="http://schemas.microsoft.com/office/word/2010/wordprocessingShape">
                    <wps:wsp>
                      <wps:cNvSpPr txBox="1"/>
                      <wps:spPr>
                        <a:xfrm>
                          <a:ext cx="636905" cy="137160"/>
                        </a:xfrm>
                        <a:prstGeom prst="rect"/>
                        <a:noFill/>
                      </wps:spPr>
                      <wps:txbx>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xbxContent>
                      </wps:txbx>
                      <wps:bodyPr wrap="none" lIns="0" tIns="0" rIns="0" bIns="0">
                        <a:noAutoFit/>
                      </wps:bodyPr>
                    </wps:wsp>
                  </a:graphicData>
                </a:graphic>
              </wp:anchor>
            </w:drawing>
          </mc:Choice>
          <mc:Fallback>
            <w:pict>
              <v:shape id="_x0000_s1039" type="#_x0000_t202" style="position:absolute;margin-left:443.80000000000001pt;margin-top:0;width:50.149999999999999pt;height:10.800000000000001pt;z-index:-125829365;mso-wrap-distance-left:0;mso-wrap-distance-right:0;mso-position-horizontal-relative:page" filled="f" stroked="f">
                <v:textbox inset="0,0,0,0">
                  <w:txbxContent>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xbxContent>
                </v:textbox>
                <w10:wrap type="topAndBottom" anchorx="page"/>
              </v:shape>
            </w:pict>
          </mc:Fallback>
        </mc:AlternateContent>
      </w:r>
    </w:p>
    <w:tbl>
      <w:tblPr>
        <w:tblOverlap w:val="never"/>
        <w:jc w:val="center"/>
        <w:tblLayout w:type="fixed"/>
      </w:tblPr>
      <w:tblGrid>
        <w:gridCol w:w="3422"/>
        <w:gridCol w:w="2371"/>
        <w:gridCol w:w="2467"/>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一年内到期的长期借款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2,045,000,000.00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1,544,000,000.00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一年内到期的应付债券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一年内到期的长期应付款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8,000,000.00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一年内到期的租赁负债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228,142,853.82</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2,281,142,853.82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1,552,000,000.00</w:t>
            </w:r>
          </w:p>
        </w:tc>
      </w:tr>
    </w:tbl>
    <w:p>
      <w:pPr>
        <w:widowControl w:val="0"/>
        <w:spacing w:after="179" w:line="1" w:lineRule="exact"/>
      </w:pPr>
    </w:p>
    <w:p>
      <w:pPr>
        <w:pStyle w:val="Style32"/>
        <w:keepNext w:val="0"/>
        <w:keepLines w:val="0"/>
        <w:widowControl w:val="0"/>
        <w:shd w:val="clear" w:color="auto" w:fill="auto"/>
        <w:bidi w:val="0"/>
        <w:spacing w:before="0" w:after="240" w:line="240" w:lineRule="auto"/>
        <w:ind w:left="0" w:right="0" w:firstLine="720"/>
        <w:jc w:val="left"/>
      </w:pPr>
      <w:r>
        <w:rPr>
          <w:color w:val="000000"/>
          <w:spacing w:val="0"/>
          <w:w w:val="100"/>
          <w:position w:val="0"/>
        </w:rPr>
        <w:t>说明：</w:t>
      </w:r>
    </w:p>
    <w:p>
      <w:pPr>
        <w:pStyle w:val="Style25"/>
        <w:keepNext w:val="0"/>
        <w:keepLines w:val="0"/>
        <w:widowControl w:val="0"/>
        <w:numPr>
          <w:ilvl w:val="0"/>
          <w:numId w:val="23"/>
        </w:numPr>
        <w:shd w:val="clear" w:color="auto" w:fill="auto"/>
        <w:tabs>
          <w:tab w:pos="1070" w:val="left"/>
        </w:tabs>
        <w:bidi w:val="0"/>
        <w:spacing w:before="0" w:after="0" w:line="240" w:lineRule="auto"/>
        <w:ind w:left="0" w:right="0" w:firstLine="720"/>
        <w:jc w:val="left"/>
      </w:pPr>
      <w:bookmarkStart w:id="1579" w:name="bookmark1579"/>
      <w:bookmarkEnd w:id="1579"/>
      <w:r>
        <w:rPr>
          <w:color w:val="000000"/>
          <w:spacing w:val="0"/>
          <w:w w:val="100"/>
          <w:position w:val="0"/>
        </w:rPr>
        <w:t>一年内到期的长期借款:</w:t>
      </w:r>
    </w:p>
    <w:p>
      <w:pPr>
        <w:pStyle w:val="Style32"/>
        <w:keepNext w:val="0"/>
        <w:keepLines w:val="0"/>
        <w:widowControl w:val="0"/>
        <w:numPr>
          <w:ilvl w:val="0"/>
          <w:numId w:val="25"/>
        </w:numPr>
        <w:shd w:val="clear" w:color="auto" w:fill="auto"/>
        <w:tabs>
          <w:tab w:pos="1407" w:val="left"/>
        </w:tabs>
        <w:bidi w:val="0"/>
        <w:spacing w:before="0" w:after="0" w:line="440" w:lineRule="exact"/>
        <w:ind w:left="1080" w:right="0" w:firstLine="0"/>
        <w:jc w:val="both"/>
      </w:pPr>
      <w:bookmarkStart w:id="1580" w:name="bookmark1580"/>
      <w:bookmarkEnd w:id="1580"/>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日，本公司与中国电子信息产业集团有限公司(简称</w:t>
      </w:r>
      <w:r>
        <w:rPr>
          <w:rFonts w:ascii="Times New Roman" w:eastAsia="Times New Roman" w:hAnsi="Times New Roman" w:cs="Times New Roman"/>
          <w:color w:val="000000"/>
          <w:spacing w:val="0"/>
          <w:w w:val="100"/>
          <w:position w:val="0"/>
        </w:rPr>
        <w:t>“</w:t>
      </w:r>
      <w:r>
        <w:rPr>
          <w:color w:val="000000"/>
          <w:spacing w:val="0"/>
          <w:w w:val="100"/>
          <w:position w:val="0"/>
        </w:rPr>
        <w:t>中国电 子</w:t>
      </w:r>
      <w:r>
        <w:rPr>
          <w:rFonts w:ascii="Times New Roman" w:eastAsia="Times New Roman" w:hAnsi="Times New Roman" w:cs="Times New Roman"/>
          <w:color w:val="000000"/>
          <w:spacing w:val="0"/>
          <w:w w:val="100"/>
          <w:position w:val="0"/>
        </w:rPr>
        <w:t>”</w:t>
      </w:r>
      <w:r>
        <w:rPr>
          <w:color w:val="000000"/>
          <w:spacing w:val="0"/>
          <w:w w:val="100"/>
          <w:position w:val="0"/>
        </w:rPr>
        <w:t>)及中国电子财务有限责任公司(以下简称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中电财务</w:t>
      </w:r>
      <w:r>
        <w:rPr>
          <w:rFonts w:ascii="Times New Roman" w:eastAsia="Times New Roman" w:hAnsi="Times New Roman" w:cs="Times New Roman"/>
          <w:color w:val="000000"/>
          <w:spacing w:val="0"/>
          <w:w w:val="100"/>
          <w:position w:val="0"/>
        </w:rPr>
        <w:t>”</w:t>
      </w:r>
      <w:r>
        <w:rPr>
          <w:color w:val="000000"/>
          <w:spacing w:val="0"/>
          <w:w w:val="100"/>
          <w:position w:val="0"/>
        </w:rPr>
        <w:t>)签订《委托贷款借 款合同》，借款金额</w:t>
      </w:r>
      <w:r>
        <w:rPr>
          <w:rFonts w:ascii="Times New Roman" w:eastAsia="Times New Roman" w:hAnsi="Times New Roman" w:cs="Times New Roman"/>
          <w:color w:val="000000"/>
          <w:spacing w:val="0"/>
          <w:w w:val="100"/>
          <w:position w:val="0"/>
        </w:rPr>
        <w:t>1,000,000,000.00</w:t>
      </w:r>
      <w:r>
        <w:rPr>
          <w:color w:val="000000"/>
          <w:spacing w:val="0"/>
          <w:w w:val="100"/>
          <w:position w:val="0"/>
        </w:rPr>
        <w:t>元，借款期限为</w:t>
      </w:r>
      <w:r>
        <w:rPr>
          <w:rFonts w:ascii="Times New Roman" w:eastAsia="Times New Roman" w:hAnsi="Times New Roman" w:cs="Times New Roman"/>
          <w:color w:val="000000"/>
          <w:spacing w:val="0"/>
          <w:w w:val="100"/>
          <w:position w:val="0"/>
        </w:rPr>
        <w:t>2</w:t>
      </w:r>
      <w:r>
        <w:rPr>
          <w:color w:val="000000"/>
          <w:spacing w:val="0"/>
          <w:w w:val="100"/>
          <w:position w:val="0"/>
        </w:rPr>
        <w:t>年，将位于深圳石岩及 深南大道等地的一批房屋及建筑物设定为抵押物，为中国电子的全部债权提供 抵押担保。截至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日，划分至一年内到期的金额</w:t>
      </w:r>
      <w:r>
        <w:rPr>
          <w:rFonts w:ascii="Times New Roman" w:eastAsia="Times New Roman" w:hAnsi="Times New Roman" w:cs="Times New Roman"/>
          <w:color w:val="000000"/>
          <w:spacing w:val="0"/>
          <w:w w:val="100"/>
          <w:position w:val="0"/>
        </w:rPr>
        <w:t xml:space="preserve">1,000,000,000.00 </w:t>
      </w:r>
      <w:r>
        <w:rPr>
          <w:color w:val="000000"/>
          <w:spacing w:val="0"/>
          <w:w w:val="100"/>
          <w:position w:val="0"/>
        </w:rPr>
        <w:t>元。</w:t>
      </w:r>
    </w:p>
    <w:p>
      <w:pPr>
        <w:pStyle w:val="Style32"/>
        <w:keepNext w:val="0"/>
        <w:keepLines w:val="0"/>
        <w:widowControl w:val="0"/>
        <w:numPr>
          <w:ilvl w:val="0"/>
          <w:numId w:val="25"/>
        </w:numPr>
        <w:shd w:val="clear" w:color="auto" w:fill="auto"/>
        <w:tabs>
          <w:tab w:pos="1412" w:val="left"/>
        </w:tabs>
        <w:bidi w:val="0"/>
        <w:spacing w:before="0" w:after="0" w:line="440" w:lineRule="exact"/>
        <w:ind w:left="1080" w:right="0" w:firstLine="0"/>
        <w:jc w:val="both"/>
      </w:pPr>
      <w:bookmarkStart w:id="1581" w:name="bookmark1581"/>
      <w:bookmarkEnd w:id="1581"/>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日，本公司与中国建设银行股份有限公司深圳市分行签订《并 购贷款合同》，借款金额为</w:t>
      </w:r>
      <w:r>
        <w:rPr>
          <w:rFonts w:ascii="Times New Roman" w:eastAsia="Times New Roman" w:hAnsi="Times New Roman" w:cs="Times New Roman"/>
          <w:color w:val="000000"/>
          <w:spacing w:val="0"/>
          <w:w w:val="100"/>
          <w:position w:val="0"/>
        </w:rPr>
        <w:t>180,000,000.00</w:t>
      </w:r>
      <w:r>
        <w:rPr>
          <w:color w:val="000000"/>
          <w:spacing w:val="0"/>
          <w:w w:val="100"/>
          <w:position w:val="0"/>
        </w:rPr>
        <w:t>元，借款期限为三年。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日发放</w:t>
      </w:r>
      <w:r>
        <w:rPr>
          <w:rFonts w:ascii="Times New Roman" w:eastAsia="Times New Roman" w:hAnsi="Times New Roman" w:cs="Times New Roman"/>
          <w:color w:val="000000"/>
          <w:spacing w:val="0"/>
          <w:w w:val="100"/>
          <w:position w:val="0"/>
        </w:rPr>
        <w:t>180,000,000.00</w:t>
      </w:r>
      <w:r>
        <w:rPr>
          <w:color w:val="000000"/>
          <w:spacing w:val="0"/>
          <w:w w:val="100"/>
          <w:position w:val="0"/>
        </w:rPr>
        <w:t>元，合同约定分期还款，截至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日，划分 至一年内到期的长期借款金额</w:t>
      </w:r>
      <w:r>
        <w:rPr>
          <w:rFonts w:ascii="Times New Roman" w:eastAsia="Times New Roman" w:hAnsi="Times New Roman" w:cs="Times New Roman"/>
          <w:color w:val="000000"/>
          <w:spacing w:val="0"/>
          <w:w w:val="100"/>
          <w:position w:val="0"/>
        </w:rPr>
        <w:t>16,000,000.00</w:t>
      </w:r>
      <w:r>
        <w:rPr>
          <w:color w:val="000000"/>
          <w:spacing w:val="0"/>
          <w:w w:val="100"/>
          <w:position w:val="0"/>
        </w:rPr>
        <w:t>元。</w:t>
      </w:r>
    </w:p>
    <w:p>
      <w:pPr>
        <w:pStyle w:val="Style32"/>
        <w:keepNext w:val="0"/>
        <w:keepLines w:val="0"/>
        <w:widowControl w:val="0"/>
        <w:numPr>
          <w:ilvl w:val="0"/>
          <w:numId w:val="25"/>
        </w:numPr>
        <w:shd w:val="clear" w:color="auto" w:fill="auto"/>
        <w:tabs>
          <w:tab w:pos="1412" w:val="left"/>
        </w:tabs>
        <w:bidi w:val="0"/>
        <w:spacing w:before="0" w:after="0" w:line="440" w:lineRule="exact"/>
        <w:ind w:left="1080" w:right="0" w:firstLine="0"/>
        <w:jc w:val="both"/>
      </w:pPr>
      <w:bookmarkStart w:id="1582" w:name="bookmark1582"/>
      <w:bookmarkEnd w:id="1582"/>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日，本公司与中国进出口银行深圳分行签订《借款合同》，借 款金额为</w:t>
      </w:r>
      <w:r>
        <w:rPr>
          <w:rFonts w:ascii="Times New Roman" w:eastAsia="Times New Roman" w:hAnsi="Times New Roman" w:cs="Times New Roman"/>
          <w:color w:val="000000"/>
          <w:spacing w:val="0"/>
          <w:w w:val="100"/>
          <w:position w:val="0"/>
        </w:rPr>
        <w:t>400,000,000.00</w:t>
      </w:r>
      <w:r>
        <w:rPr>
          <w:color w:val="000000"/>
          <w:spacing w:val="0"/>
          <w:w w:val="100"/>
          <w:position w:val="0"/>
        </w:rPr>
        <w:t>元，借款期限为两年。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 xml:space="preserve">日发放 </w:t>
      </w:r>
      <w:r>
        <w:rPr>
          <w:rFonts w:ascii="Times New Roman" w:eastAsia="Times New Roman" w:hAnsi="Times New Roman" w:cs="Times New Roman"/>
          <w:color w:val="000000"/>
          <w:spacing w:val="0"/>
          <w:w w:val="100"/>
          <w:position w:val="0"/>
        </w:rPr>
        <w:t>400,000,000.00</w:t>
      </w:r>
      <w:r>
        <w:rPr>
          <w:color w:val="000000"/>
          <w:spacing w:val="0"/>
          <w:w w:val="100"/>
          <w:position w:val="0"/>
        </w:rPr>
        <w:t>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日，划分至一年内到期的长期借款金 额 </w:t>
      </w:r>
      <w:r>
        <w:rPr>
          <w:rFonts w:ascii="Times New Roman" w:eastAsia="Times New Roman" w:hAnsi="Times New Roman" w:cs="Times New Roman"/>
          <w:color w:val="000000"/>
          <w:spacing w:val="0"/>
          <w:w w:val="100"/>
          <w:position w:val="0"/>
        </w:rPr>
        <w:t xml:space="preserve">400,000,000.00 </w:t>
      </w:r>
      <w:r>
        <w:rPr>
          <w:color w:val="000000"/>
          <w:spacing w:val="0"/>
          <w:w w:val="100"/>
          <w:position w:val="0"/>
        </w:rPr>
        <w:t>元。</w:t>
      </w:r>
    </w:p>
    <w:p>
      <w:pPr>
        <w:pStyle w:val="Style32"/>
        <w:keepNext w:val="0"/>
        <w:keepLines w:val="0"/>
        <w:widowControl w:val="0"/>
        <w:numPr>
          <w:ilvl w:val="0"/>
          <w:numId w:val="25"/>
        </w:numPr>
        <w:shd w:val="clear" w:color="auto" w:fill="auto"/>
        <w:tabs>
          <w:tab w:pos="1412" w:val="left"/>
        </w:tabs>
        <w:bidi w:val="0"/>
        <w:spacing w:before="0" w:after="0" w:line="440" w:lineRule="exact"/>
        <w:ind w:left="1080" w:right="0" w:firstLine="0"/>
        <w:jc w:val="both"/>
      </w:pPr>
      <w:bookmarkStart w:id="1583" w:name="bookmark1583"/>
      <w:bookmarkEnd w:id="1583"/>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日，本公司与中国进出口银行深圳分行签订《借款合同》，借 款金额为</w:t>
      </w:r>
      <w:r>
        <w:rPr>
          <w:rFonts w:ascii="Times New Roman" w:eastAsia="Times New Roman" w:hAnsi="Times New Roman" w:cs="Times New Roman"/>
          <w:color w:val="000000"/>
          <w:spacing w:val="0"/>
          <w:w w:val="100"/>
          <w:position w:val="0"/>
        </w:rPr>
        <w:t>395,000,000.00</w:t>
      </w:r>
      <w:r>
        <w:rPr>
          <w:color w:val="000000"/>
          <w:spacing w:val="0"/>
          <w:w w:val="100"/>
          <w:position w:val="0"/>
        </w:rPr>
        <w:t>元，借款期限为两年。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日发放 </w:t>
      </w:r>
      <w:r>
        <w:rPr>
          <w:rFonts w:ascii="Times New Roman" w:eastAsia="Times New Roman" w:hAnsi="Times New Roman" w:cs="Times New Roman"/>
          <w:color w:val="000000"/>
          <w:spacing w:val="0"/>
          <w:w w:val="100"/>
          <w:position w:val="0"/>
        </w:rPr>
        <w:t>395,000,000.00</w:t>
      </w:r>
      <w:r>
        <w:rPr>
          <w:color w:val="000000"/>
          <w:spacing w:val="0"/>
          <w:w w:val="100"/>
          <w:position w:val="0"/>
        </w:rPr>
        <w:t>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日，划分至一年内到期的长期借款金 额 </w:t>
      </w:r>
      <w:r>
        <w:rPr>
          <w:rFonts w:ascii="Times New Roman" w:eastAsia="Times New Roman" w:hAnsi="Times New Roman" w:cs="Times New Roman"/>
          <w:color w:val="000000"/>
          <w:spacing w:val="0"/>
          <w:w w:val="100"/>
          <w:position w:val="0"/>
        </w:rPr>
        <w:t xml:space="preserve">395,000,000.00 </w:t>
      </w:r>
      <w:r>
        <w:rPr>
          <w:color w:val="000000"/>
          <w:spacing w:val="0"/>
          <w:w w:val="100"/>
          <w:position w:val="0"/>
        </w:rPr>
        <w:t>元。</w:t>
      </w:r>
    </w:p>
    <w:p>
      <w:pPr>
        <w:pStyle w:val="Style32"/>
        <w:keepNext w:val="0"/>
        <w:keepLines w:val="0"/>
        <w:widowControl w:val="0"/>
        <w:numPr>
          <w:ilvl w:val="0"/>
          <w:numId w:val="25"/>
        </w:numPr>
        <w:shd w:val="clear" w:color="auto" w:fill="auto"/>
        <w:tabs>
          <w:tab w:pos="1412" w:val="left"/>
        </w:tabs>
        <w:bidi w:val="0"/>
        <w:spacing w:before="0" w:after="0" w:line="440" w:lineRule="exact"/>
        <w:ind w:left="1080" w:right="0" w:firstLine="0"/>
        <w:jc w:val="both"/>
      </w:pPr>
      <w:bookmarkStart w:id="1584" w:name="bookmark1584"/>
      <w:bookmarkEnd w:id="1584"/>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日，本公司与中国进出口银行深圳分行签订《借款合同》，借 款金额为</w:t>
      </w:r>
      <w:r>
        <w:rPr>
          <w:rFonts w:ascii="Times New Roman" w:eastAsia="Times New Roman" w:hAnsi="Times New Roman" w:cs="Times New Roman"/>
          <w:color w:val="000000"/>
          <w:spacing w:val="0"/>
          <w:w w:val="100"/>
          <w:position w:val="0"/>
        </w:rPr>
        <w:t>120,000,000.00</w:t>
      </w:r>
      <w:r>
        <w:rPr>
          <w:color w:val="000000"/>
          <w:spacing w:val="0"/>
          <w:w w:val="100"/>
          <w:position w:val="0"/>
        </w:rPr>
        <w:t>元，借款期限为两年。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日发放 </w:t>
      </w:r>
      <w:r>
        <w:rPr>
          <w:rFonts w:ascii="Times New Roman" w:eastAsia="Times New Roman" w:hAnsi="Times New Roman" w:cs="Times New Roman"/>
          <w:color w:val="000000"/>
          <w:spacing w:val="0"/>
          <w:w w:val="100"/>
          <w:position w:val="0"/>
        </w:rPr>
        <w:t>120,000,000.00</w:t>
      </w:r>
      <w:r>
        <w:rPr>
          <w:color w:val="000000"/>
          <w:spacing w:val="0"/>
          <w:w w:val="100"/>
          <w:position w:val="0"/>
        </w:rPr>
        <w:t>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日，划分至一年内到期的长期借款金 额 </w:t>
      </w:r>
      <w:r>
        <w:rPr>
          <w:rFonts w:ascii="Times New Roman" w:eastAsia="Times New Roman" w:hAnsi="Times New Roman" w:cs="Times New Roman"/>
          <w:color w:val="000000"/>
          <w:spacing w:val="0"/>
          <w:w w:val="100"/>
          <w:position w:val="0"/>
        </w:rPr>
        <w:t xml:space="preserve">120,000,000.00 </w:t>
      </w:r>
      <w:r>
        <w:rPr>
          <w:color w:val="000000"/>
          <w:spacing w:val="0"/>
          <w:w w:val="100"/>
          <w:position w:val="0"/>
        </w:rPr>
        <w:t>元。</w:t>
      </w:r>
    </w:p>
    <w:p>
      <w:pPr>
        <w:pStyle w:val="Style32"/>
        <w:keepNext w:val="0"/>
        <w:keepLines w:val="0"/>
        <w:widowControl w:val="0"/>
        <w:numPr>
          <w:ilvl w:val="0"/>
          <w:numId w:val="25"/>
        </w:numPr>
        <w:shd w:val="clear" w:color="auto" w:fill="auto"/>
        <w:tabs>
          <w:tab w:pos="1412" w:val="left"/>
        </w:tabs>
        <w:bidi w:val="0"/>
        <w:spacing w:before="0" w:after="0" w:line="440" w:lineRule="exact"/>
        <w:ind w:left="1080" w:right="0" w:firstLine="0"/>
        <w:jc w:val="both"/>
      </w:pPr>
      <w:bookmarkStart w:id="1585" w:name="bookmark1585"/>
      <w:bookmarkEnd w:id="1585"/>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日，本公司向国家开发银行股份有限公司湖南省分行取得保 证借款</w:t>
      </w:r>
      <w:r>
        <w:rPr>
          <w:rFonts w:ascii="Times New Roman" w:eastAsia="Times New Roman" w:hAnsi="Times New Roman" w:cs="Times New Roman"/>
          <w:color w:val="000000"/>
          <w:spacing w:val="0"/>
          <w:w w:val="100"/>
          <w:position w:val="0"/>
        </w:rPr>
        <w:t>112,000,000.00</w:t>
      </w:r>
      <w:r>
        <w:rPr>
          <w:color w:val="000000"/>
          <w:spacing w:val="0"/>
          <w:w w:val="100"/>
          <w:position w:val="0"/>
        </w:rPr>
        <w:t xml:space="preserve">元，由中电财务为本公司提供全额信用担保，同时本公 </w:t>
      </w:r>
      <w:r>
        <w:rPr>
          <w:rStyle w:val="CharStyle15"/>
          <w:sz w:val="20"/>
          <w:szCs w:val="20"/>
        </w:rPr>
        <w:t>司与中电财务签署《反担保（存单质押）协议书》。其中，</w:t>
      </w:r>
      <w:r>
        <w:rPr>
          <w:rStyle w:val="CharStyle15"/>
          <w:rFonts w:ascii="Times New Roman" w:eastAsia="Times New Roman" w:hAnsi="Times New Roman" w:cs="Times New Roman"/>
          <w:sz w:val="20"/>
          <w:szCs w:val="20"/>
        </w:rPr>
        <w:t>2019</w:t>
      </w:r>
      <w:r>
        <w:rPr>
          <w:rStyle w:val="CharStyle15"/>
          <w:sz w:val="20"/>
          <w:szCs w:val="20"/>
        </w:rPr>
        <w:t xml:space="preserve">年本公司偿还 </w:t>
      </w:r>
      <w:r>
        <w:rPr>
          <w:rStyle w:val="CharStyle15"/>
          <w:rFonts w:ascii="Times New Roman" w:eastAsia="Times New Roman" w:hAnsi="Times New Roman" w:cs="Times New Roman"/>
          <w:sz w:val="20"/>
          <w:szCs w:val="20"/>
        </w:rPr>
        <w:t xml:space="preserve">4,000,000.00 </w:t>
      </w:r>
      <w:r>
        <w:rPr>
          <w:rStyle w:val="CharStyle15"/>
          <w:sz w:val="20"/>
          <w:szCs w:val="20"/>
        </w:rPr>
        <w:t>元，</w:t>
      </w:r>
      <w:r>
        <w:rPr>
          <w:rStyle w:val="CharStyle15"/>
          <w:rFonts w:ascii="Times New Roman" w:eastAsia="Times New Roman" w:hAnsi="Times New Roman" w:cs="Times New Roman"/>
          <w:sz w:val="20"/>
          <w:szCs w:val="20"/>
        </w:rPr>
        <w:t xml:space="preserve">2020 </w:t>
      </w:r>
      <w:r>
        <w:rPr>
          <w:rStyle w:val="CharStyle15"/>
          <w:sz w:val="20"/>
          <w:szCs w:val="20"/>
        </w:rPr>
        <w:t xml:space="preserve">年偿还 </w:t>
      </w:r>
      <w:r>
        <w:rPr>
          <w:rStyle w:val="CharStyle15"/>
          <w:rFonts w:ascii="Times New Roman" w:eastAsia="Times New Roman" w:hAnsi="Times New Roman" w:cs="Times New Roman"/>
          <w:sz w:val="20"/>
          <w:szCs w:val="20"/>
        </w:rPr>
        <w:t xml:space="preserve">4,000,000.00 </w:t>
      </w:r>
      <w:r>
        <w:rPr>
          <w:rStyle w:val="CharStyle15"/>
          <w:sz w:val="20"/>
          <w:szCs w:val="20"/>
        </w:rPr>
        <w:t>元，</w:t>
      </w:r>
      <w:r>
        <w:rPr>
          <w:rStyle w:val="CharStyle15"/>
          <w:rFonts w:ascii="Times New Roman" w:eastAsia="Times New Roman" w:hAnsi="Times New Roman" w:cs="Times New Roman"/>
          <w:sz w:val="20"/>
          <w:szCs w:val="20"/>
        </w:rPr>
        <w:t xml:space="preserve">2021 </w:t>
      </w:r>
      <w:r>
        <w:rPr>
          <w:rStyle w:val="CharStyle15"/>
          <w:sz w:val="20"/>
          <w:szCs w:val="20"/>
        </w:rPr>
        <w:t xml:space="preserve">年偿还 </w:t>
      </w:r>
      <w:r>
        <w:rPr>
          <w:rStyle w:val="CharStyle15"/>
          <w:rFonts w:ascii="Times New Roman" w:eastAsia="Times New Roman" w:hAnsi="Times New Roman" w:cs="Times New Roman"/>
          <w:sz w:val="20"/>
          <w:szCs w:val="20"/>
        </w:rPr>
        <w:t xml:space="preserve">4,000,000.00 </w:t>
      </w:r>
      <w:r>
        <w:rPr>
          <w:rStyle w:val="CharStyle15"/>
          <w:sz w:val="20"/>
          <w:szCs w:val="20"/>
        </w:rPr>
        <w:t>元，截 至</w:t>
      </w:r>
      <w:r>
        <w:rPr>
          <w:rStyle w:val="CharStyle15"/>
          <w:rFonts w:ascii="Times New Roman" w:eastAsia="Times New Roman" w:hAnsi="Times New Roman" w:cs="Times New Roman"/>
          <w:sz w:val="20"/>
          <w:szCs w:val="20"/>
        </w:rPr>
        <w:t>2021</w:t>
      </w:r>
      <w:r>
        <w:rPr>
          <w:rStyle w:val="CharStyle15"/>
          <w:sz w:val="20"/>
          <w:szCs w:val="20"/>
        </w:rPr>
        <w:t>年</w:t>
      </w:r>
      <w:r>
        <w:rPr>
          <w:rStyle w:val="CharStyle15"/>
          <w:rFonts w:ascii="Times New Roman" w:eastAsia="Times New Roman" w:hAnsi="Times New Roman" w:cs="Times New Roman"/>
          <w:sz w:val="20"/>
          <w:szCs w:val="20"/>
        </w:rPr>
        <w:t>12</w:t>
      </w:r>
      <w:r>
        <w:rPr>
          <w:rStyle w:val="CharStyle15"/>
          <w:sz w:val="20"/>
          <w:szCs w:val="20"/>
        </w:rPr>
        <w:t>月</w:t>
      </w:r>
      <w:r>
        <w:rPr>
          <w:rStyle w:val="CharStyle15"/>
          <w:rFonts w:ascii="Times New Roman" w:eastAsia="Times New Roman" w:hAnsi="Times New Roman" w:cs="Times New Roman"/>
          <w:sz w:val="20"/>
          <w:szCs w:val="20"/>
        </w:rPr>
        <w:t>31</w:t>
      </w:r>
      <w:r>
        <w:rPr>
          <w:rStyle w:val="CharStyle15"/>
          <w:sz w:val="20"/>
          <w:szCs w:val="20"/>
        </w:rPr>
        <w:t>日，划分至一年内到期的长期借款金额</w:t>
      </w:r>
      <w:r>
        <w:rPr>
          <w:rStyle w:val="CharStyle15"/>
          <w:rFonts w:ascii="Times New Roman" w:eastAsia="Times New Roman" w:hAnsi="Times New Roman" w:cs="Times New Roman"/>
          <w:sz w:val="20"/>
          <w:szCs w:val="20"/>
        </w:rPr>
        <w:t>4,000,000.00</w:t>
      </w:r>
      <w:r>
        <w:rPr>
          <w:rStyle w:val="CharStyle15"/>
          <w:sz w:val="20"/>
          <w:szCs w:val="20"/>
        </w:rPr>
        <w:t>元。</w:t>
      </w:r>
    </w:p>
    <w:p>
      <w:pPr>
        <w:pStyle w:val="Style32"/>
        <w:keepNext w:val="0"/>
        <w:keepLines w:val="0"/>
        <w:widowControl w:val="0"/>
        <w:shd w:val="clear" w:color="auto" w:fill="auto"/>
        <w:tabs>
          <w:tab w:pos="1412" w:val="left"/>
        </w:tabs>
        <w:bidi w:val="0"/>
        <w:spacing w:before="0" w:after="0" w:line="440" w:lineRule="exact"/>
        <w:ind w:left="1080" w:right="460" w:firstLine="0"/>
        <w:jc w:val="both"/>
      </w:pPr>
      <w:bookmarkStart w:id="1586" w:name="bookmark1586"/>
      <w:r>
        <w:rPr>
          <w:rFonts w:ascii="Times New Roman" w:eastAsia="Times New Roman" w:hAnsi="Times New Roman" w:cs="Times New Roman"/>
          <w:color w:val="000000"/>
          <w:spacing w:val="0"/>
          <w:w w:val="100"/>
          <w:position w:val="0"/>
        </w:rPr>
        <w:t>7</w:t>
      </w:r>
      <w:bookmarkEnd w:id="1586"/>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日，本公司与国家开发银行股份有限公司湖南省分行签订《人 民币资金借款合同》，借款金额为</w:t>
      </w:r>
      <w:r>
        <w:rPr>
          <w:rFonts w:ascii="Times New Roman" w:eastAsia="Times New Roman" w:hAnsi="Times New Roman" w:cs="Times New Roman"/>
          <w:color w:val="000000"/>
          <w:spacing w:val="0"/>
          <w:w w:val="100"/>
          <w:position w:val="0"/>
        </w:rPr>
        <w:t>140,000,000.00</w:t>
      </w:r>
      <w:r>
        <w:rPr>
          <w:color w:val="000000"/>
          <w:spacing w:val="0"/>
          <w:w w:val="100"/>
          <w:position w:val="0"/>
        </w:rPr>
        <w:t>元，借款期限为三年。</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日发放</w:t>
      </w:r>
      <w:r>
        <w:rPr>
          <w:rFonts w:ascii="Times New Roman" w:eastAsia="Times New Roman" w:hAnsi="Times New Roman" w:cs="Times New Roman"/>
          <w:color w:val="000000"/>
          <w:spacing w:val="0"/>
          <w:w w:val="100"/>
          <w:position w:val="0"/>
        </w:rPr>
        <w:t>140,000,000.00</w:t>
      </w:r>
      <w:r>
        <w:rPr>
          <w:color w:val="000000"/>
          <w:spacing w:val="0"/>
          <w:w w:val="100"/>
          <w:position w:val="0"/>
        </w:rPr>
        <w:t>元，合同约定分期还款，截至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划分至一年内到期的长期借款金额</w:t>
      </w:r>
      <w:r>
        <w:rPr>
          <w:rFonts w:ascii="Times New Roman" w:eastAsia="Times New Roman" w:hAnsi="Times New Roman" w:cs="Times New Roman"/>
          <w:color w:val="000000"/>
          <w:spacing w:val="0"/>
          <w:w w:val="100"/>
          <w:position w:val="0"/>
        </w:rPr>
        <w:t>50,000,000.00</w:t>
      </w:r>
      <w:r>
        <w:rPr>
          <w:color w:val="000000"/>
          <w:spacing w:val="0"/>
          <w:w w:val="100"/>
          <w:position w:val="0"/>
        </w:rPr>
        <w:t>元。</w:t>
      </w:r>
    </w:p>
    <w:p>
      <w:pPr>
        <w:pStyle w:val="Style32"/>
        <w:keepNext w:val="0"/>
        <w:keepLines w:val="0"/>
        <w:widowControl w:val="0"/>
        <w:shd w:val="clear" w:color="auto" w:fill="auto"/>
        <w:tabs>
          <w:tab w:pos="1412" w:val="left"/>
        </w:tabs>
        <w:bidi w:val="0"/>
        <w:spacing w:before="0" w:after="0" w:line="440" w:lineRule="exact"/>
        <w:ind w:left="1080" w:right="460" w:firstLine="0"/>
        <w:jc w:val="both"/>
      </w:pPr>
      <w:bookmarkStart w:id="1587" w:name="bookmark1587"/>
      <w:r>
        <w:rPr>
          <w:rFonts w:ascii="Times New Roman" w:eastAsia="Times New Roman" w:hAnsi="Times New Roman" w:cs="Times New Roman"/>
          <w:color w:val="000000"/>
          <w:spacing w:val="0"/>
          <w:w w:val="100"/>
          <w:position w:val="0"/>
        </w:rPr>
        <w:t>8</w:t>
      </w:r>
      <w:bookmarkEnd w:id="1587"/>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日，本公司与国家开发银行股份有限公司湖南省分行签订《人 民币资金借款合同》，借款金额为</w:t>
      </w:r>
      <w:r>
        <w:rPr>
          <w:rFonts w:ascii="Times New Roman" w:eastAsia="Times New Roman" w:hAnsi="Times New Roman" w:cs="Times New Roman"/>
          <w:color w:val="000000"/>
          <w:spacing w:val="0"/>
          <w:w w:val="100"/>
          <w:position w:val="0"/>
        </w:rPr>
        <w:t>300,000,000.00</w:t>
      </w:r>
      <w:r>
        <w:rPr>
          <w:color w:val="000000"/>
          <w:spacing w:val="0"/>
          <w:w w:val="100"/>
          <w:position w:val="0"/>
        </w:rPr>
        <w:t>元，借款期限为三年。</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日发放</w:t>
      </w:r>
      <w:r>
        <w:rPr>
          <w:rFonts w:ascii="Times New Roman" w:eastAsia="Times New Roman" w:hAnsi="Times New Roman" w:cs="Times New Roman"/>
          <w:color w:val="000000"/>
          <w:spacing w:val="0"/>
          <w:w w:val="100"/>
          <w:position w:val="0"/>
        </w:rPr>
        <w:t>300,000,000.00</w:t>
      </w:r>
      <w:r>
        <w:rPr>
          <w:color w:val="000000"/>
          <w:spacing w:val="0"/>
          <w:w w:val="100"/>
          <w:position w:val="0"/>
        </w:rPr>
        <w:t>元，合同约定分期还款，截至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划分至</w:t>
      </w:r>
      <w:r>
        <w:rPr>
          <w:rFonts w:ascii="Times New Roman" w:eastAsia="Times New Roman" w:hAnsi="Times New Roman" w:cs="Times New Roman"/>
          <w:color w:val="000000"/>
          <w:spacing w:val="0"/>
          <w:w w:val="100"/>
          <w:position w:val="0"/>
        </w:rPr>
        <w:t>1</w:t>
      </w:r>
      <w:r>
        <w:rPr>
          <w:color w:val="000000"/>
          <w:spacing w:val="0"/>
          <w:w w:val="100"/>
          <w:position w:val="0"/>
        </w:rPr>
        <w:t>年内到期的长期借款金额</w:t>
      </w:r>
      <w:r>
        <w:rPr>
          <w:rFonts w:ascii="Times New Roman" w:eastAsia="Times New Roman" w:hAnsi="Times New Roman" w:cs="Times New Roman"/>
          <w:color w:val="000000"/>
          <w:spacing w:val="0"/>
          <w:w w:val="100"/>
          <w:position w:val="0"/>
        </w:rPr>
        <w:t>20,000,000.00</w:t>
      </w:r>
      <w:r>
        <w:rPr>
          <w:color w:val="000000"/>
          <w:spacing w:val="0"/>
          <w:w w:val="100"/>
          <w:position w:val="0"/>
        </w:rPr>
        <w:t>元。</w:t>
      </w:r>
    </w:p>
    <w:p>
      <w:pPr>
        <w:pStyle w:val="Style32"/>
        <w:keepNext w:val="0"/>
        <w:keepLines w:val="0"/>
        <w:widowControl w:val="0"/>
        <w:shd w:val="clear" w:color="auto" w:fill="auto"/>
        <w:tabs>
          <w:tab w:pos="1412" w:val="left"/>
        </w:tabs>
        <w:bidi w:val="0"/>
        <w:spacing w:before="0" w:after="240" w:line="440" w:lineRule="exact"/>
        <w:ind w:left="1080" w:right="460" w:firstLine="0"/>
        <w:jc w:val="both"/>
      </w:pPr>
      <w:bookmarkStart w:id="1588" w:name="bookmark1588"/>
      <w:r>
        <w:rPr>
          <w:rFonts w:ascii="Times New Roman" w:eastAsia="Times New Roman" w:hAnsi="Times New Roman" w:cs="Times New Roman"/>
          <w:color w:val="000000"/>
          <w:spacing w:val="0"/>
          <w:w w:val="100"/>
          <w:position w:val="0"/>
        </w:rPr>
        <w:t>9</w:t>
      </w:r>
      <w:bookmarkEnd w:id="1588"/>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日，本公司与国家开发银行股份有限公司湖南省分行签订《人 民币资金借款合同》，借款金额为</w:t>
      </w:r>
      <w:r>
        <w:rPr>
          <w:rFonts w:ascii="Times New Roman" w:eastAsia="Times New Roman" w:hAnsi="Times New Roman" w:cs="Times New Roman"/>
          <w:color w:val="000000"/>
          <w:spacing w:val="0"/>
          <w:w w:val="100"/>
          <w:position w:val="0"/>
        </w:rPr>
        <w:t>770,000,000.00</w:t>
      </w:r>
      <w:r>
        <w:rPr>
          <w:color w:val="000000"/>
          <w:spacing w:val="0"/>
          <w:w w:val="100"/>
          <w:position w:val="0"/>
        </w:rPr>
        <w:t>元，借款期限为三年。</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 xml:space="preserve">日发放 </w:t>
      </w:r>
      <w:r>
        <w:rPr>
          <w:rFonts w:ascii="Times New Roman" w:eastAsia="Times New Roman" w:hAnsi="Times New Roman" w:cs="Times New Roman"/>
          <w:color w:val="000000"/>
          <w:spacing w:val="0"/>
          <w:w w:val="100"/>
          <w:position w:val="0"/>
        </w:rPr>
        <w:t xml:space="preserve">400,000,000.00 </w:t>
      </w:r>
      <w:r>
        <w:rPr>
          <w:color w:val="000000"/>
          <w:spacing w:val="0"/>
          <w:w w:val="100"/>
          <w:position w:val="0"/>
        </w:rPr>
        <w:t>元，</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日发放 </w:t>
      </w:r>
      <w:r>
        <w:rPr>
          <w:rFonts w:ascii="Times New Roman" w:eastAsia="Times New Roman" w:hAnsi="Times New Roman" w:cs="Times New Roman"/>
          <w:color w:val="000000"/>
          <w:spacing w:val="0"/>
          <w:w w:val="100"/>
          <w:position w:val="0"/>
        </w:rPr>
        <w:t xml:space="preserve">370,000,000.00 </w:t>
      </w:r>
      <w:r>
        <w:rPr>
          <w:color w:val="000000"/>
          <w:spacing w:val="0"/>
          <w:w w:val="100"/>
          <w:position w:val="0"/>
        </w:rPr>
        <w:t>元，合 同约定分期还款，截至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日，划分至一年内到期的长期借款金额 </w:t>
      </w:r>
      <w:r>
        <w:rPr>
          <w:rFonts w:ascii="Times New Roman" w:eastAsia="Times New Roman" w:hAnsi="Times New Roman" w:cs="Times New Roman"/>
          <w:color w:val="000000"/>
          <w:spacing w:val="0"/>
          <w:w w:val="100"/>
          <w:position w:val="0"/>
        </w:rPr>
        <w:t xml:space="preserve">40,000,000.00 </w:t>
      </w:r>
      <w:r>
        <w:rPr>
          <w:color w:val="000000"/>
          <w:spacing w:val="0"/>
          <w:w w:val="100"/>
          <w:position w:val="0"/>
        </w:rPr>
        <w:t>元。</w:t>
      </w:r>
    </w:p>
    <w:p>
      <w:pPr>
        <w:pStyle w:val="Style25"/>
        <w:keepNext w:val="0"/>
        <w:keepLines w:val="0"/>
        <w:widowControl w:val="0"/>
        <w:numPr>
          <w:ilvl w:val="0"/>
          <w:numId w:val="23"/>
        </w:numPr>
        <w:shd w:val="clear" w:color="auto" w:fill="auto"/>
        <w:tabs>
          <w:tab w:pos="1090" w:val="left"/>
        </w:tabs>
        <w:bidi w:val="0"/>
        <w:spacing w:before="0" w:after="0" w:line="511" w:lineRule="auto"/>
        <w:ind w:left="0" w:right="0" w:firstLine="720"/>
        <w:jc w:val="left"/>
      </w:pPr>
      <w:bookmarkStart w:id="1589" w:name="bookmark1589"/>
      <w:bookmarkEnd w:id="1589"/>
      <w:r>
        <w:rPr>
          <w:color w:val="000000"/>
          <w:spacing w:val="0"/>
          <w:w w:val="100"/>
          <w:position w:val="0"/>
        </w:rPr>
        <w:t>一年内到期的长期应付款</w:t>
      </w:r>
    </w:p>
    <w:p>
      <w:pPr>
        <w:pStyle w:val="Style32"/>
        <w:keepNext w:val="0"/>
        <w:keepLines w:val="0"/>
        <w:widowControl w:val="0"/>
        <w:shd w:val="clear" w:color="auto" w:fill="auto"/>
        <w:bidi w:val="0"/>
        <w:spacing w:before="0" w:after="560" w:line="440" w:lineRule="exact"/>
        <w:ind w:left="108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日，本公司与中国电子签订专项资金借款协议，借款金额</w:t>
      </w:r>
      <w:r>
        <w:rPr>
          <w:rFonts w:ascii="Times New Roman" w:eastAsia="Times New Roman" w:hAnsi="Times New Roman" w:cs="Times New Roman"/>
          <w:color w:val="000000"/>
          <w:spacing w:val="0"/>
          <w:w w:val="100"/>
          <w:position w:val="0"/>
        </w:rPr>
        <w:t>1</w:t>
      </w:r>
      <w:r>
        <w:rPr>
          <w:color w:val="000000"/>
          <w:spacing w:val="0"/>
          <w:w w:val="100"/>
          <w:position w:val="0"/>
        </w:rPr>
        <w:t>亿元。 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日，本公司已偿还</w:t>
      </w:r>
      <w:r>
        <w:rPr>
          <w:rFonts w:ascii="Times New Roman" w:eastAsia="Times New Roman" w:hAnsi="Times New Roman" w:cs="Times New Roman"/>
          <w:color w:val="000000"/>
          <w:spacing w:val="0"/>
          <w:w w:val="100"/>
          <w:position w:val="0"/>
        </w:rPr>
        <w:t>20,000,000.00</w:t>
      </w:r>
      <w:r>
        <w:rPr>
          <w:color w:val="000000"/>
          <w:spacing w:val="0"/>
          <w:w w:val="100"/>
          <w:position w:val="0"/>
        </w:rPr>
        <w:t>元，划分至一年内到期的 长期应付款金额</w:t>
      </w:r>
      <w:r>
        <w:rPr>
          <w:rFonts w:ascii="Times New Roman" w:eastAsia="Times New Roman" w:hAnsi="Times New Roman" w:cs="Times New Roman"/>
          <w:color w:val="000000"/>
          <w:spacing w:val="0"/>
          <w:w w:val="100"/>
          <w:position w:val="0"/>
        </w:rPr>
        <w:t>8,000,000.00</w:t>
      </w:r>
      <w:r>
        <w:rPr>
          <w:color w:val="000000"/>
          <w:spacing w:val="0"/>
          <w:w w:val="100"/>
          <w:position w:val="0"/>
        </w:rPr>
        <w:t>元。</w:t>
      </w:r>
    </w:p>
    <w:p>
      <w:pPr>
        <w:pStyle w:val="Style23"/>
        <w:keepNext w:val="0"/>
        <w:keepLines w:val="0"/>
        <w:widowControl w:val="0"/>
        <w:shd w:val="clear" w:color="auto" w:fill="auto"/>
        <w:bidi w:val="0"/>
        <w:spacing w:before="0" w:after="0" w:line="458" w:lineRule="auto"/>
        <w:ind w:left="0" w:right="0" w:firstLine="0"/>
        <w:jc w:val="left"/>
        <w:rPr>
          <w:sz w:val="20"/>
          <w:szCs w:val="20"/>
        </w:rPr>
      </w:pPr>
      <w:bookmarkStart w:id="1590" w:name="bookmark1590"/>
      <w:r>
        <w:rPr>
          <w:rFonts w:ascii="Times New Roman" w:eastAsia="Times New Roman" w:hAnsi="Times New Roman" w:cs="Times New Roman"/>
          <w:b/>
          <w:bCs/>
          <w:color w:val="000000"/>
          <w:spacing w:val="0"/>
          <w:w w:val="100"/>
          <w:position w:val="0"/>
          <w:sz w:val="20"/>
          <w:szCs w:val="20"/>
          <w:u w:val="single"/>
        </w:rPr>
        <w:t>（</w:t>
      </w:r>
      <w:r>
        <w:rPr>
          <w:b/>
          <w:bCs/>
          <w:color w:val="000000"/>
          <w:spacing w:val="0"/>
          <w:w w:val="100"/>
          <w:position w:val="0"/>
          <w:sz w:val="20"/>
          <w:szCs w:val="20"/>
          <w:u w:val="single"/>
        </w:rPr>
        <w:t>三十三</w:t>
      </w:r>
      <w:r>
        <w:rPr>
          <w:b/>
          <w:bCs/>
          <w:color w:val="000000"/>
          <w:spacing w:val="0"/>
          <w:w w:val="100"/>
          <w:position w:val="0"/>
          <w:sz w:val="20"/>
          <w:szCs w:val="20"/>
          <w:u w:val="single"/>
        </w:rPr>
        <w:t>）</w:t>
      </w:r>
      <w:r>
        <w:rPr>
          <w:b/>
          <w:bCs/>
          <w:color w:val="000000"/>
          <w:spacing w:val="0"/>
          <w:w w:val="100"/>
          <w:position w:val="0"/>
          <w:sz w:val="20"/>
          <w:szCs w:val="20"/>
          <w:u w:val="single"/>
        </w:rPr>
        <w:t>其他流动负债</w:t>
      </w:r>
      <w:bookmarkEnd w:id="1590"/>
    </w:p>
    <w:tbl>
      <w:tblPr>
        <w:tblOverlap w:val="never"/>
        <w:jc w:val="center"/>
        <w:tblLayout w:type="fixed"/>
      </w:tblPr>
      <w:tblGrid>
        <w:gridCol w:w="4315"/>
        <w:gridCol w:w="2395"/>
        <w:gridCol w:w="1550"/>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300" w:firstLine="0"/>
              <w:jc w:val="right"/>
              <w:rPr>
                <w:sz w:val="14"/>
                <w:szCs w:val="14"/>
              </w:rPr>
            </w:pPr>
            <w:r>
              <w:rPr>
                <w:color w:val="000000"/>
                <w:spacing w:val="0"/>
                <w:w w:val="100"/>
                <w:position w:val="0"/>
                <w:sz w:val="14"/>
                <w:szCs w:val="14"/>
              </w:rPr>
              <w:t>上年年末余额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已背书尚未到期的应收票据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111,013,345.06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46,520,174.08</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待转销项税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32,505,255.82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26,057,082.84</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143,518,600.88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72,577,256.92</w:t>
            </w:r>
          </w:p>
        </w:tc>
      </w:tr>
    </w:tbl>
    <w:p>
      <w:pPr>
        <w:widowControl w:val="0"/>
        <w:spacing w:after="559" w:line="1" w:lineRule="exact"/>
      </w:pPr>
    </w:p>
    <w:p>
      <w:pPr>
        <w:pStyle w:val="Style20"/>
        <w:keepNext/>
        <w:keepLines/>
        <w:widowControl w:val="0"/>
        <w:shd w:val="clear" w:color="auto" w:fill="auto"/>
        <w:bidi w:val="0"/>
        <w:spacing w:before="0" w:after="160" w:line="240" w:lineRule="auto"/>
        <w:ind w:left="0" w:right="0" w:firstLine="0"/>
        <w:jc w:val="left"/>
        <w:rPr>
          <w:sz w:val="20"/>
          <w:szCs w:val="20"/>
        </w:rPr>
      </w:pPr>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三十四</w:t>
      </w:r>
      <w:r>
        <w:rPr>
          <w:color w:val="000000"/>
          <w:spacing w:val="0"/>
          <w:w w:val="100"/>
          <w:position w:val="0"/>
          <w:sz w:val="20"/>
          <w:szCs w:val="20"/>
        </w:rPr>
        <w:t>）</w:t>
      </w:r>
      <w:r>
        <w:rPr>
          <w:color w:val="000000"/>
          <w:spacing w:val="0"/>
          <w:w w:val="100"/>
          <w:position w:val="0"/>
          <w:sz w:val="20"/>
          <w:szCs w:val="20"/>
        </w:rPr>
        <w:t>长期借款</w:t>
      </w:r>
      <w:bookmarkEnd w:id="1591"/>
      <w:bookmarkEnd w:id="1592"/>
      <w:bookmarkEnd w:id="1593"/>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长期借款分类:</w:t>
      </w:r>
    </w:p>
    <w:tbl>
      <w:tblPr>
        <w:tblOverlap w:val="never"/>
        <w:jc w:val="center"/>
        <w:tblLayout w:type="fixed"/>
      </w:tblPr>
      <w:tblGrid>
        <w:gridCol w:w="3422"/>
        <w:gridCol w:w="2405"/>
        <w:gridCol w:w="2434"/>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抵押借款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2,000,000,000.00</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保证借款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176,000,000.00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101,000,000.00</w:t>
            </w:r>
          </w:p>
        </w:tc>
      </w:tr>
    </w:tbl>
    <w:p>
      <w:pPr>
        <w:widowControl w:val="0"/>
        <w:spacing w:line="1" w:lineRule="exact"/>
      </w:pPr>
    </w:p>
    <w:tbl>
      <w:tblPr>
        <w:tblOverlap w:val="never"/>
        <w:jc w:val="center"/>
        <w:tblLayout w:type="fixed"/>
      </w:tblPr>
      <w:tblGrid>
        <w:gridCol w:w="3422"/>
        <w:gridCol w:w="2405"/>
        <w:gridCol w:w="2434"/>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上年年末余额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信用借款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1,843,722,600.00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1,289,000,000.00</w:t>
            </w:r>
          </w:p>
        </w:tc>
      </w:tr>
      <w:tr>
        <w:trPr>
          <w:trHeight w:val="36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3,019,722,600.00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3,390,000,000.00</w:t>
            </w:r>
          </w:p>
        </w:tc>
      </w:tr>
      <w:tr>
        <w:trPr>
          <w:trHeight w:val="446" w:hRule="exact"/>
        </w:trPr>
        <w:tc>
          <w:tcPr>
            <w:gridSpan w:val="3"/>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说明：</w:t>
            </w:r>
          </w:p>
        </w:tc>
      </w:tr>
    </w:tbl>
    <w:p>
      <w:pPr>
        <w:pStyle w:val="Style32"/>
        <w:keepNext w:val="0"/>
        <w:keepLines w:val="0"/>
        <w:widowControl w:val="0"/>
        <w:numPr>
          <w:ilvl w:val="0"/>
          <w:numId w:val="27"/>
        </w:numPr>
        <w:shd w:val="clear" w:color="auto" w:fill="auto"/>
        <w:bidi w:val="0"/>
        <w:spacing w:before="0" w:after="0" w:line="441" w:lineRule="exact"/>
        <w:ind w:left="0" w:right="0" w:firstLine="840"/>
        <w:jc w:val="left"/>
      </w:pPr>
      <w:bookmarkStart w:id="1594" w:name="bookmark1594"/>
      <w:bookmarkEnd w:id="1594"/>
      <w:r>
        <w:rPr>
          <w:color w:val="000000"/>
          <w:spacing w:val="0"/>
          <w:w w:val="100"/>
          <w:position w:val="0"/>
        </w:rPr>
        <w:t>抵押借款：</w:t>
      </w:r>
    </w:p>
    <w:p>
      <w:pPr>
        <w:pStyle w:val="Style32"/>
        <w:keepNext w:val="0"/>
        <w:keepLines w:val="0"/>
        <w:widowControl w:val="0"/>
        <w:shd w:val="clear" w:color="auto" w:fill="auto"/>
        <w:bidi w:val="0"/>
        <w:spacing w:before="0" w:after="0" w:line="441" w:lineRule="exact"/>
        <w:ind w:left="1140" w:right="0" w:firstLine="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日，本公司与中国电子信息产业集团有限公司（以下简称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中国 电子</w:t>
      </w:r>
      <w:r>
        <w:rPr>
          <w:rFonts w:ascii="Times New Roman" w:eastAsia="Times New Roman" w:hAnsi="Times New Roman" w:cs="Times New Roman"/>
          <w:color w:val="000000"/>
          <w:spacing w:val="0"/>
          <w:w w:val="100"/>
          <w:position w:val="0"/>
        </w:rPr>
        <w:t>”</w:t>
      </w:r>
      <w:r>
        <w:rPr>
          <w:color w:val="000000"/>
          <w:spacing w:val="0"/>
          <w:w w:val="100"/>
          <w:position w:val="0"/>
        </w:rPr>
        <w:t>）及中国电子财务有限责任公司（以下简称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中电财务</w:t>
      </w:r>
      <w:r>
        <w:rPr>
          <w:rFonts w:ascii="Times New Roman" w:eastAsia="Times New Roman" w:hAnsi="Times New Roman" w:cs="Times New Roman"/>
          <w:color w:val="000000"/>
          <w:spacing w:val="0"/>
          <w:w w:val="100"/>
          <w:position w:val="0"/>
        </w:rPr>
        <w:t>”</w:t>
      </w:r>
      <w:r>
        <w:rPr>
          <w:color w:val="000000"/>
          <w:spacing w:val="0"/>
          <w:w w:val="100"/>
          <w:position w:val="0"/>
        </w:rPr>
        <w:t>）签订《委托贷款 借款合同》，贷款金额为</w:t>
      </w:r>
      <w:r>
        <w:rPr>
          <w:rFonts w:ascii="Times New Roman" w:eastAsia="Times New Roman" w:hAnsi="Times New Roman" w:cs="Times New Roman"/>
          <w:color w:val="000000"/>
          <w:spacing w:val="0"/>
          <w:w w:val="100"/>
          <w:position w:val="0"/>
        </w:rPr>
        <w:t>200,000,000.00</w:t>
      </w:r>
      <w:r>
        <w:rPr>
          <w:color w:val="000000"/>
          <w:spacing w:val="0"/>
          <w:w w:val="100"/>
          <w:position w:val="0"/>
        </w:rPr>
        <w:t>元，贷款期限为三年。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color w:val="000000"/>
          <w:spacing w:val="0"/>
          <w:w w:val="100"/>
          <w:position w:val="0"/>
        </w:rPr>
        <w:t xml:space="preserve">日，本公司与中国电子及中电财务签订《委托贷款借款合同》，贷款金额为 </w:t>
      </w:r>
      <w:r>
        <w:rPr>
          <w:rFonts w:ascii="Times New Roman" w:eastAsia="Times New Roman" w:hAnsi="Times New Roman" w:cs="Times New Roman"/>
          <w:color w:val="000000"/>
          <w:spacing w:val="0"/>
          <w:w w:val="100"/>
          <w:position w:val="0"/>
        </w:rPr>
        <w:t>800,000,000.00</w:t>
      </w:r>
      <w:r>
        <w:rPr>
          <w:color w:val="000000"/>
          <w:spacing w:val="0"/>
          <w:w w:val="100"/>
          <w:position w:val="0"/>
        </w:rPr>
        <w:t>元，贷款期限为</w:t>
      </w:r>
      <w:r>
        <w:rPr>
          <w:rFonts w:ascii="Times New Roman" w:eastAsia="Times New Roman" w:hAnsi="Times New Roman" w:cs="Times New Roman"/>
          <w:color w:val="000000"/>
          <w:spacing w:val="0"/>
          <w:w w:val="100"/>
          <w:position w:val="0"/>
        </w:rPr>
        <w:t>35</w:t>
      </w:r>
      <w:r>
        <w:rPr>
          <w:color w:val="000000"/>
          <w:spacing w:val="0"/>
          <w:w w:val="100"/>
          <w:position w:val="0"/>
        </w:rPr>
        <w:t>个月</w:t>
      </w:r>
      <w:r>
        <w:rPr>
          <w:rFonts w:ascii="Times New Roman" w:eastAsia="Times New Roman" w:hAnsi="Times New Roman" w:cs="Times New Roman"/>
          <w:color w:val="000000"/>
          <w:spacing w:val="0"/>
          <w:w w:val="100"/>
          <w:position w:val="0"/>
        </w:rPr>
        <w:t>18</w:t>
      </w:r>
      <w:r>
        <w:rPr>
          <w:color w:val="000000"/>
          <w:spacing w:val="0"/>
          <w:w w:val="100"/>
          <w:position w:val="0"/>
        </w:rPr>
        <w:t>天。</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日，本公司就上 述两笔借款与中国电子签订《抵押合同》，将位于深圳的中电长城大厦北塔设 定为抵押物。</w:t>
      </w:r>
    </w:p>
    <w:p>
      <w:pPr>
        <w:pStyle w:val="Style32"/>
        <w:keepNext w:val="0"/>
        <w:keepLines w:val="0"/>
        <w:widowControl w:val="0"/>
        <w:numPr>
          <w:ilvl w:val="0"/>
          <w:numId w:val="27"/>
        </w:numPr>
        <w:shd w:val="clear" w:color="auto" w:fill="auto"/>
        <w:bidi w:val="0"/>
        <w:spacing w:before="0" w:after="0" w:line="441" w:lineRule="exact"/>
        <w:ind w:left="0" w:right="0" w:firstLine="940"/>
        <w:jc w:val="left"/>
      </w:pPr>
      <w:bookmarkStart w:id="1595" w:name="bookmark1595"/>
      <w:bookmarkEnd w:id="1595"/>
      <w:r>
        <w:rPr>
          <w:color w:val="000000"/>
          <w:spacing w:val="0"/>
          <w:w w:val="100"/>
          <w:position w:val="0"/>
        </w:rPr>
        <w:t>保证借款：</w:t>
      </w:r>
    </w:p>
    <w:p>
      <w:pPr>
        <w:pStyle w:val="Style32"/>
        <w:keepNext w:val="0"/>
        <w:keepLines w:val="0"/>
        <w:widowControl w:val="0"/>
        <w:shd w:val="clear" w:color="auto" w:fill="auto"/>
        <w:tabs>
          <w:tab w:pos="1467" w:val="left"/>
        </w:tabs>
        <w:bidi w:val="0"/>
        <w:spacing w:before="0" w:after="0" w:line="441" w:lineRule="exact"/>
        <w:ind w:left="1140" w:right="0" w:firstLine="20"/>
        <w:jc w:val="both"/>
      </w:pPr>
      <w:bookmarkStart w:id="1596" w:name="bookmark1596"/>
      <w:r>
        <w:rPr>
          <w:rFonts w:ascii="Times New Roman" w:eastAsia="Times New Roman" w:hAnsi="Times New Roman" w:cs="Times New Roman"/>
          <w:color w:val="000000"/>
          <w:spacing w:val="0"/>
          <w:w w:val="100"/>
          <w:position w:val="0"/>
        </w:rPr>
        <w:t>1</w:t>
      </w:r>
      <w:bookmarkEnd w:id="1596"/>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日，本公司向国家开发银行股份有限公司湖南省分行取得 保证借款</w:t>
      </w:r>
      <w:r>
        <w:rPr>
          <w:rFonts w:ascii="Times New Roman" w:eastAsia="Times New Roman" w:hAnsi="Times New Roman" w:cs="Times New Roman"/>
          <w:color w:val="000000"/>
          <w:spacing w:val="0"/>
          <w:w w:val="100"/>
          <w:position w:val="0"/>
        </w:rPr>
        <w:t>112,000,000.00</w:t>
      </w:r>
      <w:r>
        <w:rPr>
          <w:color w:val="000000"/>
          <w:spacing w:val="0"/>
          <w:w w:val="100"/>
          <w:position w:val="0"/>
        </w:rPr>
        <w:t>元，由中电财务为本公司提供全额信用担保，同时本 公司与中电财务签署《反担保（存单质押）协议书》。其中，</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年本公司偿 还 </w:t>
      </w:r>
      <w:r>
        <w:rPr>
          <w:rFonts w:ascii="Times New Roman" w:eastAsia="Times New Roman" w:hAnsi="Times New Roman" w:cs="Times New Roman"/>
          <w:color w:val="000000"/>
          <w:spacing w:val="0"/>
          <w:w w:val="100"/>
          <w:position w:val="0"/>
        </w:rPr>
        <w:t xml:space="preserve">4,000,000.00 </w:t>
      </w:r>
      <w:r>
        <w:rPr>
          <w:color w:val="000000"/>
          <w:spacing w:val="0"/>
          <w:w w:val="100"/>
          <w:position w:val="0"/>
        </w:rPr>
        <w:t>元，</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年偿还 </w:t>
      </w:r>
      <w:r>
        <w:rPr>
          <w:rFonts w:ascii="Times New Roman" w:eastAsia="Times New Roman" w:hAnsi="Times New Roman" w:cs="Times New Roman"/>
          <w:color w:val="000000"/>
          <w:spacing w:val="0"/>
          <w:w w:val="100"/>
          <w:position w:val="0"/>
        </w:rPr>
        <w:t xml:space="preserve">4,000,000.00 </w:t>
      </w:r>
      <w:r>
        <w:rPr>
          <w:color w:val="000000"/>
          <w:spacing w:val="0"/>
          <w:w w:val="100"/>
          <w:position w:val="0"/>
        </w:rPr>
        <w:t>元，</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年偿还 </w:t>
      </w:r>
      <w:r>
        <w:rPr>
          <w:rFonts w:ascii="Times New Roman" w:eastAsia="Times New Roman" w:hAnsi="Times New Roman" w:cs="Times New Roman"/>
          <w:color w:val="000000"/>
          <w:spacing w:val="0"/>
          <w:w w:val="100"/>
          <w:position w:val="0"/>
        </w:rPr>
        <w:t xml:space="preserve">4,000,000.00 </w:t>
      </w:r>
      <w:r>
        <w:rPr>
          <w:color w:val="000000"/>
          <w:spacing w:val="0"/>
          <w:w w:val="100"/>
          <w:position w:val="0"/>
        </w:rPr>
        <w:t>元； 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100,000,000.00</w:t>
      </w:r>
      <w:r>
        <w:rPr>
          <w:color w:val="000000"/>
          <w:spacing w:val="0"/>
          <w:w w:val="100"/>
          <w:position w:val="0"/>
        </w:rPr>
        <w:t>元尚未偿还，其中重分类至一年内到 期的长期借款为</w:t>
      </w:r>
      <w:r>
        <w:rPr>
          <w:rFonts w:ascii="Times New Roman" w:eastAsia="Times New Roman" w:hAnsi="Times New Roman" w:cs="Times New Roman"/>
          <w:color w:val="000000"/>
          <w:spacing w:val="0"/>
          <w:w w:val="100"/>
          <w:position w:val="0"/>
        </w:rPr>
        <w:t>4,000,000.00</w:t>
      </w:r>
      <w:r>
        <w:rPr>
          <w:color w:val="000000"/>
          <w:spacing w:val="0"/>
          <w:w w:val="100"/>
          <w:position w:val="0"/>
        </w:rPr>
        <w:t>元。</w:t>
      </w:r>
    </w:p>
    <w:p>
      <w:pPr>
        <w:pStyle w:val="Style32"/>
        <w:keepNext w:val="0"/>
        <w:keepLines w:val="0"/>
        <w:widowControl w:val="0"/>
        <w:shd w:val="clear" w:color="auto" w:fill="auto"/>
        <w:tabs>
          <w:tab w:pos="1453" w:val="left"/>
        </w:tabs>
        <w:bidi w:val="0"/>
        <w:spacing w:before="0" w:after="0" w:line="441" w:lineRule="exact"/>
        <w:ind w:left="1140" w:right="0" w:firstLine="20"/>
        <w:jc w:val="both"/>
      </w:pPr>
      <w:bookmarkStart w:id="1597" w:name="bookmark1597"/>
      <w:r>
        <w:rPr>
          <w:rFonts w:ascii="Times New Roman" w:eastAsia="Times New Roman" w:hAnsi="Times New Roman" w:cs="Times New Roman"/>
          <w:color w:val="000000"/>
          <w:spacing w:val="0"/>
          <w:w w:val="100"/>
          <w:position w:val="0"/>
        </w:rPr>
        <w:t>2</w:t>
      </w:r>
      <w:bookmarkEnd w:id="1597"/>
      <w:r>
        <w:rPr>
          <w:rFonts w:ascii="Times New Roman" w:eastAsia="Times New Roman" w:hAnsi="Times New Roman" w:cs="Times New Roman"/>
          <w:color w:val="000000"/>
          <w:spacing w:val="0"/>
          <w:w w:val="100"/>
          <w:position w:val="0"/>
        </w:rPr>
        <w:t>）</w:t>
        <w:tab/>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日，本公司之子公司武汉中原电子集团有限公司向国家开发 银行湖北省分行借款</w:t>
      </w:r>
      <w:r>
        <w:rPr>
          <w:rFonts w:ascii="Times New Roman" w:eastAsia="Times New Roman" w:hAnsi="Times New Roman" w:cs="Times New Roman"/>
          <w:color w:val="000000"/>
          <w:spacing w:val="0"/>
          <w:w w:val="100"/>
          <w:position w:val="0"/>
        </w:rPr>
        <w:t>50,000,000.00</w:t>
      </w:r>
      <w:r>
        <w:rPr>
          <w:color w:val="000000"/>
          <w:spacing w:val="0"/>
          <w:w w:val="100"/>
          <w:position w:val="0"/>
        </w:rPr>
        <w:t>元，贷款期限从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日，由第三方提供全额信用担保。</w:t>
      </w:r>
    </w:p>
    <w:p>
      <w:pPr>
        <w:pStyle w:val="Style14"/>
        <w:keepNext w:val="0"/>
        <w:keepLines w:val="0"/>
        <w:widowControl w:val="0"/>
        <w:shd w:val="clear" w:color="auto" w:fill="auto"/>
        <w:tabs>
          <w:tab w:pos="1453" w:val="left"/>
        </w:tabs>
        <w:bidi w:val="0"/>
        <w:spacing w:before="0" w:after="560" w:line="441" w:lineRule="exact"/>
        <w:ind w:left="1140" w:right="0" w:firstLine="20"/>
        <w:jc w:val="both"/>
        <w:rPr>
          <w:sz w:val="20"/>
          <w:szCs w:val="20"/>
        </w:rPr>
      </w:pPr>
      <w:bookmarkStart w:id="1598" w:name="bookmark1598"/>
      <w:r>
        <w:rPr>
          <w:rFonts w:ascii="Times New Roman" w:eastAsia="Times New Roman" w:hAnsi="Times New Roman" w:cs="Times New Roman"/>
          <w:color w:val="000000"/>
          <w:spacing w:val="0"/>
          <w:w w:val="100"/>
          <w:position w:val="0"/>
          <w:sz w:val="20"/>
          <w:szCs w:val="20"/>
        </w:rPr>
        <w:t>3</w:t>
      </w:r>
      <w:bookmarkEnd w:id="1598"/>
      <w:r>
        <w:rPr>
          <w:rFonts w:ascii="Times New Roman" w:eastAsia="Times New Roman" w:hAnsi="Times New Roman" w:cs="Times New Roman"/>
          <w:color w:val="000000"/>
          <w:spacing w:val="0"/>
          <w:w w:val="100"/>
          <w:position w:val="0"/>
          <w:sz w:val="20"/>
          <w:szCs w:val="20"/>
        </w:rPr>
        <w:t>）</w:t>
        <w:tab/>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日，本公司之子公司湖南长城海盾光纤科技有限公司向国家 开发银行股份有限公司湖南省分行取得十年期的保证借款额度</w:t>
      </w:r>
      <w:r>
        <w:rPr>
          <w:rFonts w:ascii="Times New Roman" w:eastAsia="Times New Roman" w:hAnsi="Times New Roman" w:cs="Times New Roman"/>
          <w:color w:val="000000"/>
          <w:spacing w:val="0"/>
          <w:w w:val="100"/>
          <w:position w:val="0"/>
          <w:sz w:val="20"/>
          <w:szCs w:val="20"/>
        </w:rPr>
        <w:t xml:space="preserve">400,000,000 </w:t>
      </w:r>
      <w:r>
        <w:rPr>
          <w:rFonts w:ascii="Times New Roman" w:eastAsia="Times New Roman" w:hAnsi="Times New Roman" w:cs="Times New Roman"/>
          <w:color w:val="000000"/>
          <w:spacing w:val="0"/>
          <w:w w:val="100"/>
          <w:position w:val="0"/>
          <w:sz w:val="20"/>
          <w:szCs w:val="20"/>
        </w:rPr>
        <w:t xml:space="preserve">.00 </w:t>
      </w:r>
      <w:r>
        <w:rPr>
          <w:color w:val="000000"/>
          <w:spacing w:val="0"/>
          <w:w w:val="100"/>
          <w:position w:val="0"/>
          <w:sz w:val="20"/>
          <w:szCs w:val="20"/>
        </w:rPr>
        <w:t>元，由本公司提供连带责任保证，本次借款目前已经</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次提款，分别于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10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26 </w:t>
      </w:r>
      <w:r>
        <w:rPr>
          <w:color w:val="000000"/>
          <w:spacing w:val="0"/>
          <w:w w:val="100"/>
          <w:position w:val="0"/>
          <w:sz w:val="20"/>
          <w:szCs w:val="20"/>
        </w:rPr>
        <w:t xml:space="preserve">日分别提款 </w:t>
      </w:r>
      <w:r>
        <w:rPr>
          <w:rFonts w:ascii="Times New Roman" w:eastAsia="Times New Roman" w:hAnsi="Times New Roman" w:cs="Times New Roman"/>
          <w:color w:val="000000"/>
          <w:spacing w:val="0"/>
          <w:w w:val="100"/>
          <w:position w:val="0"/>
          <w:sz w:val="20"/>
          <w:szCs w:val="20"/>
        </w:rPr>
        <w:t xml:space="preserve">1,000,000.00 </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 xml:space="preserve">5,000,000.00 </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 xml:space="preserve">15,000,000.00 </w:t>
      </w:r>
      <w:r>
        <w:rPr>
          <w:color w:val="000000"/>
          <w:spacing w:val="0"/>
          <w:w w:val="100"/>
          <w:position w:val="0"/>
          <w:sz w:val="20"/>
          <w:szCs w:val="20"/>
        </w:rPr>
        <w:t xml:space="preserve">元、 </w:t>
      </w:r>
      <w:r>
        <w:rPr>
          <w:rFonts w:ascii="Times New Roman" w:eastAsia="Times New Roman" w:hAnsi="Times New Roman" w:cs="Times New Roman"/>
          <w:color w:val="000000"/>
          <w:spacing w:val="0"/>
          <w:w w:val="100"/>
          <w:position w:val="0"/>
          <w:sz w:val="20"/>
          <w:szCs w:val="20"/>
        </w:rPr>
        <w:t xml:space="preserve">5,000,000.00 </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 xml:space="preserve">5,000,000.00 </w:t>
      </w:r>
      <w:r>
        <w:rPr>
          <w:color w:val="000000"/>
          <w:spacing w:val="0"/>
          <w:w w:val="100"/>
          <w:position w:val="0"/>
          <w:sz w:val="20"/>
          <w:szCs w:val="20"/>
        </w:rPr>
        <w:t xml:space="preserve">元，第一笔提款金额 </w:t>
      </w:r>
      <w:r>
        <w:rPr>
          <w:rFonts w:ascii="Times New Roman" w:eastAsia="Times New Roman" w:hAnsi="Times New Roman" w:cs="Times New Roman"/>
          <w:color w:val="000000"/>
          <w:spacing w:val="0"/>
          <w:w w:val="100"/>
          <w:position w:val="0"/>
          <w:sz w:val="20"/>
          <w:szCs w:val="20"/>
        </w:rPr>
        <w:t xml:space="preserve">1,000,000.00 </w:t>
      </w:r>
      <w:r>
        <w:rPr>
          <w:color w:val="000000"/>
          <w:spacing w:val="0"/>
          <w:w w:val="100"/>
          <w:position w:val="0"/>
          <w:sz w:val="20"/>
          <w:szCs w:val="20"/>
        </w:rPr>
        <w:t xml:space="preserve">与 </w:t>
      </w:r>
      <w:r>
        <w:rPr>
          <w:rFonts w:ascii="Times New Roman" w:eastAsia="Times New Roman" w:hAnsi="Times New Roman" w:cs="Times New Roman"/>
          <w:color w:val="000000"/>
          <w:spacing w:val="0"/>
          <w:w w:val="100"/>
          <w:position w:val="0"/>
          <w:sz w:val="20"/>
          <w:szCs w:val="20"/>
        </w:rPr>
        <w:t xml:space="preserve">2021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日已经偿还，截至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日，还剩</w:t>
      </w:r>
      <w:r>
        <w:rPr>
          <w:rFonts w:ascii="Times New Roman" w:eastAsia="Times New Roman" w:hAnsi="Times New Roman" w:cs="Times New Roman"/>
          <w:color w:val="000000"/>
          <w:spacing w:val="0"/>
          <w:w w:val="100"/>
          <w:position w:val="0"/>
          <w:sz w:val="20"/>
          <w:szCs w:val="20"/>
        </w:rPr>
        <w:t>30,000,000.00</w:t>
      </w:r>
      <w:r>
        <w:rPr>
          <w:color w:val="000000"/>
          <w:spacing w:val="0"/>
          <w:w w:val="100"/>
          <w:position w:val="0"/>
          <w:sz w:val="20"/>
          <w:szCs w:val="20"/>
        </w:rPr>
        <w:t>元尚未偿还。</w:t>
      </w:r>
    </w:p>
    <w:p>
      <w:pPr>
        <w:pStyle w:val="Style20"/>
        <w:keepNext/>
        <w:keepLines/>
        <w:widowControl w:val="0"/>
        <w:shd w:val="clear" w:color="auto" w:fill="auto"/>
        <w:bidi w:val="0"/>
        <w:spacing w:before="0" w:after="140" w:line="240" w:lineRule="auto"/>
        <w:ind w:left="0" w:right="0" w:firstLine="0"/>
        <w:jc w:val="left"/>
        <w:rPr>
          <w:sz w:val="20"/>
          <w:szCs w:val="20"/>
        </w:rPr>
      </w:pPr>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三十五</w:t>
      </w:r>
      <w:r>
        <w:rPr>
          <w:color w:val="000000"/>
          <w:spacing w:val="0"/>
          <w:w w:val="100"/>
          <w:position w:val="0"/>
          <w:sz w:val="20"/>
          <w:szCs w:val="20"/>
        </w:rPr>
        <w:t>）</w:t>
      </w:r>
      <w:r>
        <w:rPr>
          <w:color w:val="000000"/>
          <w:spacing w:val="0"/>
          <w:w w:val="100"/>
          <w:position w:val="0"/>
          <w:sz w:val="20"/>
          <w:szCs w:val="20"/>
        </w:rPr>
        <w:t>应付债券</w:t>
      </w:r>
      <w:bookmarkEnd w:id="1599"/>
      <w:bookmarkEnd w:id="1600"/>
      <w:bookmarkEnd w:id="1601"/>
    </w:p>
    <w:p>
      <w:pPr>
        <w:pStyle w:val="Style29"/>
        <w:keepNext/>
        <w:keepLines/>
        <w:widowControl w:val="0"/>
        <w:shd w:val="clear" w:color="auto" w:fill="auto"/>
        <w:bidi w:val="0"/>
        <w:spacing w:before="0" w:after="80" w:line="240" w:lineRule="auto"/>
        <w:ind w:left="0" w:right="0" w:firstLine="720"/>
        <w:jc w:val="left"/>
      </w:pPr>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1</w:t>
      </w:r>
      <w:r>
        <w:rPr>
          <w:color w:val="000000"/>
          <w:spacing w:val="0"/>
          <w:w w:val="100"/>
          <w:position w:val="0"/>
        </w:rPr>
        <w:t>、 应付债券明细</w:t>
      </w:r>
      <w:bookmarkEnd w:id="1602"/>
      <w:bookmarkEnd w:id="1603"/>
      <w:bookmarkEnd w:id="1604"/>
      <w:r>
        <w:br w:type="page"/>
      </w:r>
    </w:p>
    <w:tbl>
      <w:tblPr>
        <w:tblOverlap w:val="never"/>
        <w:jc w:val="center"/>
        <w:tblLayout w:type="fixed"/>
      </w:tblPr>
      <w:tblGrid>
        <w:gridCol w:w="3422"/>
        <w:gridCol w:w="2405"/>
        <w:gridCol w:w="2434"/>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上年年末余额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中期票据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1,541,693,010.73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1,538,953,386.23</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1,541,693,010.73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1,538,953,386.23</w:t>
            </w:r>
          </w:p>
        </w:tc>
      </w:tr>
    </w:tbl>
    <w:p>
      <w:pPr>
        <w:sectPr>
          <w:footnotePr>
            <w:pos w:val="pageBottom"/>
            <w:numFmt w:val="decimal"/>
            <w:numRestart w:val="continuous"/>
          </w:footnotePr>
          <w:pgSz w:w="11900" w:h="16840"/>
          <w:pgMar w:top="1561" w:right="1276" w:bottom="1451" w:left="1777" w:header="0" w:footer="3" w:gutter="0"/>
          <w:cols w:space="720"/>
          <w:noEndnote/>
          <w:rtlGutter w:val="0"/>
          <w:docGrid w:linePitch="360"/>
        </w:sectPr>
      </w:pPr>
    </w:p>
    <w:p>
      <w:pPr>
        <w:pStyle w:val="Style29"/>
        <w:keepNext/>
        <w:keepLines/>
        <w:widowControl w:val="0"/>
        <w:shd w:val="clear" w:color="auto" w:fill="auto"/>
        <w:bidi w:val="0"/>
        <w:spacing w:before="0" w:after="0" w:line="240" w:lineRule="auto"/>
        <w:ind w:left="0" w:right="0" w:firstLine="140"/>
        <w:jc w:val="left"/>
      </w:pPr>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2</w:t>
      </w:r>
      <w:r>
        <w:rPr>
          <w:color w:val="000000"/>
          <w:spacing w:val="0"/>
          <w:w w:val="100"/>
          <w:position w:val="0"/>
        </w:rPr>
        <w:t>、 应付债券的增减变动</w:t>
      </w:r>
      <w:bookmarkEnd w:id="1605"/>
      <w:bookmarkEnd w:id="1606"/>
      <w:bookmarkEnd w:id="1607"/>
    </w:p>
    <w:tbl>
      <w:tblPr>
        <w:tblOverlap w:val="never"/>
        <w:jc w:val="center"/>
        <w:tblLayout w:type="fixed"/>
      </w:tblPr>
      <w:tblGrid>
        <w:gridCol w:w="1512"/>
        <w:gridCol w:w="1392"/>
        <w:gridCol w:w="768"/>
        <w:gridCol w:w="1066"/>
        <w:gridCol w:w="1397"/>
        <w:gridCol w:w="1397"/>
        <w:gridCol w:w="624"/>
        <w:gridCol w:w="1238"/>
        <w:gridCol w:w="1099"/>
        <w:gridCol w:w="1133"/>
        <w:gridCol w:w="1368"/>
      </w:tblGrid>
      <w:tr>
        <w:trPr>
          <w:trHeight w:val="50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债券名称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面值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发行日 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债券期限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发行金额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发行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按面值计提利 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溢折价摊销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本期偿还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r>
      <w:tr>
        <w:trPr>
          <w:trHeight w:val="898"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8" w:lineRule="exact"/>
              <w:ind w:left="140" w:right="0" w:firstLine="0"/>
              <w:jc w:val="left"/>
              <w:rPr>
                <w:sz w:val="14"/>
                <w:szCs w:val="14"/>
              </w:rPr>
            </w:pPr>
            <w:r>
              <w:rPr>
                <w:color w:val="000000"/>
                <w:spacing w:val="0"/>
                <w:w w:val="100"/>
                <w:position w:val="0"/>
                <w:sz w:val="14"/>
                <w:szCs w:val="14"/>
              </w:rPr>
              <w:t xml:space="preserve">中国长城科技集 团股份有限公司 </w:t>
            </w: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4"/>
                <w:szCs w:val="14"/>
              </w:rPr>
              <w:t>年度第一期 中期票据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1,500,000,000.00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 xml:space="preserve">2020 </w:t>
            </w:r>
            <w:r>
              <w:rPr>
                <w:color w:val="000000"/>
                <w:spacing w:val="0"/>
                <w:w w:val="100"/>
                <w:position w:val="0"/>
                <w:sz w:val="14"/>
                <w:szCs w:val="14"/>
              </w:rPr>
              <w:t xml:space="preserve">年 </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 xml:space="preserve">26 </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 xml:space="preserve">2020-3-26 </w:t>
            </w:r>
            <w:r>
              <w:rPr>
                <w:color w:val="000000"/>
                <w:spacing w:val="0"/>
                <w:w w:val="100"/>
                <w:position w:val="0"/>
                <w:sz w:val="14"/>
                <w:szCs w:val="14"/>
              </w:rPr>
              <w:t>至</w:t>
            </w:r>
          </w:p>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2023-3-26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1,500,000,000.00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1,538,953,386.23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56,453,057.49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1,486,567.01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55,200,000.00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1,541,693,010.73</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1,500,000,000.00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1,538,953,386.23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56,453,057.49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1,486,567.01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55,200,000.00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1,541,693,010.73</w:t>
            </w:r>
          </w:p>
        </w:tc>
      </w:tr>
    </w:tbl>
    <w:p>
      <w:pPr>
        <w:sectPr>
          <w:footnotePr>
            <w:pos w:val="pageBottom"/>
            <w:numFmt w:val="decimal"/>
            <w:numRestart w:val="continuous"/>
          </w:footnotePr>
          <w:pgSz w:w="16840" w:h="11900" w:orient="landscape"/>
          <w:pgMar w:top="1801" w:right="1479" w:bottom="1801" w:left="2367" w:header="0" w:footer="3" w:gutter="0"/>
          <w:cols w:space="720"/>
          <w:noEndnote/>
          <w:rtlGutter w:val="0"/>
          <w:docGrid w:linePitch="360"/>
        </w:sectPr>
      </w:pPr>
    </w:p>
    <w:tbl>
      <w:tblPr>
        <w:tblOverlap w:val="never"/>
        <w:jc w:val="center"/>
        <w:tblLayout w:type="fixed"/>
      </w:tblPr>
      <w:tblGrid>
        <w:gridCol w:w="5770"/>
        <w:gridCol w:w="3077"/>
      </w:tblGrid>
      <w:tr>
        <w:trPr>
          <w:trHeight w:val="28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bookmarkStart w:id="1608" w:name="bookmark1608"/>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三十六</w:t>
            </w:r>
            <w:r>
              <w:rPr>
                <w:b/>
                <w:bCs/>
                <w:color w:val="000000"/>
                <w:spacing w:val="0"/>
                <w:w w:val="100"/>
                <w:position w:val="0"/>
                <w:sz w:val="20"/>
                <w:szCs w:val="20"/>
              </w:rPr>
              <w:t>）</w:t>
            </w:r>
            <w:r>
              <w:rPr>
                <w:b/>
                <w:bCs/>
                <w:color w:val="000000"/>
                <w:spacing w:val="0"/>
                <w:w w:val="100"/>
                <w:position w:val="0"/>
                <w:sz w:val="20"/>
                <w:szCs w:val="20"/>
              </w:rPr>
              <w:t>租赁负债</w:t>
            </w:r>
            <w:bookmarkEnd w:id="1608"/>
          </w:p>
        </w:tc>
        <w:tc>
          <w:tcPr>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02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租赁付款额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left"/>
              <w:rPr>
                <w:sz w:val="16"/>
                <w:szCs w:val="16"/>
              </w:rPr>
            </w:pPr>
            <w:r>
              <w:rPr>
                <w:rFonts w:ascii="Times New Roman" w:eastAsia="Times New Roman" w:hAnsi="Times New Roman" w:cs="Times New Roman"/>
                <w:color w:val="000000"/>
                <w:spacing w:val="0"/>
                <w:w w:val="100"/>
                <w:position w:val="0"/>
                <w:sz w:val="16"/>
                <w:szCs w:val="16"/>
              </w:rPr>
              <w:t>403,210,571.77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减：未确认融资费用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29,283,440.79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4"/>
                <w:szCs w:val="14"/>
              </w:rPr>
            </w:pPr>
            <w:r>
              <w:rPr>
                <w:color w:val="000000"/>
                <w:spacing w:val="0"/>
                <w:w w:val="100"/>
                <w:position w:val="0"/>
                <w:sz w:val="14"/>
                <w:szCs w:val="14"/>
              </w:rPr>
              <w:t>减：重分类到一年内到期的非流动负债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left"/>
              <w:rPr>
                <w:sz w:val="16"/>
                <w:szCs w:val="16"/>
              </w:rPr>
            </w:pPr>
            <w:r>
              <w:rPr>
                <w:rFonts w:ascii="Times New Roman" w:eastAsia="Times New Roman" w:hAnsi="Times New Roman" w:cs="Times New Roman"/>
                <w:color w:val="000000"/>
                <w:spacing w:val="0"/>
                <w:w w:val="100"/>
                <w:position w:val="0"/>
                <w:sz w:val="16"/>
                <w:szCs w:val="16"/>
              </w:rPr>
              <w:t>228,142,853.82</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02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left"/>
              <w:rPr>
                <w:sz w:val="16"/>
                <w:szCs w:val="16"/>
              </w:rPr>
            </w:pPr>
            <w:r>
              <w:rPr>
                <w:rFonts w:ascii="Times New Roman" w:eastAsia="Times New Roman" w:hAnsi="Times New Roman" w:cs="Times New Roman"/>
                <w:color w:val="000000"/>
                <w:spacing w:val="0"/>
                <w:w w:val="100"/>
                <w:position w:val="0"/>
                <w:sz w:val="16"/>
                <w:szCs w:val="16"/>
              </w:rPr>
              <w:t>145,784,277.16</w:t>
            </w:r>
          </w:p>
        </w:tc>
      </w:tr>
    </w:tbl>
    <w:p>
      <w:pPr>
        <w:widowControl w:val="0"/>
        <w:spacing w:after="519" w:line="1" w:lineRule="exact"/>
      </w:pPr>
    </w:p>
    <w:p>
      <w:pPr>
        <w:pStyle w:val="Style20"/>
        <w:keepNext/>
        <w:keepLines/>
        <w:widowControl w:val="0"/>
        <w:shd w:val="clear" w:color="auto" w:fill="auto"/>
        <w:bidi w:val="0"/>
        <w:spacing w:before="0" w:after="0" w:line="240" w:lineRule="auto"/>
        <w:ind w:left="0" w:right="0" w:firstLine="0"/>
        <w:jc w:val="left"/>
        <w:rPr>
          <w:sz w:val="20"/>
          <w:szCs w:val="20"/>
        </w:rPr>
      </w:pPr>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三十七</w:t>
      </w:r>
      <w:r>
        <w:rPr>
          <w:color w:val="000000"/>
          <w:spacing w:val="0"/>
          <w:w w:val="100"/>
          <w:position w:val="0"/>
          <w:sz w:val="20"/>
          <w:szCs w:val="20"/>
        </w:rPr>
        <w:t>）</w:t>
      </w:r>
      <w:r>
        <w:rPr>
          <w:color w:val="000000"/>
          <w:spacing w:val="0"/>
          <w:w w:val="100"/>
          <w:position w:val="0"/>
          <w:sz w:val="20"/>
          <w:szCs w:val="20"/>
        </w:rPr>
        <w:t>长期应付款</w:t>
      </w:r>
      <w:bookmarkEnd w:id="1609"/>
      <w:bookmarkEnd w:id="1610"/>
      <w:bookmarkEnd w:id="1611"/>
    </w:p>
    <w:tbl>
      <w:tblPr>
        <w:tblOverlap w:val="never"/>
        <w:jc w:val="center"/>
        <w:tblLayout w:type="fixed"/>
      </w:tblPr>
      <w:tblGrid>
        <w:gridCol w:w="3754"/>
        <w:gridCol w:w="2203"/>
        <w:gridCol w:w="2304"/>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4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长期应付款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rPr>
                <w:sz w:val="16"/>
                <w:szCs w:val="16"/>
              </w:rPr>
            </w:pPr>
            <w:r>
              <w:rPr>
                <w:rFonts w:ascii="Times New Roman" w:eastAsia="Times New Roman" w:hAnsi="Times New Roman" w:cs="Times New Roman"/>
                <w:color w:val="000000"/>
                <w:spacing w:val="0"/>
                <w:w w:val="100"/>
                <w:position w:val="0"/>
                <w:sz w:val="16"/>
                <w:szCs w:val="16"/>
              </w:rPr>
              <w:t>259,021,124.99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80,000,000.00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专项应付款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rPr>
                <w:sz w:val="16"/>
                <w:szCs w:val="16"/>
              </w:rPr>
            </w:pPr>
            <w:r>
              <w:rPr>
                <w:rFonts w:ascii="Times New Roman" w:eastAsia="Times New Roman" w:hAnsi="Times New Roman" w:cs="Times New Roman"/>
                <w:color w:val="000000"/>
                <w:spacing w:val="0"/>
                <w:w w:val="100"/>
                <w:position w:val="0"/>
                <w:sz w:val="16"/>
                <w:szCs w:val="16"/>
              </w:rPr>
              <w:t>366,760,000.00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6"/>
                <w:szCs w:val="16"/>
              </w:rPr>
            </w:pPr>
            <w:r>
              <w:rPr>
                <w:rFonts w:ascii="Times New Roman" w:eastAsia="Times New Roman" w:hAnsi="Times New Roman" w:cs="Times New Roman"/>
                <w:color w:val="000000"/>
                <w:spacing w:val="0"/>
                <w:w w:val="100"/>
                <w:position w:val="0"/>
                <w:sz w:val="16"/>
                <w:szCs w:val="16"/>
              </w:rPr>
              <w:t>354,829,859.46</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4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rPr>
                <w:sz w:val="16"/>
                <w:szCs w:val="16"/>
              </w:rPr>
            </w:pPr>
            <w:r>
              <w:rPr>
                <w:rFonts w:ascii="Times New Roman" w:eastAsia="Times New Roman" w:hAnsi="Times New Roman" w:cs="Times New Roman"/>
                <w:color w:val="000000"/>
                <w:spacing w:val="0"/>
                <w:w w:val="100"/>
                <w:position w:val="0"/>
                <w:sz w:val="16"/>
                <w:szCs w:val="16"/>
              </w:rPr>
              <w:t>625,781,124.99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6"/>
                <w:szCs w:val="16"/>
              </w:rPr>
            </w:pPr>
            <w:r>
              <w:rPr>
                <w:rFonts w:ascii="Times New Roman" w:eastAsia="Times New Roman" w:hAnsi="Times New Roman" w:cs="Times New Roman"/>
                <w:color w:val="000000"/>
                <w:spacing w:val="0"/>
                <w:w w:val="100"/>
                <w:position w:val="0"/>
                <w:sz w:val="16"/>
                <w:szCs w:val="16"/>
              </w:rPr>
              <w:t>434,829,859.46</w:t>
            </w:r>
          </w:p>
        </w:tc>
      </w:tr>
    </w:tbl>
    <w:p>
      <w:pPr>
        <w:widowControl w:val="0"/>
        <w:spacing w:after="519" w:line="1" w:lineRule="exact"/>
      </w:pPr>
    </w:p>
    <w:tbl>
      <w:tblPr>
        <w:tblOverlap w:val="never"/>
        <w:jc w:val="center"/>
        <w:tblLayout w:type="fixed"/>
      </w:tblPr>
      <w:tblGrid>
        <w:gridCol w:w="3418"/>
        <w:gridCol w:w="2405"/>
        <w:gridCol w:w="2438"/>
      </w:tblGrid>
      <w:tr>
        <w:trPr>
          <w:trHeight w:val="278" w:hRule="exact"/>
        </w:trPr>
        <w:tc>
          <w:tcPr>
            <w:gridSpan w:val="3"/>
            <w:tcBorders/>
            <w:shd w:val="clear" w:color="auto" w:fill="FFFFFF"/>
            <w:vAlign w:val="top"/>
          </w:tcPr>
          <w:p>
            <w:pPr>
              <w:pStyle w:val="Style14"/>
              <w:keepNext w:val="0"/>
              <w:keepLines w:val="0"/>
              <w:widowControl w:val="0"/>
              <w:shd w:val="clear" w:color="auto" w:fill="auto"/>
              <w:tabs>
                <w:tab w:pos="678" w:val="left"/>
              </w:tabs>
              <w:bidi w:val="0"/>
              <w:spacing w:before="0" w:after="0" w:line="240" w:lineRule="auto"/>
              <w:ind w:left="0" w:right="0" w:firstLine="140"/>
              <w:jc w:val="left"/>
              <w:rPr>
                <w:sz w:val="20"/>
                <w:szCs w:val="20"/>
              </w:rPr>
            </w:pPr>
            <w:bookmarkStart w:id="1612" w:name="bookmark1612"/>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长期应付款</w:t>
            </w:r>
            <w:bookmarkEnd w:id="1612"/>
          </w:p>
        </w:tc>
      </w:tr>
      <w:tr>
        <w:trPr>
          <w:trHeight w:val="36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中国电子专项建设基金借款</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72,000,000.00</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80,000,000.00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武汉中元物业发展有限公司借款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187,021,124.99</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259,021,124.99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80,000,000.00</w:t>
            </w:r>
          </w:p>
        </w:tc>
      </w:tr>
    </w:tbl>
    <w:p>
      <w:pPr>
        <w:pStyle w:val="Style32"/>
        <w:keepNext w:val="0"/>
        <w:keepLines w:val="0"/>
        <w:widowControl w:val="0"/>
        <w:shd w:val="clear" w:color="auto" w:fill="auto"/>
        <w:bidi w:val="0"/>
        <w:spacing w:before="0" w:after="400" w:line="403" w:lineRule="exact"/>
        <w:ind w:left="128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日，本公司与中国电子签订专项资金借款协议，借款金额 </w:t>
      </w:r>
      <w:r>
        <w:rPr>
          <w:rFonts w:ascii="Times New Roman" w:eastAsia="Times New Roman" w:hAnsi="Times New Roman" w:cs="Times New Roman"/>
          <w:color w:val="000000"/>
          <w:spacing w:val="0"/>
          <w:w w:val="100"/>
          <w:position w:val="0"/>
        </w:rPr>
        <w:t>1</w:t>
      </w:r>
      <w:r>
        <w:rPr>
          <w:color w:val="000000"/>
          <w:spacing w:val="0"/>
          <w:w w:val="100"/>
          <w:position w:val="0"/>
        </w:rPr>
        <w:t>亿元。截至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日，本公司已偿还</w:t>
      </w:r>
      <w:r>
        <w:rPr>
          <w:rFonts w:ascii="Times New Roman" w:eastAsia="Times New Roman" w:hAnsi="Times New Roman" w:cs="Times New Roman"/>
          <w:color w:val="000000"/>
          <w:spacing w:val="0"/>
          <w:w w:val="100"/>
          <w:position w:val="0"/>
        </w:rPr>
        <w:t>20,000,000.00</w:t>
      </w:r>
      <w:r>
        <w:rPr>
          <w:color w:val="000000"/>
          <w:spacing w:val="0"/>
          <w:w w:val="100"/>
          <w:position w:val="0"/>
        </w:rPr>
        <w:t>元，划分至一 年内到期的长期应付款金额</w:t>
      </w:r>
      <w:r>
        <w:rPr>
          <w:rFonts w:ascii="Times New Roman" w:eastAsia="Times New Roman" w:hAnsi="Times New Roman" w:cs="Times New Roman"/>
          <w:color w:val="000000"/>
          <w:spacing w:val="0"/>
          <w:w w:val="100"/>
          <w:position w:val="0"/>
        </w:rPr>
        <w:t>8,000,000.00</w:t>
      </w:r>
      <w:r>
        <w:rPr>
          <w:color w:val="000000"/>
          <w:spacing w:val="0"/>
          <w:w w:val="100"/>
          <w:position w:val="0"/>
        </w:rPr>
        <w:t>元。</w:t>
      </w:r>
    </w:p>
    <w:p>
      <w:pPr>
        <w:pStyle w:val="Style29"/>
        <w:keepNext/>
        <w:keepLines/>
        <w:widowControl w:val="0"/>
        <w:shd w:val="clear" w:color="auto" w:fill="auto"/>
        <w:tabs>
          <w:tab w:pos="1229" w:val="left"/>
        </w:tabs>
        <w:bidi w:val="0"/>
        <w:spacing w:before="0" w:after="0" w:line="403" w:lineRule="exact"/>
        <w:ind w:left="0" w:right="0" w:firstLine="720"/>
        <w:jc w:val="left"/>
      </w:pPr>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2</w:t>
      </w:r>
      <w:r>
        <w:rPr>
          <w:color w:val="000000"/>
          <w:spacing w:val="0"/>
          <w:w w:val="100"/>
          <w:position w:val="0"/>
        </w:rPr>
        <w:t>、</w:t>
        <w:tab/>
        <w:t>专项应付款</w:t>
      </w:r>
      <w:bookmarkEnd w:id="1613"/>
      <w:bookmarkEnd w:id="1614"/>
      <w:bookmarkEnd w:id="1615"/>
    </w:p>
    <w:tbl>
      <w:tblPr>
        <w:tblOverlap w:val="never"/>
        <w:jc w:val="center"/>
        <w:tblLayout w:type="fixed"/>
      </w:tblPr>
      <w:tblGrid>
        <w:gridCol w:w="1982"/>
        <w:gridCol w:w="1416"/>
        <w:gridCol w:w="1138"/>
        <w:gridCol w:w="1104"/>
        <w:gridCol w:w="1349"/>
        <w:gridCol w:w="1272"/>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本期减少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形成原因</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某项目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347,300,000.00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347,300,000.00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技术改造费</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锂电池等相关项目款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6,929,859.46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229,859.46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6,700,000.00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技术改造费</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镁海水项目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600,000.00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12,160,000.00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12,760,000.00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上级拨入</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354,829,859.46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12,160,000.00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229,859.46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366,760,000.00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20"/>
        <w:keepNext/>
        <w:keepLines/>
        <w:widowControl w:val="0"/>
        <w:shd w:val="clear" w:color="auto" w:fill="auto"/>
        <w:bidi w:val="0"/>
        <w:spacing w:before="0" w:after="140" w:line="240" w:lineRule="auto"/>
        <w:ind w:left="0" w:right="0" w:firstLine="0"/>
        <w:jc w:val="left"/>
        <w:rPr>
          <w:sz w:val="20"/>
          <w:szCs w:val="20"/>
        </w:rPr>
      </w:pPr>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三十八</w:t>
      </w:r>
      <w:r>
        <w:rPr>
          <w:color w:val="000000"/>
          <w:spacing w:val="0"/>
          <w:w w:val="100"/>
          <w:position w:val="0"/>
          <w:sz w:val="20"/>
          <w:szCs w:val="20"/>
        </w:rPr>
        <w:t>）</w:t>
      </w:r>
      <w:r>
        <w:rPr>
          <w:color w:val="000000"/>
          <w:spacing w:val="0"/>
          <w:w w:val="100"/>
          <w:position w:val="0"/>
          <w:sz w:val="20"/>
          <w:szCs w:val="20"/>
        </w:rPr>
        <w:t>长期应付职工薪酬</w:t>
      </w:r>
      <w:bookmarkEnd w:id="1616"/>
      <w:bookmarkEnd w:id="1617"/>
      <w:bookmarkEnd w:id="1618"/>
    </w:p>
    <w:p>
      <w:pPr>
        <w:pStyle w:val="Style29"/>
        <w:keepNext/>
        <w:keepLines/>
        <w:widowControl w:val="0"/>
        <w:shd w:val="clear" w:color="auto" w:fill="auto"/>
        <w:tabs>
          <w:tab w:pos="1229" w:val="left"/>
        </w:tabs>
        <w:bidi w:val="0"/>
        <w:spacing w:before="0" w:after="0" w:line="240" w:lineRule="auto"/>
        <w:ind w:left="0" w:right="0" w:firstLine="720"/>
        <w:jc w:val="left"/>
      </w:pPr>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1</w:t>
      </w:r>
      <w:r>
        <w:rPr>
          <w:color w:val="000000"/>
          <w:spacing w:val="0"/>
          <w:w w:val="100"/>
          <w:position w:val="0"/>
        </w:rPr>
        <w:t>、</w:t>
        <w:tab/>
        <w:t>长期应付职工薪酬明细表</w:t>
      </w:r>
      <w:bookmarkEnd w:id="1619"/>
      <w:bookmarkEnd w:id="1620"/>
      <w:bookmarkEnd w:id="1621"/>
    </w:p>
    <w:tbl>
      <w:tblPr>
        <w:tblOverlap w:val="never"/>
        <w:jc w:val="center"/>
        <w:tblLayout w:type="fixed"/>
      </w:tblPr>
      <w:tblGrid>
        <w:gridCol w:w="3422"/>
        <w:gridCol w:w="2405"/>
        <w:gridCol w:w="2434"/>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一、离职后福利</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设定受益计划净负债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二、辞退福利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1,537,636.57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424,251.66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三、其他长期福利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1,537,636.57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424,251.66</w:t>
            </w:r>
          </w:p>
        </w:tc>
      </w:tr>
    </w:tbl>
    <w:p>
      <w:pPr>
        <w:spacing w:lineRule="exact" w:line="1"/>
        <w:rPr>
          <w:sz w:val="2"/>
          <w:szCs w:val="2"/>
        </w:rPr>
      </w:pPr>
      <w:r>
        <w:br w:type="page"/>
      </w:r>
    </w:p>
    <w:p>
      <w:pPr>
        <w:pStyle w:val="Style20"/>
        <w:keepNext/>
        <w:keepLines/>
        <w:widowControl w:val="0"/>
        <w:shd w:val="clear" w:color="auto" w:fill="auto"/>
        <w:bidi w:val="0"/>
        <w:spacing w:before="0" w:after="0" w:line="240" w:lineRule="auto"/>
        <w:ind w:left="0" w:right="0" w:firstLine="0"/>
        <w:jc w:val="left"/>
        <w:rPr>
          <w:sz w:val="20"/>
          <w:szCs w:val="20"/>
        </w:rPr>
      </w:pPr>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三十九</w:t>
      </w:r>
      <w:r>
        <w:rPr>
          <w:color w:val="000000"/>
          <w:spacing w:val="0"/>
          <w:w w:val="100"/>
          <w:position w:val="0"/>
          <w:sz w:val="20"/>
          <w:szCs w:val="20"/>
        </w:rPr>
        <w:t>）</w:t>
      </w:r>
      <w:r>
        <w:rPr>
          <w:color w:val="000000"/>
          <w:spacing w:val="0"/>
          <w:w w:val="100"/>
          <w:position w:val="0"/>
          <w:sz w:val="20"/>
          <w:szCs w:val="20"/>
        </w:rPr>
        <w:t>预计负债</w:t>
      </w:r>
      <w:bookmarkEnd w:id="1622"/>
      <w:bookmarkEnd w:id="1623"/>
      <w:bookmarkEnd w:id="1624"/>
    </w:p>
    <w:tbl>
      <w:tblPr>
        <w:tblOverlap w:val="never"/>
        <w:jc w:val="center"/>
        <w:tblLayout w:type="fixed"/>
      </w:tblPr>
      <w:tblGrid>
        <w:gridCol w:w="1291"/>
        <w:gridCol w:w="1387"/>
        <w:gridCol w:w="1339"/>
        <w:gridCol w:w="1632"/>
        <w:gridCol w:w="1334"/>
        <w:gridCol w:w="1277"/>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本期减少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形成原因</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产品质量保证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125,481,669.34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306,193,305.97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191,869,680.13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239,805,295.18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计提形成</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125,481,669.34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306,193,305.97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191,869,680.13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239,805,295.18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2"/>
        <w:keepNext w:val="0"/>
        <w:keepLines w:val="0"/>
        <w:widowControl w:val="0"/>
        <w:shd w:val="clear" w:color="auto" w:fill="auto"/>
        <w:bidi w:val="0"/>
        <w:spacing w:before="0" w:after="0" w:line="240" w:lineRule="auto"/>
        <w:ind w:left="0" w:right="0" w:firstLine="0"/>
        <w:jc w:val="left"/>
      </w:pPr>
      <w:bookmarkStart w:id="1625" w:name="bookmark1625"/>
      <w:r>
        <w:rPr>
          <w:rFonts w:ascii="Times New Roman" w:eastAsia="Times New Roman" w:hAnsi="Times New Roman" w:cs="Times New Roman"/>
          <w:b/>
          <w:bCs/>
          <w:color w:val="000000"/>
          <w:spacing w:val="0"/>
          <w:w w:val="100"/>
          <w:position w:val="0"/>
        </w:rPr>
        <w:t>（</w:t>
      </w:r>
      <w:r>
        <w:rPr>
          <w:b/>
          <w:bCs/>
          <w:color w:val="000000"/>
          <w:spacing w:val="0"/>
          <w:w w:val="100"/>
          <w:position w:val="0"/>
        </w:rPr>
        <w:t>四十</w:t>
      </w:r>
      <w:r>
        <w:rPr>
          <w:rFonts w:ascii="Times New Roman" w:eastAsia="Times New Roman" w:hAnsi="Times New Roman" w:cs="Times New Roman"/>
          <w:b/>
          <w:bCs/>
          <w:color w:val="000000"/>
          <w:spacing w:val="0"/>
          <w:w w:val="100"/>
          <w:position w:val="0"/>
        </w:rPr>
        <w:t>）</w:t>
      </w:r>
      <w:r>
        <w:rPr>
          <w:b/>
          <w:bCs/>
          <w:color w:val="000000"/>
          <w:spacing w:val="0"/>
          <w:w w:val="100"/>
          <w:position w:val="0"/>
          <w:u w:val="single"/>
        </w:rPr>
        <w:t>递延收益</w:t>
      </w:r>
      <w:bookmarkEnd w:id="1625"/>
    </w:p>
    <w:tbl>
      <w:tblPr>
        <w:tblOverlap w:val="never"/>
        <w:jc w:val="center"/>
        <w:tblLayout w:type="fixed"/>
      </w:tblPr>
      <w:tblGrid>
        <w:gridCol w:w="1642"/>
        <w:gridCol w:w="1483"/>
        <w:gridCol w:w="1334"/>
        <w:gridCol w:w="1339"/>
        <w:gridCol w:w="1334"/>
        <w:gridCol w:w="1128"/>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本期减少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形成原因</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政府补助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652,583,642.87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147,421,658.76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185,942,712.50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614,062,589.13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财政拨款</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652,583,642.87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147,421,658.76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185,942,712.50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614,062,589.13</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806" w:right="1278" w:bottom="1686" w:left="1776" w:header="0" w:footer="3" w:gutter="0"/>
          <w:cols w:space="720"/>
          <w:noEndnote/>
          <w:rtlGutter w:val="0"/>
          <w:docGrid w:linePitch="360"/>
        </w:sectPr>
      </w:pPr>
    </w:p>
    <w:p>
      <w:pPr>
        <w:pStyle w:val="Style32"/>
        <w:keepNext w:val="0"/>
        <w:keepLines w:val="0"/>
        <w:widowControl w:val="0"/>
        <w:shd w:val="clear" w:color="auto" w:fill="auto"/>
        <w:bidi w:val="0"/>
        <w:spacing w:before="140" w:after="0" w:line="240" w:lineRule="auto"/>
        <w:ind w:left="0" w:right="0" w:firstLine="140"/>
        <w:jc w:val="left"/>
      </w:pPr>
      <w:r>
        <w:rPr>
          <w:color w:val="000000"/>
          <w:spacing w:val="0"/>
          <w:w w:val="100"/>
          <w:position w:val="0"/>
        </w:rPr>
        <w:t>涉及政府补助的项目:</w:t>
      </w:r>
    </w:p>
    <w:tbl>
      <w:tblPr>
        <w:tblOverlap w:val="never"/>
        <w:jc w:val="center"/>
        <w:tblLayout w:type="fixed"/>
      </w:tblPr>
      <w:tblGrid>
        <w:gridCol w:w="4570"/>
        <w:gridCol w:w="1334"/>
        <w:gridCol w:w="1334"/>
        <w:gridCol w:w="1334"/>
        <w:gridCol w:w="1070"/>
        <w:gridCol w:w="1277"/>
        <w:gridCol w:w="2074"/>
      </w:tblGrid>
      <w:tr>
        <w:trPr>
          <w:trHeight w:val="49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left"/>
              <w:rPr>
                <w:sz w:val="13"/>
                <w:szCs w:val="13"/>
              </w:rPr>
            </w:pPr>
            <w:r>
              <w:rPr>
                <w:color w:val="000000"/>
                <w:spacing w:val="0"/>
                <w:w w:val="100"/>
                <w:position w:val="0"/>
                <w:sz w:val="13"/>
                <w:szCs w:val="13"/>
              </w:rPr>
              <w:t>负债项目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rPr>
                <w:sz w:val="13"/>
                <w:szCs w:val="13"/>
              </w:rPr>
            </w:pPr>
            <w:r>
              <w:rPr>
                <w:color w:val="000000"/>
                <w:spacing w:val="0"/>
                <w:w w:val="100"/>
                <w:position w:val="0"/>
                <w:sz w:val="13"/>
                <w:szCs w:val="13"/>
              </w:rPr>
              <w:t>本期新增补助金</w:t>
            </w:r>
          </w:p>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left"/>
              <w:rPr>
                <w:sz w:val="13"/>
                <w:szCs w:val="13"/>
              </w:rPr>
            </w:pPr>
            <w:r>
              <w:rPr>
                <w:color w:val="000000"/>
                <w:spacing w:val="0"/>
                <w:w w:val="100"/>
                <w:position w:val="0"/>
                <w:sz w:val="13"/>
                <w:szCs w:val="13"/>
              </w:rPr>
              <w:t>本期计入当期损</w:t>
            </w:r>
          </w:p>
          <w:p>
            <w:pPr>
              <w:pStyle w:val="Style14"/>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益金额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其他变动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320" w:firstLine="0"/>
              <w:jc w:val="right"/>
              <w:rPr>
                <w:sz w:val="13"/>
                <w:szCs w:val="13"/>
              </w:rPr>
            </w:pPr>
            <w:r>
              <w:rPr>
                <w:color w:val="000000"/>
                <w:spacing w:val="0"/>
                <w:w w:val="100"/>
                <w:position w:val="0"/>
                <w:sz w:val="13"/>
                <w:szCs w:val="13"/>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与资产相关</w:t>
            </w: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3"/>
                <w:szCs w:val="13"/>
              </w:rPr>
              <w:t>与收益相关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长沙市财政局高新区分局专项资金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142,677,182.41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5,786,154.05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136,891,028.36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工业发展基金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83,845,351.21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2,889,546.00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80,955,805.21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智能制造（山西）基地项目适配中心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50,000,000.00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8,135,166.67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41,864,833.33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安全可靠技术支持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24,864,000.00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24,864,000.00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装修补贴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21,043,708.62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4,571,874.04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16,471,834.58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长沙市财政局高新分局扶持资金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15,570,000.00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15,570,000.00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核心科研量子项目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13,000,000.00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13,000,000.00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长沙市财政局高新区分局公租房项目专项补助资金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11,684,608.00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265,400.00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11,419,208.00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4"/>
                <w:szCs w:val="14"/>
              </w:rPr>
              <w:t>ZZKK</w:t>
            </w:r>
            <w:r>
              <w:rPr>
                <w:color w:val="000000"/>
                <w:spacing w:val="0"/>
                <w:w w:val="100"/>
                <w:position w:val="0"/>
                <w:sz w:val="13"/>
                <w:szCs w:val="13"/>
              </w:rPr>
              <w:t>云平台实验室</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8,937,140.48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8,937,140.48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财政局移动互联产业补助资金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8,944,132.89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359,601.97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8,584,530.92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云计算与量子计算</w:t>
            </w: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3"/>
                <w:szCs w:val="13"/>
              </w:rPr>
              <w:t>双创</w:t>
            </w: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3"/>
                <w:szCs w:val="13"/>
              </w:rPr>
              <w:t>公共技术服务平台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6,863,666.67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1,395,999.96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5,467,666.71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湖南省湘江新区管委会财政局</w:t>
            </w:r>
            <w:r>
              <w:rPr>
                <w:rFonts w:ascii="Times New Roman" w:eastAsia="Times New Roman" w:hAnsi="Times New Roman" w:cs="Times New Roman"/>
                <w:color w:val="000000"/>
                <w:spacing w:val="0"/>
                <w:w w:val="100"/>
                <w:position w:val="0"/>
                <w:sz w:val="14"/>
                <w:szCs w:val="14"/>
              </w:rPr>
              <w:t>2018</w:t>
            </w:r>
            <w:r>
              <w:rPr>
                <w:color w:val="000000"/>
                <w:spacing w:val="0"/>
                <w:w w:val="100"/>
                <w:position w:val="0"/>
                <w:sz w:val="13"/>
                <w:szCs w:val="13"/>
              </w:rPr>
              <w:t>年双创项目款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5,200,000.00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虚拟化安全防护系统研发及产业化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5,000,000.00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科研、创新项目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4,569,564.59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249,587.58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4,319,977.01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信息通信设备及系统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4,000,000.00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可信计算机系统研发与标准制定项目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3,000,000.00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中国长城海洋信息安全产业化项目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3,000,000.00</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3,000,000.00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开放式芯片平台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1,884,500.00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358,900.00</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2,243,400.00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三位一体专项资金（智能制造）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2,244,078.81</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123,083.74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2,120,995.07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长沙经开区管委会财政局省</w:t>
            </w:r>
            <w:r>
              <w:rPr>
                <w:rFonts w:ascii="Times New Roman" w:eastAsia="Times New Roman" w:hAnsi="Times New Roman" w:cs="Times New Roman"/>
                <w:color w:val="000000"/>
                <w:spacing w:val="0"/>
                <w:w w:val="100"/>
                <w:position w:val="0"/>
                <w:sz w:val="14"/>
                <w:szCs w:val="14"/>
              </w:rPr>
              <w:t>2021</w:t>
            </w:r>
            <w:r>
              <w:rPr>
                <w:color w:val="000000"/>
                <w:spacing w:val="0"/>
                <w:w w:val="100"/>
                <w:position w:val="0"/>
                <w:sz w:val="13"/>
                <w:szCs w:val="13"/>
              </w:rPr>
              <w:t>年第一批制造强省专项资金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2,100,000.00</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2,100,000.00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湖南湘江新区管委会财政局拨付重大双创示范平台扶持款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2,000,000.00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工信部金我融业分布式业务系统政府补助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1,977,000.00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1,977,000.00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bl>
    <w:p>
      <w:pPr>
        <w:spacing w:lineRule="exact" w:line="1"/>
        <w:rPr>
          <w:sz w:val="2"/>
          <w:szCs w:val="2"/>
        </w:rPr>
      </w:pPr>
      <w:r>
        <w:br w:type="page"/>
      </w:r>
    </w:p>
    <w:tbl>
      <w:tblPr>
        <w:tblOverlap w:val="never"/>
        <w:jc w:val="center"/>
        <w:tblLayout w:type="fixed"/>
      </w:tblPr>
      <w:tblGrid>
        <w:gridCol w:w="4570"/>
        <w:gridCol w:w="1334"/>
        <w:gridCol w:w="1330"/>
        <w:gridCol w:w="1339"/>
        <w:gridCol w:w="1070"/>
        <w:gridCol w:w="1277"/>
        <w:gridCol w:w="2074"/>
      </w:tblGrid>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left"/>
              <w:rPr>
                <w:sz w:val="13"/>
                <w:szCs w:val="13"/>
              </w:rPr>
            </w:pPr>
            <w:r>
              <w:rPr>
                <w:color w:val="000000"/>
                <w:spacing w:val="0"/>
                <w:w w:val="100"/>
                <w:position w:val="0"/>
                <w:sz w:val="13"/>
                <w:szCs w:val="13"/>
              </w:rPr>
              <w:t>负债项目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left"/>
              <w:rPr>
                <w:sz w:val="13"/>
                <w:szCs w:val="13"/>
              </w:rPr>
            </w:pPr>
            <w:r>
              <w:rPr>
                <w:color w:val="000000"/>
                <w:spacing w:val="0"/>
                <w:w w:val="100"/>
                <w:position w:val="0"/>
                <w:sz w:val="13"/>
                <w:szCs w:val="13"/>
              </w:rPr>
              <w:t>本期新增补助金</w:t>
            </w:r>
          </w:p>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left"/>
              <w:rPr>
                <w:sz w:val="13"/>
                <w:szCs w:val="13"/>
              </w:rPr>
            </w:pPr>
            <w:r>
              <w:rPr>
                <w:color w:val="000000"/>
                <w:spacing w:val="0"/>
                <w:w w:val="100"/>
                <w:position w:val="0"/>
                <w:sz w:val="13"/>
                <w:szCs w:val="13"/>
              </w:rPr>
              <w:t>本期计入当期损</w:t>
            </w:r>
          </w:p>
          <w:p>
            <w:pPr>
              <w:pStyle w:val="Style14"/>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益金额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其他变动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与资产相关</w:t>
            </w: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3"/>
                <w:szCs w:val="13"/>
              </w:rPr>
              <w:t>与收益相关</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安全综合防护平台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1,792,725.00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1,792,725.00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商用密码建设专项资金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3,340,000.00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rFonts w:ascii="Times New Roman" w:eastAsia="Times New Roman" w:hAnsi="Times New Roman" w:cs="Times New Roman"/>
                <w:color w:val="000000"/>
                <w:spacing w:val="0"/>
                <w:w w:val="100"/>
                <w:position w:val="0"/>
                <w:sz w:val="14"/>
                <w:szCs w:val="14"/>
              </w:rPr>
              <w:t>1,660,000.00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1,680,000.00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经开区财政局</w:t>
            </w:r>
            <w:r>
              <w:rPr>
                <w:rFonts w:ascii="Times New Roman" w:eastAsia="Times New Roman" w:hAnsi="Times New Roman" w:cs="Times New Roman"/>
                <w:color w:val="000000"/>
                <w:spacing w:val="0"/>
                <w:w w:val="100"/>
                <w:position w:val="0"/>
                <w:sz w:val="14"/>
                <w:szCs w:val="14"/>
              </w:rPr>
              <w:t>2021</w:t>
            </w:r>
            <w:r>
              <w:rPr>
                <w:color w:val="000000"/>
                <w:spacing w:val="0"/>
                <w:w w:val="100"/>
                <w:position w:val="0"/>
                <w:sz w:val="13"/>
                <w:szCs w:val="13"/>
              </w:rPr>
              <w:t>年湖南省制造强省重点产业类项目资金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1,500,000.00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长沙市财政局战略性新兴产业和新型工业化专项资金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1,623,046.86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4"/>
                <w:szCs w:val="14"/>
              </w:rPr>
              <w:t>138,308.45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1,484,738.41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制造强省补助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1,400,000.00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工业互联网标识解析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1,299,813.00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1,299,813.00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长沙经开区管委会拨付省</w:t>
            </w:r>
            <w:r>
              <w:rPr>
                <w:rFonts w:ascii="Times New Roman" w:eastAsia="Times New Roman" w:hAnsi="Times New Roman" w:cs="Times New Roman"/>
                <w:color w:val="000000"/>
                <w:spacing w:val="0"/>
                <w:w w:val="100"/>
                <w:position w:val="0"/>
                <w:sz w:val="14"/>
                <w:szCs w:val="14"/>
              </w:rPr>
              <w:t>2021</w:t>
            </w:r>
            <w:r>
              <w:rPr>
                <w:color w:val="000000"/>
                <w:spacing w:val="0"/>
                <w:w w:val="100"/>
                <w:position w:val="0"/>
                <w:sz w:val="13"/>
                <w:szCs w:val="13"/>
              </w:rPr>
              <w:t>年现代服务业发展专项资金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1,200,000.00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湘江新区管委会财政局创新创业示范基地项目基金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1,218,750.00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4"/>
                <w:szCs w:val="14"/>
              </w:rPr>
              <w:t>162,500.00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1,056,250.00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高密度服务器结项转入资产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1,000,000.00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4"/>
                <w:szCs w:val="14"/>
              </w:rPr>
              <w:t>2021</w:t>
            </w:r>
            <w:r>
              <w:rPr>
                <w:color w:val="000000"/>
                <w:spacing w:val="0"/>
                <w:w w:val="100"/>
                <w:position w:val="0"/>
                <w:sz w:val="13"/>
                <w:szCs w:val="13"/>
              </w:rPr>
              <w:t>年科技创新专项资金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1,000,000.00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4"/>
                <w:szCs w:val="14"/>
              </w:rPr>
            </w:pPr>
            <w:r>
              <w:rPr>
                <w:rFonts w:ascii="Times New Roman" w:eastAsia="Times New Roman" w:hAnsi="Times New Roman" w:cs="Times New Roman"/>
                <w:color w:val="000000"/>
                <w:spacing w:val="0"/>
                <w:w w:val="100"/>
                <w:position w:val="0"/>
                <w:sz w:val="14"/>
                <w:szCs w:val="14"/>
              </w:rPr>
              <w:t>983,333.33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三位一体专项资金（高质量示范项目）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924,000.00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4"/>
                <w:szCs w:val="14"/>
              </w:rPr>
            </w:pPr>
            <w:r>
              <w:rPr>
                <w:rFonts w:ascii="Times New Roman" w:eastAsia="Times New Roman" w:hAnsi="Times New Roman" w:cs="Times New Roman"/>
                <w:color w:val="000000"/>
                <w:spacing w:val="0"/>
                <w:w w:val="100"/>
                <w:position w:val="0"/>
                <w:sz w:val="14"/>
                <w:szCs w:val="14"/>
              </w:rPr>
              <w:t>924,000.00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知识图谱构建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825,000.00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4"/>
                <w:szCs w:val="14"/>
              </w:rPr>
            </w:pPr>
            <w:r>
              <w:rPr>
                <w:rFonts w:ascii="Times New Roman" w:eastAsia="Times New Roman" w:hAnsi="Times New Roman" w:cs="Times New Roman"/>
                <w:color w:val="000000"/>
                <w:spacing w:val="0"/>
                <w:w w:val="100"/>
                <w:position w:val="0"/>
                <w:sz w:val="14"/>
                <w:szCs w:val="14"/>
              </w:rPr>
              <w:t>825,000.00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长沙经开区管委会财政局</w:t>
            </w:r>
            <w:r>
              <w:rPr>
                <w:rFonts w:ascii="Times New Roman" w:eastAsia="Times New Roman" w:hAnsi="Times New Roman" w:cs="Times New Roman"/>
                <w:color w:val="000000"/>
                <w:spacing w:val="0"/>
                <w:w w:val="100"/>
                <w:position w:val="0"/>
                <w:sz w:val="14"/>
                <w:szCs w:val="14"/>
              </w:rPr>
              <w:t>2019</w:t>
            </w:r>
            <w:r>
              <w:rPr>
                <w:color w:val="000000"/>
                <w:spacing w:val="0"/>
                <w:w w:val="100"/>
                <w:position w:val="0"/>
                <w:sz w:val="13"/>
                <w:szCs w:val="13"/>
              </w:rPr>
              <w:t>年制造业高质量发展资金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1,005,600.00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4"/>
                <w:szCs w:val="14"/>
              </w:rPr>
              <w:t>209,500.00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4"/>
                <w:szCs w:val="14"/>
              </w:rPr>
            </w:pPr>
            <w:r>
              <w:rPr>
                <w:rFonts w:ascii="Times New Roman" w:eastAsia="Times New Roman" w:hAnsi="Times New Roman" w:cs="Times New Roman"/>
                <w:color w:val="000000"/>
                <w:spacing w:val="0"/>
                <w:w w:val="100"/>
                <w:position w:val="0"/>
                <w:sz w:val="14"/>
                <w:szCs w:val="14"/>
              </w:rPr>
              <w:t>796,100.00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长沙经开区管委会财政局中内</w:t>
            </w:r>
            <w:r>
              <w:rPr>
                <w:rFonts w:ascii="Times New Roman" w:eastAsia="Times New Roman" w:hAnsi="Times New Roman" w:cs="Times New Roman"/>
                <w:color w:val="000000"/>
                <w:spacing w:val="0"/>
                <w:w w:val="100"/>
                <w:position w:val="0"/>
                <w:sz w:val="14"/>
                <w:szCs w:val="14"/>
              </w:rPr>
              <w:t>2021</w:t>
            </w:r>
            <w:r>
              <w:rPr>
                <w:color w:val="000000"/>
                <w:spacing w:val="0"/>
                <w:w w:val="100"/>
                <w:position w:val="0"/>
                <w:sz w:val="13"/>
                <w:szCs w:val="13"/>
              </w:rPr>
              <w:t>年制造业高质量发展资金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693,000.00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4"/>
                <w:szCs w:val="14"/>
              </w:rPr>
            </w:pPr>
            <w:r>
              <w:rPr>
                <w:rFonts w:ascii="Times New Roman" w:eastAsia="Times New Roman" w:hAnsi="Times New Roman" w:cs="Times New Roman"/>
                <w:color w:val="000000"/>
                <w:spacing w:val="0"/>
                <w:w w:val="100"/>
                <w:position w:val="0"/>
                <w:sz w:val="14"/>
                <w:szCs w:val="14"/>
              </w:rPr>
              <w:t>693,000.00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长沙市财政局高新分局科技成果转化与扩散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4"/>
                <w:szCs w:val="14"/>
              </w:rPr>
            </w:pPr>
            <w:r>
              <w:rPr>
                <w:rFonts w:ascii="Times New Roman" w:eastAsia="Times New Roman" w:hAnsi="Times New Roman" w:cs="Times New Roman"/>
                <w:color w:val="000000"/>
                <w:spacing w:val="0"/>
                <w:w w:val="100"/>
                <w:position w:val="0"/>
                <w:sz w:val="14"/>
                <w:szCs w:val="14"/>
              </w:rPr>
              <w:t>600,000.00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基于</w:t>
            </w:r>
            <w:r>
              <w:rPr>
                <w:rFonts w:ascii="Times New Roman" w:eastAsia="Times New Roman" w:hAnsi="Times New Roman" w:cs="Times New Roman"/>
                <w:color w:val="000000"/>
                <w:spacing w:val="0"/>
                <w:w w:val="100"/>
                <w:position w:val="0"/>
                <w:sz w:val="14"/>
                <w:szCs w:val="14"/>
              </w:rPr>
              <w:t>RAM</w:t>
            </w:r>
            <w:r>
              <w:rPr>
                <w:color w:val="000000"/>
                <w:spacing w:val="0"/>
                <w:w w:val="100"/>
                <w:position w:val="0"/>
                <w:sz w:val="13"/>
                <w:szCs w:val="13"/>
              </w:rPr>
              <w:t>的国产处理器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409,002.91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15,879.72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4"/>
                <w:szCs w:val="14"/>
              </w:rPr>
            </w:pPr>
            <w:r>
              <w:rPr>
                <w:rFonts w:ascii="Times New Roman" w:eastAsia="Times New Roman" w:hAnsi="Times New Roman" w:cs="Times New Roman"/>
                <w:color w:val="000000"/>
                <w:spacing w:val="0"/>
                <w:w w:val="100"/>
                <w:position w:val="0"/>
                <w:sz w:val="14"/>
                <w:szCs w:val="14"/>
              </w:rPr>
              <w:t>393,123.19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租赁补贴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300,000.00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4"/>
                <w:szCs w:val="14"/>
              </w:rPr>
              <w:t>127,680.00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4"/>
                <w:szCs w:val="14"/>
              </w:rPr>
            </w:pPr>
            <w:r>
              <w:rPr>
                <w:rFonts w:ascii="Times New Roman" w:eastAsia="Times New Roman" w:hAnsi="Times New Roman" w:cs="Times New Roman"/>
                <w:color w:val="000000"/>
                <w:spacing w:val="0"/>
                <w:w w:val="100"/>
                <w:position w:val="0"/>
                <w:sz w:val="14"/>
                <w:szCs w:val="14"/>
              </w:rPr>
              <w:t>172,320.00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4"/>
                <w:szCs w:val="14"/>
              </w:rPr>
              <w:t>“508”</w:t>
            </w:r>
            <w:r>
              <w:rPr>
                <w:color w:val="000000"/>
                <w:spacing w:val="0"/>
                <w:w w:val="100"/>
                <w:position w:val="0"/>
                <w:sz w:val="13"/>
                <w:szCs w:val="13"/>
              </w:rPr>
              <w:t>工程建设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2,068,965.57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rFonts w:ascii="Times New Roman" w:eastAsia="Times New Roman" w:hAnsi="Times New Roman" w:cs="Times New Roman"/>
                <w:color w:val="000000"/>
                <w:spacing w:val="0"/>
                <w:w w:val="100"/>
                <w:position w:val="0"/>
                <w:sz w:val="14"/>
                <w:szCs w:val="14"/>
              </w:rPr>
              <w:t>2,068,965.48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0.09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其他小额合计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3,464,230.07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4"/>
                <w:szCs w:val="14"/>
              </w:rPr>
              <w:t>480,910.72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2,983,319.35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与资产相关</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山西电源产业发展扶持专项资金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150,000,000.00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与收益相关</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政府产业扶持资金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99,917,725.92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3,000,000.00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90,670,431.35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12,247,294.57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与收益相关</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租赁补贴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13,344,466.67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4,645,987.95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rFonts w:ascii="Times New Roman" w:eastAsia="Times New Roman" w:hAnsi="Times New Roman" w:cs="Times New Roman"/>
                <w:color w:val="000000"/>
                <w:spacing w:val="0"/>
                <w:w w:val="100"/>
                <w:position w:val="0"/>
                <w:sz w:val="14"/>
                <w:szCs w:val="14"/>
              </w:rPr>
              <w:t>4,445,987.95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-2,737,509.13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rFonts w:ascii="Times New Roman" w:eastAsia="Times New Roman" w:hAnsi="Times New Roman" w:cs="Times New Roman"/>
                <w:color w:val="000000"/>
                <w:spacing w:val="0"/>
                <w:w w:val="100"/>
                <w:position w:val="0"/>
                <w:sz w:val="14"/>
                <w:szCs w:val="14"/>
              </w:rPr>
              <w:t>10,806,957.54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与收益相关</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4"/>
                <w:szCs w:val="14"/>
              </w:rPr>
              <w:t>2017</w:t>
            </w:r>
            <w:r>
              <w:rPr>
                <w:color w:val="000000"/>
                <w:spacing w:val="0"/>
                <w:w w:val="100"/>
                <w:position w:val="0"/>
                <w:sz w:val="13"/>
                <w:szCs w:val="13"/>
              </w:rPr>
              <w:t>湖南制造强省专项资金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both"/>
              <w:rPr>
                <w:sz w:val="14"/>
                <w:szCs w:val="14"/>
              </w:rPr>
            </w:pPr>
            <w:r>
              <w:rPr>
                <w:rFonts w:ascii="Times New Roman" w:eastAsia="Times New Roman" w:hAnsi="Times New Roman" w:cs="Times New Roman"/>
                <w:color w:val="000000"/>
                <w:spacing w:val="0"/>
                <w:w w:val="100"/>
                <w:position w:val="0"/>
                <w:sz w:val="14"/>
                <w:szCs w:val="14"/>
              </w:rPr>
              <w:t>4,000,000.00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与收益相关</w:t>
            </w:r>
          </w:p>
        </w:tc>
      </w:tr>
    </w:tbl>
    <w:p>
      <w:pPr>
        <w:spacing w:lineRule="exact" w:line="1"/>
        <w:rPr>
          <w:sz w:val="2"/>
          <w:szCs w:val="2"/>
        </w:rPr>
      </w:pPr>
      <w:r>
        <w:br w:type="page"/>
      </w:r>
    </w:p>
    <w:tbl>
      <w:tblPr>
        <w:tblOverlap w:val="never"/>
        <w:jc w:val="center"/>
        <w:tblLayout w:type="fixed"/>
      </w:tblPr>
      <w:tblGrid>
        <w:gridCol w:w="4570"/>
        <w:gridCol w:w="1334"/>
        <w:gridCol w:w="1330"/>
        <w:gridCol w:w="1339"/>
        <w:gridCol w:w="1070"/>
        <w:gridCol w:w="1277"/>
        <w:gridCol w:w="2074"/>
      </w:tblGrid>
      <w:tr>
        <w:trPr>
          <w:trHeight w:val="4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负债项目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left"/>
              <w:rPr>
                <w:sz w:val="13"/>
                <w:szCs w:val="13"/>
              </w:rPr>
            </w:pPr>
            <w:r>
              <w:rPr>
                <w:color w:val="000000"/>
                <w:spacing w:val="0"/>
                <w:w w:val="100"/>
                <w:position w:val="0"/>
                <w:sz w:val="13"/>
                <w:szCs w:val="13"/>
              </w:rPr>
              <w:t>本期新增补助金</w:t>
            </w:r>
          </w:p>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left"/>
              <w:rPr>
                <w:sz w:val="13"/>
                <w:szCs w:val="13"/>
              </w:rPr>
            </w:pPr>
            <w:r>
              <w:rPr>
                <w:color w:val="000000"/>
                <w:spacing w:val="0"/>
                <w:w w:val="100"/>
                <w:position w:val="0"/>
                <w:sz w:val="13"/>
                <w:szCs w:val="13"/>
              </w:rPr>
              <w:t>本期计入当期损</w:t>
            </w:r>
          </w:p>
          <w:p>
            <w:pPr>
              <w:pStyle w:val="Style14"/>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益金额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其他变动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与资产相关</w:t>
            </w: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3"/>
                <w:szCs w:val="13"/>
              </w:rPr>
              <w:t>与收益相关</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厂房装修补助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3,998,074.00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3,998,074.00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与收益相关</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财政局移动互联产业补助资金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4"/>
                <w:szCs w:val="14"/>
              </w:rPr>
              <w:t>171,666.67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3,228,333.33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与收益相关</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湖南省</w:t>
            </w:r>
            <w:r>
              <w:rPr>
                <w:rFonts w:ascii="Times New Roman" w:eastAsia="Times New Roman" w:hAnsi="Times New Roman" w:cs="Times New Roman"/>
                <w:color w:val="000000"/>
                <w:spacing w:val="0"/>
                <w:w w:val="100"/>
                <w:position w:val="0"/>
                <w:sz w:val="14"/>
                <w:szCs w:val="14"/>
              </w:rPr>
              <w:t>2019</w:t>
            </w:r>
            <w:r>
              <w:rPr>
                <w:color w:val="000000"/>
                <w:spacing w:val="0"/>
                <w:w w:val="100"/>
                <w:position w:val="0"/>
                <w:sz w:val="13"/>
                <w:szCs w:val="13"/>
              </w:rPr>
              <w:t>年中央制造业高质量发展资金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2,600,000.00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rFonts w:ascii="Times New Roman" w:eastAsia="Times New Roman" w:hAnsi="Times New Roman" w:cs="Times New Roman"/>
                <w:color w:val="000000"/>
                <w:spacing w:val="0"/>
                <w:w w:val="100"/>
                <w:position w:val="0"/>
                <w:sz w:val="14"/>
                <w:szCs w:val="14"/>
              </w:rPr>
              <w:t>1,083,333.33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1,516,666.67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与收益相关</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《智能网联汽车整车控制器</w:t>
            </w:r>
            <w:r>
              <w:rPr>
                <w:rFonts w:ascii="Times New Roman" w:eastAsia="Times New Roman" w:hAnsi="Times New Roman" w:cs="Times New Roman"/>
                <w:color w:val="000000"/>
                <w:spacing w:val="0"/>
                <w:w w:val="100"/>
                <w:position w:val="0"/>
                <w:sz w:val="14"/>
                <w:szCs w:val="14"/>
              </w:rPr>
              <w:t>VCU</w:t>
            </w:r>
            <w:r>
              <w:rPr>
                <w:color w:val="000000"/>
                <w:spacing w:val="0"/>
                <w:w w:val="100"/>
                <w:position w:val="0"/>
                <w:sz w:val="13"/>
                <w:szCs w:val="13"/>
              </w:rPr>
              <w:t>关键技术研究与应用》项目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1,400,000.00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与收益相关</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长沙市财政局高新区分局双创扶持资金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1,300,000.00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与收益相关</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4"/>
                <w:szCs w:val="14"/>
              </w:rPr>
              <w:t>JMRH</w:t>
            </w:r>
            <w:r>
              <w:rPr>
                <w:color w:val="000000"/>
                <w:spacing w:val="0"/>
                <w:w w:val="100"/>
                <w:position w:val="0"/>
                <w:sz w:val="13"/>
                <w:szCs w:val="13"/>
              </w:rPr>
              <w:t>激励督察资金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1,000,000.00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与收益相关</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长沙市经开区</w:t>
            </w:r>
            <w:r>
              <w:rPr>
                <w:rFonts w:ascii="Times New Roman" w:eastAsia="Times New Roman" w:hAnsi="Times New Roman" w:cs="Times New Roman"/>
                <w:color w:val="000000"/>
                <w:spacing w:val="0"/>
                <w:w w:val="100"/>
                <w:position w:val="0"/>
                <w:sz w:val="14"/>
                <w:szCs w:val="14"/>
              </w:rPr>
              <w:t>2018</w:t>
            </w:r>
            <w:r>
              <w:rPr>
                <w:color w:val="000000"/>
                <w:spacing w:val="0"/>
                <w:w w:val="100"/>
                <w:position w:val="0"/>
                <w:sz w:val="13"/>
                <w:szCs w:val="13"/>
              </w:rPr>
              <w:t>年度国家智能制造师范企业补助资金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4"/>
                <w:szCs w:val="14"/>
              </w:rPr>
              <w:t>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rFonts w:ascii="Times New Roman" w:eastAsia="Times New Roman" w:hAnsi="Times New Roman" w:cs="Times New Roman"/>
                <w:color w:val="000000"/>
                <w:spacing w:val="0"/>
                <w:w w:val="100"/>
                <w:position w:val="0"/>
                <w:sz w:val="14"/>
                <w:szCs w:val="14"/>
              </w:rPr>
              <w:t>875,000.00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与收益相关</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长沙市经开区财政局</w:t>
            </w:r>
            <w:r>
              <w:rPr>
                <w:rFonts w:ascii="Times New Roman" w:eastAsia="Times New Roman" w:hAnsi="Times New Roman" w:cs="Times New Roman"/>
                <w:color w:val="000000"/>
                <w:spacing w:val="0"/>
                <w:w w:val="100"/>
                <w:position w:val="0"/>
                <w:sz w:val="14"/>
                <w:szCs w:val="14"/>
              </w:rPr>
              <w:t>2018</w:t>
            </w:r>
            <w:r>
              <w:rPr>
                <w:color w:val="000000"/>
                <w:spacing w:val="0"/>
                <w:w w:val="100"/>
                <w:position w:val="0"/>
                <w:sz w:val="13"/>
                <w:szCs w:val="13"/>
              </w:rPr>
              <w:t>年度第四批制造强省专项资金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4"/>
                <w:szCs w:val="14"/>
              </w:rPr>
              <w:t>233,333.33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rFonts w:ascii="Times New Roman" w:eastAsia="Times New Roman" w:hAnsi="Times New Roman" w:cs="Times New Roman"/>
                <w:color w:val="000000"/>
                <w:spacing w:val="0"/>
                <w:w w:val="100"/>
                <w:position w:val="0"/>
                <w:sz w:val="14"/>
                <w:szCs w:val="14"/>
              </w:rPr>
              <w:t>766,666.67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与收益相关</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长沙经开区管委会财政局省</w:t>
            </w:r>
            <w:r>
              <w:rPr>
                <w:rFonts w:ascii="Times New Roman" w:eastAsia="Times New Roman" w:hAnsi="Times New Roman" w:cs="Times New Roman"/>
                <w:color w:val="000000"/>
                <w:spacing w:val="0"/>
                <w:w w:val="100"/>
                <w:position w:val="0"/>
                <w:sz w:val="14"/>
                <w:szCs w:val="14"/>
              </w:rPr>
              <w:t>2020</w:t>
            </w:r>
            <w:r>
              <w:rPr>
                <w:color w:val="000000"/>
                <w:spacing w:val="0"/>
                <w:w w:val="100"/>
                <w:position w:val="0"/>
                <w:sz w:val="13"/>
                <w:szCs w:val="13"/>
              </w:rPr>
              <w:t>年第二批制造强省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4"/>
                <w:szCs w:val="14"/>
              </w:rPr>
              <w:t>266,666.67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rFonts w:ascii="Times New Roman" w:eastAsia="Times New Roman" w:hAnsi="Times New Roman" w:cs="Times New Roman"/>
                <w:color w:val="000000"/>
                <w:spacing w:val="0"/>
                <w:w w:val="100"/>
                <w:position w:val="0"/>
                <w:sz w:val="14"/>
                <w:szCs w:val="14"/>
              </w:rPr>
              <w:t>733,333.33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与收益相关</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租赁公寓补助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493,080.00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rFonts w:ascii="Times New Roman" w:eastAsia="Times New Roman" w:hAnsi="Times New Roman" w:cs="Times New Roman"/>
                <w:color w:val="000000"/>
                <w:spacing w:val="0"/>
                <w:w w:val="100"/>
                <w:position w:val="0"/>
                <w:sz w:val="14"/>
                <w:szCs w:val="14"/>
              </w:rPr>
              <w:t>493,080.00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与收益相关</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长沙市经开区</w:t>
            </w:r>
            <w:r>
              <w:rPr>
                <w:rFonts w:ascii="Times New Roman" w:eastAsia="Times New Roman" w:hAnsi="Times New Roman" w:cs="Times New Roman"/>
                <w:color w:val="000000"/>
                <w:spacing w:val="0"/>
                <w:w w:val="100"/>
                <w:position w:val="0"/>
                <w:sz w:val="14"/>
                <w:szCs w:val="14"/>
              </w:rPr>
              <w:t>2018</w:t>
            </w:r>
            <w:r>
              <w:rPr>
                <w:color w:val="000000"/>
                <w:spacing w:val="0"/>
                <w:w w:val="100"/>
                <w:position w:val="0"/>
                <w:sz w:val="13"/>
                <w:szCs w:val="13"/>
              </w:rPr>
              <w:t>年智能制造专项项目第一批专项资金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1,138,000.00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4"/>
                <w:szCs w:val="14"/>
              </w:rPr>
              <w:t>682,800.00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rFonts w:ascii="Times New Roman" w:eastAsia="Times New Roman" w:hAnsi="Times New Roman" w:cs="Times New Roman"/>
                <w:color w:val="000000"/>
                <w:spacing w:val="0"/>
                <w:w w:val="100"/>
                <w:position w:val="0"/>
                <w:sz w:val="14"/>
                <w:szCs w:val="14"/>
              </w:rPr>
              <w:t>455,200.00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与收益相关</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天津市科学技术局资源配置与管理处创新大赛奖金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rFonts w:ascii="Times New Roman" w:eastAsia="Times New Roman" w:hAnsi="Times New Roman" w:cs="Times New Roman"/>
                <w:color w:val="000000"/>
                <w:spacing w:val="0"/>
                <w:w w:val="100"/>
                <w:position w:val="0"/>
                <w:sz w:val="14"/>
                <w:szCs w:val="14"/>
              </w:rPr>
              <w:t>100,000.00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与收益相关</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天津市滨海高新区管委会天津自主创新基地项目资金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10,000,000.00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32,000,000.00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与收益相关</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百万产能提升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与收益相关</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4"/>
                <w:szCs w:val="14"/>
              </w:rPr>
              <w:t>2017</w:t>
            </w:r>
            <w:r>
              <w:rPr>
                <w:color w:val="000000"/>
                <w:spacing w:val="0"/>
                <w:w w:val="100"/>
                <w:position w:val="0"/>
                <w:sz w:val="13"/>
                <w:szCs w:val="13"/>
              </w:rPr>
              <w:t>年智能制造综合标准化与新模式应用项目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3,500,000.00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3,500,000.00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与收益相关</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科研、创新项目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4"/>
                <w:szCs w:val="14"/>
              </w:rPr>
            </w:pPr>
            <w:r>
              <w:rPr>
                <w:rFonts w:ascii="Times New Roman" w:eastAsia="Times New Roman" w:hAnsi="Times New Roman" w:cs="Times New Roman"/>
                <w:color w:val="000000"/>
                <w:spacing w:val="0"/>
                <w:w w:val="100"/>
                <w:position w:val="0"/>
                <w:sz w:val="14"/>
                <w:szCs w:val="14"/>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4"/>
                <w:szCs w:val="14"/>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与收益相关</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其他小额合计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rPr>
              <w:t>2,940,000.00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1,328,333.33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rPr>
              <w:t>-240,825.69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rFonts w:ascii="Times New Roman" w:eastAsia="Times New Roman" w:hAnsi="Times New Roman" w:cs="Times New Roman"/>
                <w:color w:val="000000"/>
                <w:spacing w:val="0"/>
                <w:w w:val="100"/>
                <w:position w:val="0"/>
                <w:sz w:val="14"/>
                <w:szCs w:val="14"/>
              </w:rPr>
              <w:t>1,370,840.98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与收益相关</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小计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652,583,642.87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147,421,658.76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182,964,377.68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-2,978,334.82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614,062,589.13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666" w:right="1479" w:bottom="1632" w:left="2367" w:header="0" w:footer="3" w:gutter="0"/>
          <w:cols w:space="720"/>
          <w:noEndnote/>
          <w:rtlGutter w:val="0"/>
          <w:docGrid w:linePitch="360"/>
        </w:sectPr>
      </w:pPr>
    </w:p>
    <w:p>
      <w:pPr>
        <w:pStyle w:val="Style32"/>
        <w:keepNext w:val="0"/>
        <w:keepLines w:val="0"/>
        <w:widowControl w:val="0"/>
        <w:shd w:val="clear" w:color="auto" w:fill="auto"/>
        <w:bidi w:val="0"/>
        <w:spacing w:before="0" w:after="0" w:line="240" w:lineRule="auto"/>
        <w:ind w:left="0" w:right="0" w:firstLine="0"/>
        <w:jc w:val="left"/>
      </w:pPr>
      <w:bookmarkStart w:id="1626" w:name="bookmark1626"/>
      <w:r>
        <w:rPr>
          <w:rFonts w:ascii="Times New Roman" w:eastAsia="Times New Roman" w:hAnsi="Times New Roman" w:cs="Times New Roman"/>
          <w:b/>
          <w:bCs/>
          <w:color w:val="000000"/>
          <w:spacing w:val="0"/>
          <w:w w:val="100"/>
          <w:position w:val="0"/>
        </w:rPr>
        <w:t>（</w:t>
      </w:r>
      <w:r>
        <w:rPr>
          <w:b/>
          <w:bCs/>
          <w:color w:val="000000"/>
          <w:spacing w:val="0"/>
          <w:w w:val="100"/>
          <w:position w:val="0"/>
        </w:rPr>
        <w:t>四十一</w:t>
      </w:r>
      <w:r>
        <w:rPr>
          <w:b/>
          <w:bCs/>
          <w:color w:val="000000"/>
          <w:spacing w:val="0"/>
          <w:w w:val="100"/>
          <w:position w:val="0"/>
        </w:rPr>
        <w:t>）</w:t>
      </w:r>
      <w:r>
        <w:rPr>
          <w:b/>
          <w:bCs/>
          <w:color w:val="000000"/>
          <w:spacing w:val="0"/>
          <w:w w:val="100"/>
          <w:position w:val="0"/>
        </w:rPr>
        <w:t>股本</w:t>
      </w:r>
      <w:bookmarkEnd w:id="1626"/>
    </w:p>
    <w:tbl>
      <w:tblPr>
        <w:tblOverlap w:val="never"/>
        <w:jc w:val="center"/>
        <w:tblLayout w:type="fixed"/>
      </w:tblPr>
      <w:tblGrid>
        <w:gridCol w:w="912"/>
        <w:gridCol w:w="1498"/>
        <w:gridCol w:w="662"/>
        <w:gridCol w:w="422"/>
        <w:gridCol w:w="691"/>
        <w:gridCol w:w="1272"/>
        <w:gridCol w:w="1272"/>
        <w:gridCol w:w="1531"/>
      </w:tblGrid>
      <w:tr>
        <w:trPr>
          <w:trHeight w:val="374"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项目</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c>
          <w:tcPr>
            <w:gridSpan w:val="5"/>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本期变动增（</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）减（一）</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r>
      <w:tr>
        <w:trPr>
          <w:trHeight w:val="68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发行</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新股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送</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公积</w:t>
            </w:r>
          </w:p>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金转 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小计</w:t>
            </w:r>
          </w:p>
        </w:tc>
        <w:tc>
          <w:tcPr>
            <w:vMerge/>
            <w:tcBorders>
              <w:left w:val="single" w:sz="4"/>
            </w:tcBorders>
            <w:shd w:val="clear" w:color="auto" w:fill="FFFFFF"/>
            <w:vAlign w:val="center"/>
          </w:tcPr>
          <w:p>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股份总额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2,928,182,053.00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12,013,883.00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12,013,883.00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2,940,195,936.00</w:t>
            </w:r>
          </w:p>
        </w:tc>
      </w:tr>
    </w:tbl>
    <w:p>
      <w:pPr>
        <w:pStyle w:val="Style23"/>
        <w:keepNext w:val="0"/>
        <w:keepLines w:val="0"/>
        <w:widowControl w:val="0"/>
        <w:shd w:val="clear" w:color="auto" w:fill="auto"/>
        <w:bidi w:val="0"/>
        <w:spacing w:before="0" w:after="0" w:line="240" w:lineRule="auto"/>
        <w:ind w:left="130" w:right="0" w:firstLine="0"/>
        <w:jc w:val="left"/>
      </w:pPr>
      <w:r>
        <w:rPr>
          <w:color w:val="000000"/>
          <w:spacing w:val="0"/>
          <w:w w:val="100"/>
          <w:position w:val="0"/>
        </w:rPr>
        <w:t>注：公司第一期股权激励第二批次行权，股份总额增加</w:t>
      </w:r>
      <w:r>
        <w:rPr>
          <w:rFonts w:ascii="Times New Roman" w:eastAsia="Times New Roman" w:hAnsi="Times New Roman" w:cs="Times New Roman"/>
          <w:color w:val="000000"/>
          <w:spacing w:val="0"/>
          <w:w w:val="100"/>
          <w:position w:val="0"/>
          <w:sz w:val="18"/>
          <w:szCs w:val="18"/>
        </w:rPr>
        <w:t>12,013,883.00</w:t>
      </w:r>
      <w:r>
        <w:rPr>
          <w:color w:val="000000"/>
          <w:spacing w:val="0"/>
          <w:w w:val="100"/>
          <w:position w:val="0"/>
        </w:rPr>
        <w:t>股。</w:t>
      </w:r>
    </w:p>
    <w:p>
      <w:pPr>
        <w:widowControl w:val="0"/>
        <w:spacing w:after="519" w:line="1" w:lineRule="exact"/>
      </w:pPr>
    </w:p>
    <w:p>
      <w:pPr>
        <w:pStyle w:val="Style20"/>
        <w:keepNext/>
        <w:keepLines/>
        <w:widowControl w:val="0"/>
        <w:shd w:val="clear" w:color="auto" w:fill="auto"/>
        <w:bidi w:val="0"/>
        <w:spacing w:before="0" w:after="0" w:line="240" w:lineRule="auto"/>
        <w:ind w:left="0" w:right="0" w:firstLine="0"/>
        <w:jc w:val="left"/>
        <w:rPr>
          <w:sz w:val="20"/>
          <w:szCs w:val="20"/>
        </w:rPr>
      </w:pPr>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四十二</w:t>
      </w:r>
      <w:r>
        <w:rPr>
          <w:color w:val="000000"/>
          <w:spacing w:val="0"/>
          <w:w w:val="100"/>
          <w:position w:val="0"/>
          <w:sz w:val="20"/>
          <w:szCs w:val="20"/>
        </w:rPr>
        <w:t>）</w:t>
      </w:r>
      <w:r>
        <w:rPr>
          <w:color w:val="000000"/>
          <w:spacing w:val="0"/>
          <w:w w:val="100"/>
          <w:position w:val="0"/>
          <w:sz w:val="20"/>
          <w:szCs w:val="20"/>
        </w:rPr>
        <w:t>资本公积</w:t>
      </w:r>
      <w:bookmarkEnd w:id="1627"/>
      <w:bookmarkEnd w:id="1628"/>
      <w:bookmarkEnd w:id="1629"/>
    </w:p>
    <w:tbl>
      <w:tblPr>
        <w:tblOverlap w:val="never"/>
        <w:jc w:val="center"/>
        <w:tblLayout w:type="fixed"/>
      </w:tblPr>
      <w:tblGrid>
        <w:gridCol w:w="2530"/>
        <w:gridCol w:w="1483"/>
        <w:gridCol w:w="1483"/>
        <w:gridCol w:w="1426"/>
        <w:gridCol w:w="1339"/>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本期增加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本期减少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360" w:firstLine="0"/>
              <w:jc w:val="right"/>
              <w:rPr>
                <w:sz w:val="14"/>
                <w:szCs w:val="14"/>
              </w:rPr>
            </w:pPr>
            <w:r>
              <w:rPr>
                <w:color w:val="000000"/>
                <w:spacing w:val="0"/>
                <w:w w:val="100"/>
                <w:position w:val="0"/>
                <w:sz w:val="14"/>
                <w:szCs w:val="14"/>
              </w:rPr>
              <w:t>期末余额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资本溢价（股本溢价）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8,382,682.35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144,041,170.70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152,423,853.05</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其他资本公积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587,951,829.64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191,669,721.66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18,536,515.52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761,085,035.78</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596,334,511.99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335,710,892.36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18,536,515.52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913,508,888.83</w:t>
            </w:r>
          </w:p>
        </w:tc>
      </w:tr>
    </w:tbl>
    <w:p>
      <w:pPr>
        <w:widowControl w:val="0"/>
        <w:spacing w:after="159" w:line="1" w:lineRule="exact"/>
      </w:pPr>
    </w:p>
    <w:p>
      <w:pPr>
        <w:pStyle w:val="Style32"/>
        <w:keepNext w:val="0"/>
        <w:keepLines w:val="0"/>
        <w:widowControl w:val="0"/>
        <w:shd w:val="clear" w:color="auto" w:fill="auto"/>
        <w:bidi w:val="0"/>
        <w:spacing w:before="0" w:after="0" w:line="397" w:lineRule="exact"/>
        <w:ind w:left="0" w:right="0" w:firstLine="720"/>
        <w:jc w:val="left"/>
      </w:pPr>
      <w:r>
        <w:rPr>
          <w:color w:val="000000"/>
          <w:spacing w:val="0"/>
          <w:w w:val="100"/>
          <w:position w:val="0"/>
        </w:rPr>
        <w:t>注：</w:t>
      </w:r>
    </w:p>
    <w:p>
      <w:pPr>
        <w:pStyle w:val="Style32"/>
        <w:keepNext w:val="0"/>
        <w:keepLines w:val="0"/>
        <w:widowControl w:val="0"/>
        <w:shd w:val="clear" w:color="auto" w:fill="auto"/>
        <w:tabs>
          <w:tab w:pos="1088" w:val="left"/>
        </w:tabs>
        <w:bidi w:val="0"/>
        <w:spacing w:before="0" w:after="0" w:line="397" w:lineRule="exact"/>
        <w:ind w:left="720" w:right="0" w:firstLine="0"/>
        <w:jc w:val="left"/>
      </w:pPr>
      <w:bookmarkStart w:id="1630" w:name="bookmark1630"/>
      <w:r>
        <w:rPr>
          <w:rFonts w:ascii="Times New Roman" w:eastAsia="Times New Roman" w:hAnsi="Times New Roman" w:cs="Times New Roman"/>
          <w:color w:val="000000"/>
          <w:spacing w:val="0"/>
          <w:w w:val="100"/>
          <w:position w:val="0"/>
        </w:rPr>
        <w:t>1</w:t>
      </w:r>
      <w:bookmarkEnd w:id="1630"/>
      <w:r>
        <w:rPr>
          <w:color w:val="000000"/>
          <w:spacing w:val="0"/>
          <w:w w:val="100"/>
          <w:position w:val="0"/>
        </w:rPr>
        <w:t>、</w:t>
        <w:tab/>
        <w:t>公司第一期股权激励第二批次行权，资本溢价</w:t>
      </w:r>
      <w:r>
        <w:rPr>
          <w:rFonts w:ascii="Times New Roman" w:eastAsia="Times New Roman" w:hAnsi="Times New Roman" w:cs="Times New Roman"/>
          <w:color w:val="000000"/>
          <w:spacing w:val="0"/>
          <w:w w:val="100"/>
          <w:position w:val="0"/>
        </w:rPr>
        <w:t>-</w:t>
      </w:r>
      <w:r>
        <w:rPr>
          <w:color w:val="000000"/>
          <w:spacing w:val="0"/>
          <w:w w:val="100"/>
          <w:position w:val="0"/>
        </w:rPr>
        <w:t>股本溢价增加</w:t>
      </w:r>
      <w:r>
        <w:rPr>
          <w:rFonts w:ascii="Times New Roman" w:eastAsia="Times New Roman" w:hAnsi="Times New Roman" w:cs="Times New Roman"/>
          <w:color w:val="000000"/>
          <w:spacing w:val="0"/>
          <w:w w:val="100"/>
          <w:position w:val="0"/>
        </w:rPr>
        <w:t>103,636,720.87</w:t>
      </w:r>
      <w:r>
        <w:rPr>
          <w:color w:val="000000"/>
          <w:spacing w:val="0"/>
          <w:w w:val="100"/>
          <w:position w:val="0"/>
        </w:rPr>
        <w:t>元， 转出其他资本公积</w:t>
      </w:r>
      <w:r>
        <w:rPr>
          <w:rFonts w:ascii="Times New Roman" w:eastAsia="Times New Roman" w:hAnsi="Times New Roman" w:cs="Times New Roman"/>
          <w:color w:val="000000"/>
          <w:spacing w:val="0"/>
          <w:w w:val="100"/>
          <w:position w:val="0"/>
        </w:rPr>
        <w:t>18,536,515.52</w:t>
      </w:r>
      <w:r>
        <w:rPr>
          <w:color w:val="000000"/>
          <w:spacing w:val="0"/>
          <w:w w:val="100"/>
          <w:position w:val="0"/>
        </w:rPr>
        <w:t>元。</w:t>
      </w:r>
    </w:p>
    <w:p>
      <w:pPr>
        <w:pStyle w:val="Style32"/>
        <w:keepNext w:val="0"/>
        <w:keepLines w:val="0"/>
        <w:widowControl w:val="0"/>
        <w:shd w:val="clear" w:color="auto" w:fill="auto"/>
        <w:tabs>
          <w:tab w:pos="1093" w:val="left"/>
        </w:tabs>
        <w:bidi w:val="0"/>
        <w:spacing w:before="0" w:after="160" w:line="397" w:lineRule="exact"/>
        <w:ind w:left="720" w:right="0" w:firstLine="0"/>
        <w:jc w:val="left"/>
      </w:pPr>
      <w:bookmarkStart w:id="1631" w:name="bookmark1631"/>
      <w:r>
        <w:rPr>
          <w:rFonts w:ascii="Times New Roman" w:eastAsia="Times New Roman" w:hAnsi="Times New Roman" w:cs="Times New Roman"/>
          <w:color w:val="000000"/>
          <w:spacing w:val="0"/>
          <w:w w:val="100"/>
          <w:position w:val="0"/>
        </w:rPr>
        <w:t>2</w:t>
      </w:r>
      <w:bookmarkEnd w:id="1631"/>
      <w:r>
        <w:rPr>
          <w:color w:val="000000"/>
          <w:spacing w:val="0"/>
          <w:w w:val="100"/>
          <w:position w:val="0"/>
        </w:rPr>
        <w:t>、</w:t>
        <w:tab/>
        <w:t>公司子公司长城信息股份有限公司少数股东增资，确认增加资本公积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p>
    <w:p>
      <w:pPr>
        <w:pStyle w:val="Style14"/>
        <w:keepNext w:val="0"/>
        <w:keepLines w:val="0"/>
        <w:widowControl w:val="0"/>
        <w:shd w:val="clear" w:color="auto" w:fill="auto"/>
        <w:bidi w:val="0"/>
        <w:spacing w:before="0" w:after="0" w:line="415"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 xml:space="preserve">40,404,449.83 </w:t>
      </w:r>
      <w:r>
        <w:rPr>
          <w:color w:val="000000"/>
          <w:spacing w:val="0"/>
          <w:w w:val="100"/>
          <w:position w:val="0"/>
          <w:sz w:val="20"/>
          <w:szCs w:val="20"/>
        </w:rPr>
        <w:t>元。</w:t>
      </w:r>
    </w:p>
    <w:p>
      <w:pPr>
        <w:pStyle w:val="Style32"/>
        <w:keepNext w:val="0"/>
        <w:keepLines w:val="0"/>
        <w:widowControl w:val="0"/>
        <w:shd w:val="clear" w:color="auto" w:fill="auto"/>
        <w:tabs>
          <w:tab w:pos="1093" w:val="left"/>
        </w:tabs>
        <w:bidi w:val="0"/>
        <w:spacing w:before="0" w:after="0" w:line="397" w:lineRule="exact"/>
        <w:ind w:left="720" w:right="0" w:firstLine="0"/>
        <w:jc w:val="left"/>
      </w:pPr>
      <w:bookmarkStart w:id="1632" w:name="bookmark1632"/>
      <w:r>
        <w:rPr>
          <w:rFonts w:ascii="Times New Roman" w:eastAsia="Times New Roman" w:hAnsi="Times New Roman" w:cs="Times New Roman"/>
          <w:color w:val="000000"/>
          <w:spacing w:val="0"/>
          <w:w w:val="100"/>
          <w:position w:val="0"/>
        </w:rPr>
        <w:t>3</w:t>
      </w:r>
      <w:bookmarkEnd w:id="1632"/>
      <w:r>
        <w:rPr>
          <w:color w:val="000000"/>
          <w:spacing w:val="0"/>
          <w:w w:val="100"/>
          <w:position w:val="0"/>
        </w:rPr>
        <w:t>、</w:t>
        <w:tab/>
        <w:t>公司联营企业飞腾信息技术有限公司股东增资，确认增加资本公积</w:t>
      </w:r>
      <w:r>
        <w:rPr>
          <w:rFonts w:ascii="Times New Roman" w:eastAsia="Times New Roman" w:hAnsi="Times New Roman" w:cs="Times New Roman"/>
          <w:color w:val="000000"/>
          <w:spacing w:val="0"/>
          <w:w w:val="100"/>
          <w:position w:val="0"/>
        </w:rPr>
        <w:t>-</w:t>
      </w:r>
      <w:r>
        <w:rPr>
          <w:color w:val="000000"/>
          <w:spacing w:val="0"/>
          <w:w w:val="100"/>
          <w:position w:val="0"/>
        </w:rPr>
        <w:t xml:space="preserve">其他资本公 积 </w:t>
      </w:r>
      <w:r>
        <w:rPr>
          <w:rFonts w:ascii="Times New Roman" w:eastAsia="Times New Roman" w:hAnsi="Times New Roman" w:cs="Times New Roman"/>
          <w:color w:val="000000"/>
          <w:spacing w:val="0"/>
          <w:w w:val="100"/>
          <w:position w:val="0"/>
        </w:rPr>
        <w:t xml:space="preserve">27,964,580.24 </w:t>
      </w:r>
      <w:r>
        <w:rPr>
          <w:color w:val="000000"/>
          <w:spacing w:val="0"/>
          <w:w w:val="100"/>
          <w:position w:val="0"/>
        </w:rPr>
        <w:t>元。</w:t>
      </w:r>
    </w:p>
    <w:p>
      <w:pPr>
        <w:pStyle w:val="Style32"/>
        <w:keepNext w:val="0"/>
        <w:keepLines w:val="0"/>
        <w:widowControl w:val="0"/>
        <w:shd w:val="clear" w:color="auto" w:fill="auto"/>
        <w:tabs>
          <w:tab w:pos="1093" w:val="left"/>
        </w:tabs>
        <w:bidi w:val="0"/>
        <w:spacing w:before="0" w:after="0" w:line="397" w:lineRule="exact"/>
        <w:ind w:left="720" w:right="0" w:firstLine="0"/>
        <w:jc w:val="left"/>
      </w:pPr>
      <w:bookmarkStart w:id="1633" w:name="bookmark1633"/>
      <w:r>
        <w:rPr>
          <w:rFonts w:ascii="Times New Roman" w:eastAsia="Times New Roman" w:hAnsi="Times New Roman" w:cs="Times New Roman"/>
          <w:color w:val="000000"/>
          <w:spacing w:val="0"/>
          <w:w w:val="100"/>
          <w:position w:val="0"/>
        </w:rPr>
        <w:t>4</w:t>
      </w:r>
      <w:bookmarkEnd w:id="1633"/>
      <w:r>
        <w:rPr>
          <w:color w:val="000000"/>
          <w:spacing w:val="0"/>
          <w:w w:val="100"/>
          <w:position w:val="0"/>
        </w:rPr>
        <w:t>、</w:t>
        <w:tab/>
        <w:t>公司联营企业长沙军民先进技术研究有限公司股东增资，确认资本公积</w:t>
      </w:r>
      <w:r>
        <w:rPr>
          <w:rFonts w:ascii="Times New Roman" w:eastAsia="Times New Roman" w:hAnsi="Times New Roman" w:cs="Times New Roman"/>
          <w:color w:val="000000"/>
          <w:spacing w:val="0"/>
          <w:w w:val="100"/>
          <w:position w:val="0"/>
        </w:rPr>
        <w:t>-</w:t>
      </w:r>
      <w:r>
        <w:rPr>
          <w:color w:val="000000"/>
          <w:spacing w:val="0"/>
          <w:w w:val="100"/>
          <w:position w:val="0"/>
        </w:rPr>
        <w:t>其他资 本公积</w:t>
      </w:r>
      <w:r>
        <w:rPr>
          <w:rFonts w:ascii="Times New Roman" w:eastAsia="Times New Roman" w:hAnsi="Times New Roman" w:cs="Times New Roman"/>
          <w:color w:val="000000"/>
          <w:spacing w:val="0"/>
          <w:w w:val="100"/>
          <w:position w:val="0"/>
        </w:rPr>
        <w:t>334,000.00</w:t>
      </w:r>
      <w:r>
        <w:rPr>
          <w:color w:val="000000"/>
          <w:spacing w:val="0"/>
          <w:w w:val="100"/>
          <w:position w:val="0"/>
        </w:rPr>
        <w:t>元。</w:t>
      </w:r>
    </w:p>
    <w:p>
      <w:pPr>
        <w:pStyle w:val="Style32"/>
        <w:keepNext w:val="0"/>
        <w:keepLines w:val="0"/>
        <w:widowControl w:val="0"/>
        <w:shd w:val="clear" w:color="auto" w:fill="auto"/>
        <w:tabs>
          <w:tab w:pos="1093" w:val="left"/>
        </w:tabs>
        <w:bidi w:val="0"/>
        <w:spacing w:before="0" w:after="0" w:line="397" w:lineRule="exact"/>
        <w:ind w:left="720" w:right="0" w:firstLine="0"/>
        <w:jc w:val="left"/>
        <w:sectPr>
          <w:footnotePr>
            <w:pos w:val="pageBottom"/>
            <w:numFmt w:val="decimal"/>
            <w:numRestart w:val="continuous"/>
          </w:footnotePr>
          <w:pgSz w:w="11900" w:h="16840"/>
          <w:pgMar w:top="1806" w:right="1278" w:bottom="1806" w:left="1776" w:header="0" w:footer="3" w:gutter="0"/>
          <w:cols w:space="720"/>
          <w:noEndnote/>
          <w:rtlGutter w:val="0"/>
          <w:docGrid w:linePitch="360"/>
        </w:sectPr>
      </w:pPr>
      <w:bookmarkStart w:id="1634" w:name="bookmark1634"/>
      <w:r>
        <w:rPr>
          <w:rFonts w:ascii="Times New Roman" w:eastAsia="Times New Roman" w:hAnsi="Times New Roman" w:cs="Times New Roman"/>
          <w:color w:val="000000"/>
          <w:spacing w:val="0"/>
          <w:w w:val="100"/>
          <w:position w:val="0"/>
        </w:rPr>
        <w:t>5</w:t>
      </w:r>
      <w:bookmarkEnd w:id="1634"/>
      <w:r>
        <w:rPr>
          <w:color w:val="000000"/>
          <w:spacing w:val="0"/>
          <w:w w:val="100"/>
          <w:position w:val="0"/>
        </w:rPr>
        <w:t>、</w:t>
        <w:tab/>
        <w:t>本期确认第一期、二期授予员工的股票期权激励费用增加资本公积</w:t>
      </w:r>
      <w:r>
        <w:rPr>
          <w:rFonts w:ascii="Times New Roman" w:eastAsia="Times New Roman" w:hAnsi="Times New Roman" w:cs="Times New Roman"/>
          <w:color w:val="000000"/>
          <w:spacing w:val="0"/>
          <w:w w:val="100"/>
          <w:position w:val="0"/>
        </w:rPr>
        <w:t>-</w:t>
      </w:r>
      <w:r>
        <w:rPr>
          <w:color w:val="000000"/>
          <w:spacing w:val="0"/>
          <w:w w:val="100"/>
          <w:position w:val="0"/>
        </w:rPr>
        <w:t xml:space="preserve">其他资本公 积 </w:t>
      </w:r>
      <w:r>
        <w:rPr>
          <w:rFonts w:ascii="Times New Roman" w:eastAsia="Times New Roman" w:hAnsi="Times New Roman" w:cs="Times New Roman"/>
          <w:color w:val="000000"/>
          <w:spacing w:val="0"/>
          <w:w w:val="100"/>
          <w:position w:val="0"/>
        </w:rPr>
        <w:t xml:space="preserve">163,371,141.42 </w:t>
      </w:r>
      <w:r>
        <w:rPr>
          <w:color w:val="000000"/>
          <w:spacing w:val="0"/>
          <w:w w:val="100"/>
          <w:position w:val="0"/>
        </w:rPr>
        <w:t>元。</w:t>
      </w:r>
    </w:p>
    <w:p>
      <w:pPr>
        <w:pStyle w:val="Style20"/>
        <w:keepNext/>
        <w:keepLines/>
        <w:widowControl w:val="0"/>
        <w:shd w:val="clear" w:color="auto" w:fill="auto"/>
        <w:bidi w:val="0"/>
        <w:spacing w:before="0" w:after="0" w:line="240" w:lineRule="auto"/>
        <w:ind w:left="0" w:right="0" w:hanging="580"/>
        <w:jc w:val="left"/>
        <w:rPr>
          <w:sz w:val="20"/>
          <w:szCs w:val="20"/>
        </w:rPr>
      </w:pPr>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四十三</w:t>
      </w:r>
      <w:r>
        <w:rPr>
          <w:color w:val="000000"/>
          <w:spacing w:val="0"/>
          <w:w w:val="100"/>
          <w:position w:val="0"/>
          <w:sz w:val="20"/>
          <w:szCs w:val="20"/>
        </w:rPr>
        <w:t>）</w:t>
      </w:r>
      <w:r>
        <w:rPr>
          <w:color w:val="000000"/>
          <w:spacing w:val="0"/>
          <w:w w:val="100"/>
          <w:position w:val="0"/>
          <w:sz w:val="20"/>
          <w:szCs w:val="20"/>
        </w:rPr>
        <w:t>其他综合收益</w:t>
      </w:r>
      <w:bookmarkEnd w:id="1635"/>
      <w:bookmarkEnd w:id="1636"/>
      <w:bookmarkEnd w:id="1637"/>
    </w:p>
    <w:tbl>
      <w:tblPr>
        <w:tblOverlap w:val="never"/>
        <w:jc w:val="center"/>
        <w:tblLayout w:type="fixed"/>
      </w:tblPr>
      <w:tblGrid>
        <w:gridCol w:w="2784"/>
        <w:gridCol w:w="1186"/>
        <w:gridCol w:w="1186"/>
        <w:gridCol w:w="1186"/>
        <w:gridCol w:w="1056"/>
        <w:gridCol w:w="1056"/>
        <w:gridCol w:w="1186"/>
        <w:gridCol w:w="1186"/>
        <w:gridCol w:w="926"/>
        <w:gridCol w:w="1243"/>
      </w:tblGrid>
      <w:tr>
        <w:trPr>
          <w:trHeight w:val="37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3"/>
                <w:szCs w:val="13"/>
              </w:rPr>
            </w:pPr>
            <w:r>
              <w:rPr>
                <w:color w:val="000000"/>
                <w:spacing w:val="0"/>
                <w:w w:val="100"/>
                <w:position w:val="0"/>
                <w:sz w:val="13"/>
                <w:szCs w:val="13"/>
              </w:rPr>
              <w:t>本期金额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64" w:hRule="exact"/>
        </w:trPr>
        <w:tc>
          <w:tcPr>
            <w:tcBorders/>
            <w:shd w:val="clear" w:color="auto" w:fill="FFFFFF"/>
            <w:vAlign w:val="top"/>
          </w:tcPr>
          <w:p>
            <w:pPr>
              <w:pStyle w:val="Style14"/>
              <w:keepNext w:val="0"/>
              <w:keepLines w:val="0"/>
              <w:widowControl w:val="0"/>
              <w:shd w:val="clear" w:color="auto" w:fill="auto"/>
              <w:bidi w:val="0"/>
              <w:spacing w:before="180" w:after="0" w:line="240" w:lineRule="auto"/>
              <w:ind w:left="0" w:right="0" w:firstLine="0"/>
              <w:jc w:val="center"/>
              <w:rPr>
                <w:sz w:val="13"/>
                <w:szCs w:val="13"/>
              </w:rPr>
            </w:pPr>
            <w:r>
              <w:rPr>
                <w:color w:val="000000"/>
                <w:spacing w:val="0"/>
                <w:w w:val="100"/>
                <w:position w:val="0"/>
                <w:sz w:val="13"/>
                <w:szCs w:val="13"/>
              </w:rPr>
              <w:t>项目</w:t>
            </w:r>
          </w:p>
        </w:tc>
        <w:tc>
          <w:tcPr>
            <w:tcBorders>
              <w:left w:val="single" w:sz="4"/>
            </w:tcBorders>
            <w:shd w:val="clear" w:color="auto" w:fill="FFFFFF"/>
            <w:vAlign w:val="top"/>
          </w:tcPr>
          <w:p>
            <w:pPr>
              <w:pStyle w:val="Style14"/>
              <w:keepNext w:val="0"/>
              <w:keepLines w:val="0"/>
              <w:widowControl w:val="0"/>
              <w:shd w:val="clear" w:color="auto" w:fill="auto"/>
              <w:bidi w:val="0"/>
              <w:spacing w:before="180" w:after="0" w:line="240" w:lineRule="auto"/>
              <w:ind w:left="0" w:right="0" w:firstLine="0"/>
              <w:jc w:val="center"/>
              <w:rPr>
                <w:sz w:val="13"/>
                <w:szCs w:val="13"/>
              </w:rPr>
            </w:pPr>
            <w:r>
              <w:rPr>
                <w:color w:val="000000"/>
                <w:spacing w:val="0"/>
                <w:w w:val="100"/>
                <w:position w:val="0"/>
                <w:sz w:val="13"/>
                <w:szCs w:val="13"/>
              </w:rPr>
              <w:t>上年年末余额</w:t>
            </w:r>
          </w:p>
        </w:tc>
        <w:tc>
          <w:tcPr>
            <w:tcBorders>
              <w:left w:val="single" w:sz="4"/>
            </w:tcBorders>
            <w:shd w:val="clear" w:color="auto" w:fill="FFFFFF"/>
            <w:vAlign w:val="top"/>
          </w:tcPr>
          <w:p>
            <w:pPr>
              <w:pStyle w:val="Style14"/>
              <w:keepNext w:val="0"/>
              <w:keepLines w:val="0"/>
              <w:widowControl w:val="0"/>
              <w:shd w:val="clear" w:color="auto" w:fill="auto"/>
              <w:bidi w:val="0"/>
              <w:spacing w:before="180" w:after="0" w:line="240" w:lineRule="auto"/>
              <w:ind w:left="0" w:right="0" w:firstLine="0"/>
              <w:jc w:val="center"/>
              <w:rPr>
                <w:sz w:val="13"/>
                <w:szCs w:val="13"/>
              </w:rPr>
            </w:pPr>
            <w:r>
              <w:rPr>
                <w:color w:val="000000"/>
                <w:spacing w:val="0"/>
                <w:w w:val="100"/>
                <w:position w:val="0"/>
                <w:sz w:val="13"/>
                <w:szCs w:val="13"/>
              </w:rPr>
              <w:t>本年年初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center"/>
              <w:rPr>
                <w:sz w:val="13"/>
                <w:szCs w:val="13"/>
              </w:rPr>
            </w:pPr>
            <w:r>
              <w:rPr>
                <w:color w:val="000000"/>
                <w:spacing w:val="0"/>
                <w:w w:val="100"/>
                <w:position w:val="0"/>
                <w:sz w:val="13"/>
                <w:szCs w:val="13"/>
              </w:rPr>
              <w:t>本期所得税前 发生额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199" w:lineRule="exact"/>
              <w:ind w:left="0" w:right="0" w:firstLine="0"/>
              <w:jc w:val="left"/>
              <w:rPr>
                <w:sz w:val="13"/>
                <w:szCs w:val="13"/>
              </w:rPr>
            </w:pPr>
            <w:r>
              <w:rPr>
                <w:color w:val="000000"/>
                <w:spacing w:val="0"/>
                <w:w w:val="100"/>
                <w:position w:val="0"/>
                <w:sz w:val="13"/>
                <w:szCs w:val="13"/>
              </w:rPr>
              <w:t>减：前期计入 其他综合收益 当期转入损益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0" w:lineRule="exact"/>
              <w:ind w:left="0" w:right="0" w:firstLine="0"/>
              <w:jc w:val="center"/>
              <w:rPr>
                <w:sz w:val="13"/>
                <w:szCs w:val="13"/>
              </w:rPr>
            </w:pPr>
            <w:r>
              <w:rPr>
                <w:color w:val="000000"/>
                <w:spacing w:val="0"/>
                <w:w w:val="100"/>
                <w:position w:val="0"/>
                <w:sz w:val="13"/>
                <w:szCs w:val="13"/>
              </w:rPr>
              <w:t>减：前期计入 其他综合收益 当期转入留存 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减：所得税费用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197" w:lineRule="exact"/>
              <w:ind w:left="0" w:right="0" w:firstLine="0"/>
              <w:jc w:val="center"/>
              <w:rPr>
                <w:sz w:val="13"/>
                <w:szCs w:val="13"/>
              </w:rPr>
            </w:pPr>
            <w:r>
              <w:rPr>
                <w:color w:val="000000"/>
                <w:spacing w:val="0"/>
                <w:w w:val="100"/>
                <w:position w:val="0"/>
                <w:sz w:val="13"/>
                <w:szCs w:val="13"/>
              </w:rPr>
              <w:t>税后归属于母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center"/>
              <w:rPr>
                <w:sz w:val="13"/>
                <w:szCs w:val="13"/>
              </w:rPr>
            </w:pPr>
            <w:r>
              <w:rPr>
                <w:color w:val="000000"/>
                <w:spacing w:val="0"/>
                <w:w w:val="100"/>
                <w:position w:val="0"/>
                <w:sz w:val="13"/>
                <w:szCs w:val="13"/>
              </w:rPr>
              <w:t>税后归属于 少数股东</w:t>
            </w:r>
          </w:p>
        </w:tc>
        <w:tc>
          <w:tcPr>
            <w:tcBorders>
              <w:left w:val="single" w:sz="4"/>
            </w:tcBorders>
            <w:shd w:val="clear" w:color="auto" w:fill="FFFFFF"/>
            <w:vAlign w:val="top"/>
          </w:tcPr>
          <w:p>
            <w:pPr>
              <w:pStyle w:val="Style14"/>
              <w:keepNext w:val="0"/>
              <w:keepLines w:val="0"/>
              <w:widowControl w:val="0"/>
              <w:shd w:val="clear" w:color="auto" w:fill="auto"/>
              <w:bidi w:val="0"/>
              <w:spacing w:before="180" w:after="0" w:line="240" w:lineRule="auto"/>
              <w:ind w:left="0" w:right="360" w:firstLine="0"/>
              <w:jc w:val="right"/>
              <w:rPr>
                <w:sz w:val="13"/>
                <w:szCs w:val="13"/>
              </w:rPr>
            </w:pPr>
            <w:r>
              <w:rPr>
                <w:color w:val="000000"/>
                <w:spacing w:val="0"/>
                <w:w w:val="100"/>
                <w:position w:val="0"/>
                <w:sz w:val="13"/>
                <w:szCs w:val="13"/>
              </w:rPr>
              <w:t>期末余额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4"/>
                <w:szCs w:val="14"/>
              </w:rPr>
              <w:t xml:space="preserve">1 </w:t>
            </w:r>
            <w:r>
              <w:rPr>
                <w:color w:val="000000"/>
                <w:spacing w:val="0"/>
                <w:w w:val="100"/>
                <w:position w:val="0"/>
                <w:sz w:val="13"/>
                <w:szCs w:val="13"/>
              </w:rPr>
              <w:t>•不能重分类进损益的其他综合收益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71,931,408.50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71,931,408.50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-13,763,992.00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-3,440,998.00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-10,322,994.00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rPr>
              <w:t>61,608,414.50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其中：重新计量设定受益计划变动额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197" w:lineRule="exact"/>
              <w:ind w:left="140" w:right="0" w:firstLine="420"/>
              <w:jc w:val="left"/>
              <w:rPr>
                <w:sz w:val="13"/>
                <w:szCs w:val="13"/>
              </w:rPr>
            </w:pPr>
            <w:r>
              <w:rPr>
                <w:color w:val="000000"/>
                <w:spacing w:val="0"/>
                <w:w w:val="100"/>
                <w:position w:val="0"/>
                <w:sz w:val="13"/>
                <w:szCs w:val="13"/>
              </w:rPr>
              <w:t>权益法下不能转损益的其他综合收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其他权益工具投资公允价值变动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71,931,408.50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71,931,408.50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-13,763,992.00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-3,440,998.00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-10,322,994.00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4"/>
                <w:szCs w:val="14"/>
              </w:rPr>
            </w:pPr>
            <w:r>
              <w:rPr>
                <w:rFonts w:ascii="Times New Roman" w:eastAsia="Times New Roman" w:hAnsi="Times New Roman" w:cs="Times New Roman"/>
                <w:color w:val="000000"/>
                <w:spacing w:val="0"/>
                <w:w w:val="100"/>
                <w:position w:val="0"/>
                <w:sz w:val="14"/>
                <w:szCs w:val="14"/>
              </w:rPr>
              <w:t>61,608,414.50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4"/>
                <w:szCs w:val="14"/>
              </w:rPr>
              <w:t>2</w:t>
            </w:r>
            <w:r>
              <w:rPr>
                <w:color w:val="000000"/>
                <w:spacing w:val="0"/>
                <w:w w:val="100"/>
                <w:position w:val="0"/>
                <w:sz w:val="13"/>
                <w:szCs w:val="13"/>
              </w:rPr>
              <w:t>.将重分类进损益的其他综合收益</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343,210,067.70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343,184,213.80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98,069,747.73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14,825,327.45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83,807,654.72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-563,234.44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426,991,868.52</w:t>
            </w:r>
          </w:p>
        </w:tc>
      </w:tr>
      <w:tr>
        <w:trPr>
          <w:trHeight w:val="34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其中：权益法下可转损益的其他综合收益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其他债权投资公允价值变动</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197,121.12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197,121.12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color w:val="000000"/>
                <w:spacing w:val="0"/>
                <w:w w:val="100"/>
                <w:position w:val="0"/>
                <w:sz w:val="14"/>
                <w:szCs w:val="14"/>
              </w:rPr>
              <w:t>496,518.94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352,528.45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color w:val="000000"/>
                <w:spacing w:val="0"/>
                <w:w w:val="100"/>
                <w:position w:val="0"/>
                <w:sz w:val="14"/>
                <w:szCs w:val="14"/>
              </w:rPr>
              <w:t>143,990.49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549,649.57</w:t>
            </w:r>
          </w:p>
        </w:tc>
      </w:tr>
      <w:tr>
        <w:trPr>
          <w:trHeight w:val="466" w:hRule="exact"/>
        </w:trPr>
        <w:tc>
          <w:tcPr>
            <w:tcBorders/>
            <w:shd w:val="clear" w:color="auto" w:fill="FFFFFF"/>
            <w:vAlign w:val="center"/>
          </w:tcPr>
          <w:p>
            <w:pPr>
              <w:pStyle w:val="Style14"/>
              <w:keepNext w:val="0"/>
              <w:keepLines w:val="0"/>
              <w:widowControl w:val="0"/>
              <w:shd w:val="clear" w:color="auto" w:fill="auto"/>
              <w:bidi w:val="0"/>
              <w:spacing w:before="0" w:after="0" w:line="202" w:lineRule="exact"/>
              <w:ind w:left="140" w:right="0" w:firstLine="420"/>
              <w:jc w:val="left"/>
              <w:rPr>
                <w:sz w:val="13"/>
                <w:szCs w:val="13"/>
              </w:rPr>
            </w:pPr>
            <w:r>
              <w:rPr>
                <w:color w:val="000000"/>
                <w:spacing w:val="0"/>
                <w:w w:val="100"/>
                <w:position w:val="0"/>
                <w:sz w:val="13"/>
                <w:szCs w:val="13"/>
              </w:rPr>
              <w:t>金融资产重分类计入其他综合收益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外币财务报表折算差额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-43,276,103.87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-43,301,957.77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-1,262,287.58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-555,062.65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-707,224.93</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-43,857,020.42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386,289,050.45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386,289,050.45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98,835,516.37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14,825,327.45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84,010,188.92</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470,299,239.37</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其他综合收益合计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color w:val="000000"/>
                <w:spacing w:val="0"/>
                <w:w w:val="100"/>
                <w:position w:val="0"/>
                <w:sz w:val="14"/>
                <w:szCs w:val="14"/>
              </w:rPr>
              <w:t>415,141,476.20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415,115,622.30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84,305,755.73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11,384,329.45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73,484,660.72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-563,234.44</w:t>
            </w:r>
          </w:p>
        </w:tc>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rPr>
              <w:t>488,600,283.02</w:t>
            </w:r>
          </w:p>
        </w:tc>
      </w:tr>
    </w:tbl>
    <w:p>
      <w:pPr>
        <w:sectPr>
          <w:footnotePr>
            <w:pos w:val="pageBottom"/>
            <w:numFmt w:val="decimal"/>
            <w:numRestart w:val="continuous"/>
          </w:footnotePr>
          <w:pgSz w:w="16840" w:h="11900" w:orient="landscape"/>
          <w:pgMar w:top="1801" w:right="1479" w:bottom="1801" w:left="2367" w:header="0" w:footer="3" w:gutter="0"/>
          <w:cols w:space="720"/>
          <w:noEndnote/>
          <w:rtlGutter w:val="0"/>
          <w:docGrid w:linePitch="360"/>
        </w:sectPr>
      </w:pPr>
    </w:p>
    <w:p>
      <w:pPr>
        <w:pStyle w:val="Style20"/>
        <w:keepNext/>
        <w:keepLines/>
        <w:widowControl w:val="0"/>
        <w:shd w:val="clear" w:color="auto" w:fill="auto"/>
        <w:bidi w:val="0"/>
        <w:spacing w:before="140" w:after="0" w:line="240" w:lineRule="auto"/>
        <w:ind w:left="0" w:right="0" w:firstLine="0"/>
        <w:jc w:val="left"/>
        <w:rPr>
          <w:sz w:val="20"/>
          <w:szCs w:val="20"/>
        </w:rPr>
      </w:pPr>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四十四</w:t>
      </w:r>
      <w:r>
        <w:rPr>
          <w:color w:val="000000"/>
          <w:spacing w:val="0"/>
          <w:w w:val="100"/>
          <w:position w:val="0"/>
          <w:sz w:val="20"/>
          <w:szCs w:val="20"/>
        </w:rPr>
        <w:t>）</w:t>
      </w:r>
      <w:r>
        <w:rPr>
          <w:color w:val="000000"/>
          <w:spacing w:val="0"/>
          <w:w w:val="100"/>
          <w:position w:val="0"/>
          <w:sz w:val="20"/>
          <w:szCs w:val="20"/>
        </w:rPr>
        <w:t>专项储备</w:t>
      </w:r>
      <w:bookmarkEnd w:id="1638"/>
      <w:bookmarkEnd w:id="1639"/>
      <w:bookmarkEnd w:id="1640"/>
    </w:p>
    <w:tbl>
      <w:tblPr>
        <w:tblOverlap w:val="never"/>
        <w:jc w:val="center"/>
        <w:tblLayout w:type="fixed"/>
      </w:tblPr>
      <w:tblGrid>
        <w:gridCol w:w="1882"/>
        <w:gridCol w:w="1589"/>
        <w:gridCol w:w="1589"/>
        <w:gridCol w:w="1584"/>
        <w:gridCol w:w="1618"/>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本期减少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期末余额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安全生产费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3,555,177.52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4,944,366.97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2,922,538.80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5,577,005.69</w:t>
            </w:r>
          </w:p>
        </w:tc>
      </w:tr>
      <w:tr>
        <w:trPr>
          <w:trHeight w:val="374"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3,555,177.52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4,944,366.97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2,922,538.80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5,577,005.69</w:t>
            </w:r>
          </w:p>
        </w:tc>
      </w:tr>
    </w:tbl>
    <w:p>
      <w:pPr>
        <w:widowControl w:val="0"/>
        <w:spacing w:after="539" w:line="1" w:lineRule="exact"/>
      </w:pPr>
    </w:p>
    <w:p>
      <w:pPr>
        <w:pStyle w:val="Style20"/>
        <w:keepNext/>
        <w:keepLines/>
        <w:widowControl w:val="0"/>
        <w:shd w:val="clear" w:color="auto" w:fill="auto"/>
        <w:bidi w:val="0"/>
        <w:spacing w:before="0" w:after="0" w:line="240" w:lineRule="auto"/>
        <w:ind w:left="0" w:right="0" w:firstLine="0"/>
        <w:jc w:val="left"/>
        <w:rPr>
          <w:sz w:val="20"/>
          <w:szCs w:val="20"/>
        </w:rPr>
      </w:pPr>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四十五</w:t>
      </w:r>
      <w:r>
        <w:rPr>
          <w:color w:val="000000"/>
          <w:spacing w:val="0"/>
          <w:w w:val="100"/>
          <w:position w:val="0"/>
          <w:sz w:val="20"/>
          <w:szCs w:val="20"/>
        </w:rPr>
        <w:t>）</w:t>
      </w:r>
      <w:r>
        <w:rPr>
          <w:color w:val="000000"/>
          <w:spacing w:val="0"/>
          <w:w w:val="100"/>
          <w:position w:val="0"/>
          <w:sz w:val="20"/>
          <w:szCs w:val="20"/>
        </w:rPr>
        <w:t>盈余公积</w:t>
      </w:r>
      <w:bookmarkEnd w:id="1641"/>
      <w:bookmarkEnd w:id="1642"/>
      <w:bookmarkEnd w:id="1643"/>
    </w:p>
    <w:tbl>
      <w:tblPr>
        <w:tblOverlap w:val="never"/>
        <w:jc w:val="center"/>
        <w:tblLayout w:type="fixed"/>
      </w:tblPr>
      <w:tblGrid>
        <w:gridCol w:w="1637"/>
        <w:gridCol w:w="1382"/>
        <w:gridCol w:w="1306"/>
        <w:gridCol w:w="1301"/>
        <w:gridCol w:w="1301"/>
        <w:gridCol w:w="1334"/>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本期减少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期末余额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法定盈余公积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387,715,129.73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387,715,129.73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32,982,598.03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420,697,727.76</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任意盈余公积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3,607,282.75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3,607,282.75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3,607,282.75</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391,322,412.48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391,322,412.48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32,982,598.03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424,305,010.51</w:t>
            </w:r>
          </w:p>
        </w:tc>
      </w:tr>
    </w:tbl>
    <w:p>
      <w:pPr>
        <w:widowControl w:val="0"/>
        <w:spacing w:after="539" w:line="1" w:lineRule="exact"/>
      </w:pPr>
    </w:p>
    <w:p>
      <w:pPr>
        <w:pStyle w:val="Style20"/>
        <w:keepNext/>
        <w:keepLines/>
        <w:widowControl w:val="0"/>
        <w:shd w:val="clear" w:color="auto" w:fill="auto"/>
        <w:bidi w:val="0"/>
        <w:spacing w:before="0" w:after="0" w:line="240" w:lineRule="auto"/>
        <w:ind w:left="0" w:right="0" w:firstLine="0"/>
        <w:jc w:val="left"/>
        <w:rPr>
          <w:sz w:val="20"/>
          <w:szCs w:val="20"/>
        </w:rPr>
      </w:pPr>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四十六</w:t>
      </w:r>
      <w:r>
        <w:rPr>
          <w:color w:val="000000"/>
          <w:spacing w:val="0"/>
          <w:w w:val="100"/>
          <w:position w:val="0"/>
          <w:sz w:val="20"/>
          <w:szCs w:val="20"/>
        </w:rPr>
        <w:t>）</w:t>
      </w:r>
      <w:r>
        <w:rPr>
          <w:color w:val="000000"/>
          <w:spacing w:val="0"/>
          <w:w w:val="100"/>
          <w:position w:val="0"/>
          <w:sz w:val="20"/>
          <w:szCs w:val="20"/>
        </w:rPr>
        <w:t>未分配利润</w:t>
      </w:r>
      <w:bookmarkEnd w:id="1644"/>
      <w:bookmarkEnd w:id="1645"/>
      <w:bookmarkEnd w:id="1646"/>
    </w:p>
    <w:tbl>
      <w:tblPr>
        <w:tblOverlap w:val="never"/>
        <w:jc w:val="center"/>
        <w:tblLayout w:type="fixed"/>
      </w:tblPr>
      <w:tblGrid>
        <w:gridCol w:w="4152"/>
        <w:gridCol w:w="2035"/>
        <w:gridCol w:w="2074"/>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4"/>
                <w:szCs w:val="14"/>
              </w:rPr>
            </w:pPr>
            <w:r>
              <w:rPr>
                <w:color w:val="000000"/>
                <w:spacing w:val="0"/>
                <w:w w:val="100"/>
                <w:position w:val="0"/>
                <w:sz w:val="14"/>
                <w:szCs w:val="14"/>
              </w:rPr>
              <w:t>上期金额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调整前上年年末未分配利润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4,624,964,070.17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4,041,679,369.84</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调整年初未分配利润合计数（调增</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，调减一）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482,307.46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调整后年初未分配利润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4,625,446,377.63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4,041,679,369.84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加：本期归属于母公司所有者的净利润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597,624,297.17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rPr>
                <w:sz w:val="16"/>
                <w:szCs w:val="16"/>
              </w:rPr>
            </w:pPr>
            <w:r>
              <w:rPr>
                <w:rFonts w:ascii="Times New Roman" w:eastAsia="Times New Roman" w:hAnsi="Times New Roman" w:cs="Times New Roman"/>
                <w:color w:val="000000"/>
                <w:spacing w:val="0"/>
                <w:w w:val="100"/>
                <w:position w:val="0"/>
                <w:sz w:val="16"/>
                <w:szCs w:val="16"/>
              </w:rPr>
              <w:t>927,860,457.31</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其他调整因素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-51,016,284.96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减：提取法定盈余公积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32,982,598.03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38,807,700.12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应付普通股股利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254,129,407.52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rPr>
                <w:sz w:val="16"/>
                <w:szCs w:val="16"/>
              </w:rPr>
            </w:pPr>
            <w:r>
              <w:rPr>
                <w:rFonts w:ascii="Times New Roman" w:eastAsia="Times New Roman" w:hAnsi="Times New Roman" w:cs="Times New Roman"/>
                <w:color w:val="000000"/>
                <w:spacing w:val="0"/>
                <w:w w:val="100"/>
                <w:position w:val="0"/>
                <w:sz w:val="16"/>
                <w:szCs w:val="16"/>
              </w:rPr>
              <w:t>254,751,771.90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期末未分配利润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4,935,958,669.25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4,624,964,070.17</w:t>
            </w:r>
          </w:p>
        </w:tc>
      </w:tr>
    </w:tbl>
    <w:p>
      <w:pPr>
        <w:widowControl w:val="0"/>
        <w:spacing w:after="539" w:line="1" w:lineRule="exact"/>
      </w:pPr>
    </w:p>
    <w:p>
      <w:pPr>
        <w:pStyle w:val="Style20"/>
        <w:keepNext/>
        <w:keepLines/>
        <w:widowControl w:val="0"/>
        <w:shd w:val="clear" w:color="auto" w:fill="auto"/>
        <w:bidi w:val="0"/>
        <w:spacing w:before="0" w:after="120" w:line="240" w:lineRule="auto"/>
        <w:ind w:left="0" w:right="0" w:firstLine="0"/>
        <w:jc w:val="left"/>
        <w:rPr>
          <w:sz w:val="20"/>
          <w:szCs w:val="20"/>
        </w:rPr>
      </w:pPr>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四十七</w:t>
      </w:r>
      <w:r>
        <w:rPr>
          <w:color w:val="000000"/>
          <w:spacing w:val="0"/>
          <w:w w:val="100"/>
          <w:position w:val="0"/>
          <w:sz w:val="20"/>
          <w:szCs w:val="20"/>
        </w:rPr>
        <w:t>）</w:t>
      </w:r>
      <w:r>
        <w:rPr>
          <w:color w:val="000000"/>
          <w:spacing w:val="0"/>
          <w:w w:val="100"/>
          <w:position w:val="0"/>
          <w:sz w:val="20"/>
          <w:szCs w:val="20"/>
        </w:rPr>
        <w:t>营业收入和营业成本</w:t>
      </w:r>
      <w:bookmarkEnd w:id="1647"/>
      <w:bookmarkEnd w:id="1648"/>
      <w:bookmarkEnd w:id="1649"/>
    </w:p>
    <w:tbl>
      <w:tblPr>
        <w:tblOverlap w:val="never"/>
        <w:jc w:val="center"/>
        <w:tblLayout w:type="fixed"/>
      </w:tblPr>
      <w:tblGrid>
        <w:gridCol w:w="1651"/>
        <w:gridCol w:w="1766"/>
        <w:gridCol w:w="1632"/>
        <w:gridCol w:w="1488"/>
        <w:gridCol w:w="1723"/>
      </w:tblGrid>
      <w:tr>
        <w:trPr>
          <w:trHeight w:val="278" w:hRule="exact"/>
        </w:trPr>
        <w:tc>
          <w:tcPr>
            <w:gridSpan w:val="5"/>
            <w:tcBorders/>
            <w:shd w:val="clear" w:color="auto" w:fill="FFFFFF"/>
            <w:vAlign w:val="top"/>
          </w:tcPr>
          <w:p>
            <w:pPr>
              <w:pStyle w:val="Style14"/>
              <w:keepNext w:val="0"/>
              <w:keepLines w:val="0"/>
              <w:widowControl w:val="0"/>
              <w:shd w:val="clear" w:color="auto" w:fill="auto"/>
              <w:tabs>
                <w:tab w:pos="682" w:val="left"/>
              </w:tabs>
              <w:bidi w:val="0"/>
              <w:spacing w:before="0" w:after="0" w:line="240" w:lineRule="auto"/>
              <w:ind w:left="0" w:right="0" w:firstLine="140"/>
              <w:jc w:val="left"/>
              <w:rPr>
                <w:sz w:val="20"/>
                <w:szCs w:val="20"/>
              </w:rPr>
            </w:pPr>
            <w:bookmarkStart w:id="1650" w:name="bookmark1650"/>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营业收入和营业成本情况</w:t>
            </w:r>
            <w:bookmarkEnd w:id="1650"/>
          </w:p>
        </w:tc>
      </w:tr>
      <w:tr>
        <w:trPr>
          <w:trHeight w:val="360"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4"/>
                <w:szCs w:val="14"/>
              </w:rPr>
              <w:t>项目</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上期金额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700" w:firstLine="0"/>
              <w:jc w:val="right"/>
              <w:rPr>
                <w:sz w:val="14"/>
                <w:szCs w:val="14"/>
              </w:rPr>
            </w:pPr>
            <w:r>
              <w:rPr>
                <w:color w:val="000000"/>
                <w:spacing w:val="0"/>
                <w:w w:val="100"/>
                <w:position w:val="0"/>
                <w:sz w:val="14"/>
                <w:szCs w:val="14"/>
              </w:rPr>
              <w:t>成本</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主营业务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16,723,698,475.47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13,265,638,861.22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12,953,079,744.09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10,029,896,283.02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1,066,734,496.62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806,352,417.12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1,493,008,328.44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1,148,665,632.38</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17,790,432,972.09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14,071,991,278.34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14,446,088,072.53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11,178,561,915.40</w:t>
            </w:r>
          </w:p>
        </w:tc>
      </w:tr>
    </w:tbl>
    <w:p>
      <w:pPr>
        <w:widowControl w:val="0"/>
        <w:spacing w:after="539" w:line="1" w:lineRule="exact"/>
      </w:pPr>
    </w:p>
    <w:p>
      <w:pPr>
        <w:pStyle w:val="Style3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营业收入明细:</w:t>
      </w:r>
    </w:p>
    <w:tbl>
      <w:tblPr>
        <w:tblOverlap w:val="never"/>
        <w:jc w:val="center"/>
        <w:tblLayout w:type="fixed"/>
      </w:tblPr>
      <w:tblGrid>
        <w:gridCol w:w="3696"/>
        <w:gridCol w:w="2395"/>
        <w:gridCol w:w="2170"/>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上期金额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主营业务收入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16,723,698,475.47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12,953,079,744.09</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其中：网络安全与信息化</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11,952,564,749.24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8,207,545,447.60</w:t>
            </w:r>
          </w:p>
        </w:tc>
      </w:tr>
    </w:tbl>
    <w:p>
      <w:pPr>
        <w:spacing w:lineRule="exact" w:line="1"/>
        <w:rPr>
          <w:sz w:val="2"/>
          <w:szCs w:val="2"/>
        </w:rPr>
      </w:pPr>
      <w:r>
        <w:br w:type="page"/>
      </w:r>
    </w:p>
    <w:tbl>
      <w:tblPr>
        <w:tblOverlap w:val="never"/>
        <w:jc w:val="center"/>
        <w:tblLayout w:type="fixed"/>
      </w:tblPr>
      <w:tblGrid>
        <w:gridCol w:w="3696"/>
        <w:gridCol w:w="2395"/>
        <w:gridCol w:w="2170"/>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4"/>
                <w:szCs w:val="14"/>
              </w:rPr>
            </w:pPr>
            <w:r>
              <w:rPr>
                <w:color w:val="000000"/>
                <w:spacing w:val="0"/>
                <w:w w:val="100"/>
                <w:position w:val="0"/>
                <w:sz w:val="14"/>
                <w:szCs w:val="14"/>
              </w:rPr>
              <w:t>上期金额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系统装备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4,771,133,726.23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4,745,534,296.49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其他业务收入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1,066,734,496.62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rPr>
                <w:sz w:val="16"/>
                <w:szCs w:val="16"/>
              </w:rPr>
            </w:pPr>
            <w:r>
              <w:rPr>
                <w:rFonts w:ascii="Times New Roman" w:eastAsia="Times New Roman" w:hAnsi="Times New Roman" w:cs="Times New Roman"/>
                <w:color w:val="000000"/>
                <w:spacing w:val="0"/>
                <w:w w:val="100"/>
                <w:position w:val="0"/>
                <w:sz w:val="16"/>
                <w:szCs w:val="16"/>
              </w:rPr>
              <w:t>1,493,008,328.44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其中：材料销售收入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527,345,641.62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rPr>
                <w:sz w:val="16"/>
                <w:szCs w:val="16"/>
              </w:rPr>
            </w:pPr>
            <w:r>
              <w:rPr>
                <w:rFonts w:ascii="Times New Roman" w:eastAsia="Times New Roman" w:hAnsi="Times New Roman" w:cs="Times New Roman"/>
                <w:color w:val="000000"/>
                <w:spacing w:val="0"/>
                <w:w w:val="100"/>
                <w:position w:val="0"/>
                <w:sz w:val="16"/>
                <w:szCs w:val="16"/>
              </w:rPr>
              <w:t>832,613,786.77</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维修费收入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233,516,344.00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rPr>
                <w:sz w:val="16"/>
                <w:szCs w:val="16"/>
              </w:rPr>
            </w:pPr>
            <w:r>
              <w:rPr>
                <w:rFonts w:ascii="Times New Roman" w:eastAsia="Times New Roman" w:hAnsi="Times New Roman" w:cs="Times New Roman"/>
                <w:color w:val="000000"/>
                <w:spacing w:val="0"/>
                <w:w w:val="100"/>
                <w:position w:val="0"/>
                <w:sz w:val="16"/>
                <w:szCs w:val="16"/>
              </w:rPr>
              <w:t>177,119,274.36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租赁及物业收入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198,758,530.63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rPr>
                <w:sz w:val="16"/>
                <w:szCs w:val="16"/>
              </w:rPr>
            </w:pPr>
            <w:r>
              <w:rPr>
                <w:rFonts w:ascii="Times New Roman" w:eastAsia="Times New Roman" w:hAnsi="Times New Roman" w:cs="Times New Roman"/>
                <w:color w:val="000000"/>
                <w:spacing w:val="0"/>
                <w:w w:val="100"/>
                <w:position w:val="0"/>
                <w:sz w:val="16"/>
                <w:szCs w:val="16"/>
              </w:rPr>
              <w:t>125,837,498.70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水电费收入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rPr>
                <w:sz w:val="16"/>
                <w:szCs w:val="16"/>
              </w:rPr>
            </w:pPr>
            <w:r>
              <w:rPr>
                <w:rFonts w:ascii="Times New Roman" w:eastAsia="Times New Roman" w:hAnsi="Times New Roman" w:cs="Times New Roman"/>
                <w:color w:val="000000"/>
                <w:spacing w:val="0"/>
                <w:w w:val="100"/>
                <w:position w:val="0"/>
                <w:sz w:val="16"/>
                <w:szCs w:val="16"/>
              </w:rPr>
              <w:t>31,660,366.03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43,377,877.34</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技术服务费收入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rPr>
                <w:sz w:val="16"/>
                <w:szCs w:val="16"/>
              </w:rPr>
            </w:pPr>
            <w:r>
              <w:rPr>
                <w:rFonts w:ascii="Times New Roman" w:eastAsia="Times New Roman" w:hAnsi="Times New Roman" w:cs="Times New Roman"/>
                <w:color w:val="000000"/>
                <w:spacing w:val="0"/>
                <w:w w:val="100"/>
                <w:position w:val="0"/>
                <w:sz w:val="16"/>
                <w:szCs w:val="16"/>
              </w:rPr>
              <w:t>24,000,591.61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rPr>
                <w:sz w:val="16"/>
                <w:szCs w:val="16"/>
              </w:rPr>
            </w:pPr>
            <w:r>
              <w:rPr>
                <w:rFonts w:ascii="Times New Roman" w:eastAsia="Times New Roman" w:hAnsi="Times New Roman" w:cs="Times New Roman"/>
                <w:color w:val="000000"/>
                <w:spacing w:val="0"/>
                <w:w w:val="100"/>
                <w:position w:val="0"/>
                <w:sz w:val="16"/>
                <w:szCs w:val="16"/>
              </w:rPr>
              <w:t>109,053,783.96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加工费收入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4,069,984.28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2,671,990.24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处置投资性房地产收入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rPr>
                <w:sz w:val="16"/>
                <w:szCs w:val="16"/>
              </w:rPr>
            </w:pPr>
            <w:r>
              <w:rPr>
                <w:rFonts w:ascii="Times New Roman" w:eastAsia="Times New Roman" w:hAnsi="Times New Roman" w:cs="Times New Roman"/>
                <w:color w:val="000000"/>
                <w:spacing w:val="0"/>
                <w:w w:val="100"/>
                <w:position w:val="0"/>
                <w:sz w:val="16"/>
                <w:szCs w:val="16"/>
              </w:rPr>
              <w:t>149,310,715.40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其他收入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rPr>
                <w:sz w:val="16"/>
                <w:szCs w:val="16"/>
              </w:rPr>
            </w:pPr>
            <w:r>
              <w:rPr>
                <w:rFonts w:ascii="Times New Roman" w:eastAsia="Times New Roman" w:hAnsi="Times New Roman" w:cs="Times New Roman"/>
                <w:color w:val="000000"/>
                <w:spacing w:val="0"/>
                <w:w w:val="100"/>
                <w:position w:val="0"/>
                <w:sz w:val="16"/>
                <w:szCs w:val="16"/>
              </w:rPr>
              <w:t>47,383,038.45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53,023,401.67</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17,790,432,972.09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14,446,088,072.53</w:t>
            </w:r>
          </w:p>
        </w:tc>
      </w:tr>
    </w:tbl>
    <w:p>
      <w:pPr>
        <w:widowControl w:val="0"/>
        <w:spacing w:after="539" w:line="1" w:lineRule="exact"/>
      </w:pPr>
    </w:p>
    <w:p>
      <w:pPr>
        <w:pStyle w:val="Style20"/>
        <w:keepNext/>
        <w:keepLines/>
        <w:widowControl w:val="0"/>
        <w:shd w:val="clear" w:color="auto" w:fill="auto"/>
        <w:bidi w:val="0"/>
        <w:spacing w:before="0" w:after="0" w:line="240" w:lineRule="auto"/>
        <w:ind w:left="0" w:right="0" w:firstLine="0"/>
        <w:jc w:val="left"/>
        <w:rPr>
          <w:sz w:val="20"/>
          <w:szCs w:val="20"/>
        </w:rPr>
      </w:pPr>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四十八</w:t>
      </w:r>
      <w:r>
        <w:rPr>
          <w:color w:val="000000"/>
          <w:spacing w:val="0"/>
          <w:w w:val="100"/>
          <w:position w:val="0"/>
          <w:sz w:val="20"/>
          <w:szCs w:val="20"/>
        </w:rPr>
        <w:t>）</w:t>
      </w:r>
      <w:r>
        <w:rPr>
          <w:color w:val="000000"/>
          <w:spacing w:val="0"/>
          <w:w w:val="100"/>
          <w:position w:val="0"/>
          <w:sz w:val="20"/>
          <w:szCs w:val="20"/>
        </w:rPr>
        <w:t>税金及附加</w:t>
      </w:r>
      <w:bookmarkEnd w:id="1651"/>
      <w:bookmarkEnd w:id="1652"/>
      <w:bookmarkEnd w:id="1653"/>
    </w:p>
    <w:tbl>
      <w:tblPr>
        <w:tblOverlap w:val="never"/>
        <w:jc w:val="center"/>
        <w:tblLayout w:type="fixed"/>
      </w:tblPr>
      <w:tblGrid>
        <w:gridCol w:w="3466"/>
        <w:gridCol w:w="2381"/>
        <w:gridCol w:w="2414"/>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上期金额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城市维护建设税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18,923,109.48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15,056,908.31</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房产税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17,889,146.03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19,059,236.32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印花税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16,605,181.13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10,290,135.28</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教育费附加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14,436,587.97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11,722,363.44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消费税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6"/>
                <w:szCs w:val="16"/>
              </w:rPr>
            </w:pPr>
            <w:r>
              <w:rPr>
                <w:rFonts w:ascii="Times New Roman" w:eastAsia="Times New Roman" w:hAnsi="Times New Roman" w:cs="Times New Roman"/>
                <w:color w:val="000000"/>
                <w:spacing w:val="0"/>
                <w:w w:val="100"/>
                <w:position w:val="0"/>
                <w:sz w:val="16"/>
                <w:szCs w:val="16"/>
              </w:rPr>
              <w:t>8,706,928.55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6"/>
                <w:szCs w:val="16"/>
              </w:rPr>
            </w:pPr>
            <w:r>
              <w:rPr>
                <w:rFonts w:ascii="Times New Roman" w:eastAsia="Times New Roman" w:hAnsi="Times New Roman" w:cs="Times New Roman"/>
                <w:color w:val="000000"/>
                <w:spacing w:val="0"/>
                <w:w w:val="100"/>
                <w:position w:val="0"/>
                <w:sz w:val="16"/>
                <w:szCs w:val="16"/>
              </w:rPr>
              <w:t>6,216,209.46</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土地使用税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6"/>
                <w:szCs w:val="16"/>
              </w:rPr>
            </w:pPr>
            <w:r>
              <w:rPr>
                <w:rFonts w:ascii="Times New Roman" w:eastAsia="Times New Roman" w:hAnsi="Times New Roman" w:cs="Times New Roman"/>
                <w:color w:val="000000"/>
                <w:spacing w:val="0"/>
                <w:w w:val="100"/>
                <w:position w:val="0"/>
                <w:sz w:val="16"/>
                <w:szCs w:val="16"/>
              </w:rPr>
              <w:t>6,712,520.56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6"/>
                <w:szCs w:val="16"/>
              </w:rPr>
            </w:pPr>
            <w:r>
              <w:rPr>
                <w:rFonts w:ascii="Times New Roman" w:eastAsia="Times New Roman" w:hAnsi="Times New Roman" w:cs="Times New Roman"/>
                <w:color w:val="000000"/>
                <w:spacing w:val="0"/>
                <w:w w:val="100"/>
                <w:position w:val="0"/>
                <w:sz w:val="16"/>
                <w:szCs w:val="16"/>
              </w:rPr>
              <w:t>3,730,695.94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土地增值税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55,506,182.12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6"/>
                <w:szCs w:val="16"/>
              </w:rPr>
            </w:pPr>
            <w:r>
              <w:rPr>
                <w:rFonts w:ascii="Times New Roman" w:eastAsia="Times New Roman" w:hAnsi="Times New Roman" w:cs="Times New Roman"/>
                <w:color w:val="000000"/>
                <w:spacing w:val="0"/>
                <w:w w:val="100"/>
                <w:position w:val="0"/>
                <w:sz w:val="16"/>
                <w:szCs w:val="16"/>
              </w:rPr>
              <w:t>3,865,141.59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6"/>
                <w:szCs w:val="16"/>
              </w:rPr>
            </w:pPr>
            <w:r>
              <w:rPr>
                <w:rFonts w:ascii="Times New Roman" w:eastAsia="Times New Roman" w:hAnsi="Times New Roman" w:cs="Times New Roman"/>
                <w:color w:val="000000"/>
                <w:spacing w:val="0"/>
                <w:w w:val="100"/>
                <w:position w:val="0"/>
                <w:sz w:val="16"/>
                <w:szCs w:val="16"/>
              </w:rPr>
              <w:t>2,470,348.37</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87,138,615.31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124,052,079.24</w:t>
            </w:r>
          </w:p>
        </w:tc>
      </w:tr>
    </w:tbl>
    <w:p>
      <w:pPr>
        <w:widowControl w:val="0"/>
        <w:spacing w:after="539" w:line="1" w:lineRule="exact"/>
      </w:pPr>
    </w:p>
    <w:p>
      <w:pPr>
        <w:pStyle w:val="Style20"/>
        <w:keepNext/>
        <w:keepLines/>
        <w:widowControl w:val="0"/>
        <w:shd w:val="clear" w:color="auto" w:fill="auto"/>
        <w:bidi w:val="0"/>
        <w:spacing w:before="0" w:after="0" w:line="240" w:lineRule="auto"/>
        <w:ind w:left="0" w:right="0" w:firstLine="0"/>
        <w:jc w:val="left"/>
        <w:rPr>
          <w:sz w:val="20"/>
          <w:szCs w:val="20"/>
        </w:rPr>
      </w:pPr>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四十九</w:t>
      </w:r>
      <w:r>
        <w:rPr>
          <w:color w:val="000000"/>
          <w:spacing w:val="0"/>
          <w:w w:val="100"/>
          <w:position w:val="0"/>
          <w:sz w:val="20"/>
          <w:szCs w:val="20"/>
        </w:rPr>
        <w:t>）</w:t>
      </w:r>
      <w:r>
        <w:rPr>
          <w:color w:val="000000"/>
          <w:spacing w:val="0"/>
          <w:w w:val="100"/>
          <w:position w:val="0"/>
          <w:sz w:val="20"/>
          <w:szCs w:val="20"/>
        </w:rPr>
        <w:t>销售费用</w:t>
      </w:r>
      <w:bookmarkEnd w:id="1654"/>
      <w:bookmarkEnd w:id="1655"/>
      <w:bookmarkEnd w:id="1656"/>
    </w:p>
    <w:tbl>
      <w:tblPr>
        <w:tblOverlap w:val="never"/>
        <w:jc w:val="center"/>
        <w:tblLayout w:type="fixed"/>
      </w:tblPr>
      <w:tblGrid>
        <w:gridCol w:w="3418"/>
        <w:gridCol w:w="2405"/>
        <w:gridCol w:w="2438"/>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6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上期金额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工资费用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316,215,407.92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296,697,822.32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维修费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159,285,938.01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rPr>
                <w:sz w:val="16"/>
                <w:szCs w:val="16"/>
              </w:rPr>
            </w:pPr>
            <w:r>
              <w:rPr>
                <w:rFonts w:ascii="Times New Roman" w:eastAsia="Times New Roman" w:hAnsi="Times New Roman" w:cs="Times New Roman"/>
                <w:color w:val="000000"/>
                <w:spacing w:val="0"/>
                <w:w w:val="100"/>
                <w:position w:val="0"/>
                <w:sz w:val="16"/>
                <w:szCs w:val="16"/>
              </w:rPr>
              <w:t>56,023,659.54</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业务招待费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rPr>
                <w:sz w:val="16"/>
                <w:szCs w:val="16"/>
              </w:rPr>
            </w:pPr>
            <w:r>
              <w:rPr>
                <w:rFonts w:ascii="Times New Roman" w:eastAsia="Times New Roman" w:hAnsi="Times New Roman" w:cs="Times New Roman"/>
                <w:color w:val="000000"/>
                <w:spacing w:val="0"/>
                <w:w w:val="100"/>
                <w:position w:val="0"/>
                <w:sz w:val="16"/>
                <w:szCs w:val="16"/>
              </w:rPr>
              <w:t>55,002,256.38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rPr>
                <w:sz w:val="16"/>
                <w:szCs w:val="16"/>
              </w:rPr>
            </w:pPr>
            <w:r>
              <w:rPr>
                <w:rFonts w:ascii="Times New Roman" w:eastAsia="Times New Roman" w:hAnsi="Times New Roman" w:cs="Times New Roman"/>
                <w:color w:val="000000"/>
                <w:spacing w:val="0"/>
                <w:w w:val="100"/>
                <w:position w:val="0"/>
                <w:sz w:val="16"/>
                <w:szCs w:val="16"/>
              </w:rPr>
              <w:t>39,790,941.53</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差旅费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rPr>
                <w:sz w:val="16"/>
                <w:szCs w:val="16"/>
              </w:rPr>
            </w:pPr>
            <w:r>
              <w:rPr>
                <w:rFonts w:ascii="Times New Roman" w:eastAsia="Times New Roman" w:hAnsi="Times New Roman" w:cs="Times New Roman"/>
                <w:color w:val="000000"/>
                <w:spacing w:val="0"/>
                <w:w w:val="100"/>
                <w:position w:val="0"/>
                <w:sz w:val="16"/>
                <w:szCs w:val="16"/>
              </w:rPr>
              <w:t>23,492,146.96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rPr>
                <w:sz w:val="16"/>
                <w:szCs w:val="16"/>
              </w:rPr>
            </w:pPr>
            <w:r>
              <w:rPr>
                <w:rFonts w:ascii="Times New Roman" w:eastAsia="Times New Roman" w:hAnsi="Times New Roman" w:cs="Times New Roman"/>
                <w:color w:val="000000"/>
                <w:spacing w:val="0"/>
                <w:w w:val="100"/>
                <w:position w:val="0"/>
                <w:sz w:val="16"/>
                <w:szCs w:val="16"/>
              </w:rPr>
              <w:t>26,978,711.14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出口客户佣金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rPr>
                <w:sz w:val="16"/>
                <w:szCs w:val="16"/>
              </w:rPr>
            </w:pPr>
            <w:r>
              <w:rPr>
                <w:rFonts w:ascii="Times New Roman" w:eastAsia="Times New Roman" w:hAnsi="Times New Roman" w:cs="Times New Roman"/>
                <w:color w:val="000000"/>
                <w:spacing w:val="0"/>
                <w:w w:val="100"/>
                <w:position w:val="0"/>
                <w:sz w:val="16"/>
                <w:szCs w:val="16"/>
              </w:rPr>
              <w:t>10,863,468.73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4,363,764.42</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物料消耗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9,826,817.59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rPr>
                <w:sz w:val="16"/>
                <w:szCs w:val="16"/>
              </w:rPr>
            </w:pPr>
            <w:r>
              <w:rPr>
                <w:rFonts w:ascii="Times New Roman" w:eastAsia="Times New Roman" w:hAnsi="Times New Roman" w:cs="Times New Roman"/>
                <w:color w:val="000000"/>
                <w:spacing w:val="0"/>
                <w:w w:val="100"/>
                <w:position w:val="0"/>
                <w:sz w:val="16"/>
                <w:szCs w:val="16"/>
              </w:rPr>
              <w:t>10,286,622.62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广告促销费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9,813,195.77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8,627,446.66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办公费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7,844,351.84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7,799,297.02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租赁费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7,520,790.37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9,426,406.15</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rPr>
                <w:sz w:val="16"/>
                <w:szCs w:val="16"/>
              </w:rPr>
            </w:pPr>
            <w:r>
              <w:rPr>
                <w:rFonts w:ascii="Times New Roman" w:eastAsia="Times New Roman" w:hAnsi="Times New Roman" w:cs="Times New Roman"/>
                <w:color w:val="000000"/>
                <w:spacing w:val="0"/>
                <w:w w:val="100"/>
                <w:position w:val="0"/>
                <w:sz w:val="16"/>
                <w:szCs w:val="16"/>
              </w:rPr>
              <w:t>53,611,853.79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rPr>
                <w:sz w:val="16"/>
                <w:szCs w:val="16"/>
              </w:rPr>
            </w:pPr>
            <w:r>
              <w:rPr>
                <w:rFonts w:ascii="Times New Roman" w:eastAsia="Times New Roman" w:hAnsi="Times New Roman" w:cs="Times New Roman"/>
                <w:color w:val="000000"/>
                <w:spacing w:val="0"/>
                <w:w w:val="100"/>
                <w:position w:val="0"/>
                <w:sz w:val="16"/>
                <w:szCs w:val="16"/>
              </w:rPr>
              <w:t>32,851,963.20</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6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653,476,227.36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492,846,634.60</w:t>
            </w:r>
          </w:p>
        </w:tc>
      </w:tr>
    </w:tbl>
    <w:p>
      <w:pPr>
        <w:spacing w:lineRule="exact" w:line="1"/>
        <w:rPr>
          <w:sz w:val="2"/>
          <w:szCs w:val="2"/>
        </w:rPr>
      </w:pPr>
      <w:r>
        <w:br w:type="page"/>
      </w:r>
    </w:p>
    <w:p>
      <w:pPr>
        <w:pStyle w:val="Style32"/>
        <w:keepNext w:val="0"/>
        <w:keepLines w:val="0"/>
        <w:widowControl w:val="0"/>
        <w:shd w:val="clear" w:color="auto" w:fill="auto"/>
        <w:bidi w:val="0"/>
        <w:spacing w:before="0" w:after="0" w:line="240" w:lineRule="auto"/>
        <w:ind w:left="0" w:right="0" w:firstLine="0"/>
        <w:jc w:val="left"/>
      </w:pPr>
      <w:bookmarkStart w:id="1657" w:name="bookmark1657"/>
      <w:r>
        <w:rPr>
          <w:rFonts w:ascii="Times New Roman" w:eastAsia="Times New Roman" w:hAnsi="Times New Roman" w:cs="Times New Roman"/>
          <w:b/>
          <w:bCs/>
          <w:color w:val="000000"/>
          <w:spacing w:val="0"/>
          <w:w w:val="100"/>
          <w:position w:val="0"/>
        </w:rPr>
        <w:t>（</w:t>
      </w:r>
      <w:r>
        <w:rPr>
          <w:b/>
          <w:bCs/>
          <w:color w:val="000000"/>
          <w:spacing w:val="0"/>
          <w:w w:val="100"/>
          <w:position w:val="0"/>
        </w:rPr>
        <w:t>五十</w:t>
      </w:r>
      <w:r>
        <w:rPr>
          <w:rFonts w:ascii="Times New Roman" w:eastAsia="Times New Roman" w:hAnsi="Times New Roman" w:cs="Times New Roman"/>
          <w:b/>
          <w:bCs/>
          <w:color w:val="000000"/>
          <w:spacing w:val="0"/>
          <w:w w:val="100"/>
          <w:position w:val="0"/>
        </w:rPr>
        <w:t>）</w:t>
      </w:r>
      <w:r>
        <w:rPr>
          <w:b/>
          <w:bCs/>
          <w:color w:val="000000"/>
          <w:spacing w:val="0"/>
          <w:w w:val="100"/>
          <w:position w:val="0"/>
          <w:u w:val="single"/>
        </w:rPr>
        <w:t>管理费用</w:t>
      </w:r>
      <w:bookmarkEnd w:id="1657"/>
    </w:p>
    <w:tbl>
      <w:tblPr>
        <w:tblOverlap w:val="never"/>
        <w:jc w:val="right"/>
        <w:tblLayout w:type="fixed"/>
      </w:tblPr>
      <w:tblGrid>
        <w:gridCol w:w="3466"/>
        <w:gridCol w:w="2376"/>
        <w:gridCol w:w="2405"/>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上期金额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工资费用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rPr>
                <w:sz w:val="16"/>
                <w:szCs w:val="16"/>
              </w:rPr>
            </w:pPr>
            <w:r>
              <w:rPr>
                <w:rFonts w:ascii="Times New Roman" w:eastAsia="Times New Roman" w:hAnsi="Times New Roman" w:cs="Times New Roman"/>
                <w:color w:val="000000"/>
                <w:spacing w:val="0"/>
                <w:w w:val="100"/>
                <w:position w:val="0"/>
                <w:sz w:val="16"/>
                <w:szCs w:val="16"/>
              </w:rPr>
              <w:t>592,550,534.46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rPr>
                <w:sz w:val="16"/>
                <w:szCs w:val="16"/>
              </w:rPr>
            </w:pPr>
            <w:r>
              <w:rPr>
                <w:rFonts w:ascii="Times New Roman" w:eastAsia="Times New Roman" w:hAnsi="Times New Roman" w:cs="Times New Roman"/>
                <w:color w:val="000000"/>
                <w:spacing w:val="0"/>
                <w:w w:val="100"/>
                <w:position w:val="0"/>
                <w:sz w:val="16"/>
                <w:szCs w:val="16"/>
              </w:rPr>
              <w:t>522,135,190.23</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股权激励费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rPr>
                <w:sz w:val="16"/>
                <w:szCs w:val="16"/>
              </w:rPr>
            </w:pPr>
            <w:r>
              <w:rPr>
                <w:rFonts w:ascii="Times New Roman" w:eastAsia="Times New Roman" w:hAnsi="Times New Roman" w:cs="Times New Roman"/>
                <w:color w:val="000000"/>
                <w:spacing w:val="0"/>
                <w:w w:val="100"/>
                <w:position w:val="0"/>
                <w:sz w:val="16"/>
                <w:szCs w:val="16"/>
              </w:rPr>
              <w:t>165,051,229.06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-4,068,938.69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折旧费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82,271,017.46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both"/>
              <w:rPr>
                <w:sz w:val="16"/>
                <w:szCs w:val="16"/>
              </w:rPr>
            </w:pPr>
            <w:r>
              <w:rPr>
                <w:rFonts w:ascii="Times New Roman" w:eastAsia="Times New Roman" w:hAnsi="Times New Roman" w:cs="Times New Roman"/>
                <w:color w:val="000000"/>
                <w:spacing w:val="0"/>
                <w:w w:val="100"/>
                <w:position w:val="0"/>
                <w:sz w:val="16"/>
                <w:szCs w:val="16"/>
              </w:rPr>
              <w:t>67,711,032.95</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租赁费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36,788,971.34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both"/>
              <w:rPr>
                <w:sz w:val="16"/>
                <w:szCs w:val="16"/>
              </w:rPr>
            </w:pPr>
            <w:r>
              <w:rPr>
                <w:rFonts w:ascii="Times New Roman" w:eastAsia="Times New Roman" w:hAnsi="Times New Roman" w:cs="Times New Roman"/>
                <w:color w:val="000000"/>
                <w:spacing w:val="0"/>
                <w:w w:val="100"/>
                <w:position w:val="0"/>
                <w:sz w:val="16"/>
                <w:szCs w:val="16"/>
              </w:rPr>
              <w:t>20,545,187.70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水电费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14,657,824.86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both"/>
              <w:rPr>
                <w:sz w:val="16"/>
                <w:szCs w:val="16"/>
              </w:rPr>
            </w:pPr>
            <w:r>
              <w:rPr>
                <w:rFonts w:ascii="Times New Roman" w:eastAsia="Times New Roman" w:hAnsi="Times New Roman" w:cs="Times New Roman"/>
                <w:color w:val="000000"/>
                <w:spacing w:val="0"/>
                <w:w w:val="100"/>
                <w:position w:val="0"/>
                <w:sz w:val="16"/>
                <w:szCs w:val="16"/>
              </w:rPr>
              <w:t>10,120,182.11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办公费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14,255,165.39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both"/>
              <w:rPr>
                <w:sz w:val="16"/>
                <w:szCs w:val="16"/>
              </w:rPr>
            </w:pPr>
            <w:r>
              <w:rPr>
                <w:rFonts w:ascii="Times New Roman" w:eastAsia="Times New Roman" w:hAnsi="Times New Roman" w:cs="Times New Roman"/>
                <w:color w:val="000000"/>
                <w:spacing w:val="0"/>
                <w:w w:val="100"/>
                <w:position w:val="0"/>
                <w:sz w:val="16"/>
                <w:szCs w:val="16"/>
              </w:rPr>
              <w:t>12,868,515.20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差旅费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13,316,443.99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both"/>
              <w:rPr>
                <w:sz w:val="16"/>
                <w:szCs w:val="16"/>
              </w:rPr>
            </w:pPr>
            <w:r>
              <w:rPr>
                <w:rFonts w:ascii="Times New Roman" w:eastAsia="Times New Roman" w:hAnsi="Times New Roman" w:cs="Times New Roman"/>
                <w:color w:val="000000"/>
                <w:spacing w:val="0"/>
                <w:w w:val="100"/>
                <w:position w:val="0"/>
                <w:sz w:val="16"/>
                <w:szCs w:val="16"/>
              </w:rPr>
              <w:t>11,190,714.46</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装修费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12,407,470.61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6"/>
                <w:szCs w:val="16"/>
              </w:rPr>
            </w:pPr>
            <w:r>
              <w:rPr>
                <w:rFonts w:ascii="Times New Roman" w:eastAsia="Times New Roman" w:hAnsi="Times New Roman" w:cs="Times New Roman"/>
                <w:color w:val="000000"/>
                <w:spacing w:val="0"/>
                <w:w w:val="100"/>
                <w:position w:val="0"/>
                <w:sz w:val="16"/>
                <w:szCs w:val="16"/>
              </w:rPr>
              <w:t>2,104,907.98</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无形资产摊销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11,983,898.60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10,431,439.07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咨询费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6"/>
                <w:szCs w:val="16"/>
              </w:rPr>
            </w:pPr>
            <w:r>
              <w:rPr>
                <w:rFonts w:ascii="Times New Roman" w:eastAsia="Times New Roman" w:hAnsi="Times New Roman" w:cs="Times New Roman"/>
                <w:color w:val="000000"/>
                <w:spacing w:val="0"/>
                <w:w w:val="100"/>
                <w:position w:val="0"/>
                <w:sz w:val="16"/>
                <w:szCs w:val="16"/>
              </w:rPr>
              <w:t>9,400,554.33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rPr>
                <w:sz w:val="16"/>
                <w:szCs w:val="16"/>
              </w:rPr>
            </w:pPr>
            <w:r>
              <w:rPr>
                <w:rFonts w:ascii="Times New Roman" w:eastAsia="Times New Roman" w:hAnsi="Times New Roman" w:cs="Times New Roman"/>
                <w:color w:val="000000"/>
                <w:spacing w:val="0"/>
                <w:w w:val="100"/>
                <w:position w:val="0"/>
                <w:sz w:val="16"/>
                <w:szCs w:val="16"/>
              </w:rPr>
              <w:t>8,390,123.65</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rPr>
                <w:sz w:val="16"/>
                <w:szCs w:val="16"/>
              </w:rPr>
            </w:pPr>
            <w:r>
              <w:rPr>
                <w:rFonts w:ascii="Times New Roman" w:eastAsia="Times New Roman" w:hAnsi="Times New Roman" w:cs="Times New Roman"/>
                <w:color w:val="000000"/>
                <w:spacing w:val="0"/>
                <w:w w:val="100"/>
                <w:position w:val="0"/>
                <w:sz w:val="16"/>
                <w:szCs w:val="16"/>
              </w:rPr>
              <w:t>124,997,406.44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66,557,502.82</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rPr>
                <w:sz w:val="16"/>
                <w:szCs w:val="16"/>
              </w:rPr>
            </w:pPr>
            <w:r>
              <w:rPr>
                <w:rFonts w:ascii="Times New Roman" w:eastAsia="Times New Roman" w:hAnsi="Times New Roman" w:cs="Times New Roman"/>
                <w:color w:val="000000"/>
                <w:spacing w:val="0"/>
                <w:w w:val="100"/>
                <w:position w:val="0"/>
                <w:sz w:val="16"/>
                <w:szCs w:val="16"/>
              </w:rPr>
              <w:t>1,077,680,516.54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rPr>
                <w:sz w:val="16"/>
                <w:szCs w:val="16"/>
              </w:rPr>
            </w:pPr>
            <w:r>
              <w:rPr>
                <w:rFonts w:ascii="Times New Roman" w:eastAsia="Times New Roman" w:hAnsi="Times New Roman" w:cs="Times New Roman"/>
                <w:color w:val="000000"/>
                <w:spacing w:val="0"/>
                <w:w w:val="100"/>
                <w:position w:val="0"/>
                <w:sz w:val="16"/>
                <w:szCs w:val="16"/>
              </w:rPr>
              <w:t>727,985,857.48</w:t>
            </w:r>
          </w:p>
        </w:tc>
      </w:tr>
    </w:tbl>
    <w:p>
      <w:pPr>
        <w:widowControl w:val="0"/>
        <w:spacing w:after="539" w:line="1" w:lineRule="exact"/>
      </w:pPr>
    </w:p>
    <w:p>
      <w:pPr>
        <w:pStyle w:val="Style20"/>
        <w:keepNext/>
        <w:keepLines/>
        <w:widowControl w:val="0"/>
        <w:shd w:val="clear" w:color="auto" w:fill="auto"/>
        <w:bidi w:val="0"/>
        <w:spacing w:before="0" w:after="0" w:line="240" w:lineRule="auto"/>
        <w:ind w:left="0" w:right="0" w:firstLine="0"/>
        <w:jc w:val="left"/>
        <w:rPr>
          <w:sz w:val="20"/>
          <w:szCs w:val="20"/>
        </w:rPr>
      </w:pPr>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五十一</w:t>
      </w:r>
      <w:r>
        <w:rPr>
          <w:color w:val="000000"/>
          <w:spacing w:val="0"/>
          <w:w w:val="100"/>
          <w:position w:val="0"/>
          <w:sz w:val="20"/>
          <w:szCs w:val="20"/>
        </w:rPr>
        <w:t>）</w:t>
      </w:r>
      <w:r>
        <w:rPr>
          <w:color w:val="000000"/>
          <w:spacing w:val="0"/>
          <w:w w:val="100"/>
          <w:position w:val="0"/>
          <w:sz w:val="20"/>
          <w:szCs w:val="20"/>
        </w:rPr>
        <w:t>研发费用</w:t>
      </w:r>
      <w:bookmarkEnd w:id="1658"/>
      <w:bookmarkEnd w:id="1659"/>
      <w:bookmarkEnd w:id="1660"/>
    </w:p>
    <w:tbl>
      <w:tblPr>
        <w:tblOverlap w:val="never"/>
        <w:jc w:val="center"/>
        <w:tblLayout w:type="fixed"/>
      </w:tblPr>
      <w:tblGrid>
        <w:gridCol w:w="3480"/>
        <w:gridCol w:w="2376"/>
        <w:gridCol w:w="2405"/>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上期金额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工资费用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rPr>
                <w:sz w:val="16"/>
                <w:szCs w:val="16"/>
              </w:rPr>
            </w:pPr>
            <w:r>
              <w:rPr>
                <w:rFonts w:ascii="Times New Roman" w:eastAsia="Times New Roman" w:hAnsi="Times New Roman" w:cs="Times New Roman"/>
                <w:color w:val="000000"/>
                <w:spacing w:val="0"/>
                <w:w w:val="100"/>
                <w:position w:val="0"/>
                <w:sz w:val="16"/>
                <w:szCs w:val="16"/>
              </w:rPr>
              <w:t>716,817,947.30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rPr>
                <w:sz w:val="16"/>
                <w:szCs w:val="16"/>
              </w:rPr>
            </w:pPr>
            <w:r>
              <w:rPr>
                <w:rFonts w:ascii="Times New Roman" w:eastAsia="Times New Roman" w:hAnsi="Times New Roman" w:cs="Times New Roman"/>
                <w:color w:val="000000"/>
                <w:spacing w:val="0"/>
                <w:w w:val="100"/>
                <w:position w:val="0"/>
                <w:sz w:val="16"/>
                <w:szCs w:val="16"/>
              </w:rPr>
              <w:t>535,034,453.63</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物料消耗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rPr>
                <w:sz w:val="16"/>
                <w:szCs w:val="16"/>
              </w:rPr>
            </w:pPr>
            <w:r>
              <w:rPr>
                <w:rFonts w:ascii="Times New Roman" w:eastAsia="Times New Roman" w:hAnsi="Times New Roman" w:cs="Times New Roman"/>
                <w:color w:val="000000"/>
                <w:spacing w:val="0"/>
                <w:w w:val="100"/>
                <w:position w:val="0"/>
                <w:sz w:val="16"/>
                <w:szCs w:val="16"/>
              </w:rPr>
              <w:t>198,994,991.79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rPr>
                <w:sz w:val="16"/>
                <w:szCs w:val="16"/>
              </w:rPr>
            </w:pPr>
            <w:r>
              <w:rPr>
                <w:rFonts w:ascii="Times New Roman" w:eastAsia="Times New Roman" w:hAnsi="Times New Roman" w:cs="Times New Roman"/>
                <w:color w:val="000000"/>
                <w:spacing w:val="0"/>
                <w:w w:val="100"/>
                <w:position w:val="0"/>
                <w:sz w:val="16"/>
                <w:szCs w:val="16"/>
              </w:rPr>
              <w:t>168,978,070.45</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折旧费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84,028,896.91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66,011,518.04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技术服务费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57,506,169.77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76,779,470.95</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无形资产摊销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33,023,509.72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22,648,636.91</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差旅费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32,627,483.68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13,931,362.03</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试验检验费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29,059,169.32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32,462,205.22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租赁费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18,075,407.10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18,731,973.84</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办公费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6"/>
                <w:szCs w:val="16"/>
              </w:rPr>
            </w:pPr>
            <w:r>
              <w:rPr>
                <w:rFonts w:ascii="Times New Roman" w:eastAsia="Times New Roman" w:hAnsi="Times New Roman" w:cs="Times New Roman"/>
                <w:color w:val="000000"/>
                <w:spacing w:val="0"/>
                <w:w w:val="100"/>
                <w:position w:val="0"/>
                <w:sz w:val="16"/>
                <w:szCs w:val="16"/>
              </w:rPr>
              <w:t>8,281,879.14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6"/>
                <w:szCs w:val="16"/>
              </w:rPr>
            </w:pPr>
            <w:r>
              <w:rPr>
                <w:rFonts w:ascii="Times New Roman" w:eastAsia="Times New Roman" w:hAnsi="Times New Roman" w:cs="Times New Roman"/>
                <w:color w:val="000000"/>
                <w:spacing w:val="0"/>
                <w:w w:val="100"/>
                <w:position w:val="0"/>
                <w:sz w:val="16"/>
                <w:szCs w:val="16"/>
              </w:rPr>
              <w:t>5,539,193.15</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68,594,434.35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6"/>
                <w:szCs w:val="16"/>
              </w:rPr>
            </w:pPr>
            <w:r>
              <w:rPr>
                <w:rFonts w:ascii="Times New Roman" w:eastAsia="Times New Roman" w:hAnsi="Times New Roman" w:cs="Times New Roman"/>
                <w:color w:val="000000"/>
                <w:spacing w:val="0"/>
                <w:w w:val="100"/>
                <w:position w:val="0"/>
                <w:sz w:val="16"/>
                <w:szCs w:val="16"/>
              </w:rPr>
              <w:t>61,887,818.05</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rPr>
                <w:sz w:val="16"/>
                <w:szCs w:val="16"/>
              </w:rPr>
            </w:pPr>
            <w:r>
              <w:rPr>
                <w:rFonts w:ascii="Times New Roman" w:eastAsia="Times New Roman" w:hAnsi="Times New Roman" w:cs="Times New Roman"/>
                <w:color w:val="000000"/>
                <w:spacing w:val="0"/>
                <w:w w:val="100"/>
                <w:position w:val="0"/>
                <w:sz w:val="16"/>
                <w:szCs w:val="16"/>
              </w:rPr>
              <w:t>1,247,009,889.08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1,002,004,702.27</w:t>
            </w:r>
          </w:p>
        </w:tc>
      </w:tr>
    </w:tbl>
    <w:p>
      <w:pPr>
        <w:widowControl w:val="0"/>
        <w:spacing w:after="539" w:line="1" w:lineRule="exact"/>
      </w:pPr>
    </w:p>
    <w:p>
      <w:pPr>
        <w:pStyle w:val="Style20"/>
        <w:keepNext/>
        <w:keepLines/>
        <w:widowControl w:val="0"/>
        <w:shd w:val="clear" w:color="auto" w:fill="auto"/>
        <w:bidi w:val="0"/>
        <w:spacing w:before="0" w:after="0" w:line="240" w:lineRule="auto"/>
        <w:ind w:left="0" w:right="0" w:firstLine="0"/>
        <w:jc w:val="left"/>
        <w:rPr>
          <w:sz w:val="20"/>
          <w:szCs w:val="20"/>
        </w:rPr>
      </w:pPr>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五十二</w:t>
      </w:r>
      <w:r>
        <w:rPr>
          <w:color w:val="000000"/>
          <w:spacing w:val="0"/>
          <w:w w:val="100"/>
          <w:position w:val="0"/>
          <w:sz w:val="20"/>
          <w:szCs w:val="20"/>
        </w:rPr>
        <w:t>）</w:t>
      </w:r>
      <w:r>
        <w:rPr>
          <w:color w:val="000000"/>
          <w:spacing w:val="0"/>
          <w:w w:val="100"/>
          <w:position w:val="0"/>
          <w:sz w:val="20"/>
          <w:szCs w:val="20"/>
        </w:rPr>
        <w:t>财务费用</w:t>
      </w:r>
      <w:bookmarkEnd w:id="1661"/>
      <w:bookmarkEnd w:id="1662"/>
      <w:bookmarkEnd w:id="1663"/>
    </w:p>
    <w:tbl>
      <w:tblPr>
        <w:tblOverlap w:val="never"/>
        <w:jc w:val="center"/>
        <w:tblLayout w:type="fixed"/>
      </w:tblPr>
      <w:tblGrid>
        <w:gridCol w:w="3422"/>
        <w:gridCol w:w="2405"/>
        <w:gridCol w:w="2434"/>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上期金额</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利息费用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379,964,898.00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324,860,029.31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其中：租赁负债利息费用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7,449,817.49</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减：利息收入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51,290,220.87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rPr>
                <w:sz w:val="16"/>
                <w:szCs w:val="16"/>
              </w:rPr>
            </w:pPr>
            <w:r>
              <w:rPr>
                <w:rFonts w:ascii="Times New Roman" w:eastAsia="Times New Roman" w:hAnsi="Times New Roman" w:cs="Times New Roman"/>
                <w:color w:val="000000"/>
                <w:spacing w:val="0"/>
                <w:w w:val="100"/>
                <w:position w:val="0"/>
                <w:sz w:val="16"/>
                <w:szCs w:val="16"/>
              </w:rPr>
              <w:t>44,496,187.38</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汇兑损益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7,776,492.71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rPr>
                <w:sz w:val="16"/>
                <w:szCs w:val="16"/>
              </w:rPr>
            </w:pPr>
            <w:r>
              <w:rPr>
                <w:rFonts w:ascii="Times New Roman" w:eastAsia="Times New Roman" w:hAnsi="Times New Roman" w:cs="Times New Roman"/>
                <w:color w:val="000000"/>
                <w:spacing w:val="0"/>
                <w:w w:val="100"/>
                <w:position w:val="0"/>
                <w:sz w:val="16"/>
                <w:szCs w:val="16"/>
              </w:rPr>
              <w:t>28,701,406.13</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7,995,274.94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6,081,908.58</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344,446,444.78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315,147,156.64</w:t>
            </w:r>
          </w:p>
        </w:tc>
      </w:tr>
    </w:tbl>
    <w:p>
      <w:pPr>
        <w:spacing w:lineRule="exact" w:line="1"/>
        <w:rPr>
          <w:sz w:val="2"/>
          <w:szCs w:val="2"/>
        </w:rPr>
      </w:pPr>
      <w:r>
        <w:br w:type="page"/>
      </w:r>
    </w:p>
    <w:p>
      <w:pPr>
        <w:pStyle w:val="Style20"/>
        <w:keepNext/>
        <w:keepLines/>
        <w:widowControl w:val="0"/>
        <w:shd w:val="clear" w:color="auto" w:fill="auto"/>
        <w:bidi w:val="0"/>
        <w:spacing w:before="0" w:after="0" w:line="240" w:lineRule="auto"/>
        <w:ind w:left="0" w:right="0" w:firstLine="0"/>
        <w:jc w:val="left"/>
        <w:rPr>
          <w:sz w:val="20"/>
          <w:szCs w:val="20"/>
        </w:rPr>
      </w:pPr>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五十三</w:t>
      </w:r>
      <w:r>
        <w:rPr>
          <w:color w:val="000000"/>
          <w:spacing w:val="0"/>
          <w:w w:val="100"/>
          <w:position w:val="0"/>
          <w:sz w:val="20"/>
          <w:szCs w:val="20"/>
        </w:rPr>
        <w:t>）</w:t>
      </w:r>
      <w:r>
        <w:rPr>
          <w:color w:val="000000"/>
          <w:spacing w:val="0"/>
          <w:w w:val="100"/>
          <w:position w:val="0"/>
          <w:sz w:val="20"/>
          <w:szCs w:val="20"/>
        </w:rPr>
        <w:t>其他收益</w:t>
      </w:r>
      <w:bookmarkEnd w:id="1664"/>
      <w:bookmarkEnd w:id="1665"/>
      <w:bookmarkEnd w:id="1666"/>
    </w:p>
    <w:tbl>
      <w:tblPr>
        <w:tblOverlap w:val="never"/>
        <w:jc w:val="center"/>
        <w:tblLayout w:type="fixed"/>
      </w:tblPr>
      <w:tblGrid>
        <w:gridCol w:w="2933"/>
        <w:gridCol w:w="2650"/>
        <w:gridCol w:w="2678"/>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上期金额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政府补助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468,278,663.80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6"/>
                <w:szCs w:val="16"/>
              </w:rPr>
            </w:pPr>
            <w:r>
              <w:rPr>
                <w:rFonts w:ascii="Times New Roman" w:eastAsia="Times New Roman" w:hAnsi="Times New Roman" w:cs="Times New Roman"/>
                <w:color w:val="000000"/>
                <w:spacing w:val="0"/>
                <w:w w:val="100"/>
                <w:position w:val="0"/>
                <w:sz w:val="16"/>
                <w:szCs w:val="16"/>
              </w:rPr>
              <w:t>559,124,314.76</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代扣个人所得税手续费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1,284,944.70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596,479.17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直接减免的增值税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36,000.00</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469,599,608.50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6"/>
                <w:szCs w:val="16"/>
              </w:rPr>
            </w:pPr>
            <w:r>
              <w:rPr>
                <w:rFonts w:ascii="Times New Roman" w:eastAsia="Times New Roman" w:hAnsi="Times New Roman" w:cs="Times New Roman"/>
                <w:color w:val="000000"/>
                <w:spacing w:val="0"/>
                <w:w w:val="100"/>
                <w:position w:val="0"/>
                <w:sz w:val="16"/>
                <w:szCs w:val="16"/>
              </w:rPr>
              <w:t>559,720,793.93</w:t>
            </w:r>
          </w:p>
        </w:tc>
      </w:tr>
    </w:tbl>
    <w:p>
      <w:pPr>
        <w:widowControl w:val="0"/>
        <w:spacing w:after="539" w:line="1" w:lineRule="exact"/>
      </w:pPr>
    </w:p>
    <w:p>
      <w:pPr>
        <w:pStyle w:val="Style32"/>
        <w:keepNext w:val="0"/>
        <w:keepLines w:val="0"/>
        <w:widowControl w:val="0"/>
        <w:shd w:val="clear" w:color="auto" w:fill="auto"/>
        <w:bidi w:val="0"/>
        <w:spacing w:before="0" w:after="0" w:line="240" w:lineRule="auto"/>
        <w:ind w:left="0" w:right="0" w:firstLine="720"/>
        <w:jc w:val="left"/>
      </w:pPr>
      <w:r>
        <w:rPr>
          <w:color w:val="000000"/>
          <w:spacing w:val="0"/>
          <w:w w:val="100"/>
          <w:position w:val="0"/>
        </w:rPr>
        <w:t>计入其他收益的政府补助</w:t>
      </w:r>
    </w:p>
    <w:tbl>
      <w:tblPr>
        <w:tblOverlap w:val="never"/>
        <w:jc w:val="right"/>
        <w:tblLayout w:type="fixed"/>
      </w:tblPr>
      <w:tblGrid>
        <w:gridCol w:w="2650"/>
        <w:gridCol w:w="1440"/>
        <w:gridCol w:w="1944"/>
        <w:gridCol w:w="2198"/>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补助项目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与资产相关</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与收益相关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工业发展基金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rPr>
              <w:t>11,024,712.67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3,968,706.42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与资产相关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装修补贴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4,571,874.04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3,370,424.71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与资产相关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企业技术创新补贴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3,453,920.67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与资产相关</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政府奖励资金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2,750,917.08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与资产相关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建设基金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2,293,965.48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3,105,765.48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与资产相关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政府产业扶持资金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1,712,400.00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与资产相关</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商用密码补贴资金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1,660,000.00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1,660,000.00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与资产相关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租赁补贴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393,080.00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与资产相关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产业补贴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276,616.90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与资产相关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互联网发展专项资金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221,293.52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与资产相关</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科研补贴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426,333.33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与资产相关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1,098,044.69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2,759,171.02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与资产相关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政府产业扶持资金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109,529,133.35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385,082,274.08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与收益相关</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工业发展基金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79,054,613.16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9,739,349.71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与收益相关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政府奖励资金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75,042,761.90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3,279,375.00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与收益相关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招商引资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47,000,000.00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与收益相关</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退税补贴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44,922,911.85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rPr>
              <w:t>35,076,026.64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与收益相关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产业补贴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21,250,000.00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rPr>
              <w:t>10,154,715.14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与收益相关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人才补贴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12,094,948.90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4,107,400.00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与收益相关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科研补贴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11,993,859.95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rPr>
              <w:t>57,102,100.00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与收益相关</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物流补贴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10,362,348.00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与收益相关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企业技术创新补贴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8,218,640.79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9,479,334.81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与收益相关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租赁补贴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5,790,085.41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3,936,433.33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与收益相关</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稳岗补贴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3,758,296.11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6,567,562.86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与收益相关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互联网发展专项资金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1,731,701.67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6,140,000.00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与收益相关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采购补贴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1,412,400.00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与收益相关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建设基金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506,148.87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2,165,800.00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与收益相关</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信保补助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390,100.00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1,433,493.00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与收益相关</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专利补助</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382,800.00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573,930.00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与收益相关</w:t>
            </w:r>
          </w:p>
        </w:tc>
      </w:tr>
    </w:tbl>
    <w:p>
      <w:pPr>
        <w:spacing w:lineRule="exact" w:line="1"/>
        <w:rPr>
          <w:sz w:val="2"/>
          <w:szCs w:val="2"/>
        </w:rPr>
      </w:pPr>
      <w:r>
        <w:br w:type="page"/>
      </w:r>
    </w:p>
    <w:tbl>
      <w:tblPr>
        <w:tblOverlap w:val="never"/>
        <w:jc w:val="center"/>
        <w:tblLayout w:type="fixed"/>
      </w:tblPr>
      <w:tblGrid>
        <w:gridCol w:w="2678"/>
        <w:gridCol w:w="1440"/>
        <w:gridCol w:w="1944"/>
        <w:gridCol w:w="2198"/>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财政贴息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316,583.33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432,583.33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与收益相关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贸易补贴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37,832.00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1,082,100.00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与收益相关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疫情补助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4,989,102.84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与收益相关</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5,026,673.46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2,492,333.06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与收益相关</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468,278,663.80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559,124,314.76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0"/>
        <w:keepNext/>
        <w:keepLines/>
        <w:widowControl w:val="0"/>
        <w:shd w:val="clear" w:color="auto" w:fill="auto"/>
        <w:bidi w:val="0"/>
        <w:spacing w:before="0" w:after="0" w:line="240" w:lineRule="auto"/>
        <w:ind w:left="0" w:right="0" w:firstLine="0"/>
        <w:jc w:val="left"/>
        <w:rPr>
          <w:sz w:val="20"/>
          <w:szCs w:val="20"/>
        </w:rPr>
      </w:pPr>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五十四</w:t>
      </w:r>
      <w:r>
        <w:rPr>
          <w:color w:val="000000"/>
          <w:spacing w:val="0"/>
          <w:w w:val="100"/>
          <w:position w:val="0"/>
          <w:sz w:val="20"/>
          <w:szCs w:val="20"/>
        </w:rPr>
        <w:t>）</w:t>
      </w:r>
      <w:r>
        <w:rPr>
          <w:color w:val="000000"/>
          <w:spacing w:val="0"/>
          <w:w w:val="100"/>
          <w:position w:val="0"/>
          <w:sz w:val="20"/>
          <w:szCs w:val="20"/>
        </w:rPr>
        <w:t>投资收益</w:t>
      </w:r>
      <w:bookmarkEnd w:id="1667"/>
      <w:bookmarkEnd w:id="1668"/>
      <w:bookmarkEnd w:id="1669"/>
    </w:p>
    <w:tbl>
      <w:tblPr>
        <w:tblOverlap w:val="never"/>
        <w:jc w:val="center"/>
        <w:tblLayout w:type="fixed"/>
      </w:tblPr>
      <w:tblGrid>
        <w:gridCol w:w="3989"/>
        <w:gridCol w:w="2582"/>
        <w:gridCol w:w="1690"/>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rPr>
              <w:t>上期金额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权益法核算的长期股权投资收益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rPr>
                <w:sz w:val="16"/>
                <w:szCs w:val="16"/>
              </w:rPr>
            </w:pPr>
            <w:r>
              <w:rPr>
                <w:rFonts w:ascii="Times New Roman" w:eastAsia="Times New Roman" w:hAnsi="Times New Roman" w:cs="Times New Roman"/>
                <w:color w:val="000000"/>
                <w:spacing w:val="0"/>
                <w:w w:val="100"/>
                <w:position w:val="0"/>
                <w:sz w:val="16"/>
                <w:szCs w:val="16"/>
              </w:rPr>
              <w:t>179,550,816.89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51,166,623.97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处置长期股权投资产生的投资收益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800,708.30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31,709,684.93</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交易性金融资产在持有期间的投资收益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rPr>
                <w:sz w:val="16"/>
                <w:szCs w:val="16"/>
              </w:rPr>
            </w:pPr>
            <w:r>
              <w:rPr>
                <w:rFonts w:ascii="Times New Roman" w:eastAsia="Times New Roman" w:hAnsi="Times New Roman" w:cs="Times New Roman"/>
                <w:color w:val="000000"/>
                <w:spacing w:val="0"/>
                <w:w w:val="100"/>
                <w:position w:val="0"/>
                <w:sz w:val="16"/>
                <w:szCs w:val="16"/>
              </w:rPr>
              <w:t>6,458,821.11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4,219,053.29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处置交易性金融资产取得的投资收益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rPr>
                <w:sz w:val="16"/>
                <w:szCs w:val="16"/>
              </w:rPr>
            </w:pPr>
            <w:r>
              <w:rPr>
                <w:rFonts w:ascii="Times New Roman" w:eastAsia="Times New Roman" w:hAnsi="Times New Roman" w:cs="Times New Roman"/>
                <w:color w:val="000000"/>
                <w:spacing w:val="0"/>
                <w:w w:val="100"/>
                <w:position w:val="0"/>
                <w:sz w:val="16"/>
                <w:szCs w:val="16"/>
              </w:rPr>
              <w:t>185,225,948.74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8,964,341.80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其他债权投资持有期间取得的利息收入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12,227.37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766,052.27</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处置其他债权投资取得的投资收益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-468,893.05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-1,446,212.39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其他权益工具投资持有期间取得的股利收入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rPr>
                <w:sz w:val="16"/>
                <w:szCs w:val="16"/>
              </w:rPr>
            </w:pPr>
            <w:r>
              <w:rPr>
                <w:rFonts w:ascii="Times New Roman" w:eastAsia="Times New Roman" w:hAnsi="Times New Roman" w:cs="Times New Roman"/>
                <w:color w:val="000000"/>
                <w:spacing w:val="0"/>
                <w:w w:val="100"/>
                <w:position w:val="0"/>
                <w:sz w:val="16"/>
                <w:szCs w:val="16"/>
              </w:rPr>
              <w:t>6,434,040.91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4,880,344.40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其他非流动金融资产在持有期间的投资收益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rPr>
                <w:sz w:val="16"/>
                <w:szCs w:val="16"/>
              </w:rPr>
            </w:pPr>
            <w:r>
              <w:rPr>
                <w:rFonts w:ascii="Times New Roman" w:eastAsia="Times New Roman" w:hAnsi="Times New Roman" w:cs="Times New Roman"/>
                <w:color w:val="000000"/>
                <w:spacing w:val="0"/>
                <w:w w:val="100"/>
                <w:position w:val="0"/>
                <w:sz w:val="16"/>
                <w:szCs w:val="16"/>
              </w:rPr>
              <w:t>2,062,500.00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1,474,828.77</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以摊余成本计量的金融资产终止确认收益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-1,610,863.30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-6,636,987.70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债务重组损失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-426,381.74</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rPr>
                <w:sz w:val="16"/>
                <w:szCs w:val="16"/>
              </w:rPr>
            </w:pPr>
            <w:r>
              <w:rPr>
                <w:rFonts w:ascii="Times New Roman" w:eastAsia="Times New Roman" w:hAnsi="Times New Roman" w:cs="Times New Roman"/>
                <w:color w:val="000000"/>
                <w:spacing w:val="0"/>
                <w:w w:val="100"/>
                <w:position w:val="0"/>
                <w:sz w:val="16"/>
                <w:szCs w:val="16"/>
              </w:rPr>
              <w:t>378,038,925.23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95,097,729.34</w:t>
            </w:r>
          </w:p>
        </w:tc>
      </w:tr>
    </w:tbl>
    <w:p>
      <w:pPr>
        <w:widowControl w:val="0"/>
        <w:spacing w:after="539" w:line="1" w:lineRule="exact"/>
      </w:pPr>
    </w:p>
    <w:p>
      <w:pPr>
        <w:pStyle w:val="Style20"/>
        <w:keepNext/>
        <w:keepLines/>
        <w:widowControl w:val="0"/>
        <w:shd w:val="clear" w:color="auto" w:fill="auto"/>
        <w:bidi w:val="0"/>
        <w:spacing w:before="0" w:after="0" w:line="240" w:lineRule="auto"/>
        <w:ind w:left="0" w:right="0" w:firstLine="0"/>
        <w:jc w:val="left"/>
        <w:rPr>
          <w:sz w:val="20"/>
          <w:szCs w:val="20"/>
        </w:rPr>
      </w:pPr>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五十五</w:t>
      </w:r>
      <w:r>
        <w:rPr>
          <w:color w:val="000000"/>
          <w:spacing w:val="0"/>
          <w:w w:val="100"/>
          <w:position w:val="0"/>
          <w:sz w:val="20"/>
          <w:szCs w:val="20"/>
        </w:rPr>
        <w:t>）</w:t>
      </w:r>
      <w:r>
        <w:rPr>
          <w:color w:val="000000"/>
          <w:spacing w:val="0"/>
          <w:w w:val="100"/>
          <w:position w:val="0"/>
          <w:sz w:val="20"/>
          <w:szCs w:val="20"/>
        </w:rPr>
        <w:t>公允价值变动收益</w:t>
      </w:r>
      <w:bookmarkEnd w:id="1670"/>
      <w:bookmarkEnd w:id="1671"/>
      <w:bookmarkEnd w:id="1672"/>
    </w:p>
    <w:tbl>
      <w:tblPr>
        <w:tblOverlap w:val="never"/>
        <w:jc w:val="center"/>
        <w:tblLayout w:type="fixed"/>
      </w:tblPr>
      <w:tblGrid>
        <w:gridCol w:w="4670"/>
        <w:gridCol w:w="1781"/>
        <w:gridCol w:w="1810"/>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产生公允价值变动收益的来源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4"/>
                <w:szCs w:val="14"/>
              </w:rPr>
            </w:pPr>
            <w:r>
              <w:rPr>
                <w:color w:val="000000"/>
                <w:spacing w:val="0"/>
                <w:w w:val="100"/>
                <w:position w:val="0"/>
                <w:sz w:val="14"/>
                <w:szCs w:val="14"/>
              </w:rPr>
              <w:t>上期金额</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交易性金融资产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-95,563,358.40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42,437,031.93</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按公允价值计量的投资性房地产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33,759,064.23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-135,405,267.38</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-61,804,294.17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-92,968,235.45</w:t>
            </w:r>
          </w:p>
        </w:tc>
      </w:tr>
    </w:tbl>
    <w:p>
      <w:pPr>
        <w:widowControl w:val="0"/>
        <w:spacing w:after="539" w:line="1" w:lineRule="exact"/>
      </w:pPr>
    </w:p>
    <w:p>
      <w:pPr>
        <w:pStyle w:val="Style20"/>
        <w:keepNext/>
        <w:keepLines/>
        <w:widowControl w:val="0"/>
        <w:shd w:val="clear" w:color="auto" w:fill="auto"/>
        <w:bidi w:val="0"/>
        <w:spacing w:before="0" w:after="0" w:line="240" w:lineRule="auto"/>
        <w:ind w:left="0" w:right="0" w:firstLine="0"/>
        <w:jc w:val="left"/>
        <w:rPr>
          <w:sz w:val="20"/>
          <w:szCs w:val="20"/>
        </w:rPr>
      </w:pPr>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五十六</w:t>
      </w:r>
      <w:r>
        <w:rPr>
          <w:color w:val="000000"/>
          <w:spacing w:val="0"/>
          <w:w w:val="100"/>
          <w:position w:val="0"/>
          <w:sz w:val="20"/>
          <w:szCs w:val="20"/>
        </w:rPr>
        <w:t>）</w:t>
      </w:r>
      <w:r>
        <w:rPr>
          <w:color w:val="000000"/>
          <w:spacing w:val="0"/>
          <w:w w:val="100"/>
          <w:position w:val="0"/>
          <w:sz w:val="20"/>
          <w:szCs w:val="20"/>
        </w:rPr>
        <w:t>信用减值损失</w:t>
      </w:r>
      <w:bookmarkEnd w:id="1673"/>
      <w:bookmarkEnd w:id="1674"/>
      <w:bookmarkEnd w:id="1675"/>
    </w:p>
    <w:tbl>
      <w:tblPr>
        <w:tblOverlap w:val="never"/>
        <w:jc w:val="center"/>
        <w:tblLayout w:type="fixed"/>
      </w:tblPr>
      <w:tblGrid>
        <w:gridCol w:w="4291"/>
        <w:gridCol w:w="2251"/>
        <w:gridCol w:w="1718"/>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tabs>
                <w:tab w:pos="1282" w:val="left"/>
              </w:tabs>
              <w:bidi w:val="0"/>
              <w:spacing w:before="0" w:after="0" w:line="240" w:lineRule="auto"/>
              <w:ind w:left="0" w:right="260" w:firstLine="0"/>
              <w:jc w:val="right"/>
              <w:rPr>
                <w:sz w:val="14"/>
                <w:szCs w:val="14"/>
              </w:rPr>
            </w:pPr>
            <w:r>
              <w:rPr>
                <w:color w:val="000000"/>
                <w:spacing w:val="0"/>
                <w:w w:val="100"/>
                <w:position w:val="0"/>
                <w:sz w:val="14"/>
                <w:szCs w:val="14"/>
              </w:rPr>
              <w:t>本期金额</w:t>
              <w:tab/>
              <w:t>|</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上期金额</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应收票据坏账损失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380" w:firstLine="0"/>
              <w:jc w:val="right"/>
              <w:rPr>
                <w:sz w:val="16"/>
                <w:szCs w:val="16"/>
              </w:rPr>
            </w:pPr>
            <w:r>
              <w:rPr>
                <w:rFonts w:ascii="Times New Roman" w:eastAsia="Times New Roman" w:hAnsi="Times New Roman" w:cs="Times New Roman"/>
                <w:color w:val="000000"/>
                <w:spacing w:val="0"/>
                <w:w w:val="100"/>
                <w:position w:val="0"/>
                <w:sz w:val="16"/>
                <w:szCs w:val="16"/>
              </w:rPr>
              <w:t>-769,612.17</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1,499,529.38</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应收账款坏账损失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 xml:space="preserve">106,831,145.49 </w:t>
            </w:r>
            <w:r>
              <w:rPr>
                <w:rFonts w:ascii="Times New Roman" w:eastAsia="Times New Roman" w:hAnsi="Times New Roman" w:cs="Times New Roman"/>
                <w:color w:val="000000"/>
                <w:spacing w:val="0"/>
                <w:w w:val="100"/>
                <w:position w:val="0"/>
                <w:sz w:val="16"/>
                <w:szCs w:val="16"/>
              </w:rPr>
              <w:t>|</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72,721,281.96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其他应收款坏账损失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380" w:firstLine="0"/>
              <w:jc w:val="right"/>
              <w:rPr>
                <w:sz w:val="16"/>
                <w:szCs w:val="16"/>
              </w:rPr>
            </w:pPr>
            <w:r>
              <w:rPr>
                <w:rFonts w:ascii="Times New Roman" w:eastAsia="Times New Roman" w:hAnsi="Times New Roman" w:cs="Times New Roman"/>
                <w:color w:val="000000"/>
                <w:spacing w:val="0"/>
                <w:w w:val="100"/>
                <w:position w:val="0"/>
                <w:sz w:val="16"/>
                <w:szCs w:val="16"/>
              </w:rPr>
              <w:t>3,973,946.40</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3,369,757.82</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预付账款坏账损失</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212,661.26 </w:t>
            </w:r>
            <w:r>
              <w:rPr>
                <w:rFonts w:ascii="Times New Roman" w:eastAsia="Times New Roman" w:hAnsi="Times New Roman" w:cs="Times New Roman"/>
                <w:color w:val="000000"/>
                <w:spacing w:val="0"/>
                <w:w w:val="100"/>
                <w:position w:val="0"/>
                <w:sz w:val="16"/>
                <w:szCs w:val="16"/>
              </w:rPr>
              <w:t>|</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380" w:firstLine="0"/>
              <w:jc w:val="right"/>
              <w:rPr>
                <w:sz w:val="16"/>
                <w:szCs w:val="16"/>
              </w:rPr>
            </w:pPr>
            <w:r>
              <w:rPr>
                <w:rFonts w:ascii="Times New Roman" w:eastAsia="Times New Roman" w:hAnsi="Times New Roman" w:cs="Times New Roman"/>
                <w:color w:val="000000"/>
                <w:spacing w:val="0"/>
                <w:w w:val="100"/>
                <w:position w:val="0"/>
                <w:sz w:val="16"/>
                <w:szCs w:val="16"/>
              </w:rPr>
              <w:t>110,248,140.98</w:t>
            </w:r>
          </w:p>
        </w:tc>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77,590,569.16</w:t>
            </w:r>
          </w:p>
        </w:tc>
      </w:tr>
    </w:tbl>
    <w:p>
      <w:pPr>
        <w:spacing w:lineRule="exact" w:line="1"/>
        <w:rPr>
          <w:sz w:val="2"/>
          <w:szCs w:val="2"/>
        </w:rPr>
      </w:pPr>
      <w:r>
        <w:br w:type="page"/>
      </w:r>
    </w:p>
    <w:p>
      <w:pPr>
        <w:pStyle w:val="Style20"/>
        <w:keepNext/>
        <w:keepLines/>
        <w:widowControl w:val="0"/>
        <w:shd w:val="clear" w:color="auto" w:fill="auto"/>
        <w:bidi w:val="0"/>
        <w:spacing w:before="0" w:after="0" w:line="240" w:lineRule="auto"/>
        <w:ind w:left="0" w:right="0" w:firstLine="0"/>
        <w:jc w:val="left"/>
        <w:rPr>
          <w:sz w:val="20"/>
          <w:szCs w:val="20"/>
        </w:rPr>
      </w:pPr>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五十七</w:t>
      </w:r>
      <w:r>
        <w:rPr>
          <w:color w:val="000000"/>
          <w:spacing w:val="0"/>
          <w:w w:val="100"/>
          <w:position w:val="0"/>
          <w:sz w:val="20"/>
          <w:szCs w:val="20"/>
        </w:rPr>
        <w:t>）</w:t>
      </w:r>
      <w:r>
        <w:rPr>
          <w:color w:val="000000"/>
          <w:spacing w:val="0"/>
          <w:w w:val="100"/>
          <w:position w:val="0"/>
          <w:sz w:val="20"/>
          <w:szCs w:val="20"/>
        </w:rPr>
        <w:t>资产减值损失</w:t>
      </w:r>
      <w:bookmarkEnd w:id="1676"/>
      <w:bookmarkEnd w:id="1677"/>
      <w:bookmarkEnd w:id="1678"/>
    </w:p>
    <w:tbl>
      <w:tblPr>
        <w:tblOverlap w:val="never"/>
        <w:jc w:val="center"/>
        <w:tblLayout w:type="fixed"/>
      </w:tblPr>
      <w:tblGrid>
        <w:gridCol w:w="3638"/>
        <w:gridCol w:w="2189"/>
        <w:gridCol w:w="2434"/>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上期金额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存货跌价损失及合同履约成本减值损失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251,763,904.90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rPr>
                <w:sz w:val="16"/>
                <w:szCs w:val="16"/>
              </w:rPr>
            </w:pPr>
            <w:r>
              <w:rPr>
                <w:rFonts w:ascii="Times New Roman" w:eastAsia="Times New Roman" w:hAnsi="Times New Roman" w:cs="Times New Roman"/>
                <w:color w:val="000000"/>
                <w:spacing w:val="0"/>
                <w:w w:val="100"/>
                <w:position w:val="0"/>
                <w:sz w:val="16"/>
                <w:szCs w:val="16"/>
              </w:rPr>
              <w:t>45,423,544.29</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1,669,060.36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合同资产减值损失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left"/>
              <w:rPr>
                <w:sz w:val="16"/>
                <w:szCs w:val="16"/>
              </w:rPr>
            </w:pPr>
            <w:r>
              <w:rPr>
                <w:rFonts w:ascii="Times New Roman" w:eastAsia="Times New Roman" w:hAnsi="Times New Roman" w:cs="Times New Roman"/>
                <w:color w:val="000000"/>
                <w:spacing w:val="0"/>
                <w:w w:val="100"/>
                <w:position w:val="0"/>
                <w:sz w:val="16"/>
                <w:szCs w:val="16"/>
              </w:rPr>
              <w:t>-1,957,323.35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-9,031,710.76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重分类至其他非流动资产的合同资产减值损失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left"/>
              <w:rPr>
                <w:sz w:val="16"/>
                <w:szCs w:val="16"/>
              </w:rPr>
            </w:pPr>
            <w:r>
              <w:rPr>
                <w:rFonts w:ascii="Times New Roman" w:eastAsia="Times New Roman" w:hAnsi="Times New Roman" w:cs="Times New Roman"/>
                <w:color w:val="000000"/>
                <w:spacing w:val="0"/>
                <w:w w:val="100"/>
                <w:position w:val="0"/>
                <w:sz w:val="16"/>
                <w:szCs w:val="16"/>
              </w:rPr>
              <w:t>-6,066,797.85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6,066,797.85</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243,739,783.70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rPr>
                <w:sz w:val="16"/>
                <w:szCs w:val="16"/>
              </w:rPr>
            </w:pPr>
            <w:r>
              <w:rPr>
                <w:rFonts w:ascii="Times New Roman" w:eastAsia="Times New Roman" w:hAnsi="Times New Roman" w:cs="Times New Roman"/>
                <w:color w:val="000000"/>
                <w:spacing w:val="0"/>
                <w:w w:val="100"/>
                <w:position w:val="0"/>
                <w:sz w:val="16"/>
                <w:szCs w:val="16"/>
              </w:rPr>
              <w:t>44,127,691.74</w:t>
            </w:r>
          </w:p>
        </w:tc>
      </w:tr>
    </w:tbl>
    <w:p>
      <w:pPr>
        <w:widowControl w:val="0"/>
        <w:spacing w:after="539" w:line="1" w:lineRule="exact"/>
      </w:pPr>
    </w:p>
    <w:p>
      <w:pPr>
        <w:pStyle w:val="Style20"/>
        <w:keepNext/>
        <w:keepLines/>
        <w:widowControl w:val="0"/>
        <w:shd w:val="clear" w:color="auto" w:fill="auto"/>
        <w:bidi w:val="0"/>
        <w:spacing w:before="0" w:after="0" w:line="240" w:lineRule="auto"/>
        <w:ind w:left="0" w:right="0" w:firstLine="0"/>
        <w:jc w:val="left"/>
        <w:rPr>
          <w:sz w:val="20"/>
          <w:szCs w:val="20"/>
        </w:rPr>
      </w:pPr>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五十八</w:t>
      </w:r>
      <w:r>
        <w:rPr>
          <w:color w:val="000000"/>
          <w:spacing w:val="0"/>
          <w:w w:val="100"/>
          <w:position w:val="0"/>
          <w:sz w:val="20"/>
          <w:szCs w:val="20"/>
        </w:rPr>
        <w:t>）</w:t>
      </w:r>
      <w:r>
        <w:rPr>
          <w:color w:val="000000"/>
          <w:spacing w:val="0"/>
          <w:w w:val="100"/>
          <w:position w:val="0"/>
          <w:sz w:val="20"/>
          <w:szCs w:val="20"/>
        </w:rPr>
        <w:t>资产处置收益</w:t>
      </w:r>
      <w:bookmarkEnd w:id="1679"/>
      <w:bookmarkEnd w:id="1680"/>
      <w:bookmarkEnd w:id="1681"/>
    </w:p>
    <w:tbl>
      <w:tblPr>
        <w:tblOverlap w:val="never"/>
        <w:jc w:val="center"/>
        <w:tblLayout w:type="fixed"/>
      </w:tblPr>
      <w:tblGrid>
        <w:gridCol w:w="1997"/>
        <w:gridCol w:w="1776"/>
        <w:gridCol w:w="1776"/>
        <w:gridCol w:w="2712"/>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4"/>
                <w:szCs w:val="14"/>
              </w:rPr>
            </w:pPr>
            <w:r>
              <w:rPr>
                <w:color w:val="000000"/>
                <w:spacing w:val="0"/>
                <w:w w:val="100"/>
                <w:position w:val="0"/>
                <w:sz w:val="14"/>
                <w:szCs w:val="14"/>
              </w:rPr>
              <w:t>上期金额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计入当期非经常性损益的金额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非流动资产处置收益</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6"/>
                <w:szCs w:val="16"/>
              </w:rPr>
              <w:t>402,630.35</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521,340.16</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402,630.35</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6"/>
                <w:szCs w:val="16"/>
              </w:rPr>
              <w:t>402,630.35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521,340.16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402,630.35</w:t>
            </w:r>
          </w:p>
        </w:tc>
      </w:tr>
    </w:tbl>
    <w:p>
      <w:pPr>
        <w:widowControl w:val="0"/>
        <w:spacing w:after="539" w:line="1" w:lineRule="exact"/>
      </w:pPr>
    </w:p>
    <w:p>
      <w:pPr>
        <w:pStyle w:val="Style20"/>
        <w:keepNext/>
        <w:keepLines/>
        <w:widowControl w:val="0"/>
        <w:shd w:val="clear" w:color="auto" w:fill="auto"/>
        <w:bidi w:val="0"/>
        <w:spacing w:before="0" w:after="0" w:line="240" w:lineRule="auto"/>
        <w:ind w:left="0" w:right="0" w:firstLine="0"/>
        <w:jc w:val="left"/>
        <w:rPr>
          <w:sz w:val="20"/>
          <w:szCs w:val="20"/>
        </w:rPr>
      </w:pPr>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五十九</w:t>
      </w:r>
      <w:r>
        <w:rPr>
          <w:color w:val="000000"/>
          <w:spacing w:val="0"/>
          <w:w w:val="100"/>
          <w:position w:val="0"/>
          <w:sz w:val="20"/>
          <w:szCs w:val="20"/>
        </w:rPr>
        <w:t>）</w:t>
      </w:r>
      <w:r>
        <w:rPr>
          <w:color w:val="000000"/>
          <w:spacing w:val="0"/>
          <w:w w:val="100"/>
          <w:position w:val="0"/>
          <w:sz w:val="20"/>
          <w:szCs w:val="20"/>
        </w:rPr>
        <w:t>营业外收入</w:t>
      </w:r>
      <w:bookmarkEnd w:id="1682"/>
      <w:bookmarkEnd w:id="1683"/>
      <w:bookmarkEnd w:id="1684"/>
    </w:p>
    <w:tbl>
      <w:tblPr>
        <w:tblOverlap w:val="never"/>
        <w:jc w:val="center"/>
        <w:tblLayout w:type="fixed"/>
      </w:tblPr>
      <w:tblGrid>
        <w:gridCol w:w="2381"/>
        <w:gridCol w:w="1488"/>
        <w:gridCol w:w="1334"/>
        <w:gridCol w:w="3058"/>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上期金额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计入当期非经常性损益的金额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赔偿或违约收入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3,069,036.43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164,368.00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60" w:right="0" w:firstLine="0"/>
              <w:jc w:val="left"/>
              <w:rPr>
                <w:sz w:val="16"/>
                <w:szCs w:val="16"/>
              </w:rPr>
            </w:pPr>
            <w:r>
              <w:rPr>
                <w:rFonts w:ascii="Times New Roman" w:eastAsia="Times New Roman" w:hAnsi="Times New Roman" w:cs="Times New Roman"/>
                <w:color w:val="000000"/>
                <w:spacing w:val="0"/>
                <w:w w:val="100"/>
                <w:position w:val="0"/>
                <w:sz w:val="16"/>
                <w:szCs w:val="16"/>
              </w:rPr>
              <w:t>3,069,036.43</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罚没所得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331,896.15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905,525.78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331,896.15</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非流动资产毁损报废利得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13,104.44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13,104.44</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核销无法支付的应付账款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10,338.63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847,776.00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10,338.63</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128,761.06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1,408,238.81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827,729 40</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60" w:right="0" w:firstLine="0"/>
              <w:jc w:val="left"/>
              <w:rPr>
                <w:sz w:val="16"/>
                <w:szCs w:val="16"/>
              </w:rPr>
            </w:pPr>
            <w:r>
              <w:rPr>
                <w:rFonts w:ascii="Times New Roman" w:eastAsia="Times New Roman" w:hAnsi="Times New Roman" w:cs="Times New Roman"/>
                <w:color w:val="000000"/>
                <w:spacing w:val="0"/>
                <w:w w:val="100"/>
                <w:position w:val="0"/>
                <w:sz w:val="16"/>
                <w:szCs w:val="16"/>
              </w:rPr>
              <w:t>1,408,238.81</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4,832,614.46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2,874,160 24</w:t>
            </w:r>
          </w:p>
        </w:tc>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60" w:right="0" w:firstLine="0"/>
              <w:jc w:val="left"/>
              <w:rPr>
                <w:sz w:val="16"/>
                <w:szCs w:val="16"/>
              </w:rPr>
            </w:pPr>
            <w:r>
              <w:rPr>
                <w:rFonts w:ascii="Times New Roman" w:eastAsia="Times New Roman" w:hAnsi="Times New Roman" w:cs="Times New Roman"/>
                <w:color w:val="000000"/>
                <w:spacing w:val="0"/>
                <w:w w:val="100"/>
                <w:position w:val="0"/>
                <w:sz w:val="16"/>
                <w:szCs w:val="16"/>
              </w:rPr>
              <w:t>4,832,614.46</w:t>
            </w:r>
          </w:p>
        </w:tc>
      </w:tr>
    </w:tbl>
    <w:p>
      <w:pPr>
        <w:widowControl w:val="0"/>
        <w:spacing w:after="539" w:line="1" w:lineRule="exact"/>
      </w:pPr>
    </w:p>
    <w:p>
      <w:pPr>
        <w:pStyle w:val="Style20"/>
        <w:keepNext/>
        <w:keepLines/>
        <w:widowControl w:val="0"/>
        <w:shd w:val="clear" w:color="auto" w:fill="auto"/>
        <w:bidi w:val="0"/>
        <w:spacing w:before="0" w:after="0" w:line="240" w:lineRule="auto"/>
        <w:ind w:left="0" w:right="0" w:firstLine="0"/>
        <w:jc w:val="left"/>
        <w:rPr>
          <w:sz w:val="20"/>
          <w:szCs w:val="20"/>
        </w:rPr>
      </w:pPr>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六十</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u w:val="single"/>
        </w:rPr>
        <w:t>营业外支出</w:t>
      </w:r>
      <w:bookmarkEnd w:id="1685"/>
      <w:bookmarkEnd w:id="1686"/>
      <w:bookmarkEnd w:id="1687"/>
    </w:p>
    <w:tbl>
      <w:tblPr>
        <w:tblOverlap w:val="never"/>
        <w:jc w:val="center"/>
        <w:tblLayout w:type="fixed"/>
      </w:tblPr>
      <w:tblGrid>
        <w:gridCol w:w="2381"/>
        <w:gridCol w:w="1483"/>
        <w:gridCol w:w="1488"/>
        <w:gridCol w:w="2909"/>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上期金额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计入当期非经常性损益的金额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对外捐赠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3,472,028.76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2,480,749.09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left"/>
              <w:rPr>
                <w:sz w:val="16"/>
                <w:szCs w:val="16"/>
              </w:rPr>
            </w:pPr>
            <w:r>
              <w:rPr>
                <w:rFonts w:ascii="Times New Roman" w:eastAsia="Times New Roman" w:hAnsi="Times New Roman" w:cs="Times New Roman"/>
                <w:color w:val="000000"/>
                <w:spacing w:val="0"/>
                <w:w w:val="100"/>
                <w:position w:val="0"/>
                <w:sz w:val="16"/>
                <w:szCs w:val="16"/>
              </w:rPr>
              <w:t>3,472,028.76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诉讼赔偿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1,215,498.72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-2,787,288.64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left"/>
              <w:rPr>
                <w:sz w:val="16"/>
                <w:szCs w:val="16"/>
              </w:rPr>
            </w:pPr>
            <w:r>
              <w:rPr>
                <w:rFonts w:ascii="Times New Roman" w:eastAsia="Times New Roman" w:hAnsi="Times New Roman" w:cs="Times New Roman"/>
                <w:color w:val="000000"/>
                <w:spacing w:val="0"/>
                <w:w w:val="100"/>
                <w:position w:val="0"/>
                <w:sz w:val="16"/>
                <w:szCs w:val="16"/>
              </w:rPr>
              <w:t>1,215,498.72</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非流动资产毁损报废损失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904,715.11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927,225.06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904,715.11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1,896,426.23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4,353,292.78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left"/>
              <w:rPr>
                <w:sz w:val="16"/>
                <w:szCs w:val="16"/>
              </w:rPr>
            </w:pPr>
            <w:r>
              <w:rPr>
                <w:rFonts w:ascii="Times New Roman" w:eastAsia="Times New Roman" w:hAnsi="Times New Roman" w:cs="Times New Roman"/>
                <w:color w:val="000000"/>
                <w:spacing w:val="0"/>
                <w:w w:val="100"/>
                <w:position w:val="0"/>
                <w:sz w:val="16"/>
                <w:szCs w:val="16"/>
              </w:rPr>
              <w:t>1,896,426.23</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7,488,668.82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4,973,978.29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left"/>
              <w:rPr>
                <w:sz w:val="16"/>
                <w:szCs w:val="16"/>
              </w:rPr>
            </w:pPr>
            <w:r>
              <w:rPr>
                <w:rFonts w:ascii="Times New Roman" w:eastAsia="Times New Roman" w:hAnsi="Times New Roman" w:cs="Times New Roman"/>
                <w:color w:val="000000"/>
                <w:spacing w:val="0"/>
                <w:w w:val="100"/>
                <w:position w:val="0"/>
                <w:sz w:val="16"/>
                <w:szCs w:val="16"/>
              </w:rPr>
              <w:t>7,488,668.82</w:t>
            </w:r>
          </w:p>
        </w:tc>
      </w:tr>
    </w:tbl>
    <w:p>
      <w:pPr>
        <w:widowControl w:val="0"/>
        <w:spacing w:after="539" w:line="1" w:lineRule="exact"/>
      </w:pPr>
    </w:p>
    <w:p>
      <w:pPr>
        <w:pStyle w:val="Style20"/>
        <w:keepNext/>
        <w:keepLines/>
        <w:widowControl w:val="0"/>
        <w:shd w:val="clear" w:color="auto" w:fill="auto"/>
        <w:bidi w:val="0"/>
        <w:spacing w:before="0" w:after="140" w:line="240" w:lineRule="auto"/>
        <w:ind w:left="0" w:right="0" w:firstLine="0"/>
        <w:jc w:val="left"/>
        <w:rPr>
          <w:sz w:val="20"/>
          <w:szCs w:val="20"/>
        </w:rPr>
      </w:pPr>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六十一</w:t>
      </w:r>
      <w:r>
        <w:rPr>
          <w:color w:val="000000"/>
          <w:spacing w:val="0"/>
          <w:w w:val="100"/>
          <w:position w:val="0"/>
          <w:sz w:val="20"/>
          <w:szCs w:val="20"/>
        </w:rPr>
        <w:t>）</w:t>
      </w:r>
      <w:r>
        <w:rPr>
          <w:color w:val="000000"/>
          <w:spacing w:val="0"/>
          <w:w w:val="100"/>
          <w:position w:val="0"/>
          <w:sz w:val="20"/>
          <w:szCs w:val="20"/>
        </w:rPr>
        <w:t>所得税费用</w:t>
      </w:r>
      <w:bookmarkEnd w:id="1688"/>
      <w:bookmarkEnd w:id="1689"/>
      <w:bookmarkEnd w:id="1690"/>
    </w:p>
    <w:p>
      <w:pPr>
        <w:pStyle w:val="Style29"/>
        <w:keepNext/>
        <w:keepLines/>
        <w:widowControl w:val="0"/>
        <w:shd w:val="clear" w:color="auto" w:fill="auto"/>
        <w:bidi w:val="0"/>
        <w:spacing w:before="0" w:after="0" w:line="240" w:lineRule="auto"/>
        <w:ind w:left="0" w:right="0" w:firstLine="720"/>
        <w:jc w:val="left"/>
      </w:pPr>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1</w:t>
      </w:r>
      <w:r>
        <w:rPr>
          <w:color w:val="000000"/>
          <w:spacing w:val="0"/>
          <w:w w:val="100"/>
          <w:position w:val="0"/>
        </w:rPr>
        <w:t>、 所得税费用表</w:t>
      </w:r>
      <w:bookmarkEnd w:id="1691"/>
      <w:bookmarkEnd w:id="1692"/>
      <w:bookmarkEnd w:id="1693"/>
    </w:p>
    <w:tbl>
      <w:tblPr>
        <w:tblOverlap w:val="never"/>
        <w:jc w:val="center"/>
        <w:tblLayout w:type="fixed"/>
      </w:tblPr>
      <w:tblGrid>
        <w:gridCol w:w="3422"/>
        <w:gridCol w:w="2405"/>
        <w:gridCol w:w="2434"/>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上期金额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当期所得税费用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187,878,800.38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194,991,924.85</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递延所得税费用</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-132,084,786.10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-125,534,138.77</w:t>
            </w:r>
          </w:p>
        </w:tc>
      </w:tr>
    </w:tbl>
    <w:p>
      <w:pPr>
        <w:spacing w:lineRule="exact" w:line="1"/>
        <w:rPr>
          <w:sz w:val="2"/>
          <w:szCs w:val="2"/>
        </w:rPr>
      </w:pPr>
      <w:r>
        <w:br w:type="page"/>
      </w:r>
    </w:p>
    <w:tbl>
      <w:tblPr>
        <w:tblOverlap w:val="never"/>
        <w:jc w:val="center"/>
        <w:tblLayout w:type="fixed"/>
      </w:tblPr>
      <w:tblGrid>
        <w:gridCol w:w="3422"/>
        <w:gridCol w:w="2405"/>
        <w:gridCol w:w="2434"/>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上期金额</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55,794,014.28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rPr>
                <w:sz w:val="16"/>
                <w:szCs w:val="16"/>
              </w:rPr>
            </w:pPr>
            <w:r>
              <w:rPr>
                <w:rFonts w:ascii="Times New Roman" w:eastAsia="Times New Roman" w:hAnsi="Times New Roman" w:cs="Times New Roman"/>
                <w:color w:val="000000"/>
                <w:spacing w:val="0"/>
                <w:w w:val="100"/>
                <w:position w:val="0"/>
                <w:sz w:val="16"/>
                <w:szCs w:val="16"/>
              </w:rPr>
              <w:t>69,457,786.08</w:t>
            </w:r>
          </w:p>
        </w:tc>
      </w:tr>
    </w:tbl>
    <w:p>
      <w:pPr>
        <w:widowControl w:val="0"/>
        <w:spacing w:after="139" w:line="1" w:lineRule="exact"/>
      </w:pPr>
    </w:p>
    <w:p>
      <w:pPr>
        <w:pStyle w:val="Style29"/>
        <w:keepNext/>
        <w:keepLines/>
        <w:widowControl w:val="0"/>
        <w:shd w:val="clear" w:color="auto" w:fill="auto"/>
        <w:bidi w:val="0"/>
        <w:spacing w:before="0" w:after="0" w:line="240" w:lineRule="auto"/>
        <w:ind w:left="0" w:right="0" w:firstLine="720"/>
        <w:jc w:val="left"/>
      </w:pPr>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2</w:t>
      </w:r>
      <w:r>
        <w:rPr>
          <w:color w:val="000000"/>
          <w:spacing w:val="0"/>
          <w:w w:val="100"/>
          <w:position w:val="0"/>
        </w:rPr>
        <w:t>、 会计利润与所得税费用调整过程</w:t>
      </w:r>
      <w:bookmarkEnd w:id="1694"/>
      <w:bookmarkEnd w:id="1695"/>
      <w:bookmarkEnd w:id="1696"/>
    </w:p>
    <w:tbl>
      <w:tblPr>
        <w:tblOverlap w:val="never"/>
        <w:jc w:val="center"/>
        <w:tblLayout w:type="fixed"/>
      </w:tblPr>
      <w:tblGrid>
        <w:gridCol w:w="5645"/>
        <w:gridCol w:w="2616"/>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68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利润总额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rPr>
                <w:sz w:val="16"/>
                <w:szCs w:val="16"/>
              </w:rPr>
            </w:pPr>
            <w:r>
              <w:rPr>
                <w:rFonts w:ascii="Times New Roman" w:eastAsia="Times New Roman" w:hAnsi="Times New Roman" w:cs="Times New Roman"/>
                <w:color w:val="000000"/>
                <w:spacing w:val="0"/>
                <w:w w:val="100"/>
                <w:position w:val="0"/>
                <w:sz w:val="16"/>
                <w:szCs w:val="16"/>
              </w:rPr>
              <w:t>738,282,891.55</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按法定</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或适用</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税率计算的所得税费用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rPr>
                <w:sz w:val="16"/>
                <w:szCs w:val="16"/>
              </w:rPr>
            </w:pPr>
            <w:r>
              <w:rPr>
                <w:rFonts w:ascii="Times New Roman" w:eastAsia="Times New Roman" w:hAnsi="Times New Roman" w:cs="Times New Roman"/>
                <w:color w:val="000000"/>
                <w:spacing w:val="0"/>
                <w:w w:val="100"/>
                <w:position w:val="0"/>
                <w:sz w:val="16"/>
                <w:szCs w:val="16"/>
              </w:rPr>
              <w:t>110,742,433.73</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子公司适用不同税率的影响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rPr>
                <w:sz w:val="16"/>
                <w:szCs w:val="16"/>
              </w:rPr>
            </w:pPr>
            <w:r>
              <w:rPr>
                <w:rFonts w:ascii="Times New Roman" w:eastAsia="Times New Roman" w:hAnsi="Times New Roman" w:cs="Times New Roman"/>
                <w:color w:val="000000"/>
                <w:spacing w:val="0"/>
                <w:w w:val="100"/>
                <w:position w:val="0"/>
                <w:sz w:val="16"/>
                <w:szCs w:val="16"/>
              </w:rPr>
              <w:t>32,033,284.20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调整以前期间所得税的影响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rPr>
                <w:sz w:val="16"/>
                <w:szCs w:val="16"/>
              </w:rPr>
            </w:pPr>
            <w:r>
              <w:rPr>
                <w:rFonts w:ascii="Times New Roman" w:eastAsia="Times New Roman" w:hAnsi="Times New Roman" w:cs="Times New Roman"/>
                <w:color w:val="000000"/>
                <w:spacing w:val="0"/>
                <w:w w:val="100"/>
                <w:position w:val="0"/>
                <w:sz w:val="16"/>
                <w:szCs w:val="16"/>
              </w:rPr>
              <w:t>-29,075,795.19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非应税收入的影响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rPr>
                <w:sz w:val="16"/>
                <w:szCs w:val="16"/>
              </w:rPr>
            </w:pPr>
            <w:r>
              <w:rPr>
                <w:rFonts w:ascii="Times New Roman" w:eastAsia="Times New Roman" w:hAnsi="Times New Roman" w:cs="Times New Roman"/>
                <w:color w:val="000000"/>
                <w:spacing w:val="0"/>
                <w:w w:val="100"/>
                <w:position w:val="0"/>
                <w:sz w:val="16"/>
                <w:szCs w:val="16"/>
              </w:rPr>
              <w:t>-50,598,299.95</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不可抵扣的成本、费用和损失的影响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rPr>
                <w:sz w:val="16"/>
                <w:szCs w:val="16"/>
              </w:rPr>
            </w:pPr>
            <w:r>
              <w:rPr>
                <w:rFonts w:ascii="Times New Roman" w:eastAsia="Times New Roman" w:hAnsi="Times New Roman" w:cs="Times New Roman"/>
                <w:color w:val="000000"/>
                <w:spacing w:val="0"/>
                <w:w w:val="100"/>
                <w:position w:val="0"/>
                <w:sz w:val="16"/>
                <w:szCs w:val="16"/>
              </w:rPr>
              <w:t>29,996,402.24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使用前期未确认递延所得税资产的可抵扣亏损的影响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-9,581,913.05</w:t>
            </w:r>
          </w:p>
        </w:tc>
      </w:tr>
      <w:tr>
        <w:trPr>
          <w:trHeight w:val="34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本期未确认递延所得税资产的可抵扣暂时性差异或可抵扣亏损的影响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rPr>
                <w:sz w:val="16"/>
                <w:szCs w:val="16"/>
              </w:rPr>
            </w:pPr>
            <w:r>
              <w:rPr>
                <w:rFonts w:ascii="Times New Roman" w:eastAsia="Times New Roman" w:hAnsi="Times New Roman" w:cs="Times New Roman"/>
                <w:color w:val="000000"/>
                <w:spacing w:val="0"/>
                <w:w w:val="100"/>
                <w:position w:val="0"/>
                <w:sz w:val="16"/>
                <w:szCs w:val="16"/>
              </w:rPr>
              <w:t>38,501,593.80</w:t>
            </w:r>
          </w:p>
        </w:tc>
      </w:tr>
      <w:tr>
        <w:trPr>
          <w:trHeight w:val="35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4"/>
                <w:szCs w:val="14"/>
              </w:rPr>
              <w:t>其他</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如</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研发费用加计扣除的影响、税率变动的影响等</w:t>
            </w:r>
            <w:r>
              <w:rPr>
                <w:color w:val="000000"/>
                <w:spacing w:val="0"/>
                <w:w w:val="100"/>
                <w:position w:val="0"/>
                <w:sz w:val="16"/>
                <w:szCs w:val="16"/>
              </w:rPr>
              <w:t>）</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rPr>
                <w:sz w:val="16"/>
                <w:szCs w:val="16"/>
              </w:rPr>
            </w:pPr>
            <w:r>
              <w:rPr>
                <w:rFonts w:ascii="Times New Roman" w:eastAsia="Times New Roman" w:hAnsi="Times New Roman" w:cs="Times New Roman"/>
                <w:color w:val="000000"/>
                <w:spacing w:val="0"/>
                <w:w w:val="100"/>
                <w:position w:val="0"/>
                <w:sz w:val="16"/>
                <w:szCs w:val="16"/>
              </w:rPr>
              <w:t>-66,223,691.50</w:t>
            </w:r>
          </w:p>
        </w:tc>
      </w:tr>
      <w:tr>
        <w:trPr>
          <w:trHeight w:val="379" w:hRule="exact"/>
        </w:trPr>
        <w:tc>
          <w:tcPr>
            <w:tcBorders>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所得税费用</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rPr>
                <w:sz w:val="16"/>
                <w:szCs w:val="16"/>
              </w:rPr>
            </w:pPr>
            <w:r>
              <w:rPr>
                <w:rFonts w:ascii="Times New Roman" w:eastAsia="Times New Roman" w:hAnsi="Times New Roman" w:cs="Times New Roman"/>
                <w:color w:val="000000"/>
                <w:spacing w:val="0"/>
                <w:w w:val="100"/>
                <w:position w:val="0"/>
                <w:sz w:val="16"/>
                <w:szCs w:val="16"/>
              </w:rPr>
              <w:t>55,794,014.28</w:t>
            </w:r>
          </w:p>
        </w:tc>
      </w:tr>
    </w:tbl>
    <w:p>
      <w:pPr>
        <w:widowControl w:val="0"/>
        <w:spacing w:after="539" w:line="1" w:lineRule="exact"/>
      </w:pPr>
    </w:p>
    <w:p>
      <w:pPr>
        <w:pStyle w:val="Style20"/>
        <w:keepNext/>
        <w:keepLines/>
        <w:widowControl w:val="0"/>
        <w:shd w:val="clear" w:color="auto" w:fill="auto"/>
        <w:bidi w:val="0"/>
        <w:spacing w:before="0" w:after="140" w:line="240" w:lineRule="auto"/>
        <w:ind w:left="0" w:right="0" w:firstLine="0"/>
        <w:jc w:val="left"/>
        <w:rPr>
          <w:sz w:val="20"/>
          <w:szCs w:val="20"/>
        </w:rPr>
      </w:pPr>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六十二</w:t>
      </w:r>
      <w:r>
        <w:rPr>
          <w:color w:val="000000"/>
          <w:spacing w:val="0"/>
          <w:w w:val="100"/>
          <w:position w:val="0"/>
          <w:sz w:val="20"/>
          <w:szCs w:val="20"/>
        </w:rPr>
        <w:t>）</w:t>
      </w:r>
      <w:r>
        <w:rPr>
          <w:color w:val="000000"/>
          <w:spacing w:val="0"/>
          <w:w w:val="100"/>
          <w:position w:val="0"/>
          <w:sz w:val="20"/>
          <w:szCs w:val="20"/>
        </w:rPr>
        <w:t>每股收益</w:t>
      </w:r>
      <w:bookmarkEnd w:id="1697"/>
      <w:bookmarkEnd w:id="1698"/>
      <w:bookmarkEnd w:id="1699"/>
    </w:p>
    <w:p>
      <w:pPr>
        <w:pStyle w:val="Style29"/>
        <w:keepNext/>
        <w:keepLines/>
        <w:widowControl w:val="0"/>
        <w:shd w:val="clear" w:color="auto" w:fill="auto"/>
        <w:bidi w:val="0"/>
        <w:spacing w:before="0" w:after="140" w:line="240" w:lineRule="auto"/>
        <w:ind w:left="0" w:right="0" w:firstLine="720"/>
        <w:jc w:val="left"/>
      </w:pPr>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1</w:t>
      </w:r>
      <w:r>
        <w:rPr>
          <w:color w:val="000000"/>
          <w:spacing w:val="0"/>
          <w:w w:val="100"/>
          <w:position w:val="0"/>
        </w:rPr>
        <w:t>、 基本每股收益</w:t>
      </w:r>
      <w:bookmarkEnd w:id="1700"/>
      <w:bookmarkEnd w:id="1701"/>
      <w:bookmarkEnd w:id="1702"/>
    </w:p>
    <w:p>
      <w:pPr>
        <w:pStyle w:val="Style32"/>
        <w:keepNext w:val="0"/>
        <w:keepLines w:val="0"/>
        <w:widowControl w:val="0"/>
        <w:shd w:val="clear" w:color="auto" w:fill="auto"/>
        <w:bidi w:val="0"/>
        <w:spacing w:before="0" w:after="140" w:line="240" w:lineRule="auto"/>
        <w:ind w:left="1280" w:right="0" w:firstLine="0"/>
        <w:jc w:val="left"/>
      </w:pPr>
      <w:r>
        <w:rPr>
          <w:color w:val="000000"/>
          <w:spacing w:val="0"/>
          <w:w w:val="100"/>
          <w:position w:val="0"/>
        </w:rPr>
        <w:t>基本每股收益以归属于母公司普通股股东的合并净利润除以本公司发行在外</w:t>
      </w:r>
    </w:p>
    <w:p>
      <w:pPr>
        <w:pStyle w:val="Style3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普通股的加权平均数计算：</w:t>
      </w:r>
    </w:p>
    <w:tbl>
      <w:tblPr>
        <w:tblOverlap w:val="never"/>
        <w:jc w:val="right"/>
        <w:tblLayout w:type="fixed"/>
      </w:tblPr>
      <w:tblGrid>
        <w:gridCol w:w="3998"/>
        <w:gridCol w:w="2323"/>
        <w:gridCol w:w="1925"/>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上期金额</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归属于母公司普通股股东的合并净利润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597,624,297.17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927,860,457.31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本公司发行在外普通股的加权平均数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2,936,632,081.92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2,928,182,053.00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基本每股收益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6"/>
                <w:szCs w:val="16"/>
              </w:rPr>
            </w:pPr>
            <w:r>
              <w:rPr>
                <w:rFonts w:ascii="Times New Roman" w:eastAsia="Times New Roman" w:hAnsi="Times New Roman" w:cs="Times New Roman"/>
                <w:color w:val="000000"/>
                <w:spacing w:val="0"/>
                <w:w w:val="100"/>
                <w:position w:val="0"/>
                <w:sz w:val="16"/>
                <w:szCs w:val="16"/>
              </w:rPr>
              <w:t>0.317</w:t>
            </w:r>
          </w:p>
        </w:tc>
      </w:tr>
      <w:tr>
        <w:trPr>
          <w:trHeight w:val="35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其中：持续经营基本每股收益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0.204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6"/>
                <w:szCs w:val="16"/>
              </w:rPr>
            </w:pPr>
            <w:r>
              <w:rPr>
                <w:rFonts w:ascii="Times New Roman" w:eastAsia="Times New Roman" w:hAnsi="Times New Roman" w:cs="Times New Roman"/>
                <w:color w:val="000000"/>
                <w:spacing w:val="0"/>
                <w:w w:val="100"/>
                <w:position w:val="0"/>
                <w:sz w:val="16"/>
                <w:szCs w:val="16"/>
              </w:rPr>
              <w:t>0.317</w:t>
            </w:r>
          </w:p>
        </w:tc>
      </w:tr>
    </w:tbl>
    <w:p>
      <w:pPr>
        <w:pStyle w:val="Style23"/>
        <w:keepNext w:val="0"/>
        <w:keepLines w:val="0"/>
        <w:widowControl w:val="0"/>
        <w:shd w:val="clear" w:color="auto" w:fill="auto"/>
        <w:bidi w:val="0"/>
        <w:spacing w:before="0" w:after="0" w:line="240" w:lineRule="auto"/>
        <w:ind w:left="605" w:right="0" w:firstLine="0"/>
        <w:jc w:val="left"/>
        <w:rPr>
          <w:sz w:val="14"/>
          <w:szCs w:val="14"/>
        </w:rPr>
      </w:pPr>
      <w:r>
        <w:rPr>
          <w:color w:val="000000"/>
          <w:spacing w:val="0"/>
          <w:w w:val="100"/>
          <w:position w:val="0"/>
          <w:sz w:val="14"/>
          <w:szCs w:val="14"/>
        </w:rPr>
        <w:t>终止经营基本每股收益</w:t>
      </w:r>
    </w:p>
    <w:p>
      <w:pPr>
        <w:widowControl w:val="0"/>
        <w:spacing w:after="479" w:line="1" w:lineRule="exact"/>
      </w:pPr>
    </w:p>
    <w:p>
      <w:pPr>
        <w:pStyle w:val="Style29"/>
        <w:keepNext/>
        <w:keepLines/>
        <w:widowControl w:val="0"/>
        <w:shd w:val="clear" w:color="auto" w:fill="auto"/>
        <w:bidi w:val="0"/>
        <w:spacing w:before="0" w:after="0" w:line="394" w:lineRule="exact"/>
        <w:ind w:left="0" w:right="0" w:firstLine="720"/>
        <w:jc w:val="left"/>
      </w:pPr>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2</w:t>
      </w:r>
      <w:r>
        <w:rPr>
          <w:color w:val="000000"/>
          <w:spacing w:val="0"/>
          <w:w w:val="100"/>
          <w:position w:val="0"/>
        </w:rPr>
        <w:t>、 稀释每股收益</w:t>
      </w:r>
      <w:bookmarkEnd w:id="1703"/>
      <w:bookmarkEnd w:id="1704"/>
      <w:bookmarkEnd w:id="1705"/>
    </w:p>
    <w:p>
      <w:pPr>
        <w:pStyle w:val="Style32"/>
        <w:keepNext w:val="0"/>
        <w:keepLines w:val="0"/>
        <w:widowControl w:val="0"/>
        <w:shd w:val="clear" w:color="auto" w:fill="auto"/>
        <w:bidi w:val="0"/>
        <w:spacing w:before="0" w:after="0" w:line="394" w:lineRule="exact"/>
        <w:ind w:left="1280" w:right="0" w:firstLine="0"/>
        <w:jc w:val="left"/>
      </w:pPr>
      <w:r>
        <w:rPr>
          <w:color w:val="000000"/>
          <w:spacing w:val="0"/>
          <w:w w:val="100"/>
          <w:position w:val="0"/>
        </w:rPr>
        <w:t>稀释每股收益以归属于母公司普通股股东的合并净利润（稀释）除以本公司 发行在外普通股的加权平均数（稀释）计算：</w:t>
      </w:r>
    </w:p>
    <w:tbl>
      <w:tblPr>
        <w:tblOverlap w:val="never"/>
        <w:jc w:val="center"/>
        <w:tblLayout w:type="fixed"/>
      </w:tblPr>
      <w:tblGrid>
        <w:gridCol w:w="4162"/>
        <w:gridCol w:w="2174"/>
        <w:gridCol w:w="1925"/>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上期金额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归属于母公司普通股股东的合并净利润（稀释）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597,624,297.17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927,860,457.31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本公司发行在外普通股的加权平均数（稀释）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2,936,632,081.92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2,928,182,053.00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稀释每股收益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6"/>
                <w:szCs w:val="16"/>
              </w:rPr>
            </w:pPr>
            <w:r>
              <w:rPr>
                <w:rFonts w:ascii="Times New Roman" w:eastAsia="Times New Roman" w:hAnsi="Times New Roman" w:cs="Times New Roman"/>
                <w:color w:val="000000"/>
                <w:spacing w:val="0"/>
                <w:w w:val="100"/>
                <w:position w:val="0"/>
                <w:sz w:val="16"/>
                <w:szCs w:val="16"/>
              </w:rPr>
              <w:t>0.317</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其中：持续经营稀释每股收益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rPr>
                <w:sz w:val="16"/>
                <w:szCs w:val="16"/>
              </w:rPr>
            </w:pPr>
            <w:r>
              <w:rPr>
                <w:rFonts w:ascii="Times New Roman" w:eastAsia="Times New Roman" w:hAnsi="Times New Roman" w:cs="Times New Roman"/>
                <w:color w:val="000000"/>
                <w:spacing w:val="0"/>
                <w:w w:val="100"/>
                <w:position w:val="0"/>
                <w:sz w:val="16"/>
                <w:szCs w:val="16"/>
              </w:rPr>
              <w:t>0.317</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终止经营稀释每股收益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0"/>
        <w:keepNext/>
        <w:keepLines/>
        <w:widowControl w:val="0"/>
        <w:shd w:val="clear" w:color="auto" w:fill="auto"/>
        <w:bidi w:val="0"/>
        <w:spacing w:before="0" w:after="160" w:line="240" w:lineRule="auto"/>
        <w:ind w:left="0" w:right="0" w:firstLine="0"/>
        <w:jc w:val="left"/>
        <w:rPr>
          <w:sz w:val="20"/>
          <w:szCs w:val="20"/>
        </w:rPr>
      </w:pPr>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六十三</w:t>
      </w:r>
      <w:r>
        <w:rPr>
          <w:color w:val="000000"/>
          <w:spacing w:val="0"/>
          <w:w w:val="100"/>
          <w:position w:val="0"/>
          <w:sz w:val="20"/>
          <w:szCs w:val="20"/>
        </w:rPr>
        <w:t>）</w:t>
      </w:r>
      <w:r>
        <w:rPr>
          <w:color w:val="000000"/>
          <w:spacing w:val="0"/>
          <w:w w:val="100"/>
          <w:position w:val="0"/>
          <w:sz w:val="20"/>
          <w:szCs w:val="20"/>
        </w:rPr>
        <w:t>现金流量表项目</w:t>
      </w:r>
      <w:bookmarkEnd w:id="1706"/>
      <w:bookmarkEnd w:id="1707"/>
      <w:bookmarkEnd w:id="1708"/>
    </w:p>
    <w:p>
      <w:pPr>
        <w:pStyle w:val="Style29"/>
        <w:keepNext/>
        <w:keepLines/>
        <w:widowControl w:val="0"/>
        <w:shd w:val="clear" w:color="auto" w:fill="auto"/>
        <w:bidi w:val="0"/>
        <w:spacing w:before="0" w:after="0" w:line="240" w:lineRule="auto"/>
        <w:ind w:left="0" w:right="0" w:firstLine="720"/>
        <w:jc w:val="left"/>
      </w:pPr>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1</w:t>
      </w:r>
      <w:r>
        <w:rPr>
          <w:color w:val="000000"/>
          <w:spacing w:val="0"/>
          <w:w w:val="100"/>
          <w:position w:val="0"/>
        </w:rPr>
        <w:t>、 收到的其他与经营活动有关的现金</w:t>
      </w:r>
      <w:bookmarkEnd w:id="1709"/>
      <w:bookmarkEnd w:id="1710"/>
      <w:bookmarkEnd w:id="1711"/>
    </w:p>
    <w:tbl>
      <w:tblPr>
        <w:tblOverlap w:val="never"/>
        <w:jc w:val="center"/>
        <w:tblLayout w:type="fixed"/>
      </w:tblPr>
      <w:tblGrid>
        <w:gridCol w:w="3898"/>
        <w:gridCol w:w="2170"/>
        <w:gridCol w:w="2194"/>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0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上期金额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收到的政府补助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left"/>
              <w:rPr>
                <w:sz w:val="16"/>
                <w:szCs w:val="16"/>
              </w:rPr>
            </w:pPr>
            <w:r>
              <w:rPr>
                <w:rFonts w:ascii="Times New Roman" w:eastAsia="Times New Roman" w:hAnsi="Times New Roman" w:cs="Times New Roman"/>
                <w:color w:val="000000"/>
                <w:spacing w:val="0"/>
                <w:w w:val="100"/>
                <w:position w:val="0"/>
                <w:sz w:val="16"/>
                <w:szCs w:val="16"/>
              </w:rPr>
              <w:t>432,735,944.88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rPr>
                <w:sz w:val="16"/>
                <w:szCs w:val="16"/>
              </w:rPr>
            </w:pPr>
            <w:r>
              <w:rPr>
                <w:rFonts w:ascii="Times New Roman" w:eastAsia="Times New Roman" w:hAnsi="Times New Roman" w:cs="Times New Roman"/>
                <w:color w:val="000000"/>
                <w:spacing w:val="0"/>
                <w:w w:val="100"/>
                <w:position w:val="0"/>
                <w:sz w:val="16"/>
                <w:szCs w:val="16"/>
              </w:rPr>
              <w:t>844,351,691.25</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收回的往来款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left"/>
              <w:rPr>
                <w:sz w:val="16"/>
                <w:szCs w:val="16"/>
              </w:rPr>
            </w:pPr>
            <w:r>
              <w:rPr>
                <w:rFonts w:ascii="Times New Roman" w:eastAsia="Times New Roman" w:hAnsi="Times New Roman" w:cs="Times New Roman"/>
                <w:color w:val="000000"/>
                <w:spacing w:val="0"/>
                <w:w w:val="100"/>
                <w:position w:val="0"/>
                <w:sz w:val="16"/>
                <w:szCs w:val="16"/>
              </w:rPr>
              <w:t>415,028,341.83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rPr>
                <w:sz w:val="16"/>
                <w:szCs w:val="16"/>
              </w:rPr>
            </w:pPr>
            <w:r>
              <w:rPr>
                <w:rFonts w:ascii="Times New Roman" w:eastAsia="Times New Roman" w:hAnsi="Times New Roman" w:cs="Times New Roman"/>
                <w:color w:val="000000"/>
                <w:spacing w:val="0"/>
                <w:w w:val="100"/>
                <w:position w:val="0"/>
                <w:sz w:val="16"/>
                <w:szCs w:val="16"/>
              </w:rPr>
              <w:t>471,907,483.11</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利息收入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51,290,220.87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44,496,187.38</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0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left"/>
              <w:rPr>
                <w:sz w:val="16"/>
                <w:szCs w:val="16"/>
              </w:rPr>
            </w:pPr>
            <w:r>
              <w:rPr>
                <w:rFonts w:ascii="Times New Roman" w:eastAsia="Times New Roman" w:hAnsi="Times New Roman" w:cs="Times New Roman"/>
                <w:color w:val="000000"/>
                <w:spacing w:val="0"/>
                <w:w w:val="100"/>
                <w:position w:val="0"/>
                <w:sz w:val="16"/>
                <w:szCs w:val="16"/>
              </w:rPr>
              <w:t>899,054,507.58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1,360,755,361.74</w:t>
            </w:r>
          </w:p>
        </w:tc>
      </w:tr>
    </w:tbl>
    <w:p>
      <w:pPr>
        <w:widowControl w:val="0"/>
        <w:spacing w:after="539" w:line="1" w:lineRule="exact"/>
      </w:pPr>
    </w:p>
    <w:p>
      <w:pPr>
        <w:pStyle w:val="Style29"/>
        <w:keepNext/>
        <w:keepLines/>
        <w:widowControl w:val="0"/>
        <w:shd w:val="clear" w:color="auto" w:fill="auto"/>
        <w:tabs>
          <w:tab w:pos="1243" w:val="left"/>
        </w:tabs>
        <w:bidi w:val="0"/>
        <w:spacing w:before="0" w:after="0" w:line="240" w:lineRule="auto"/>
        <w:ind w:left="0" w:right="0" w:firstLine="720"/>
        <w:jc w:val="left"/>
      </w:pPr>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2</w:t>
      </w:r>
      <w:r>
        <w:rPr>
          <w:color w:val="000000"/>
          <w:spacing w:val="0"/>
          <w:w w:val="100"/>
          <w:position w:val="0"/>
        </w:rPr>
        <w:t>、</w:t>
        <w:tab/>
        <w:t>支付的其他与经营活动有关的现金</w:t>
      </w:r>
      <w:bookmarkEnd w:id="1712"/>
      <w:bookmarkEnd w:id="1713"/>
      <w:bookmarkEnd w:id="1714"/>
    </w:p>
    <w:tbl>
      <w:tblPr>
        <w:tblOverlap w:val="never"/>
        <w:jc w:val="right"/>
        <w:tblLayout w:type="fixed"/>
      </w:tblPr>
      <w:tblGrid>
        <w:gridCol w:w="3038"/>
        <w:gridCol w:w="2578"/>
        <w:gridCol w:w="2611"/>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上期金额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往来款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490,854,072.74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rPr>
                <w:sz w:val="16"/>
                <w:szCs w:val="16"/>
              </w:rPr>
            </w:pPr>
            <w:r>
              <w:rPr>
                <w:rFonts w:ascii="Times New Roman" w:eastAsia="Times New Roman" w:hAnsi="Times New Roman" w:cs="Times New Roman"/>
                <w:color w:val="000000"/>
                <w:spacing w:val="0"/>
                <w:w w:val="100"/>
                <w:position w:val="0"/>
                <w:sz w:val="16"/>
                <w:szCs w:val="16"/>
              </w:rPr>
              <w:t>478,349,427.19</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运输费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132,565,003.59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rPr>
                <w:sz w:val="16"/>
                <w:szCs w:val="16"/>
              </w:rPr>
            </w:pPr>
            <w:r>
              <w:rPr>
                <w:rFonts w:ascii="Times New Roman" w:eastAsia="Times New Roman" w:hAnsi="Times New Roman" w:cs="Times New Roman"/>
                <w:color w:val="000000"/>
                <w:spacing w:val="0"/>
                <w:w w:val="100"/>
                <w:position w:val="0"/>
                <w:sz w:val="16"/>
                <w:szCs w:val="16"/>
              </w:rPr>
              <w:t>118,122,421.75</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技术服务费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92,821,565.91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rPr>
                <w:sz w:val="16"/>
                <w:szCs w:val="16"/>
              </w:rPr>
            </w:pPr>
            <w:r>
              <w:rPr>
                <w:rFonts w:ascii="Times New Roman" w:eastAsia="Times New Roman" w:hAnsi="Times New Roman" w:cs="Times New Roman"/>
                <w:color w:val="000000"/>
                <w:spacing w:val="0"/>
                <w:w w:val="100"/>
                <w:position w:val="0"/>
                <w:sz w:val="16"/>
                <w:szCs w:val="16"/>
              </w:rPr>
              <w:t>88,214,188.12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差旅费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61,110,920.44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rPr>
                <w:sz w:val="16"/>
                <w:szCs w:val="16"/>
              </w:rPr>
            </w:pPr>
            <w:r>
              <w:rPr>
                <w:rFonts w:ascii="Times New Roman" w:eastAsia="Times New Roman" w:hAnsi="Times New Roman" w:cs="Times New Roman"/>
                <w:color w:val="000000"/>
                <w:spacing w:val="0"/>
                <w:w w:val="100"/>
                <w:position w:val="0"/>
                <w:sz w:val="16"/>
                <w:szCs w:val="16"/>
              </w:rPr>
              <w:t>42,508,703.09</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业务招待费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60,011,941.15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rPr>
                <w:sz w:val="16"/>
                <w:szCs w:val="16"/>
              </w:rPr>
            </w:pPr>
            <w:r>
              <w:rPr>
                <w:rFonts w:ascii="Times New Roman" w:eastAsia="Times New Roman" w:hAnsi="Times New Roman" w:cs="Times New Roman"/>
                <w:color w:val="000000"/>
                <w:spacing w:val="0"/>
                <w:w w:val="100"/>
                <w:position w:val="0"/>
                <w:sz w:val="16"/>
                <w:szCs w:val="16"/>
              </w:rPr>
              <w:t>45,683,242.00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水电费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55,100,413.47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rPr>
                <w:sz w:val="16"/>
                <w:szCs w:val="16"/>
              </w:rPr>
            </w:pPr>
            <w:r>
              <w:rPr>
                <w:rFonts w:ascii="Times New Roman" w:eastAsia="Times New Roman" w:hAnsi="Times New Roman" w:cs="Times New Roman"/>
                <w:color w:val="000000"/>
                <w:spacing w:val="0"/>
                <w:w w:val="100"/>
                <w:position w:val="0"/>
                <w:sz w:val="16"/>
                <w:szCs w:val="16"/>
              </w:rPr>
              <w:t>10,243,129.22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租赁费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31,633,600.49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rPr>
                <w:sz w:val="16"/>
                <w:szCs w:val="16"/>
              </w:rPr>
            </w:pPr>
            <w:r>
              <w:rPr>
                <w:rFonts w:ascii="Times New Roman" w:eastAsia="Times New Roman" w:hAnsi="Times New Roman" w:cs="Times New Roman"/>
                <w:color w:val="000000"/>
                <w:spacing w:val="0"/>
                <w:w w:val="100"/>
                <w:position w:val="0"/>
                <w:sz w:val="16"/>
                <w:szCs w:val="16"/>
              </w:rPr>
              <w:t>29,495,421.32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办公费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25,490,353.62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rPr>
                <w:sz w:val="16"/>
                <w:szCs w:val="16"/>
              </w:rPr>
            </w:pPr>
            <w:r>
              <w:rPr>
                <w:rFonts w:ascii="Times New Roman" w:eastAsia="Times New Roman" w:hAnsi="Times New Roman" w:cs="Times New Roman"/>
                <w:color w:val="000000"/>
                <w:spacing w:val="0"/>
                <w:w w:val="100"/>
                <w:position w:val="0"/>
                <w:sz w:val="16"/>
                <w:szCs w:val="16"/>
              </w:rPr>
              <w:t>18,607,134.34</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咨询费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14,296,498.21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rPr>
                <w:sz w:val="16"/>
                <w:szCs w:val="16"/>
              </w:rPr>
            </w:pPr>
            <w:r>
              <w:rPr>
                <w:rFonts w:ascii="Times New Roman" w:eastAsia="Times New Roman" w:hAnsi="Times New Roman" w:cs="Times New Roman"/>
                <w:color w:val="000000"/>
                <w:spacing w:val="0"/>
                <w:w w:val="100"/>
                <w:position w:val="0"/>
                <w:sz w:val="16"/>
                <w:szCs w:val="16"/>
              </w:rPr>
              <w:t>9,040,763.09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修理费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13,772,176.87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rPr>
                <w:sz w:val="16"/>
                <w:szCs w:val="16"/>
              </w:rPr>
            </w:pPr>
            <w:r>
              <w:rPr>
                <w:rFonts w:ascii="Times New Roman" w:eastAsia="Times New Roman" w:hAnsi="Times New Roman" w:cs="Times New Roman"/>
                <w:color w:val="000000"/>
                <w:spacing w:val="0"/>
                <w:w w:val="100"/>
                <w:position w:val="0"/>
                <w:sz w:val="16"/>
                <w:szCs w:val="16"/>
              </w:rPr>
              <w:t>5,950,342.46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审计费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5,889,750.30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rPr>
                <w:sz w:val="16"/>
                <w:szCs w:val="16"/>
              </w:rPr>
            </w:pPr>
            <w:r>
              <w:rPr>
                <w:rFonts w:ascii="Times New Roman" w:eastAsia="Times New Roman" w:hAnsi="Times New Roman" w:cs="Times New Roman"/>
                <w:color w:val="000000"/>
                <w:spacing w:val="0"/>
                <w:w w:val="100"/>
                <w:position w:val="0"/>
                <w:sz w:val="16"/>
                <w:szCs w:val="16"/>
              </w:rPr>
              <w:t>4,848,633.29</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广告费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5,240,837.61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rPr>
                <w:sz w:val="16"/>
                <w:szCs w:val="16"/>
              </w:rPr>
            </w:pPr>
            <w:r>
              <w:rPr>
                <w:rFonts w:ascii="Times New Roman" w:eastAsia="Times New Roman" w:hAnsi="Times New Roman" w:cs="Times New Roman"/>
                <w:color w:val="000000"/>
                <w:spacing w:val="0"/>
                <w:w w:val="100"/>
                <w:position w:val="0"/>
                <w:sz w:val="16"/>
                <w:szCs w:val="16"/>
              </w:rPr>
              <w:t>10,975,549.60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销售服务费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4,949,299.23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rPr>
                <w:sz w:val="16"/>
                <w:szCs w:val="16"/>
              </w:rPr>
            </w:pPr>
            <w:r>
              <w:rPr>
                <w:rFonts w:ascii="Times New Roman" w:eastAsia="Times New Roman" w:hAnsi="Times New Roman" w:cs="Times New Roman"/>
                <w:color w:val="000000"/>
                <w:spacing w:val="0"/>
                <w:w w:val="100"/>
                <w:position w:val="0"/>
                <w:sz w:val="16"/>
                <w:szCs w:val="16"/>
              </w:rPr>
              <w:t>4,363,764.42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其他付现费用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237,577,679.53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rPr>
                <w:sz w:val="16"/>
                <w:szCs w:val="16"/>
              </w:rPr>
            </w:pPr>
            <w:r>
              <w:rPr>
                <w:rFonts w:ascii="Times New Roman" w:eastAsia="Times New Roman" w:hAnsi="Times New Roman" w:cs="Times New Roman"/>
                <w:color w:val="000000"/>
                <w:spacing w:val="0"/>
                <w:w w:val="100"/>
                <w:position w:val="0"/>
                <w:sz w:val="16"/>
                <w:szCs w:val="16"/>
              </w:rPr>
              <w:t>207,158,615.05</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1,231,314,113.16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1,073,561,334.94</w:t>
            </w:r>
          </w:p>
        </w:tc>
      </w:tr>
    </w:tbl>
    <w:p>
      <w:pPr>
        <w:widowControl w:val="0"/>
        <w:spacing w:after="539" w:line="1" w:lineRule="exact"/>
      </w:pPr>
    </w:p>
    <w:p>
      <w:pPr>
        <w:pStyle w:val="Style29"/>
        <w:keepNext/>
        <w:keepLines/>
        <w:widowControl w:val="0"/>
        <w:shd w:val="clear" w:color="auto" w:fill="auto"/>
        <w:tabs>
          <w:tab w:pos="1243" w:val="left"/>
        </w:tabs>
        <w:bidi w:val="0"/>
        <w:spacing w:before="0" w:after="0" w:line="240" w:lineRule="auto"/>
        <w:ind w:left="0" w:right="0" w:firstLine="72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3</w:t>
      </w:r>
      <w:bookmarkEnd w:id="1717"/>
      <w:r>
        <w:rPr>
          <w:color w:val="000000"/>
          <w:spacing w:val="0"/>
          <w:w w:val="100"/>
          <w:position w:val="0"/>
        </w:rPr>
        <w:t>、</w:t>
        <w:tab/>
        <w:t>支付的其他与投资活动有关的现金</w:t>
      </w:r>
      <w:bookmarkEnd w:id="1715"/>
      <w:bookmarkEnd w:id="1716"/>
      <w:bookmarkEnd w:id="1718"/>
    </w:p>
    <w:tbl>
      <w:tblPr>
        <w:tblOverlap w:val="never"/>
        <w:jc w:val="center"/>
        <w:tblLayout w:type="fixed"/>
      </w:tblPr>
      <w:tblGrid>
        <w:gridCol w:w="4013"/>
        <w:gridCol w:w="2078"/>
        <w:gridCol w:w="2170"/>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4"/>
                <w:szCs w:val="14"/>
              </w:rPr>
            </w:pPr>
            <w:r>
              <w:rPr>
                <w:color w:val="000000"/>
                <w:spacing w:val="0"/>
                <w:w w:val="100"/>
                <w:position w:val="0"/>
                <w:sz w:val="14"/>
                <w:szCs w:val="14"/>
              </w:rPr>
              <w:t>上期金额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出售房产支付的税费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54,732,143.03</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54,732,143.03</w:t>
            </w:r>
          </w:p>
        </w:tc>
      </w:tr>
    </w:tbl>
    <w:p>
      <w:pPr>
        <w:widowControl w:val="0"/>
        <w:spacing w:after="539" w:line="1" w:lineRule="exact"/>
      </w:pPr>
    </w:p>
    <w:p>
      <w:pPr>
        <w:pStyle w:val="Style29"/>
        <w:keepNext/>
        <w:keepLines/>
        <w:widowControl w:val="0"/>
        <w:shd w:val="clear" w:color="auto" w:fill="auto"/>
        <w:tabs>
          <w:tab w:pos="1243" w:val="left"/>
        </w:tabs>
        <w:bidi w:val="0"/>
        <w:spacing w:before="0" w:after="0" w:line="240" w:lineRule="auto"/>
        <w:ind w:left="0" w:right="0" w:firstLine="72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4</w:t>
      </w:r>
      <w:bookmarkEnd w:id="1721"/>
      <w:r>
        <w:rPr>
          <w:color w:val="000000"/>
          <w:spacing w:val="0"/>
          <w:w w:val="100"/>
          <w:position w:val="0"/>
        </w:rPr>
        <w:t>、</w:t>
        <w:tab/>
        <w:t>收到的其他与筹资活动有关的现金</w:t>
      </w:r>
      <w:bookmarkEnd w:id="1719"/>
      <w:bookmarkEnd w:id="1720"/>
      <w:bookmarkEnd w:id="1722"/>
    </w:p>
    <w:tbl>
      <w:tblPr>
        <w:tblOverlap w:val="never"/>
        <w:jc w:val="center"/>
        <w:tblLayout w:type="fixed"/>
      </w:tblPr>
      <w:tblGrid>
        <w:gridCol w:w="4459"/>
        <w:gridCol w:w="1632"/>
        <w:gridCol w:w="2170"/>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4"/>
                <w:szCs w:val="14"/>
              </w:rPr>
            </w:pPr>
            <w:r>
              <w:rPr>
                <w:color w:val="000000"/>
                <w:spacing w:val="0"/>
                <w:w w:val="100"/>
                <w:position w:val="0"/>
                <w:sz w:val="14"/>
                <w:szCs w:val="14"/>
              </w:rPr>
              <w:t>上期金额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收到中国电子有限公司拨付国有资本金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400,000,000.00</w:t>
            </w:r>
          </w:p>
        </w:tc>
        <w:tc>
          <w:tcPr>
            <w:tcBorders>
              <w:top w:val="single" w:sz="4"/>
            </w:tcBorders>
            <w:shd w:val="clear" w:color="auto" w:fill="FFFFFF"/>
            <w:vAlign w:val="top"/>
          </w:tcPr>
          <w:p>
            <w:pPr>
              <w:pStyle w:val="Style14"/>
              <w:keepNext w:val="0"/>
              <w:keepLines w:val="0"/>
              <w:widowControl w:val="0"/>
              <w:shd w:val="clear" w:color="auto" w:fill="auto"/>
              <w:tabs>
                <w:tab w:leader="dot" w:pos="2107" w:val="left"/>
              </w:tabs>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ab/>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收到中电金投控股有限公司拨付国有资本金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300,000,000.00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收到集团内关联方借款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185,000,000.00</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票据保证金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151,961,454.45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rPr>
                <w:sz w:val="16"/>
                <w:szCs w:val="16"/>
              </w:rPr>
            </w:pPr>
            <w:r>
              <w:rPr>
                <w:rFonts w:ascii="Times New Roman" w:eastAsia="Times New Roman" w:hAnsi="Times New Roman" w:cs="Times New Roman"/>
                <w:color w:val="000000"/>
                <w:spacing w:val="0"/>
                <w:w w:val="100"/>
                <w:position w:val="0"/>
                <w:sz w:val="16"/>
                <w:szCs w:val="16"/>
              </w:rPr>
              <w:t>34,179,225.56</w:t>
            </w:r>
          </w:p>
        </w:tc>
      </w:tr>
    </w:tbl>
    <w:p>
      <w:pPr>
        <w:spacing w:lineRule="exact" w:line="1"/>
        <w:rPr>
          <w:sz w:val="2"/>
          <w:szCs w:val="2"/>
        </w:rPr>
      </w:pPr>
      <w:r>
        <w:br w:type="page"/>
      </w:r>
    </w:p>
    <w:tbl>
      <w:tblPr>
        <w:tblOverlap w:val="never"/>
        <w:jc w:val="center"/>
        <w:tblLayout w:type="fixed"/>
      </w:tblPr>
      <w:tblGrid>
        <w:gridCol w:w="4459"/>
        <w:gridCol w:w="1637"/>
        <w:gridCol w:w="2165"/>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4"/>
                <w:szCs w:val="14"/>
              </w:rPr>
            </w:pPr>
            <w:r>
              <w:rPr>
                <w:color w:val="000000"/>
                <w:spacing w:val="0"/>
                <w:w w:val="100"/>
                <w:position w:val="0"/>
                <w:sz w:val="14"/>
                <w:szCs w:val="14"/>
              </w:rPr>
              <w:t>上期金额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票据贴现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27,941,650.00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收到用于担保的定期存款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17,489,484.21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中期票据款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rPr>
              <w:t>1,495,500,000.00</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1,082,392,588.66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rPr>
              <w:t>1,529,679,225.56</w:t>
            </w:r>
          </w:p>
        </w:tc>
      </w:tr>
    </w:tbl>
    <w:p>
      <w:pPr>
        <w:widowControl w:val="0"/>
        <w:spacing w:after="539" w:line="1" w:lineRule="exact"/>
      </w:pPr>
    </w:p>
    <w:p>
      <w:pPr>
        <w:pStyle w:val="Style29"/>
        <w:keepNext/>
        <w:keepLines/>
        <w:widowControl w:val="0"/>
        <w:shd w:val="clear" w:color="auto" w:fill="auto"/>
        <w:tabs>
          <w:tab w:pos="1243" w:val="left"/>
        </w:tabs>
        <w:bidi w:val="0"/>
        <w:spacing w:before="0" w:after="0" w:line="240" w:lineRule="auto"/>
        <w:ind w:left="0" w:right="0" w:firstLine="720"/>
        <w:jc w:val="left"/>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5</w:t>
      </w:r>
      <w:bookmarkEnd w:id="1725"/>
      <w:r>
        <w:rPr>
          <w:color w:val="000000"/>
          <w:spacing w:val="0"/>
          <w:w w:val="100"/>
          <w:position w:val="0"/>
        </w:rPr>
        <w:t>、</w:t>
        <w:tab/>
        <w:t>支付的其他与筹资活动有关的现金</w:t>
      </w:r>
      <w:bookmarkEnd w:id="1723"/>
      <w:bookmarkEnd w:id="1724"/>
      <w:bookmarkEnd w:id="1726"/>
    </w:p>
    <w:tbl>
      <w:tblPr>
        <w:tblOverlap w:val="never"/>
        <w:jc w:val="right"/>
        <w:tblLayout w:type="fixed"/>
      </w:tblPr>
      <w:tblGrid>
        <w:gridCol w:w="4296"/>
        <w:gridCol w:w="1786"/>
        <w:gridCol w:w="2165"/>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4"/>
                <w:szCs w:val="14"/>
              </w:rPr>
            </w:pPr>
            <w:r>
              <w:rPr>
                <w:color w:val="000000"/>
                <w:spacing w:val="0"/>
                <w:w w:val="100"/>
                <w:position w:val="0"/>
                <w:sz w:val="14"/>
                <w:szCs w:val="14"/>
              </w:rPr>
              <w:t>上期金额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归还中国电子有限公司国有资本金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400,000,000.00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归还中电金投控股有限公司拨付国有资本金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350,000,000.00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票据保证金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202,703,815.07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rPr>
                <w:sz w:val="16"/>
                <w:szCs w:val="16"/>
              </w:rPr>
            </w:pPr>
            <w:r>
              <w:rPr>
                <w:rFonts w:ascii="Times New Roman" w:eastAsia="Times New Roman" w:hAnsi="Times New Roman" w:cs="Times New Roman"/>
                <w:color w:val="000000"/>
                <w:spacing w:val="0"/>
                <w:w w:val="100"/>
                <w:position w:val="0"/>
                <w:sz w:val="16"/>
                <w:szCs w:val="16"/>
              </w:rPr>
              <w:t>193,277,802.11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租赁款项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72,738,874.84</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募集资金相关费用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200,000.00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中期票据发行服务费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rPr>
                <w:sz w:val="16"/>
                <w:szCs w:val="16"/>
              </w:rPr>
            </w:pPr>
            <w:r>
              <w:rPr>
                <w:rFonts w:ascii="Times New Roman" w:eastAsia="Times New Roman" w:hAnsi="Times New Roman" w:cs="Times New Roman"/>
                <w:color w:val="000000"/>
                <w:spacing w:val="0"/>
                <w:w w:val="100"/>
                <w:position w:val="0"/>
                <w:sz w:val="16"/>
                <w:szCs w:val="16"/>
              </w:rPr>
              <w:t>84,000.00</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1,025,642,689.91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rPr>
                <w:sz w:val="16"/>
                <w:szCs w:val="16"/>
              </w:rPr>
            </w:pPr>
            <w:r>
              <w:rPr>
                <w:rFonts w:ascii="Times New Roman" w:eastAsia="Times New Roman" w:hAnsi="Times New Roman" w:cs="Times New Roman"/>
                <w:color w:val="000000"/>
                <w:spacing w:val="0"/>
                <w:w w:val="100"/>
                <w:position w:val="0"/>
                <w:sz w:val="16"/>
                <w:szCs w:val="16"/>
              </w:rPr>
              <w:t>193,361,802.11</w:t>
            </w:r>
          </w:p>
        </w:tc>
      </w:tr>
    </w:tbl>
    <w:p>
      <w:pPr>
        <w:widowControl w:val="0"/>
        <w:spacing w:after="539" w:line="1" w:lineRule="exact"/>
      </w:pPr>
    </w:p>
    <w:p>
      <w:pPr>
        <w:pStyle w:val="Style20"/>
        <w:keepNext/>
        <w:keepLines/>
        <w:widowControl w:val="0"/>
        <w:shd w:val="clear" w:color="auto" w:fill="auto"/>
        <w:bidi w:val="0"/>
        <w:spacing w:before="0" w:after="140" w:line="240" w:lineRule="auto"/>
        <w:ind w:left="0" w:right="0" w:firstLine="0"/>
        <w:jc w:val="left"/>
        <w:rPr>
          <w:sz w:val="20"/>
          <w:szCs w:val="20"/>
        </w:rPr>
      </w:pPr>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六十四</w:t>
      </w:r>
      <w:r>
        <w:rPr>
          <w:color w:val="000000"/>
          <w:spacing w:val="0"/>
          <w:w w:val="100"/>
          <w:position w:val="0"/>
          <w:sz w:val="20"/>
          <w:szCs w:val="20"/>
        </w:rPr>
        <w:t>）</w:t>
      </w:r>
      <w:r>
        <w:rPr>
          <w:color w:val="000000"/>
          <w:spacing w:val="0"/>
          <w:w w:val="100"/>
          <w:position w:val="0"/>
          <w:sz w:val="20"/>
          <w:szCs w:val="20"/>
        </w:rPr>
        <w:t>现金流量表补充资料</w:t>
      </w:r>
      <w:bookmarkEnd w:id="1727"/>
      <w:bookmarkEnd w:id="1728"/>
      <w:bookmarkEnd w:id="1729"/>
    </w:p>
    <w:p>
      <w:pPr>
        <w:pStyle w:val="Style29"/>
        <w:keepNext/>
        <w:keepLines/>
        <w:widowControl w:val="0"/>
        <w:shd w:val="clear" w:color="auto" w:fill="auto"/>
        <w:bidi w:val="0"/>
        <w:spacing w:before="0" w:after="0" w:line="240" w:lineRule="auto"/>
        <w:ind w:left="0" w:right="0" w:firstLine="720"/>
        <w:jc w:val="left"/>
      </w:pPr>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1</w:t>
      </w:r>
      <w:r>
        <w:rPr>
          <w:color w:val="000000"/>
          <w:spacing w:val="0"/>
          <w:w w:val="100"/>
          <w:position w:val="0"/>
        </w:rPr>
        <w:t>、 现金流量表补充资料</w:t>
      </w:r>
      <w:bookmarkEnd w:id="1730"/>
      <w:bookmarkEnd w:id="1731"/>
      <w:bookmarkEnd w:id="1732"/>
    </w:p>
    <w:tbl>
      <w:tblPr>
        <w:tblOverlap w:val="never"/>
        <w:jc w:val="center"/>
        <w:tblLayout w:type="fixed"/>
      </w:tblPr>
      <w:tblGrid>
        <w:gridCol w:w="5381"/>
        <w:gridCol w:w="1435"/>
        <w:gridCol w:w="1445"/>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80" w:right="0" w:firstLine="0"/>
              <w:jc w:val="left"/>
              <w:rPr>
                <w:sz w:val="14"/>
                <w:szCs w:val="14"/>
              </w:rPr>
            </w:pPr>
            <w:r>
              <w:rPr>
                <w:color w:val="000000"/>
                <w:spacing w:val="0"/>
                <w:w w:val="100"/>
                <w:position w:val="0"/>
                <w:sz w:val="14"/>
                <w:szCs w:val="14"/>
              </w:rPr>
              <w:t>补充资料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上期金额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682,488,877.27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974,585,489.85</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力加信用减值损失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110,248,140.98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77,590,569.16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资产减值准备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243,739,783.70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44,127,691.74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固定资产折旧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327,169,966.42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274,781,924.61</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油气资产折耗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使用权资产折旧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65,856,925.96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无形资产摊销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58,666,105.27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49,378,119.19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长期待摊费用摊销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29,591,768.32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26,302,789.68</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处置固定资产、无形资产和其他长期资产的损失（收益以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一</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-402,630.35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-521,340.16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固定资产报废损失（收益以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一</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891,610.67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927,225.06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公允价值变动损失（收益以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一</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61,804,294.17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92,968,235.45</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财务费用（收益以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一</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384,473,671.81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338,197,497.75</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投资损失（收益以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一</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-378,038,925.23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-95,097,729.34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递延所得税资产减少（增加以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一</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-126,681,388.59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-71,490,396.66</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递延所得税负债增加（减少以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一</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-5,403,397.51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-54,043,742.11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存货的减少（增加以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一</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-1,774,302,069.78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-1,951,258,431.21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经营性应收项目的减少（增加以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一</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207,942,518.30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-1,812,040,651.31</w:t>
            </w:r>
          </w:p>
        </w:tc>
      </w:tr>
      <w:tr>
        <w:trPr>
          <w:trHeight w:val="494"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经营性应付项目的增加（减少以</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一</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号填列）</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-176,914,179.45</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2,272,837,947.61</w:t>
            </w:r>
          </w:p>
        </w:tc>
      </w:tr>
    </w:tbl>
    <w:p>
      <w:pPr>
        <w:spacing w:lineRule="exact" w:line="1"/>
        <w:rPr>
          <w:sz w:val="2"/>
          <w:szCs w:val="2"/>
        </w:rPr>
      </w:pPr>
      <w:r>
        <w:br w:type="page"/>
      </w:r>
    </w:p>
    <w:tbl>
      <w:tblPr>
        <w:tblOverlap w:val="never"/>
        <w:jc w:val="center"/>
        <w:tblLayout w:type="fixed"/>
      </w:tblPr>
      <w:tblGrid>
        <w:gridCol w:w="5381"/>
        <w:gridCol w:w="1435"/>
        <w:gridCol w:w="1445"/>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经营活动产生的现金流量净额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-288,868,928.04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167,245,199.31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现金的期末余额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3,636,138,679.17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4,398,967,375.56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减：现金的期初余额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4,398,967,375.56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3,818,084,281.42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力加现金等价物的期末余额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现金及现金等价物净增加额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-762,828,696.39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580,883,094.14</w:t>
            </w:r>
          </w:p>
        </w:tc>
      </w:tr>
    </w:tbl>
    <w:p>
      <w:pPr>
        <w:widowControl w:val="0"/>
        <w:spacing w:after="539" w:line="1" w:lineRule="exact"/>
      </w:pPr>
    </w:p>
    <w:p>
      <w:pPr>
        <w:pStyle w:val="Style29"/>
        <w:keepNext/>
        <w:keepLines/>
        <w:widowControl w:val="0"/>
        <w:shd w:val="clear" w:color="auto" w:fill="auto"/>
        <w:bidi w:val="0"/>
        <w:spacing w:before="0" w:after="0" w:line="240" w:lineRule="auto"/>
        <w:ind w:left="0" w:right="0" w:firstLine="720"/>
        <w:jc w:val="left"/>
      </w:pPr>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2</w:t>
      </w:r>
      <w:r>
        <w:rPr>
          <w:color w:val="000000"/>
          <w:spacing w:val="0"/>
          <w:w w:val="100"/>
          <w:position w:val="0"/>
        </w:rPr>
        <w:t>、 现金和现金等价物的构成</w:t>
      </w:r>
      <w:bookmarkEnd w:id="1733"/>
      <w:bookmarkEnd w:id="1734"/>
      <w:bookmarkEnd w:id="1735"/>
    </w:p>
    <w:tbl>
      <w:tblPr>
        <w:tblOverlap w:val="never"/>
        <w:jc w:val="right"/>
        <w:tblLayout w:type="fixed"/>
      </w:tblPr>
      <w:tblGrid>
        <w:gridCol w:w="4450"/>
        <w:gridCol w:w="1882"/>
        <w:gridCol w:w="1915"/>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4"/>
                <w:szCs w:val="14"/>
              </w:rPr>
              <w:t>上年年末余额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一、现金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3,636,138,679.17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4,398,967,375.56</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其中：库存现金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275,435.38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rPr>
                <w:sz w:val="16"/>
                <w:szCs w:val="16"/>
              </w:rPr>
            </w:pPr>
            <w:r>
              <w:rPr>
                <w:rFonts w:ascii="Times New Roman" w:eastAsia="Times New Roman" w:hAnsi="Times New Roman" w:cs="Times New Roman"/>
                <w:color w:val="000000"/>
                <w:spacing w:val="0"/>
                <w:w w:val="100"/>
                <w:position w:val="0"/>
                <w:sz w:val="16"/>
                <w:szCs w:val="16"/>
              </w:rPr>
              <w:t>464,929.57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可随时用于支付的银行存款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3,635,708,795.12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4,398,395,388.18</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可随时用于支付的其他货币资金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154,448.67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rPr>
                <w:sz w:val="16"/>
                <w:szCs w:val="16"/>
              </w:rPr>
            </w:pPr>
            <w:r>
              <w:rPr>
                <w:rFonts w:ascii="Times New Roman" w:eastAsia="Times New Roman" w:hAnsi="Times New Roman" w:cs="Times New Roman"/>
                <w:color w:val="000000"/>
                <w:spacing w:val="0"/>
                <w:w w:val="100"/>
                <w:position w:val="0"/>
                <w:sz w:val="16"/>
                <w:szCs w:val="16"/>
              </w:rPr>
              <w:t>107,057.81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三、期末现金及现金等价物余额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3,636,138,679.17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4,398,967,375.56</w:t>
            </w:r>
          </w:p>
        </w:tc>
      </w:tr>
      <w:tr>
        <w:trPr>
          <w:trHeight w:val="514"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其中：母公司或集团内子公司使用受限制的现金和现金等价 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0"/>
        <w:keepNext/>
        <w:keepLines/>
        <w:widowControl w:val="0"/>
        <w:shd w:val="clear" w:color="auto" w:fill="auto"/>
        <w:bidi w:val="0"/>
        <w:spacing w:before="0" w:after="0" w:line="240" w:lineRule="auto"/>
        <w:ind w:left="0" w:right="0" w:firstLine="0"/>
        <w:jc w:val="left"/>
        <w:rPr>
          <w:sz w:val="20"/>
          <w:szCs w:val="20"/>
        </w:rPr>
      </w:pPr>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六十五</w:t>
      </w:r>
      <w:r>
        <w:rPr>
          <w:color w:val="000000"/>
          <w:spacing w:val="0"/>
          <w:w w:val="100"/>
          <w:position w:val="0"/>
          <w:sz w:val="20"/>
          <w:szCs w:val="20"/>
        </w:rPr>
        <w:t>）</w:t>
      </w:r>
      <w:r>
        <w:rPr>
          <w:color w:val="000000"/>
          <w:spacing w:val="0"/>
          <w:w w:val="100"/>
          <w:position w:val="0"/>
          <w:sz w:val="20"/>
          <w:szCs w:val="20"/>
        </w:rPr>
        <w:t>所有权或使用权受到限制的资产</w:t>
      </w:r>
      <w:bookmarkEnd w:id="1736"/>
      <w:bookmarkEnd w:id="1737"/>
      <w:bookmarkEnd w:id="1738"/>
    </w:p>
    <w:tbl>
      <w:tblPr>
        <w:tblOverlap w:val="never"/>
        <w:jc w:val="center"/>
        <w:tblLayout w:type="fixed"/>
      </w:tblPr>
      <w:tblGrid>
        <w:gridCol w:w="2213"/>
        <w:gridCol w:w="1546"/>
        <w:gridCol w:w="4502"/>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期末账面价值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受限原因</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241,976,533.59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197" w:lineRule="exact"/>
              <w:ind w:left="0" w:right="0" w:firstLine="0"/>
              <w:jc w:val="left"/>
              <w:rPr>
                <w:sz w:val="14"/>
                <w:szCs w:val="14"/>
              </w:rPr>
            </w:pPr>
            <w:r>
              <w:rPr>
                <w:color w:val="000000"/>
                <w:spacing w:val="0"/>
                <w:w w:val="100"/>
                <w:position w:val="0"/>
                <w:sz w:val="14"/>
                <w:szCs w:val="14"/>
              </w:rPr>
              <w:t xml:space="preserve">用于担保的定期存款、票据保证金、履约保证金、保函保证金、 </w:t>
            </w:r>
            <w:r>
              <w:rPr>
                <w:rFonts w:ascii="Times New Roman" w:eastAsia="Times New Roman" w:hAnsi="Times New Roman" w:cs="Times New Roman"/>
                <w:color w:val="000000"/>
                <w:spacing w:val="0"/>
                <w:w w:val="100"/>
                <w:position w:val="0"/>
                <w:sz w:val="16"/>
                <w:szCs w:val="16"/>
              </w:rPr>
              <w:t>ETC</w:t>
            </w:r>
            <w:r>
              <w:rPr>
                <w:color w:val="000000"/>
                <w:spacing w:val="0"/>
                <w:w w:val="100"/>
                <w:position w:val="0"/>
                <w:sz w:val="14"/>
                <w:szCs w:val="14"/>
              </w:rPr>
              <w:t>保证金等</w:t>
            </w:r>
          </w:p>
        </w:tc>
      </w:tr>
      <w:tr>
        <w:trPr>
          <w:trHeight w:val="485"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应收票据</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应收款项融资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141,919,595.06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已质押以及已背书或贴现且在资产负债表日尚未到期的银行 承兑汇票、商业承兑汇票</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投资性房地产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1,303,123,624.84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抵押借款</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固定资产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100,707,174.44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抵押借款</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无形资产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7,179,046.61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抵押借款</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其他非流动资产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53,537,328.77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未到期大额存单</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1,848,443,303.31</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0"/>
        <w:keepNext/>
        <w:keepLines/>
        <w:widowControl w:val="0"/>
        <w:shd w:val="clear" w:color="auto" w:fill="auto"/>
        <w:bidi w:val="0"/>
        <w:spacing w:before="0" w:after="120" w:line="240" w:lineRule="auto"/>
        <w:ind w:left="0" w:right="0" w:firstLine="0"/>
        <w:jc w:val="left"/>
        <w:rPr>
          <w:sz w:val="20"/>
          <w:szCs w:val="20"/>
        </w:rPr>
      </w:pPr>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六十六</w:t>
      </w:r>
      <w:r>
        <w:rPr>
          <w:color w:val="000000"/>
          <w:spacing w:val="0"/>
          <w:w w:val="100"/>
          <w:position w:val="0"/>
          <w:sz w:val="20"/>
          <w:szCs w:val="20"/>
        </w:rPr>
        <w:t>）</w:t>
      </w:r>
      <w:r>
        <w:rPr>
          <w:color w:val="000000"/>
          <w:spacing w:val="0"/>
          <w:w w:val="100"/>
          <w:position w:val="0"/>
          <w:sz w:val="20"/>
          <w:szCs w:val="20"/>
        </w:rPr>
        <w:t>外币货币性项目</w:t>
      </w:r>
      <w:bookmarkEnd w:id="1739"/>
      <w:bookmarkEnd w:id="1740"/>
      <w:bookmarkEnd w:id="1741"/>
    </w:p>
    <w:tbl>
      <w:tblPr>
        <w:tblOverlap w:val="never"/>
        <w:jc w:val="right"/>
        <w:tblLayout w:type="fixed"/>
      </w:tblPr>
      <w:tblGrid>
        <w:gridCol w:w="2064"/>
        <w:gridCol w:w="2045"/>
        <w:gridCol w:w="2045"/>
        <w:gridCol w:w="2074"/>
      </w:tblGrid>
      <w:tr>
        <w:trPr>
          <w:trHeight w:val="278" w:hRule="exact"/>
        </w:trPr>
        <w:tc>
          <w:tcPr>
            <w:tcBorders/>
            <w:shd w:val="clear" w:color="auto" w:fill="FFFFFF"/>
            <w:vAlign w:val="top"/>
          </w:tcPr>
          <w:p>
            <w:pPr>
              <w:pStyle w:val="Style14"/>
              <w:keepNext w:val="0"/>
              <w:keepLines w:val="0"/>
              <w:widowControl w:val="0"/>
              <w:shd w:val="clear" w:color="auto" w:fill="auto"/>
              <w:tabs>
                <w:tab w:pos="542" w:val="left"/>
              </w:tabs>
              <w:bidi w:val="0"/>
              <w:spacing w:before="0" w:after="0" w:line="240" w:lineRule="auto"/>
              <w:ind w:left="0" w:right="0" w:firstLine="0"/>
              <w:jc w:val="left"/>
              <w:rPr>
                <w:sz w:val="20"/>
                <w:szCs w:val="20"/>
              </w:rPr>
            </w:pPr>
            <w:bookmarkStart w:id="1742" w:name="bookmark1742"/>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外币货币性项目</w:t>
            </w:r>
            <w:bookmarkEnd w:id="1742"/>
          </w:p>
        </w:tc>
        <w:tc>
          <w:tcPr>
            <w:gridSpan w:val="3"/>
            <w:tcBorders>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期末外币余额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折算汇率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期末折算人民币余额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6"/>
                <w:szCs w:val="16"/>
              </w:rPr>
              <w:t>194,049,385.20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其中：美元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17,890,228.96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6"/>
                <w:szCs w:val="16"/>
              </w:rPr>
            </w:pPr>
            <w:r>
              <w:rPr>
                <w:rFonts w:ascii="Times New Roman" w:eastAsia="Times New Roman" w:hAnsi="Times New Roman" w:cs="Times New Roman"/>
                <w:color w:val="000000"/>
                <w:spacing w:val="0"/>
                <w:w w:val="100"/>
                <w:position w:val="0"/>
                <w:sz w:val="16"/>
                <w:szCs w:val="16"/>
              </w:rPr>
              <w:t>6.375700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6"/>
                <w:szCs w:val="16"/>
              </w:rPr>
              <w:t>114,062,732.78</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4"/>
                <w:szCs w:val="14"/>
              </w:rPr>
              <w:t>日元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26,418,161.00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6"/>
                <w:szCs w:val="16"/>
              </w:rPr>
            </w:pPr>
            <w:r>
              <w:rPr>
                <w:rFonts w:ascii="Times New Roman" w:eastAsia="Times New Roman" w:hAnsi="Times New Roman" w:cs="Times New Roman"/>
                <w:color w:val="000000"/>
                <w:spacing w:val="0"/>
                <w:w w:val="100"/>
                <w:position w:val="0"/>
                <w:sz w:val="16"/>
                <w:szCs w:val="16"/>
              </w:rPr>
              <w:t>0.055415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left"/>
              <w:rPr>
                <w:sz w:val="16"/>
                <w:szCs w:val="16"/>
              </w:rPr>
            </w:pPr>
            <w:r>
              <w:rPr>
                <w:rFonts w:ascii="Times New Roman" w:eastAsia="Times New Roman" w:hAnsi="Times New Roman" w:cs="Times New Roman"/>
                <w:color w:val="000000"/>
                <w:spacing w:val="0"/>
                <w:w w:val="100"/>
                <w:position w:val="0"/>
                <w:sz w:val="16"/>
                <w:szCs w:val="16"/>
              </w:rPr>
              <w:t>1,463,962.39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4"/>
                <w:szCs w:val="14"/>
              </w:rPr>
              <w:t>港币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92,822,052.87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6"/>
                <w:szCs w:val="16"/>
              </w:rPr>
            </w:pPr>
            <w:r>
              <w:rPr>
                <w:rFonts w:ascii="Times New Roman" w:eastAsia="Times New Roman" w:hAnsi="Times New Roman" w:cs="Times New Roman"/>
                <w:color w:val="000000"/>
                <w:spacing w:val="0"/>
                <w:w w:val="100"/>
                <w:position w:val="0"/>
                <w:sz w:val="16"/>
                <w:szCs w:val="16"/>
              </w:rPr>
              <w:t>0.817600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rPr>
                <w:sz w:val="16"/>
                <w:szCs w:val="16"/>
              </w:rPr>
            </w:pPr>
            <w:r>
              <w:rPr>
                <w:rFonts w:ascii="Times New Roman" w:eastAsia="Times New Roman" w:hAnsi="Times New Roman" w:cs="Times New Roman"/>
                <w:color w:val="000000"/>
                <w:spacing w:val="0"/>
                <w:w w:val="100"/>
                <w:position w:val="0"/>
                <w:sz w:val="16"/>
                <w:szCs w:val="16"/>
              </w:rPr>
              <w:t>75,891,310.43</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4"/>
                <w:szCs w:val="14"/>
              </w:rPr>
            </w:pPr>
            <w:r>
              <w:rPr>
                <w:color w:val="000000"/>
                <w:spacing w:val="0"/>
                <w:w w:val="100"/>
                <w:position w:val="0"/>
                <w:sz w:val="14"/>
                <w:szCs w:val="14"/>
              </w:rPr>
              <w:t>欧元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30,165.32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6"/>
                <w:szCs w:val="16"/>
              </w:rPr>
            </w:pPr>
            <w:r>
              <w:rPr>
                <w:rFonts w:ascii="Times New Roman" w:eastAsia="Times New Roman" w:hAnsi="Times New Roman" w:cs="Times New Roman"/>
                <w:color w:val="000000"/>
                <w:spacing w:val="0"/>
                <w:w w:val="100"/>
                <w:position w:val="0"/>
                <w:sz w:val="16"/>
                <w:szCs w:val="16"/>
              </w:rPr>
              <w:t>7.219700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217,784.56</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英镑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left"/>
              <w:rPr>
                <w:sz w:val="16"/>
                <w:szCs w:val="16"/>
              </w:rPr>
            </w:pPr>
            <w:r>
              <w:rPr>
                <w:rFonts w:ascii="Times New Roman" w:eastAsia="Times New Roman" w:hAnsi="Times New Roman" w:cs="Times New Roman"/>
                <w:color w:val="000000"/>
                <w:spacing w:val="0"/>
                <w:w w:val="100"/>
                <w:position w:val="0"/>
                <w:sz w:val="16"/>
                <w:szCs w:val="16"/>
              </w:rPr>
              <w:t>537.41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6"/>
                <w:szCs w:val="16"/>
              </w:rPr>
            </w:pPr>
            <w:r>
              <w:rPr>
                <w:rFonts w:ascii="Times New Roman" w:eastAsia="Times New Roman" w:hAnsi="Times New Roman" w:cs="Times New Roman"/>
                <w:color w:val="000000"/>
                <w:spacing w:val="0"/>
                <w:w w:val="100"/>
                <w:position w:val="0"/>
                <w:sz w:val="16"/>
                <w:szCs w:val="16"/>
              </w:rPr>
              <w:t>8.606400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both"/>
              <w:rPr>
                <w:sz w:val="16"/>
                <w:szCs w:val="16"/>
              </w:rPr>
            </w:pPr>
            <w:r>
              <w:rPr>
                <w:rFonts w:ascii="Times New Roman" w:eastAsia="Times New Roman" w:hAnsi="Times New Roman" w:cs="Times New Roman"/>
                <w:color w:val="000000"/>
                <w:spacing w:val="0"/>
                <w:w w:val="100"/>
                <w:position w:val="0"/>
                <w:sz w:val="16"/>
                <w:szCs w:val="16"/>
              </w:rPr>
              <w:t>4,625.17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新台币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left"/>
              <w:rPr>
                <w:sz w:val="16"/>
                <w:szCs w:val="16"/>
              </w:rPr>
            </w:pPr>
            <w:r>
              <w:rPr>
                <w:rFonts w:ascii="Times New Roman" w:eastAsia="Times New Roman" w:hAnsi="Times New Roman" w:cs="Times New Roman"/>
                <w:color w:val="000000"/>
                <w:spacing w:val="0"/>
                <w:w w:val="100"/>
                <w:position w:val="0"/>
                <w:sz w:val="16"/>
                <w:szCs w:val="16"/>
              </w:rPr>
              <w:t>8,515,239.00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6"/>
                <w:szCs w:val="16"/>
              </w:rPr>
            </w:pPr>
            <w:r>
              <w:rPr>
                <w:rFonts w:ascii="Times New Roman" w:eastAsia="Times New Roman" w:hAnsi="Times New Roman" w:cs="Times New Roman"/>
                <w:color w:val="000000"/>
                <w:spacing w:val="0"/>
                <w:w w:val="100"/>
                <w:position w:val="0"/>
                <w:sz w:val="16"/>
                <w:szCs w:val="16"/>
              </w:rPr>
              <w:t>0.230200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rPr>
                <w:sz w:val="16"/>
                <w:szCs w:val="16"/>
              </w:rPr>
            </w:pPr>
            <w:r>
              <w:rPr>
                <w:rFonts w:ascii="Times New Roman" w:eastAsia="Times New Roman" w:hAnsi="Times New Roman" w:cs="Times New Roman"/>
                <w:color w:val="000000"/>
                <w:spacing w:val="0"/>
                <w:w w:val="100"/>
                <w:position w:val="0"/>
                <w:sz w:val="16"/>
                <w:szCs w:val="16"/>
              </w:rPr>
              <w:t>1,960,208.02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马来西亚林吉特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left"/>
              <w:rPr>
                <w:sz w:val="16"/>
                <w:szCs w:val="16"/>
              </w:rPr>
            </w:pPr>
            <w:r>
              <w:rPr>
                <w:rFonts w:ascii="Times New Roman" w:eastAsia="Times New Roman" w:hAnsi="Times New Roman" w:cs="Times New Roman"/>
                <w:color w:val="000000"/>
                <w:spacing w:val="0"/>
                <w:w w:val="100"/>
                <w:position w:val="0"/>
                <w:sz w:val="16"/>
                <w:szCs w:val="16"/>
              </w:rPr>
              <w:t>109.45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6"/>
                <w:szCs w:val="16"/>
              </w:rPr>
            </w:pPr>
            <w:r>
              <w:rPr>
                <w:rFonts w:ascii="Times New Roman" w:eastAsia="Times New Roman" w:hAnsi="Times New Roman" w:cs="Times New Roman"/>
                <w:color w:val="000000"/>
                <w:spacing w:val="0"/>
                <w:w w:val="100"/>
                <w:position w:val="0"/>
                <w:sz w:val="16"/>
                <w:szCs w:val="16"/>
              </w:rPr>
              <w:t>1.526600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167.09</w:t>
            </w:r>
          </w:p>
        </w:tc>
      </w:tr>
      <w:tr>
        <w:trPr>
          <w:trHeight w:val="35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新加坡元</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560" w:right="0" w:firstLine="0"/>
              <w:jc w:val="left"/>
              <w:rPr>
                <w:sz w:val="16"/>
                <w:szCs w:val="16"/>
              </w:rPr>
            </w:pPr>
            <w:r>
              <w:rPr>
                <w:rFonts w:ascii="Times New Roman" w:eastAsia="Times New Roman" w:hAnsi="Times New Roman" w:cs="Times New Roman"/>
                <w:color w:val="000000"/>
                <w:spacing w:val="0"/>
                <w:w w:val="100"/>
                <w:position w:val="0"/>
                <w:sz w:val="16"/>
                <w:szCs w:val="16"/>
              </w:rPr>
              <w:t>605.8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6"/>
                <w:szCs w:val="16"/>
              </w:rPr>
            </w:pPr>
            <w:r>
              <w:rPr>
                <w:rFonts w:ascii="Times New Roman" w:eastAsia="Times New Roman" w:hAnsi="Times New Roman" w:cs="Times New Roman"/>
                <w:color w:val="000000"/>
                <w:spacing w:val="0"/>
                <w:w w:val="100"/>
                <w:position w:val="0"/>
                <w:sz w:val="16"/>
                <w:szCs w:val="16"/>
              </w:rPr>
              <w:t>4.717900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2,858.10</w:t>
            </w:r>
          </w:p>
        </w:tc>
      </w:tr>
      <w:tr>
        <w:trPr>
          <w:trHeight w:val="34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菲律宾比索</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12,070.00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6"/>
                <w:szCs w:val="16"/>
              </w:rPr>
            </w:pPr>
            <w:r>
              <w:rPr>
                <w:rFonts w:ascii="Times New Roman" w:eastAsia="Times New Roman" w:hAnsi="Times New Roman" w:cs="Times New Roman"/>
                <w:color w:val="000000"/>
                <w:spacing w:val="0"/>
                <w:w w:val="100"/>
                <w:position w:val="0"/>
                <w:sz w:val="16"/>
                <w:szCs w:val="16"/>
              </w:rPr>
              <w:t>0.125000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left"/>
              <w:rPr>
                <w:sz w:val="16"/>
                <w:szCs w:val="16"/>
              </w:rPr>
            </w:pPr>
            <w:r>
              <w:rPr>
                <w:rFonts w:ascii="Times New Roman" w:eastAsia="Times New Roman" w:hAnsi="Times New Roman" w:cs="Times New Roman"/>
                <w:color w:val="000000"/>
                <w:spacing w:val="0"/>
                <w:w w:val="100"/>
                <w:position w:val="0"/>
                <w:sz w:val="16"/>
                <w:szCs w:val="16"/>
              </w:rPr>
              <w:t>1,508.75</w:t>
            </w:r>
          </w:p>
        </w:tc>
      </w:tr>
      <w:tr>
        <w:trPr>
          <w:trHeight w:val="35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越南盾</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1,586,528,247.00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6"/>
                <w:szCs w:val="16"/>
              </w:rPr>
            </w:pPr>
            <w:r>
              <w:rPr>
                <w:rFonts w:ascii="Times New Roman" w:eastAsia="Times New Roman" w:hAnsi="Times New Roman" w:cs="Times New Roman"/>
                <w:color w:val="000000"/>
                <w:spacing w:val="0"/>
                <w:w w:val="100"/>
                <w:position w:val="0"/>
                <w:sz w:val="16"/>
                <w:szCs w:val="16"/>
              </w:rPr>
              <w:t>0.000280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444,227.91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6"/>
                <w:szCs w:val="16"/>
              </w:rPr>
              <w:t>703,231,331.07</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其中：美元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rPr>
                <w:sz w:val="16"/>
                <w:szCs w:val="16"/>
              </w:rPr>
            </w:pPr>
            <w:r>
              <w:rPr>
                <w:rFonts w:ascii="Times New Roman" w:eastAsia="Times New Roman" w:hAnsi="Times New Roman" w:cs="Times New Roman"/>
                <w:color w:val="000000"/>
                <w:spacing w:val="0"/>
                <w:w w:val="100"/>
                <w:position w:val="0"/>
                <w:sz w:val="16"/>
                <w:szCs w:val="16"/>
              </w:rPr>
              <w:t>107,005,794.85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6"/>
                <w:szCs w:val="16"/>
              </w:rPr>
            </w:pPr>
            <w:r>
              <w:rPr>
                <w:rFonts w:ascii="Times New Roman" w:eastAsia="Times New Roman" w:hAnsi="Times New Roman" w:cs="Times New Roman"/>
                <w:color w:val="000000"/>
                <w:spacing w:val="0"/>
                <w:w w:val="100"/>
                <w:position w:val="0"/>
                <w:sz w:val="16"/>
                <w:szCs w:val="16"/>
              </w:rPr>
              <w:t>6.375700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6"/>
                <w:szCs w:val="16"/>
              </w:rPr>
              <w:t>682,236,846.23</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港币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24,380,432.53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6"/>
                <w:szCs w:val="16"/>
              </w:rPr>
            </w:pPr>
            <w:r>
              <w:rPr>
                <w:rFonts w:ascii="Times New Roman" w:eastAsia="Times New Roman" w:hAnsi="Times New Roman" w:cs="Times New Roman"/>
                <w:color w:val="000000"/>
                <w:spacing w:val="0"/>
                <w:w w:val="100"/>
                <w:position w:val="0"/>
                <w:sz w:val="16"/>
                <w:szCs w:val="16"/>
              </w:rPr>
              <w:t>0.817600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rPr>
                <w:sz w:val="16"/>
                <w:szCs w:val="16"/>
              </w:rPr>
            </w:pPr>
            <w:r>
              <w:rPr>
                <w:rFonts w:ascii="Times New Roman" w:eastAsia="Times New Roman" w:hAnsi="Times New Roman" w:cs="Times New Roman"/>
                <w:color w:val="000000"/>
                <w:spacing w:val="0"/>
                <w:w w:val="100"/>
                <w:position w:val="0"/>
                <w:sz w:val="16"/>
                <w:szCs w:val="16"/>
              </w:rPr>
              <w:t>19,933,441.64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澳门元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left"/>
              <w:rPr>
                <w:sz w:val="16"/>
                <w:szCs w:val="16"/>
              </w:rPr>
            </w:pPr>
            <w:r>
              <w:rPr>
                <w:rFonts w:ascii="Times New Roman" w:eastAsia="Times New Roman" w:hAnsi="Times New Roman" w:cs="Times New Roman"/>
                <w:color w:val="000000"/>
                <w:spacing w:val="0"/>
                <w:w w:val="100"/>
                <w:position w:val="0"/>
                <w:sz w:val="16"/>
                <w:szCs w:val="16"/>
              </w:rPr>
              <w:t>1,337,000.00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6"/>
                <w:szCs w:val="16"/>
              </w:rPr>
            </w:pPr>
            <w:r>
              <w:rPr>
                <w:rFonts w:ascii="Times New Roman" w:eastAsia="Times New Roman" w:hAnsi="Times New Roman" w:cs="Times New Roman"/>
                <w:color w:val="000000"/>
                <w:spacing w:val="0"/>
                <w:w w:val="100"/>
                <w:position w:val="0"/>
                <w:sz w:val="16"/>
                <w:szCs w:val="16"/>
              </w:rPr>
              <w:t>0.793600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left"/>
              <w:rPr>
                <w:sz w:val="16"/>
                <w:szCs w:val="16"/>
              </w:rPr>
            </w:pPr>
            <w:r>
              <w:rPr>
                <w:rFonts w:ascii="Times New Roman" w:eastAsia="Times New Roman" w:hAnsi="Times New Roman" w:cs="Times New Roman"/>
                <w:color w:val="000000"/>
                <w:spacing w:val="0"/>
                <w:w w:val="100"/>
                <w:position w:val="0"/>
                <w:sz w:val="16"/>
                <w:szCs w:val="16"/>
              </w:rPr>
              <w:t>1,061,043.20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left"/>
              <w:rPr>
                <w:sz w:val="16"/>
                <w:szCs w:val="16"/>
              </w:rPr>
            </w:pPr>
            <w:r>
              <w:rPr>
                <w:rFonts w:ascii="Times New Roman" w:eastAsia="Times New Roman" w:hAnsi="Times New Roman" w:cs="Times New Roman"/>
                <w:color w:val="000000"/>
                <w:spacing w:val="0"/>
                <w:w w:val="100"/>
                <w:position w:val="0"/>
                <w:sz w:val="16"/>
                <w:szCs w:val="16"/>
              </w:rPr>
              <w:t>9,740,213.47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其中：美元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left"/>
              <w:rPr>
                <w:sz w:val="16"/>
                <w:szCs w:val="16"/>
              </w:rPr>
            </w:pPr>
            <w:r>
              <w:rPr>
                <w:rFonts w:ascii="Times New Roman" w:eastAsia="Times New Roman" w:hAnsi="Times New Roman" w:cs="Times New Roman"/>
                <w:color w:val="000000"/>
                <w:spacing w:val="0"/>
                <w:w w:val="100"/>
                <w:position w:val="0"/>
                <w:sz w:val="16"/>
                <w:szCs w:val="16"/>
              </w:rPr>
              <w:t>1,417,692.78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6"/>
                <w:szCs w:val="16"/>
              </w:rPr>
            </w:pPr>
            <w:r>
              <w:rPr>
                <w:rFonts w:ascii="Times New Roman" w:eastAsia="Times New Roman" w:hAnsi="Times New Roman" w:cs="Times New Roman"/>
                <w:color w:val="000000"/>
                <w:spacing w:val="0"/>
                <w:w w:val="100"/>
                <w:position w:val="0"/>
                <w:sz w:val="16"/>
                <w:szCs w:val="16"/>
              </w:rPr>
              <w:t>6.375700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left"/>
              <w:rPr>
                <w:sz w:val="16"/>
                <w:szCs w:val="16"/>
              </w:rPr>
            </w:pPr>
            <w:r>
              <w:rPr>
                <w:rFonts w:ascii="Times New Roman" w:eastAsia="Times New Roman" w:hAnsi="Times New Roman" w:cs="Times New Roman"/>
                <w:color w:val="000000"/>
                <w:spacing w:val="0"/>
                <w:w w:val="100"/>
                <w:position w:val="0"/>
                <w:sz w:val="16"/>
                <w:szCs w:val="16"/>
              </w:rPr>
              <w:t>9,038,783.86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港币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156,394.47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6"/>
                <w:szCs w:val="16"/>
              </w:rPr>
            </w:pPr>
            <w:r>
              <w:rPr>
                <w:rFonts w:ascii="Times New Roman" w:eastAsia="Times New Roman" w:hAnsi="Times New Roman" w:cs="Times New Roman"/>
                <w:color w:val="000000"/>
                <w:spacing w:val="0"/>
                <w:w w:val="100"/>
                <w:position w:val="0"/>
                <w:sz w:val="16"/>
                <w:szCs w:val="16"/>
              </w:rPr>
              <w:t>0.817600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127,868.12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新台币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left"/>
              <w:rPr>
                <w:sz w:val="16"/>
                <w:szCs w:val="16"/>
              </w:rPr>
            </w:pPr>
            <w:r>
              <w:rPr>
                <w:rFonts w:ascii="Times New Roman" w:eastAsia="Times New Roman" w:hAnsi="Times New Roman" w:cs="Times New Roman"/>
                <w:color w:val="000000"/>
                <w:spacing w:val="0"/>
                <w:w w:val="100"/>
                <w:position w:val="0"/>
                <w:sz w:val="16"/>
                <w:szCs w:val="16"/>
              </w:rPr>
              <w:t>2,491,579.00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6"/>
                <w:szCs w:val="16"/>
              </w:rPr>
            </w:pPr>
            <w:r>
              <w:rPr>
                <w:rFonts w:ascii="Times New Roman" w:eastAsia="Times New Roman" w:hAnsi="Times New Roman" w:cs="Times New Roman"/>
                <w:color w:val="000000"/>
                <w:spacing w:val="0"/>
                <w:w w:val="100"/>
                <w:position w:val="0"/>
                <w:sz w:val="16"/>
                <w:szCs w:val="16"/>
              </w:rPr>
              <w:t>0.230200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573,561.49</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rPr>
                <w:sz w:val="16"/>
                <w:szCs w:val="16"/>
              </w:rPr>
            </w:pPr>
            <w:r>
              <w:rPr>
                <w:rFonts w:ascii="Times New Roman" w:eastAsia="Times New Roman" w:hAnsi="Times New Roman" w:cs="Times New Roman"/>
                <w:color w:val="000000"/>
                <w:spacing w:val="0"/>
                <w:w w:val="100"/>
                <w:position w:val="0"/>
                <w:sz w:val="16"/>
                <w:szCs w:val="16"/>
              </w:rPr>
              <w:t>24,238,413.54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其中：港币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29,645,809.13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6"/>
                <w:szCs w:val="16"/>
              </w:rPr>
            </w:pPr>
            <w:r>
              <w:rPr>
                <w:rFonts w:ascii="Times New Roman" w:eastAsia="Times New Roman" w:hAnsi="Times New Roman" w:cs="Times New Roman"/>
                <w:color w:val="000000"/>
                <w:spacing w:val="0"/>
                <w:w w:val="100"/>
                <w:position w:val="0"/>
                <w:sz w:val="16"/>
                <w:szCs w:val="16"/>
              </w:rPr>
              <w:t>0.817600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rPr>
                <w:sz w:val="16"/>
                <w:szCs w:val="16"/>
              </w:rPr>
            </w:pPr>
            <w:r>
              <w:rPr>
                <w:rFonts w:ascii="Times New Roman" w:eastAsia="Times New Roman" w:hAnsi="Times New Roman" w:cs="Times New Roman"/>
                <w:color w:val="000000"/>
                <w:spacing w:val="0"/>
                <w:w w:val="100"/>
                <w:position w:val="0"/>
                <w:sz w:val="16"/>
                <w:szCs w:val="16"/>
              </w:rPr>
              <w:t>24,238,413.54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rPr>
                <w:sz w:val="16"/>
                <w:szCs w:val="16"/>
              </w:rPr>
            </w:pPr>
            <w:r>
              <w:rPr>
                <w:rFonts w:ascii="Times New Roman" w:eastAsia="Times New Roman" w:hAnsi="Times New Roman" w:cs="Times New Roman"/>
                <w:color w:val="000000"/>
                <w:spacing w:val="0"/>
                <w:w w:val="100"/>
                <w:position w:val="0"/>
                <w:sz w:val="16"/>
                <w:szCs w:val="16"/>
              </w:rPr>
              <w:t>85,125.50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其中：新台币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369,789.31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0.2302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rPr>
                <w:sz w:val="16"/>
                <w:szCs w:val="16"/>
              </w:rPr>
            </w:pPr>
            <w:r>
              <w:rPr>
                <w:rFonts w:ascii="Times New Roman" w:eastAsia="Times New Roman" w:hAnsi="Times New Roman" w:cs="Times New Roman"/>
                <w:color w:val="000000"/>
                <w:spacing w:val="0"/>
                <w:w w:val="100"/>
                <w:position w:val="0"/>
                <w:sz w:val="16"/>
                <w:szCs w:val="16"/>
              </w:rPr>
              <w:t>85,125.50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6"/>
                <w:szCs w:val="16"/>
              </w:rPr>
              <w:t>603,098,269.68</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其中：美元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35,156,461.78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6"/>
                <w:szCs w:val="16"/>
              </w:rPr>
            </w:pPr>
            <w:r>
              <w:rPr>
                <w:rFonts w:ascii="Times New Roman" w:eastAsia="Times New Roman" w:hAnsi="Times New Roman" w:cs="Times New Roman"/>
                <w:color w:val="000000"/>
                <w:spacing w:val="0"/>
                <w:w w:val="100"/>
                <w:position w:val="0"/>
                <w:sz w:val="16"/>
                <w:szCs w:val="16"/>
              </w:rPr>
              <w:t>6.375700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6"/>
                <w:szCs w:val="16"/>
              </w:rPr>
              <w:t>224,147,053.37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日元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left"/>
              <w:rPr>
                <w:sz w:val="16"/>
                <w:szCs w:val="16"/>
              </w:rPr>
            </w:pPr>
            <w:r>
              <w:rPr>
                <w:rFonts w:ascii="Times New Roman" w:eastAsia="Times New Roman" w:hAnsi="Times New Roman" w:cs="Times New Roman"/>
                <w:color w:val="000000"/>
                <w:spacing w:val="0"/>
                <w:w w:val="100"/>
                <w:position w:val="0"/>
                <w:sz w:val="16"/>
                <w:szCs w:val="16"/>
              </w:rPr>
              <w:t>2,705,000.00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6"/>
                <w:szCs w:val="16"/>
              </w:rPr>
            </w:pPr>
            <w:r>
              <w:rPr>
                <w:rFonts w:ascii="Times New Roman" w:eastAsia="Times New Roman" w:hAnsi="Times New Roman" w:cs="Times New Roman"/>
                <w:color w:val="000000"/>
                <w:spacing w:val="0"/>
                <w:w w:val="100"/>
                <w:position w:val="0"/>
                <w:sz w:val="16"/>
                <w:szCs w:val="16"/>
              </w:rPr>
              <w:t>0.055415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149,897.58</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港币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rPr>
                <w:sz w:val="16"/>
                <w:szCs w:val="16"/>
              </w:rPr>
            </w:pPr>
            <w:r>
              <w:rPr>
                <w:rFonts w:ascii="Times New Roman" w:eastAsia="Times New Roman" w:hAnsi="Times New Roman" w:cs="Times New Roman"/>
                <w:color w:val="000000"/>
                <w:spacing w:val="0"/>
                <w:w w:val="100"/>
                <w:position w:val="0"/>
                <w:sz w:val="16"/>
                <w:szCs w:val="16"/>
              </w:rPr>
              <w:t>462,868,664.74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6"/>
                <w:szCs w:val="16"/>
              </w:rPr>
            </w:pPr>
            <w:r>
              <w:rPr>
                <w:rFonts w:ascii="Times New Roman" w:eastAsia="Times New Roman" w:hAnsi="Times New Roman" w:cs="Times New Roman"/>
                <w:color w:val="000000"/>
                <w:spacing w:val="0"/>
                <w:w w:val="100"/>
                <w:position w:val="0"/>
                <w:sz w:val="16"/>
                <w:szCs w:val="16"/>
              </w:rPr>
              <w:t>0.817600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6"/>
                <w:szCs w:val="16"/>
              </w:rPr>
              <w:t>378,441,420.29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欧元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49,849.50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6"/>
                <w:szCs w:val="16"/>
              </w:rPr>
            </w:pPr>
            <w:r>
              <w:rPr>
                <w:rFonts w:ascii="Times New Roman" w:eastAsia="Times New Roman" w:hAnsi="Times New Roman" w:cs="Times New Roman"/>
                <w:color w:val="000000"/>
                <w:spacing w:val="0"/>
                <w:w w:val="100"/>
                <w:position w:val="0"/>
                <w:sz w:val="16"/>
                <w:szCs w:val="16"/>
              </w:rPr>
              <w:t>7.219700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359,898.44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rPr>
                <w:sz w:val="16"/>
                <w:szCs w:val="16"/>
              </w:rPr>
            </w:pPr>
            <w:r>
              <w:rPr>
                <w:rFonts w:ascii="Times New Roman" w:eastAsia="Times New Roman" w:hAnsi="Times New Roman" w:cs="Times New Roman"/>
                <w:color w:val="000000"/>
                <w:spacing w:val="0"/>
                <w:w w:val="100"/>
                <w:position w:val="0"/>
                <w:sz w:val="16"/>
                <w:szCs w:val="16"/>
              </w:rPr>
              <w:t>46,258,641.73</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其中：美元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301,227.10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6"/>
                <w:szCs w:val="16"/>
              </w:rPr>
            </w:pPr>
            <w:r>
              <w:rPr>
                <w:rFonts w:ascii="Times New Roman" w:eastAsia="Times New Roman" w:hAnsi="Times New Roman" w:cs="Times New Roman"/>
                <w:color w:val="000000"/>
                <w:spacing w:val="0"/>
                <w:w w:val="100"/>
                <w:position w:val="0"/>
                <w:sz w:val="16"/>
                <w:szCs w:val="16"/>
              </w:rPr>
              <w:t>6.375700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left"/>
              <w:rPr>
                <w:sz w:val="16"/>
                <w:szCs w:val="16"/>
              </w:rPr>
            </w:pPr>
            <w:r>
              <w:rPr>
                <w:rFonts w:ascii="Times New Roman" w:eastAsia="Times New Roman" w:hAnsi="Times New Roman" w:cs="Times New Roman"/>
                <w:color w:val="000000"/>
                <w:spacing w:val="0"/>
                <w:w w:val="100"/>
                <w:position w:val="0"/>
                <w:sz w:val="16"/>
                <w:szCs w:val="16"/>
              </w:rPr>
              <w:t>1,920,533.62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港币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53,811,830.40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6"/>
                <w:szCs w:val="16"/>
              </w:rPr>
            </w:pPr>
            <w:r>
              <w:rPr>
                <w:rFonts w:ascii="Times New Roman" w:eastAsia="Times New Roman" w:hAnsi="Times New Roman" w:cs="Times New Roman"/>
                <w:color w:val="000000"/>
                <w:spacing w:val="0"/>
                <w:w w:val="100"/>
                <w:position w:val="0"/>
                <w:sz w:val="16"/>
                <w:szCs w:val="16"/>
              </w:rPr>
              <w:t>0.817600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rPr>
                <w:sz w:val="16"/>
                <w:szCs w:val="16"/>
              </w:rPr>
            </w:pPr>
            <w:r>
              <w:rPr>
                <w:rFonts w:ascii="Times New Roman" w:eastAsia="Times New Roman" w:hAnsi="Times New Roman" w:cs="Times New Roman"/>
                <w:color w:val="000000"/>
                <w:spacing w:val="0"/>
                <w:w w:val="100"/>
                <w:position w:val="0"/>
                <w:sz w:val="16"/>
                <w:szCs w:val="16"/>
              </w:rPr>
              <w:t>43,996,552.54</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rPr>
              <w:t>新台币</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left"/>
              <w:rPr>
                <w:sz w:val="16"/>
                <w:szCs w:val="16"/>
              </w:rPr>
            </w:pPr>
            <w:r>
              <w:rPr>
                <w:rFonts w:ascii="Times New Roman" w:eastAsia="Times New Roman" w:hAnsi="Times New Roman" w:cs="Times New Roman"/>
                <w:color w:val="000000"/>
                <w:spacing w:val="0"/>
                <w:w w:val="100"/>
                <w:position w:val="0"/>
                <w:sz w:val="16"/>
                <w:szCs w:val="16"/>
              </w:rPr>
              <w:t>1,483,734.00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6"/>
                <w:szCs w:val="16"/>
              </w:rPr>
            </w:pPr>
            <w:r>
              <w:rPr>
                <w:rFonts w:ascii="Times New Roman" w:eastAsia="Times New Roman" w:hAnsi="Times New Roman" w:cs="Times New Roman"/>
                <w:color w:val="000000"/>
                <w:spacing w:val="0"/>
                <w:w w:val="100"/>
                <w:position w:val="0"/>
                <w:sz w:val="16"/>
                <w:szCs w:val="16"/>
              </w:rPr>
              <w:t>0.230200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341,555.57</w:t>
            </w:r>
          </w:p>
        </w:tc>
      </w:tr>
    </w:tbl>
    <w:p>
      <w:pPr>
        <w:pStyle w:val="Style29"/>
        <w:keepNext/>
        <w:keepLines/>
        <w:widowControl w:val="0"/>
        <w:shd w:val="clear" w:color="auto" w:fill="auto"/>
        <w:tabs>
          <w:tab w:pos="1230" w:val="left"/>
        </w:tabs>
        <w:bidi w:val="0"/>
        <w:spacing w:before="0" w:after="0" w:line="401" w:lineRule="exact"/>
        <w:ind w:left="0" w:right="0" w:firstLine="720"/>
        <w:jc w:val="left"/>
      </w:pPr>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2</w:t>
      </w:r>
      <w:r>
        <w:rPr>
          <w:color w:val="000000"/>
          <w:spacing w:val="0"/>
          <w:w w:val="100"/>
          <w:position w:val="0"/>
        </w:rPr>
        <w:t>、</w:t>
        <w:tab/>
        <w:t>境外经营实体说明</w:t>
      </w:r>
      <w:bookmarkEnd w:id="1743"/>
      <w:bookmarkEnd w:id="1744"/>
      <w:bookmarkEnd w:id="1745"/>
    </w:p>
    <w:p>
      <w:pPr>
        <w:pStyle w:val="Style32"/>
        <w:keepNext w:val="0"/>
        <w:keepLines w:val="0"/>
        <w:widowControl w:val="0"/>
        <w:shd w:val="clear" w:color="auto" w:fill="auto"/>
        <w:bidi w:val="0"/>
        <w:spacing w:before="0" w:after="400" w:line="401" w:lineRule="exact"/>
        <w:ind w:left="1280" w:right="0" w:firstLine="0"/>
        <w:jc w:val="left"/>
      </w:pPr>
      <w:r>
        <w:rPr>
          <w:color w:val="000000"/>
          <w:spacing w:val="0"/>
          <w:w w:val="100"/>
          <w:position w:val="0"/>
        </w:rPr>
        <w:t>本公司之子公司中国长城计算机（香港）控股有限公司、柏怡国际控股有限 公司根据其经营所处的主要经济环境以港币作为记账本位币，本公司之三级 子公司</w:t>
      </w:r>
      <w:r>
        <w:rPr>
          <w:rFonts w:ascii="Times New Roman" w:eastAsia="Times New Roman" w:hAnsi="Times New Roman" w:cs="Times New Roman"/>
          <w:color w:val="000000"/>
          <w:spacing w:val="0"/>
          <w:w w:val="100"/>
          <w:position w:val="0"/>
        </w:rPr>
        <w:t>Perfect Galaxy International Ltd</w:t>
      </w:r>
      <w:r>
        <w:rPr>
          <w:color w:val="000000"/>
          <w:spacing w:val="0"/>
          <w:w w:val="100"/>
          <w:position w:val="0"/>
        </w:rPr>
        <w:t>根据其经营所处的主要经济环境以美元 作为记账本位币，本公司之四级子公司柏怡电子（越南）有限公司根据其经 营所处的主要经济环境以美元作为记账本位币。</w:t>
      </w:r>
    </w:p>
    <w:p>
      <w:pPr>
        <w:pStyle w:val="Style20"/>
        <w:keepNext/>
        <w:keepLines/>
        <w:widowControl w:val="0"/>
        <w:shd w:val="clear" w:color="auto" w:fill="auto"/>
        <w:bidi w:val="0"/>
        <w:spacing w:before="0" w:after="0" w:line="402" w:lineRule="exact"/>
        <w:ind w:left="0" w:right="0" w:firstLine="0"/>
        <w:jc w:val="left"/>
        <w:rPr>
          <w:sz w:val="20"/>
          <w:szCs w:val="20"/>
        </w:rPr>
      </w:pPr>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六十七</w:t>
      </w:r>
      <w:r>
        <w:rPr>
          <w:color w:val="000000"/>
          <w:spacing w:val="0"/>
          <w:w w:val="100"/>
          <w:position w:val="0"/>
          <w:sz w:val="20"/>
          <w:szCs w:val="20"/>
        </w:rPr>
        <w:t>）</w:t>
      </w:r>
      <w:r>
        <w:rPr>
          <w:color w:val="000000"/>
          <w:spacing w:val="0"/>
          <w:w w:val="100"/>
          <w:position w:val="0"/>
          <w:sz w:val="20"/>
          <w:szCs w:val="20"/>
        </w:rPr>
        <w:t>政府补助</w:t>
      </w:r>
      <w:bookmarkEnd w:id="1746"/>
      <w:bookmarkEnd w:id="1747"/>
      <w:bookmarkEnd w:id="1748"/>
    </w:p>
    <w:p>
      <w:pPr>
        <w:pStyle w:val="Style14"/>
        <w:keepNext w:val="0"/>
        <w:keepLines w:val="0"/>
        <w:widowControl w:val="0"/>
        <w:shd w:val="clear" w:color="auto" w:fill="auto"/>
        <w:bidi w:val="0"/>
        <w:spacing w:before="0" w:after="400" w:line="402" w:lineRule="exact"/>
        <w:ind w:left="720" w:right="0" w:firstLine="0"/>
        <w:jc w:val="left"/>
        <w:rPr>
          <w:sz w:val="20"/>
          <w:szCs w:val="20"/>
        </w:rPr>
      </w:pPr>
      <w:r>
        <w:rPr>
          <w:color w:val="000000"/>
          <w:spacing w:val="0"/>
          <w:w w:val="100"/>
          <w:position w:val="0"/>
          <w:sz w:val="20"/>
          <w:szCs w:val="20"/>
        </w:rPr>
        <w:t>本报告期本公司确认的可收到政府补助金额合计</w:t>
      </w:r>
      <w:r>
        <w:rPr>
          <w:rFonts w:ascii="Times New Roman" w:eastAsia="Times New Roman" w:hAnsi="Times New Roman" w:cs="Times New Roman"/>
          <w:color w:val="000000"/>
          <w:spacing w:val="0"/>
          <w:w w:val="100"/>
          <w:position w:val="0"/>
          <w:sz w:val="20"/>
          <w:szCs w:val="20"/>
        </w:rPr>
        <w:t>432,735,944.88</w:t>
      </w:r>
      <w:r>
        <w:rPr>
          <w:color w:val="000000"/>
          <w:spacing w:val="0"/>
          <w:w w:val="100"/>
          <w:position w:val="0"/>
          <w:sz w:val="20"/>
          <w:szCs w:val="20"/>
        </w:rPr>
        <w:t>元，其中与资产相 关</w:t>
      </w:r>
      <w:r>
        <w:rPr>
          <w:rFonts w:ascii="Times New Roman" w:eastAsia="Times New Roman" w:hAnsi="Times New Roman" w:cs="Times New Roman"/>
          <w:color w:val="000000"/>
          <w:spacing w:val="0"/>
          <w:w w:val="100"/>
          <w:position w:val="0"/>
          <w:sz w:val="20"/>
          <w:szCs w:val="20"/>
        </w:rPr>
        <w:t>98,384,516.81</w:t>
      </w:r>
      <w:r>
        <w:rPr>
          <w:color w:val="000000"/>
          <w:spacing w:val="0"/>
          <w:w w:val="100"/>
          <w:position w:val="0"/>
          <w:sz w:val="20"/>
          <w:szCs w:val="20"/>
        </w:rPr>
        <w:t>元，计入递延收益</w:t>
      </w:r>
      <w:r>
        <w:rPr>
          <w:rFonts w:ascii="Times New Roman" w:eastAsia="Times New Roman" w:hAnsi="Times New Roman" w:cs="Times New Roman"/>
          <w:color w:val="000000"/>
          <w:spacing w:val="0"/>
          <w:w w:val="100"/>
          <w:position w:val="0"/>
          <w:sz w:val="20"/>
          <w:szCs w:val="20"/>
        </w:rPr>
        <w:t>98,384,516.81</w:t>
      </w:r>
      <w:r>
        <w:rPr>
          <w:color w:val="000000"/>
          <w:spacing w:val="0"/>
          <w:w w:val="100"/>
          <w:position w:val="0"/>
          <w:sz w:val="20"/>
          <w:szCs w:val="20"/>
        </w:rPr>
        <w:t xml:space="preserve">元；与收益相关的政府补助金额为 </w:t>
      </w:r>
      <w:r>
        <w:rPr>
          <w:rFonts w:ascii="Times New Roman" w:eastAsia="Times New Roman" w:hAnsi="Times New Roman" w:cs="Times New Roman"/>
          <w:color w:val="000000"/>
          <w:spacing w:val="0"/>
          <w:w w:val="100"/>
          <w:position w:val="0"/>
          <w:sz w:val="20"/>
          <w:szCs w:val="20"/>
        </w:rPr>
        <w:t>334,351,428.07</w:t>
      </w:r>
      <w:r>
        <w:rPr>
          <w:color w:val="000000"/>
          <w:spacing w:val="0"/>
          <w:w w:val="100"/>
          <w:position w:val="0"/>
          <w:sz w:val="20"/>
          <w:szCs w:val="20"/>
        </w:rPr>
        <w:t>元，其中计入递延收益</w:t>
      </w:r>
      <w:r>
        <w:rPr>
          <w:rFonts w:ascii="Times New Roman" w:eastAsia="Times New Roman" w:hAnsi="Times New Roman" w:cs="Times New Roman"/>
          <w:color w:val="000000"/>
          <w:spacing w:val="0"/>
          <w:w w:val="100"/>
          <w:position w:val="0"/>
          <w:sz w:val="20"/>
          <w:szCs w:val="20"/>
        </w:rPr>
        <w:t>49,037,141.95</w:t>
      </w:r>
      <w:r>
        <w:rPr>
          <w:color w:val="000000"/>
          <w:spacing w:val="0"/>
          <w:w w:val="100"/>
          <w:position w:val="0"/>
          <w:sz w:val="20"/>
          <w:szCs w:val="20"/>
        </w:rPr>
        <w:t>元，计入其他收益</w:t>
      </w:r>
      <w:r>
        <w:rPr>
          <w:rFonts w:ascii="Times New Roman" w:eastAsia="Times New Roman" w:hAnsi="Times New Roman" w:cs="Times New Roman"/>
          <w:color w:val="000000"/>
          <w:spacing w:val="0"/>
          <w:w w:val="100"/>
          <w:position w:val="0"/>
          <w:sz w:val="20"/>
          <w:szCs w:val="20"/>
        </w:rPr>
        <w:t xml:space="preserve">285,314,286.12 </w:t>
      </w:r>
      <w:r>
        <w:rPr>
          <w:color w:val="000000"/>
          <w:spacing w:val="0"/>
          <w:w w:val="100"/>
          <w:position w:val="0"/>
          <w:sz w:val="20"/>
          <w:szCs w:val="20"/>
        </w:rPr>
        <w:t>元。</w:t>
      </w:r>
    </w:p>
    <w:p>
      <w:pPr>
        <w:pStyle w:val="Style29"/>
        <w:keepNext/>
        <w:keepLines/>
        <w:widowControl w:val="0"/>
        <w:shd w:val="clear" w:color="auto" w:fill="auto"/>
        <w:tabs>
          <w:tab w:pos="1230" w:val="left"/>
        </w:tabs>
        <w:bidi w:val="0"/>
        <w:spacing w:before="0" w:after="0" w:line="401" w:lineRule="exact"/>
        <w:ind w:left="0" w:right="0" w:firstLine="720"/>
        <w:jc w:val="left"/>
      </w:pPr>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w:t>
      </w:r>
      <w:bookmarkEnd w:id="1749"/>
      <w:bookmarkEnd w:id="1750"/>
      <w:bookmarkEnd w:id="1751"/>
    </w:p>
    <w:p>
      <w:pPr>
        <w:pStyle w:val="Style32"/>
        <w:keepNext w:val="0"/>
        <w:keepLines w:val="0"/>
        <w:widowControl w:val="0"/>
        <w:shd w:val="clear" w:color="auto" w:fill="auto"/>
        <w:bidi w:val="0"/>
        <w:spacing w:before="0" w:after="560" w:line="401" w:lineRule="exact"/>
        <w:ind w:left="0" w:right="0" w:firstLine="720"/>
        <w:jc w:val="left"/>
      </w:pPr>
      <w:r>
        <w:rPr>
          <w:color w:val="000000"/>
          <w:spacing w:val="0"/>
          <w:w w:val="100"/>
          <w:position w:val="0"/>
        </w:rPr>
        <w:t>与资产相关的政府补助确认为递延收益的情况参考附注五、（四十）递延收益。</w:t>
      </w:r>
    </w:p>
    <w:p>
      <w:pPr>
        <w:pStyle w:val="Style29"/>
        <w:keepNext/>
        <w:keepLines/>
        <w:widowControl w:val="0"/>
        <w:shd w:val="clear" w:color="auto" w:fill="auto"/>
        <w:tabs>
          <w:tab w:pos="1230" w:val="left"/>
        </w:tabs>
        <w:bidi w:val="0"/>
        <w:spacing w:before="0" w:after="0" w:line="240" w:lineRule="auto"/>
        <w:ind w:left="0" w:right="0" w:firstLine="720"/>
        <w:jc w:val="left"/>
      </w:pPr>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w:t>
      </w:r>
      <w:bookmarkEnd w:id="1752"/>
      <w:bookmarkEnd w:id="1753"/>
      <w:bookmarkEnd w:id="1754"/>
    </w:p>
    <w:tbl>
      <w:tblPr>
        <w:tblOverlap w:val="never"/>
        <w:jc w:val="center"/>
        <w:tblLayout w:type="fixed"/>
      </w:tblPr>
      <w:tblGrid>
        <w:gridCol w:w="1915"/>
        <w:gridCol w:w="1651"/>
        <w:gridCol w:w="1675"/>
        <w:gridCol w:w="1738"/>
        <w:gridCol w:w="1282"/>
      </w:tblGrid>
      <w:tr>
        <w:trPr>
          <w:trHeight w:val="509"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种类</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center"/>
              <w:rPr>
                <w:sz w:val="14"/>
                <w:szCs w:val="14"/>
              </w:rPr>
            </w:pPr>
            <w:r>
              <w:rPr>
                <w:color w:val="000000"/>
                <w:spacing w:val="0"/>
                <w:w w:val="100"/>
                <w:position w:val="0"/>
                <w:sz w:val="14"/>
                <w:szCs w:val="14"/>
              </w:rPr>
              <w:t>计入当期损益或冲减相关成本费用损失的金 额</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0" w:lineRule="exact"/>
              <w:ind w:left="0" w:right="0" w:firstLine="0"/>
              <w:jc w:val="center"/>
              <w:rPr>
                <w:sz w:val="14"/>
                <w:szCs w:val="14"/>
              </w:rPr>
            </w:pPr>
            <w:r>
              <w:rPr>
                <w:color w:val="000000"/>
                <w:spacing w:val="0"/>
                <w:w w:val="100"/>
                <w:position w:val="0"/>
                <w:sz w:val="14"/>
                <w:szCs w:val="14"/>
              </w:rPr>
              <w:t>计入当期损益 或冲减相关成 本费用损失的 项目</w:t>
            </w:r>
          </w:p>
        </w:tc>
      </w:tr>
      <w:tr>
        <w:trPr>
          <w:trHeight w:val="41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4"/>
                <w:szCs w:val="14"/>
              </w:rPr>
              <w:t>上期金额</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政府产业扶持资金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494,611,407.43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109,529,133.35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385,082,274.08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其他收益</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工业发展基金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88,793,962.87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79,054,613.16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9,739,349.71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其他收益</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退税补贴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79,998,938.49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44,922,911.85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35,076,026.64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其他收益</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政府奖励资金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78,322,136.90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75,042,761.90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3,279,375.00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其他收益</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科研补贴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69,095,959.95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11,993,859.95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57,102,100.00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其他收益</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招商引资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47,000,000.00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47,000,000.00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其他收益</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产业补贴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31,404,715.14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21,250,000.00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10,154,715.14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其他收益</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企业技术创新补贴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17,697,975.60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8,218,640.79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9,479,334.81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其他收益</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人才补贴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16,202,348.90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12,094,948.90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4,107,400.00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其他收益</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物流补贴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10,362,348.00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10,362,348.00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其他收益</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稳岗补贴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10,325,858.97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3,758,296.11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6,567,562.86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其他收益</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租赁补贴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9,726,518.74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5,790,085.41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3,936,433.33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其他收益</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互联网发展专项资金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7,871,701.67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1,731,701.67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6,140,000.00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其他收益</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疫情补助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4,989,102.84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4,989,102.84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其他收益</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建设基金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2,671,948.87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506,148.87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2,165,800.00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其他收益</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信保补助</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1,823,593.00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390,100.00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1,433,493.00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4"/>
                <w:szCs w:val="14"/>
              </w:rPr>
            </w:pPr>
            <w:r>
              <w:rPr>
                <w:color w:val="000000"/>
                <w:spacing w:val="0"/>
                <w:w w:val="100"/>
                <w:position w:val="0"/>
                <w:sz w:val="14"/>
                <w:szCs w:val="14"/>
              </w:rPr>
              <w:t>其他收益</w:t>
            </w:r>
          </w:p>
        </w:tc>
      </w:tr>
    </w:tbl>
    <w:p>
      <w:pPr>
        <w:spacing w:lineRule="exact" w:line="1"/>
        <w:rPr>
          <w:sz w:val="2"/>
          <w:szCs w:val="2"/>
        </w:rPr>
      </w:pPr>
      <w:r>
        <w:br w:type="page"/>
      </w:r>
    </w:p>
    <w:tbl>
      <w:tblPr>
        <w:tblOverlap w:val="never"/>
        <w:jc w:val="center"/>
        <w:tblLayout w:type="fixed"/>
      </w:tblPr>
      <w:tblGrid>
        <w:gridCol w:w="1906"/>
        <w:gridCol w:w="1661"/>
        <w:gridCol w:w="1675"/>
        <w:gridCol w:w="1738"/>
        <w:gridCol w:w="1282"/>
      </w:tblGrid>
      <w:tr>
        <w:trPr>
          <w:trHeight w:val="504"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种类</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14"/>
                <w:szCs w:val="14"/>
              </w:rPr>
            </w:pPr>
            <w:r>
              <w:rPr>
                <w:color w:val="000000"/>
                <w:spacing w:val="0"/>
                <w:w w:val="100"/>
                <w:position w:val="0"/>
                <w:sz w:val="14"/>
                <w:szCs w:val="14"/>
              </w:rPr>
              <w:t>金额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center"/>
              <w:rPr>
                <w:sz w:val="14"/>
                <w:szCs w:val="14"/>
              </w:rPr>
            </w:pPr>
            <w:r>
              <w:rPr>
                <w:color w:val="000000"/>
                <w:spacing w:val="0"/>
                <w:w w:val="100"/>
                <w:position w:val="0"/>
                <w:sz w:val="14"/>
                <w:szCs w:val="14"/>
              </w:rPr>
              <w:t>计入当期损益或冲减相关成本费用损失的金 额</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8" w:lineRule="exact"/>
              <w:ind w:left="0" w:right="0" w:firstLine="0"/>
              <w:jc w:val="center"/>
              <w:rPr>
                <w:sz w:val="14"/>
                <w:szCs w:val="14"/>
              </w:rPr>
            </w:pPr>
            <w:r>
              <w:rPr>
                <w:color w:val="000000"/>
                <w:spacing w:val="0"/>
                <w:w w:val="100"/>
                <w:position w:val="0"/>
                <w:sz w:val="14"/>
                <w:szCs w:val="14"/>
              </w:rPr>
              <w:t>计入当期损益 或冲减相关成 本费用损失的 项目</w:t>
            </w:r>
          </w:p>
        </w:tc>
      </w:tr>
      <w:tr>
        <w:trPr>
          <w:trHeight w:val="41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4"/>
                <w:szCs w:val="14"/>
              </w:rPr>
              <w:t>上期金额</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采购补贴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1,412,400.00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1,412,400.00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其他收益</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贸易补贴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1,119,932.00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37,832.00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1,082,100.00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其他收益</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专利补助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956,730.00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382,800.00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rPr>
              <w:t>573,930.00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其他收益</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财政贴息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749,166.66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316,583.33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rPr>
                <w:sz w:val="16"/>
                <w:szCs w:val="16"/>
              </w:rPr>
            </w:pPr>
            <w:r>
              <w:rPr>
                <w:rFonts w:ascii="Times New Roman" w:eastAsia="Times New Roman" w:hAnsi="Times New Roman" w:cs="Times New Roman"/>
                <w:color w:val="000000"/>
                <w:spacing w:val="0"/>
                <w:w w:val="100"/>
                <w:position w:val="0"/>
                <w:sz w:val="16"/>
                <w:szCs w:val="16"/>
              </w:rPr>
              <w:t>432,583.33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其他收益</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7,519,006.52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5,026,673.46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rPr>
                <w:sz w:val="16"/>
                <w:szCs w:val="16"/>
              </w:rPr>
            </w:pPr>
            <w:r>
              <w:rPr>
                <w:rFonts w:ascii="Times New Roman" w:eastAsia="Times New Roman" w:hAnsi="Times New Roman" w:cs="Times New Roman"/>
                <w:color w:val="000000"/>
                <w:spacing w:val="0"/>
                <w:w w:val="100"/>
                <w:position w:val="0"/>
                <w:sz w:val="16"/>
                <w:szCs w:val="16"/>
              </w:rPr>
              <w:t>2,492,333.06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其他收益</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厂房装修补助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3,998,074.00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递延收益</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140" w:right="0" w:firstLine="0"/>
              <w:jc w:val="left"/>
              <w:rPr>
                <w:sz w:val="14"/>
                <w:szCs w:val="14"/>
              </w:rPr>
            </w:pPr>
            <w:r>
              <w:rPr>
                <w:color w:val="000000"/>
                <w:spacing w:val="0"/>
                <w:w w:val="100"/>
                <w:position w:val="0"/>
                <w:sz w:val="14"/>
                <w:szCs w:val="14"/>
              </w:rPr>
              <w:t>长沙市财政局高新区分 局双创扶持资金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1,300,000.00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递延收益</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租赁公寓补助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493,080.00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递延收益</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租赁补贴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递延收益</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自主创新基地项目资金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4"/>
                <w:szCs w:val="14"/>
              </w:rPr>
            </w:pPr>
            <w:r>
              <w:rPr>
                <w:color w:val="000000"/>
                <w:spacing w:val="0"/>
                <w:w w:val="100"/>
                <w:position w:val="0"/>
                <w:sz w:val="14"/>
                <w:szCs w:val="14"/>
              </w:rPr>
              <w:t>递延收益</w:t>
            </w:r>
          </w:p>
        </w:tc>
      </w:tr>
    </w:tbl>
    <w:p>
      <w:pPr>
        <w:widowControl w:val="0"/>
        <w:spacing w:after="519" w:line="1" w:lineRule="exact"/>
      </w:pPr>
    </w:p>
    <w:tbl>
      <w:tblPr>
        <w:tblOverlap w:val="never"/>
        <w:jc w:val="center"/>
        <w:tblLayout w:type="fixed"/>
      </w:tblPr>
      <w:tblGrid>
        <w:gridCol w:w="6096"/>
        <w:gridCol w:w="2750"/>
      </w:tblGrid>
      <w:tr>
        <w:trPr>
          <w:trHeight w:val="677" w:hRule="exact"/>
        </w:trPr>
        <w:tc>
          <w:tcPr>
            <w:tcBorders/>
            <w:shd w:val="clear" w:color="auto" w:fill="FFFFFF"/>
            <w:vAlign w:val="top"/>
          </w:tcPr>
          <w:p>
            <w:pPr>
              <w:pStyle w:val="Style14"/>
              <w:keepNext w:val="0"/>
              <w:keepLines w:val="0"/>
              <w:widowControl w:val="0"/>
              <w:shd w:val="clear" w:color="auto" w:fill="auto"/>
              <w:bidi w:val="0"/>
              <w:spacing w:before="0" w:after="140" w:line="240" w:lineRule="auto"/>
              <w:ind w:left="0" w:right="0" w:firstLine="0"/>
              <w:jc w:val="left"/>
              <w:rPr>
                <w:sz w:val="20"/>
                <w:szCs w:val="20"/>
              </w:rPr>
            </w:pPr>
            <w:bookmarkStart w:id="1755" w:name="bookmark1755"/>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六十八</w:t>
            </w:r>
            <w:r>
              <w:rPr>
                <w:b/>
                <w:bCs/>
                <w:color w:val="000000"/>
                <w:spacing w:val="0"/>
                <w:w w:val="100"/>
                <w:position w:val="0"/>
                <w:sz w:val="20"/>
                <w:szCs w:val="20"/>
              </w:rPr>
              <w:t>）</w:t>
            </w:r>
            <w:r>
              <w:rPr>
                <w:b/>
                <w:bCs/>
                <w:color w:val="000000"/>
                <w:spacing w:val="0"/>
                <w:w w:val="100"/>
                <w:position w:val="0"/>
                <w:sz w:val="20"/>
                <w:szCs w:val="20"/>
              </w:rPr>
              <w:t>租赁</w:t>
            </w:r>
            <w:bookmarkEnd w:id="1755"/>
          </w:p>
          <w:p>
            <w:pPr>
              <w:pStyle w:val="Style14"/>
              <w:keepNext w:val="0"/>
              <w:keepLines w:val="0"/>
              <w:widowControl w:val="0"/>
              <w:shd w:val="clear" w:color="auto" w:fill="auto"/>
              <w:tabs>
                <w:tab w:pos="1258" w:val="left"/>
              </w:tabs>
              <w:bidi w:val="0"/>
              <w:spacing w:before="0" w:after="0" w:line="240" w:lineRule="auto"/>
              <w:ind w:left="0" w:right="0" w:firstLine="720"/>
              <w:jc w:val="left"/>
              <w:rPr>
                <w:sz w:val="20"/>
                <w:szCs w:val="20"/>
              </w:rPr>
            </w:pPr>
            <w:bookmarkStart w:id="1756" w:name="bookmark1756"/>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作为承租人</w:t>
            </w:r>
            <w:bookmarkEnd w:id="1756"/>
          </w:p>
        </w:tc>
        <w:tc>
          <w:tcPr>
            <w:tcBorders/>
            <w:shd w:val="clear" w:color="auto" w:fill="FFFFFF"/>
            <w:vAlign w:val="top"/>
          </w:tcPr>
          <w:p>
            <w:pPr>
              <w:widowControl w:val="0"/>
              <w:rPr>
                <w:sz w:val="10"/>
                <w:szCs w:val="10"/>
              </w:rPr>
            </w:pPr>
          </w:p>
        </w:tc>
      </w:tr>
      <w:tr>
        <w:trPr>
          <w:trHeight w:val="893"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3200" w:right="0" w:firstLine="0"/>
              <w:jc w:val="left"/>
              <w:rPr>
                <w:sz w:val="14"/>
                <w:szCs w:val="14"/>
              </w:rPr>
            </w:pPr>
            <w:r>
              <w:rPr>
                <w:color w:val="000000"/>
                <w:spacing w:val="0"/>
                <w:w w:val="100"/>
                <w:position w:val="0"/>
                <w:sz w:val="14"/>
                <w:szCs w:val="14"/>
              </w:rPr>
              <w:t>项目</w:t>
            </w:r>
          </w:p>
          <w:p>
            <w:pPr>
              <w:pStyle w:val="Style14"/>
              <w:keepNext w:val="0"/>
              <w:keepLines w:val="0"/>
              <w:widowControl w:val="0"/>
              <w:shd w:val="clear" w:color="auto" w:fill="auto"/>
              <w:tabs>
                <w:tab w:leader="dot" w:pos="6038" w:val="left"/>
              </w:tabs>
              <w:bidi w:val="0"/>
              <w:spacing w:before="0" w:after="40" w:line="240" w:lineRule="auto"/>
              <w:ind w:left="0" w:right="0" w:firstLine="720"/>
              <w:jc w:val="left"/>
              <w:rPr>
                <w:sz w:val="14"/>
                <w:szCs w:val="14"/>
              </w:rPr>
            </w:pPr>
            <w:r>
              <w:rPr>
                <w:color w:val="000000"/>
                <w:spacing w:val="0"/>
                <w:w w:val="100"/>
                <w:position w:val="0"/>
                <w:sz w:val="14"/>
                <w:szCs w:val="14"/>
              </w:rPr>
              <w:t>租赁负债的'利息'费用</w:t>
            </w:r>
            <w:r>
              <w:rPr>
                <w:color w:val="000000"/>
                <w:spacing w:val="0"/>
                <w:w w:val="100"/>
                <w:position w:val="0"/>
                <w:sz w:val="14"/>
                <w:szCs w:val="14"/>
              </w:rPr>
              <w:tab/>
            </w:r>
          </w:p>
          <w:p>
            <w:pPr>
              <w:pStyle w:val="Style14"/>
              <w:keepNext w:val="0"/>
              <w:keepLines w:val="0"/>
              <w:widowControl w:val="0"/>
              <w:shd w:val="clear" w:color="auto" w:fill="auto"/>
              <w:tabs>
                <w:tab w:leader="dot" w:pos="6048" w:val="left"/>
              </w:tabs>
              <w:bidi w:val="0"/>
              <w:spacing w:before="0" w:after="40" w:line="240" w:lineRule="auto"/>
              <w:ind w:left="0" w:right="0" w:firstLine="720"/>
              <w:jc w:val="left"/>
              <w:rPr>
                <w:sz w:val="14"/>
                <w:szCs w:val="14"/>
              </w:rPr>
            </w:pPr>
            <w:r>
              <w:rPr>
                <w:color w:val="000000"/>
                <w:spacing w:val="0"/>
                <w:w w:val="100"/>
                <w:position w:val="0"/>
                <w:sz w:val="14"/>
                <w:szCs w:val="14"/>
              </w:rPr>
              <w:t>计入相关资产成本或当期损益的简化处理的短期租赁费用</w:t>
            </w:r>
            <w:r>
              <w:rPr>
                <w:color w:val="000000"/>
                <w:spacing w:val="0"/>
                <w:w w:val="100"/>
                <w:position w:val="0"/>
                <w:sz w:val="14"/>
                <w:szCs w:val="14"/>
              </w:rPr>
              <w:tab/>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center"/>
              <w:rPr>
                <w:sz w:val="14"/>
                <w:szCs w:val="14"/>
              </w:rPr>
            </w:pPr>
            <w:r>
              <w:rPr>
                <w:color w:val="000000"/>
                <w:spacing w:val="0"/>
                <w:w w:val="100"/>
                <w:position w:val="0"/>
                <w:sz w:val="14"/>
                <w:szCs w:val="14"/>
              </w:rPr>
              <w:t>本期金额</w:t>
            </w:r>
          </w:p>
          <w:p>
            <w:pPr>
              <w:pStyle w:val="Style14"/>
              <w:keepNext w:val="0"/>
              <w:keepLines w:val="0"/>
              <w:widowControl w:val="0"/>
              <w:shd w:val="clear" w:color="auto" w:fill="auto"/>
              <w:bidi w:val="0"/>
              <w:spacing w:before="0" w:after="10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7,449,817.49</w:t>
            </w:r>
          </w:p>
          <w:p>
            <w:pPr>
              <w:pStyle w:val="Style14"/>
              <w:keepNext w:val="0"/>
              <w:keepLines w:val="0"/>
              <w:widowControl w:val="0"/>
              <w:shd w:val="clear" w:color="auto" w:fill="auto"/>
              <w:bidi w:val="0"/>
              <w:spacing w:before="0" w:after="10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11,303,235.70</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720" w:right="0" w:firstLine="0"/>
              <w:jc w:val="left"/>
              <w:rPr>
                <w:sz w:val="14"/>
                <w:szCs w:val="14"/>
              </w:rPr>
            </w:pPr>
            <w:r>
              <w:rPr>
                <w:color w:val="000000"/>
                <w:spacing w:val="0"/>
                <w:w w:val="100"/>
                <w:position w:val="0"/>
                <w:sz w:val="14"/>
                <w:szCs w:val="14"/>
              </w:rPr>
              <w:t>计入相关资产成本或当期损益的简化处理的低价值资产租赁费用（低价值资 产的短期租赁费用除外）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211,717.46</w:t>
            </w:r>
          </w:p>
        </w:tc>
      </w:tr>
      <w:tr>
        <w:trPr>
          <w:trHeight w:val="322"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720" w:right="0" w:firstLine="0"/>
              <w:jc w:val="left"/>
              <w:rPr>
                <w:sz w:val="14"/>
                <w:szCs w:val="14"/>
              </w:rPr>
            </w:pPr>
            <w:r>
              <w:rPr>
                <w:color w:val="000000"/>
                <w:spacing w:val="0"/>
                <w:w w:val="100"/>
                <w:position w:val="0"/>
                <w:sz w:val="14"/>
                <w:szCs w:val="14"/>
              </w:rPr>
              <w:t>与租赁相关的总现金流出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104,372,475.33</w:t>
            </w:r>
          </w:p>
        </w:tc>
      </w:tr>
    </w:tbl>
    <w:p>
      <w:pPr>
        <w:widowControl w:val="0"/>
        <w:spacing w:after="359" w:line="1" w:lineRule="exact"/>
      </w:pPr>
    </w:p>
    <w:p>
      <w:pPr>
        <w:pStyle w:val="Style32"/>
        <w:keepNext w:val="0"/>
        <w:keepLines w:val="0"/>
        <w:widowControl w:val="0"/>
        <w:shd w:val="clear" w:color="auto" w:fill="auto"/>
        <w:bidi w:val="0"/>
        <w:spacing w:before="0" w:after="0" w:line="413" w:lineRule="exact"/>
        <w:ind w:left="1280" w:right="0" w:firstLine="0"/>
        <w:jc w:val="left"/>
      </w:pPr>
      <w:r>
        <w:rPr>
          <w:color w:val="000000"/>
          <w:spacing w:val="0"/>
          <w:w w:val="100"/>
          <w:position w:val="0"/>
        </w:rPr>
        <w:t>本公司未纳入租赁负债计量的未来潜在现金流出主要来源于承租人已承诺但 尚未开始的租赁。</w:t>
      </w:r>
    </w:p>
    <w:p>
      <w:pPr>
        <w:pStyle w:val="Style32"/>
        <w:keepNext w:val="0"/>
        <w:keepLines w:val="0"/>
        <w:widowControl w:val="0"/>
        <w:shd w:val="clear" w:color="auto" w:fill="auto"/>
        <w:bidi w:val="0"/>
        <w:spacing w:before="0" w:after="0" w:line="413" w:lineRule="exact"/>
        <w:ind w:left="1280" w:right="0" w:firstLine="0"/>
        <w:jc w:val="left"/>
      </w:pPr>
      <w:r>
        <w:rPr>
          <w:color w:val="000000"/>
          <w:spacing w:val="0"/>
          <w:w w:val="100"/>
          <w:position w:val="0"/>
        </w:rPr>
        <w:t>本公司已承诺但尚未开始的租赁预计未来年度现金流出的情况如下：</w:t>
      </w:r>
    </w:p>
    <w:tbl>
      <w:tblPr>
        <w:tblOverlap w:val="never"/>
        <w:jc w:val="center"/>
        <w:tblLayout w:type="fixed"/>
      </w:tblPr>
      <w:tblGrid>
        <w:gridCol w:w="5515"/>
        <w:gridCol w:w="2746"/>
      </w:tblGrid>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剩余租赁期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rPr>
                <w:sz w:val="14"/>
                <w:szCs w:val="14"/>
              </w:rPr>
            </w:pPr>
            <w:r>
              <w:rPr>
                <w:color w:val="000000"/>
                <w:spacing w:val="0"/>
                <w:w w:val="100"/>
                <w:position w:val="0"/>
                <w:sz w:val="14"/>
                <w:szCs w:val="14"/>
              </w:rPr>
              <w:t>未折现租赁付款额</w:t>
            </w:r>
          </w:p>
        </w:tc>
      </w:tr>
      <w:tr>
        <w:trPr>
          <w:trHeight w:val="293"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left"/>
              <w:rPr>
                <w:sz w:val="16"/>
                <w:szCs w:val="16"/>
              </w:rPr>
            </w:pPr>
            <w:r>
              <w:rPr>
                <w:rFonts w:ascii="Times New Roman" w:eastAsia="Times New Roman" w:hAnsi="Times New Roman" w:cs="Times New Roman"/>
                <w:color w:val="000000"/>
                <w:spacing w:val="0"/>
                <w:w w:val="100"/>
                <w:position w:val="0"/>
                <w:sz w:val="16"/>
                <w:szCs w:val="16"/>
              </w:rPr>
              <w:t>228,142,853.82</w:t>
            </w:r>
          </w:p>
        </w:tc>
      </w:tr>
      <w:tr>
        <w:trPr>
          <w:trHeight w:val="293"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80" w:right="0" w:firstLine="0"/>
              <w:jc w:val="left"/>
              <w:rPr>
                <w:sz w:val="16"/>
                <w:szCs w:val="16"/>
              </w:rPr>
            </w:pPr>
            <w:r>
              <w:rPr>
                <w:rFonts w:ascii="Times New Roman" w:eastAsia="Times New Roman" w:hAnsi="Times New Roman" w:cs="Times New Roman"/>
                <w:color w:val="000000"/>
                <w:spacing w:val="0"/>
                <w:w w:val="100"/>
                <w:position w:val="0"/>
                <w:sz w:val="16"/>
                <w:szCs w:val="16"/>
              </w:rPr>
              <w:t>72,979,949.26</w:t>
            </w:r>
          </w:p>
        </w:tc>
      </w:tr>
      <w:tr>
        <w:trPr>
          <w:trHeight w:val="293"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80" w:right="0" w:firstLine="0"/>
              <w:jc w:val="left"/>
              <w:rPr>
                <w:sz w:val="16"/>
                <w:szCs w:val="16"/>
              </w:rPr>
            </w:pPr>
            <w:r>
              <w:rPr>
                <w:rFonts w:ascii="Times New Roman" w:eastAsia="Times New Roman" w:hAnsi="Times New Roman" w:cs="Times New Roman"/>
                <w:color w:val="000000"/>
                <w:spacing w:val="0"/>
                <w:w w:val="100"/>
                <w:position w:val="0"/>
                <w:sz w:val="16"/>
                <w:szCs w:val="16"/>
              </w:rPr>
              <w:t>36,826,942.98</w:t>
            </w:r>
          </w:p>
        </w:tc>
      </w:tr>
      <w:tr>
        <w:trPr>
          <w:trHeight w:val="293"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年以上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80" w:right="0" w:firstLine="0"/>
              <w:jc w:val="left"/>
              <w:rPr>
                <w:sz w:val="16"/>
                <w:szCs w:val="16"/>
              </w:rPr>
            </w:pPr>
            <w:r>
              <w:rPr>
                <w:rFonts w:ascii="Times New Roman" w:eastAsia="Times New Roman" w:hAnsi="Times New Roman" w:cs="Times New Roman"/>
                <w:color w:val="000000"/>
                <w:spacing w:val="0"/>
                <w:w w:val="100"/>
                <w:position w:val="0"/>
                <w:sz w:val="16"/>
                <w:szCs w:val="16"/>
              </w:rPr>
              <w:t>65,260,825.71</w:t>
            </w:r>
          </w:p>
        </w:tc>
      </w:tr>
      <w:tr>
        <w:trPr>
          <w:trHeight w:val="30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left"/>
              <w:rPr>
                <w:sz w:val="16"/>
                <w:szCs w:val="16"/>
              </w:rPr>
            </w:pPr>
            <w:r>
              <w:rPr>
                <w:rFonts w:ascii="Times New Roman" w:eastAsia="Times New Roman" w:hAnsi="Times New Roman" w:cs="Times New Roman"/>
                <w:color w:val="000000"/>
                <w:spacing w:val="0"/>
                <w:w w:val="100"/>
                <w:position w:val="0"/>
                <w:sz w:val="16"/>
                <w:szCs w:val="16"/>
              </w:rPr>
              <w:t>403,210,571.77</w:t>
            </w:r>
          </w:p>
        </w:tc>
      </w:tr>
      <w:tr>
        <w:trPr>
          <w:trHeight w:val="1229" w:hRule="exact"/>
        </w:trPr>
        <w:tc>
          <w:tcPr>
            <w:gridSpan w:val="2"/>
            <w:tcBorders>
              <w:top w:val="single" w:sz="4"/>
            </w:tcBorders>
            <w:shd w:val="clear" w:color="auto" w:fill="FFFFFF"/>
            <w:vAlign w:val="bottom"/>
          </w:tcPr>
          <w:p>
            <w:pPr>
              <w:pStyle w:val="Style14"/>
              <w:keepNext w:val="0"/>
              <w:keepLines w:val="0"/>
              <w:widowControl w:val="0"/>
              <w:shd w:val="clear" w:color="auto" w:fill="auto"/>
              <w:tabs>
                <w:tab w:pos="687" w:val="left"/>
              </w:tabs>
              <w:bidi w:val="0"/>
              <w:spacing w:before="0" w:after="160" w:line="240" w:lineRule="auto"/>
              <w:ind w:left="0" w:right="0" w:firstLine="140"/>
              <w:jc w:val="left"/>
              <w:rPr>
                <w:sz w:val="20"/>
                <w:szCs w:val="20"/>
              </w:rPr>
            </w:pPr>
            <w:bookmarkStart w:id="1757" w:name="bookmark175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作为出租人</w:t>
            </w:r>
            <w:bookmarkEnd w:id="1757"/>
          </w:p>
          <w:p>
            <w:pPr>
              <w:pStyle w:val="Style14"/>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）经营租赁</w:t>
            </w:r>
          </w:p>
        </w:tc>
      </w:tr>
      <w:tr>
        <w:trPr>
          <w:trHeight w:val="30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r>
      <w:tr>
        <w:trPr>
          <w:trHeight w:val="293"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经营租赁收入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left"/>
              <w:rPr>
                <w:sz w:val="16"/>
                <w:szCs w:val="16"/>
              </w:rPr>
            </w:pPr>
            <w:r>
              <w:rPr>
                <w:rFonts w:ascii="Times New Roman" w:eastAsia="Times New Roman" w:hAnsi="Times New Roman" w:cs="Times New Roman"/>
                <w:color w:val="000000"/>
                <w:spacing w:val="0"/>
                <w:w w:val="100"/>
                <w:position w:val="0"/>
                <w:sz w:val="16"/>
                <w:szCs w:val="16"/>
              </w:rPr>
              <w:t>163,786,188.26</w:t>
            </w:r>
          </w:p>
        </w:tc>
      </w:tr>
      <w:tr>
        <w:trPr>
          <w:trHeight w:val="326"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其中：与未计入租赁收款额的可变租赁付款额相关的收入</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于资产负债表日后将收到的未折现的租赁收款额如下:</w:t>
      </w:r>
    </w:p>
    <w:tbl>
      <w:tblPr>
        <w:tblOverlap w:val="never"/>
        <w:jc w:val="right"/>
        <w:tblLayout w:type="fixed"/>
      </w:tblPr>
      <w:tblGrid>
        <w:gridCol w:w="5501"/>
        <w:gridCol w:w="2746"/>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剩余租赁期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未折现租赁收款额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left"/>
              <w:rPr>
                <w:sz w:val="16"/>
                <w:szCs w:val="16"/>
              </w:rPr>
            </w:pPr>
            <w:r>
              <w:rPr>
                <w:rFonts w:ascii="Times New Roman" w:eastAsia="Times New Roman" w:hAnsi="Times New Roman" w:cs="Times New Roman"/>
                <w:color w:val="000000"/>
                <w:spacing w:val="0"/>
                <w:w w:val="100"/>
                <w:position w:val="0"/>
                <w:sz w:val="16"/>
                <w:szCs w:val="16"/>
              </w:rPr>
              <w:t>236,364,638.52</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left"/>
              <w:rPr>
                <w:sz w:val="16"/>
                <w:szCs w:val="16"/>
              </w:rPr>
            </w:pPr>
            <w:r>
              <w:rPr>
                <w:rFonts w:ascii="Times New Roman" w:eastAsia="Times New Roman" w:hAnsi="Times New Roman" w:cs="Times New Roman"/>
                <w:color w:val="000000"/>
                <w:spacing w:val="0"/>
                <w:w w:val="100"/>
                <w:position w:val="0"/>
                <w:sz w:val="16"/>
                <w:szCs w:val="16"/>
              </w:rPr>
              <w:t>215,669,225.58</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left"/>
              <w:rPr>
                <w:sz w:val="16"/>
                <w:szCs w:val="16"/>
              </w:rPr>
            </w:pPr>
            <w:r>
              <w:rPr>
                <w:rFonts w:ascii="Times New Roman" w:eastAsia="Times New Roman" w:hAnsi="Times New Roman" w:cs="Times New Roman"/>
                <w:color w:val="000000"/>
                <w:spacing w:val="0"/>
                <w:w w:val="100"/>
                <w:position w:val="0"/>
                <w:sz w:val="16"/>
                <w:szCs w:val="16"/>
              </w:rPr>
              <w:t>209,579,959.35</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left"/>
              <w:rPr>
                <w:sz w:val="16"/>
                <w:szCs w:val="16"/>
              </w:rPr>
            </w:pPr>
            <w:r>
              <w:rPr>
                <w:rFonts w:ascii="Times New Roman" w:eastAsia="Times New Roman" w:hAnsi="Times New Roman" w:cs="Times New Roman"/>
                <w:color w:val="000000"/>
                <w:spacing w:val="0"/>
                <w:w w:val="100"/>
                <w:position w:val="0"/>
                <w:sz w:val="16"/>
                <w:szCs w:val="16"/>
              </w:rPr>
              <w:t>186,347,612.28</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left"/>
              <w:rPr>
                <w:sz w:val="16"/>
                <w:szCs w:val="16"/>
              </w:rPr>
            </w:pPr>
            <w:r>
              <w:rPr>
                <w:rFonts w:ascii="Times New Roman" w:eastAsia="Times New Roman" w:hAnsi="Times New Roman" w:cs="Times New Roman"/>
                <w:color w:val="000000"/>
                <w:spacing w:val="0"/>
                <w:w w:val="100"/>
                <w:position w:val="0"/>
                <w:sz w:val="16"/>
                <w:szCs w:val="16"/>
              </w:rPr>
              <w:t>174,278,174.80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4"/>
                <w:szCs w:val="14"/>
              </w:rPr>
              <w:t>年以上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left"/>
              <w:rPr>
                <w:sz w:val="16"/>
                <w:szCs w:val="16"/>
              </w:rPr>
            </w:pPr>
            <w:r>
              <w:rPr>
                <w:rFonts w:ascii="Times New Roman" w:eastAsia="Times New Roman" w:hAnsi="Times New Roman" w:cs="Times New Roman"/>
                <w:color w:val="000000"/>
                <w:spacing w:val="0"/>
                <w:w w:val="100"/>
                <w:position w:val="0"/>
                <w:sz w:val="16"/>
                <w:szCs w:val="16"/>
              </w:rPr>
              <w:t>602,761,606.90</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1,625,001,217.43</w:t>
            </w:r>
          </w:p>
        </w:tc>
      </w:tr>
    </w:tbl>
    <w:p>
      <w:pPr>
        <w:widowControl w:val="0"/>
        <w:spacing w:after="379" w:line="1" w:lineRule="exact"/>
      </w:pPr>
    </w:p>
    <w:p>
      <w:pPr>
        <w:pStyle w:val="Style29"/>
        <w:keepNext/>
        <w:keepLines/>
        <w:widowControl w:val="0"/>
        <w:shd w:val="clear" w:color="auto" w:fill="auto"/>
        <w:tabs>
          <w:tab w:pos="1272" w:val="left"/>
        </w:tabs>
        <w:bidi w:val="0"/>
        <w:spacing w:before="0" w:after="0" w:line="405" w:lineRule="exact"/>
        <w:ind w:left="1280" w:right="0" w:hanging="560"/>
        <w:jc w:val="both"/>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shd w:val="clear" w:color="auto" w:fill="FFFFFF"/>
        </w:rPr>
        <w:t>3</w:t>
      </w:r>
      <w:bookmarkEnd w:id="1760"/>
      <w:r>
        <w:rPr>
          <w:color w:val="000000"/>
          <w:spacing w:val="0"/>
          <w:w w:val="100"/>
          <w:position w:val="0"/>
          <w:shd w:val="clear" w:color="auto" w:fill="FFFFFF"/>
        </w:rPr>
        <w:t>、</w:t>
      </w:r>
      <w:r>
        <w:rPr>
          <w:color w:val="000000"/>
          <w:spacing w:val="0"/>
          <w:w w:val="100"/>
          <w:position w:val="0"/>
        </w:rPr>
        <w:tab/>
        <w:t>执行《新冠肺炎疫情相关租金减让会计处理规定》和《关于调整</w:t>
      </w:r>
      <w:r>
        <w:rPr>
          <w:rFonts w:ascii="Times New Roman" w:eastAsia="Times New Roman" w:hAnsi="Times New Roman" w:cs="Times New Roman"/>
          <w:color w:val="000000"/>
          <w:spacing w:val="0"/>
          <w:w w:val="100"/>
          <w:position w:val="0"/>
        </w:rPr>
        <w:t>＜</w:t>
      </w:r>
      <w:r>
        <w:rPr>
          <w:color w:val="000000"/>
          <w:spacing w:val="0"/>
          <w:w w:val="100"/>
          <w:position w:val="0"/>
        </w:rPr>
        <w:t>新冠肺炎疫 情相关租金减让会计处理规定</w:t>
      </w:r>
      <w:r>
        <w:rPr>
          <w:color w:val="000000"/>
          <w:spacing w:val="0"/>
          <w:w w:val="100"/>
          <w:position w:val="0"/>
        </w:rPr>
        <w:t>〉</w:t>
      </w:r>
      <w:r>
        <w:rPr>
          <w:color w:val="000000"/>
          <w:spacing w:val="0"/>
          <w:w w:val="100"/>
          <w:position w:val="0"/>
        </w:rPr>
        <w:t>适用范围的通知》的影响</w:t>
      </w:r>
      <w:bookmarkEnd w:id="1758"/>
      <w:bookmarkEnd w:id="1759"/>
      <w:bookmarkEnd w:id="1761"/>
    </w:p>
    <w:p>
      <w:pPr>
        <w:pStyle w:val="Style32"/>
        <w:keepNext w:val="0"/>
        <w:keepLines w:val="0"/>
        <w:widowControl w:val="0"/>
        <w:shd w:val="clear" w:color="auto" w:fill="auto"/>
        <w:bidi w:val="0"/>
        <w:spacing w:before="0" w:after="0" w:line="405" w:lineRule="exact"/>
        <w:ind w:left="1280" w:right="0" w:firstLine="0"/>
        <w:jc w:val="both"/>
      </w:pPr>
      <w:r>
        <w:rPr>
          <w:color w:val="000000"/>
          <w:spacing w:val="0"/>
          <w:w w:val="100"/>
          <w:position w:val="0"/>
        </w:rPr>
        <w:t>对于满足条件的由新冠肺炎疫情直接引发的租金减免、延期支付租金等租金 减让，本公司选择按照《新冠肺炎疫情相关租金减让会计处理规定》采用简 化方法进行会计处理。</w:t>
      </w:r>
    </w:p>
    <w:p>
      <w:pPr>
        <w:pStyle w:val="Style32"/>
        <w:keepNext w:val="0"/>
        <w:keepLines w:val="0"/>
        <w:widowControl w:val="0"/>
        <w:shd w:val="clear" w:color="auto" w:fill="auto"/>
        <w:bidi w:val="0"/>
        <w:spacing w:before="0" w:after="380" w:line="405" w:lineRule="exact"/>
        <w:ind w:left="1280" w:right="0" w:firstLine="0"/>
        <w:jc w:val="both"/>
      </w:pPr>
      <w:r>
        <w:rPr>
          <w:color w:val="000000"/>
          <w:spacing w:val="0"/>
          <w:w w:val="100"/>
          <w:position w:val="0"/>
        </w:rPr>
        <w:t>本公司作为采用上述简化方法无重大影响。</w:t>
      </w:r>
    </w:p>
    <w:p>
      <w:pPr>
        <w:pStyle w:val="Style9"/>
        <w:keepNext/>
        <w:keepLines/>
        <w:widowControl w:val="0"/>
        <w:shd w:val="clear" w:color="auto" w:fill="auto"/>
        <w:bidi w:val="0"/>
        <w:spacing w:before="0" w:after="0" w:line="403" w:lineRule="exact"/>
        <w:ind w:left="0" w:right="0" w:firstLine="0"/>
        <w:jc w:val="left"/>
        <w:rPr>
          <w:sz w:val="20"/>
          <w:szCs w:val="20"/>
        </w:rPr>
      </w:pPr>
      <w:bookmarkStart w:id="1762" w:name="bookmark1762"/>
      <w:bookmarkStart w:id="1763" w:name="bookmark1763"/>
      <w:bookmarkStart w:id="1764" w:name="bookmark1764"/>
      <w:bookmarkStart w:id="1765" w:name="bookmark1765"/>
      <w:r>
        <w:rPr>
          <w:color w:val="000000"/>
          <w:spacing w:val="0"/>
          <w:w w:val="100"/>
          <w:position w:val="0"/>
          <w:sz w:val="20"/>
          <w:szCs w:val="20"/>
        </w:rPr>
        <w:t>六</w:t>
      </w:r>
      <w:bookmarkEnd w:id="1764"/>
      <w:r>
        <w:rPr>
          <w:color w:val="000000"/>
          <w:spacing w:val="0"/>
          <w:w w:val="100"/>
          <w:position w:val="0"/>
          <w:sz w:val="20"/>
          <w:szCs w:val="20"/>
        </w:rPr>
        <w:t>、合并范围的变更</w:t>
      </w:r>
      <w:bookmarkEnd w:id="1762"/>
      <w:bookmarkEnd w:id="1763"/>
      <w:bookmarkEnd w:id="1765"/>
    </w:p>
    <w:p>
      <w:pPr>
        <w:pStyle w:val="Style20"/>
        <w:keepNext/>
        <w:keepLines/>
        <w:widowControl w:val="0"/>
        <w:shd w:val="clear" w:color="auto" w:fill="auto"/>
        <w:tabs>
          <w:tab w:pos="672" w:val="left"/>
        </w:tabs>
        <w:bidi w:val="0"/>
        <w:spacing w:before="0" w:after="0" w:line="403" w:lineRule="exact"/>
        <w:ind w:left="0" w:right="0" w:firstLine="0"/>
        <w:jc w:val="left"/>
        <w:rPr>
          <w:sz w:val="20"/>
          <w:szCs w:val="20"/>
        </w:rPr>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sz w:val="20"/>
          <w:szCs w:val="20"/>
        </w:rPr>
        <w:t>（</w:t>
      </w:r>
      <w:bookmarkEnd w:id="1768"/>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其他原因的合并范围变动</w:t>
      </w:r>
      <w:bookmarkEnd w:id="1766"/>
      <w:bookmarkEnd w:id="1767"/>
      <w:bookmarkEnd w:id="1769"/>
    </w:p>
    <w:p>
      <w:pPr>
        <w:pStyle w:val="Style32"/>
        <w:keepNext w:val="0"/>
        <w:keepLines w:val="0"/>
        <w:widowControl w:val="0"/>
        <w:shd w:val="clear" w:color="auto" w:fill="auto"/>
        <w:tabs>
          <w:tab w:pos="1038" w:val="left"/>
        </w:tabs>
        <w:bidi w:val="0"/>
        <w:spacing w:before="0" w:after="0" w:line="403" w:lineRule="exact"/>
        <w:ind w:left="720" w:right="0" w:firstLine="0"/>
        <w:jc w:val="both"/>
      </w:pPr>
      <w:bookmarkStart w:id="1770" w:name="bookmark1770"/>
      <w:r>
        <w:rPr>
          <w:rFonts w:ascii="Times New Roman" w:eastAsia="Times New Roman" w:hAnsi="Times New Roman" w:cs="Times New Roman"/>
          <w:color w:val="000000"/>
          <w:spacing w:val="0"/>
          <w:w w:val="100"/>
          <w:position w:val="0"/>
        </w:rPr>
        <w:t>1</w:t>
      </w:r>
      <w:bookmarkEnd w:id="1770"/>
      <w:r>
        <w:rPr>
          <w:color w:val="000000"/>
          <w:spacing w:val="0"/>
          <w:w w:val="100"/>
          <w:position w:val="0"/>
        </w:rPr>
        <w:t>、</w:t>
        <w:tab/>
        <w:t>公司子公司</w:t>
      </w:r>
      <w:r>
        <w:rPr>
          <w:rFonts w:ascii="Times New Roman" w:eastAsia="Times New Roman" w:hAnsi="Times New Roman" w:cs="Times New Roman"/>
          <w:color w:val="000000"/>
          <w:spacing w:val="0"/>
          <w:w w:val="100"/>
          <w:position w:val="0"/>
        </w:rPr>
        <w:t>“</w:t>
      </w:r>
      <w:r>
        <w:rPr>
          <w:color w:val="000000"/>
          <w:spacing w:val="0"/>
          <w:w w:val="100"/>
          <w:position w:val="0"/>
        </w:rPr>
        <w:t>长沙长城基础信息技术有限责任公司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日设立，注 册地长沙经济技术开发区，系本公司全资子公司，注册资本</w:t>
      </w:r>
      <w:r>
        <w:rPr>
          <w:rFonts w:ascii="Times New Roman" w:eastAsia="Times New Roman" w:hAnsi="Times New Roman" w:cs="Times New Roman"/>
          <w:color w:val="000000"/>
          <w:spacing w:val="0"/>
          <w:w w:val="100"/>
          <w:position w:val="0"/>
        </w:rPr>
        <w:t>16,258.05</w:t>
      </w:r>
      <w:r>
        <w:rPr>
          <w:color w:val="000000"/>
          <w:spacing w:val="0"/>
          <w:w w:val="100"/>
          <w:position w:val="0"/>
        </w:rPr>
        <w:t>万元，经营范 围为软件开发；信息技术咨询服务；计算机软硬件及辅助设备批发；计算机及通讯 设备租赁；计算机及办公设备维修；信息系统集成服务；物业管理；计算机软硬件 及外围设备制造；住房租赁。（除依法须经批准的项目外，凭营业执照依法自主开展 经营活动）（依法须经批准的项目，经相关部门批准后方可开展经营活动）。</w:t>
      </w:r>
    </w:p>
    <w:p>
      <w:pPr>
        <w:pStyle w:val="Style32"/>
        <w:keepNext w:val="0"/>
        <w:keepLines w:val="0"/>
        <w:widowControl w:val="0"/>
        <w:shd w:val="clear" w:color="auto" w:fill="auto"/>
        <w:bidi w:val="0"/>
        <w:spacing w:before="0" w:after="0" w:line="403" w:lineRule="exact"/>
        <w:ind w:left="72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日将</w:t>
      </w:r>
      <w:r>
        <w:rPr>
          <w:rFonts w:ascii="Times New Roman" w:eastAsia="Times New Roman" w:hAnsi="Times New Roman" w:cs="Times New Roman"/>
          <w:color w:val="000000"/>
          <w:spacing w:val="0"/>
          <w:w w:val="100"/>
          <w:position w:val="0"/>
        </w:rPr>
        <w:t>“</w:t>
      </w:r>
      <w:r>
        <w:rPr>
          <w:color w:val="000000"/>
          <w:spacing w:val="0"/>
          <w:w w:val="100"/>
          <w:position w:val="0"/>
        </w:rPr>
        <w:t>长沙长城基础信息技术有限责任公司</w:t>
      </w:r>
      <w:r>
        <w:rPr>
          <w:rFonts w:ascii="Times New Roman" w:eastAsia="Times New Roman" w:hAnsi="Times New Roman" w:cs="Times New Roman"/>
          <w:color w:val="000000"/>
          <w:spacing w:val="0"/>
          <w:w w:val="100"/>
          <w:position w:val="0"/>
        </w:rPr>
        <w:t>”100%</w:t>
      </w:r>
      <w:r>
        <w:rPr>
          <w:color w:val="000000"/>
          <w:spacing w:val="0"/>
          <w:w w:val="100"/>
          <w:position w:val="0"/>
        </w:rPr>
        <w:t>股权转让 给公司子公司</w:t>
      </w:r>
      <w:r>
        <w:rPr>
          <w:rFonts w:ascii="Times New Roman" w:eastAsia="Times New Roman" w:hAnsi="Times New Roman" w:cs="Times New Roman"/>
          <w:color w:val="000000"/>
          <w:spacing w:val="0"/>
          <w:w w:val="100"/>
          <w:position w:val="0"/>
        </w:rPr>
        <w:t>“</w:t>
      </w:r>
      <w:r>
        <w:rPr>
          <w:color w:val="000000"/>
          <w:spacing w:val="0"/>
          <w:w w:val="100"/>
          <w:position w:val="0"/>
        </w:rPr>
        <w:t>长城信息股份有限公司</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val="0"/>
        <w:keepLines w:val="0"/>
        <w:widowControl w:val="0"/>
        <w:shd w:val="clear" w:color="auto" w:fill="auto"/>
        <w:tabs>
          <w:tab w:pos="1043" w:val="left"/>
        </w:tabs>
        <w:bidi w:val="0"/>
        <w:spacing w:before="0" w:after="0" w:line="403" w:lineRule="exact"/>
        <w:ind w:left="0" w:right="0" w:firstLine="720"/>
        <w:jc w:val="left"/>
      </w:pPr>
      <w:bookmarkStart w:id="1771" w:name="bookmark1771"/>
      <w:r>
        <w:rPr>
          <w:rFonts w:ascii="Times New Roman" w:eastAsia="Times New Roman" w:hAnsi="Times New Roman" w:cs="Times New Roman"/>
          <w:color w:val="000000"/>
          <w:spacing w:val="0"/>
          <w:w w:val="100"/>
          <w:position w:val="0"/>
        </w:rPr>
        <w:t>2</w:t>
      </w:r>
      <w:bookmarkEnd w:id="1771"/>
      <w:r>
        <w:rPr>
          <w:color w:val="000000"/>
          <w:spacing w:val="0"/>
          <w:w w:val="100"/>
          <w:position w:val="0"/>
        </w:rPr>
        <w:t>、</w:t>
        <w:tab/>
        <w:t>公司子公司</w:t>
      </w:r>
      <w:r>
        <w:rPr>
          <w:rFonts w:ascii="Times New Roman" w:eastAsia="Times New Roman" w:hAnsi="Times New Roman" w:cs="Times New Roman"/>
          <w:color w:val="000000"/>
          <w:spacing w:val="0"/>
          <w:w w:val="100"/>
          <w:position w:val="0"/>
        </w:rPr>
        <w:t>“</w:t>
      </w:r>
      <w:r>
        <w:rPr>
          <w:color w:val="000000"/>
          <w:spacing w:val="0"/>
          <w:w w:val="100"/>
          <w:position w:val="0"/>
        </w:rPr>
        <w:t>柏怡澳门离岸商业服务有限公司</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月注销。</w:t>
      </w:r>
    </w:p>
    <w:p>
      <w:pPr>
        <w:pStyle w:val="Style32"/>
        <w:keepNext w:val="0"/>
        <w:keepLines w:val="0"/>
        <w:widowControl w:val="0"/>
        <w:shd w:val="clear" w:color="auto" w:fill="auto"/>
        <w:tabs>
          <w:tab w:pos="1043" w:val="left"/>
        </w:tabs>
        <w:bidi w:val="0"/>
        <w:spacing w:before="0" w:after="0" w:line="403" w:lineRule="exact"/>
        <w:ind w:left="720" w:right="0" w:firstLine="0"/>
        <w:jc w:val="both"/>
      </w:pPr>
      <w:bookmarkStart w:id="1772" w:name="bookmark1772"/>
      <w:r>
        <w:rPr>
          <w:rFonts w:ascii="Times New Roman" w:eastAsia="Times New Roman" w:hAnsi="Times New Roman" w:cs="Times New Roman"/>
          <w:color w:val="000000"/>
          <w:spacing w:val="0"/>
          <w:w w:val="100"/>
          <w:position w:val="0"/>
        </w:rPr>
        <w:t>3</w:t>
      </w:r>
      <w:bookmarkEnd w:id="1772"/>
      <w:r>
        <w:rPr>
          <w:color w:val="000000"/>
          <w:spacing w:val="0"/>
          <w:w w:val="100"/>
          <w:position w:val="0"/>
        </w:rPr>
        <w:t>、</w:t>
        <w:tab/>
        <w:t>公司子公司长城电源技术有限公司于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日设立全资子公司</w:t>
      </w:r>
      <w:r>
        <w:rPr>
          <w:rFonts w:ascii="Times New Roman" w:eastAsia="Times New Roman" w:hAnsi="Times New Roman" w:cs="Times New Roman"/>
          <w:color w:val="000000"/>
          <w:spacing w:val="0"/>
          <w:w w:val="100"/>
          <w:position w:val="0"/>
        </w:rPr>
        <w:t>“</w:t>
      </w:r>
      <w:r>
        <w:rPr>
          <w:color w:val="000000"/>
          <w:spacing w:val="0"/>
          <w:w w:val="100"/>
          <w:position w:val="0"/>
        </w:rPr>
        <w:t xml:space="preserve">长城电源技术 </w:t>
      </w:r>
      <w:r>
        <w:rPr>
          <w:rFonts w:ascii="Times New Roman" w:eastAsia="Times New Roman" w:hAnsi="Times New Roman" w:cs="Times New Roman"/>
          <w:color w:val="000000"/>
          <w:spacing w:val="0"/>
          <w:w w:val="100"/>
          <w:position w:val="0"/>
        </w:rPr>
        <w:t>（</w:t>
      </w:r>
      <w:r>
        <w:rPr>
          <w:color w:val="000000"/>
          <w:spacing w:val="0"/>
          <w:w w:val="100"/>
          <w:position w:val="0"/>
        </w:rPr>
        <w:t>广西</w:t>
      </w:r>
      <w:r>
        <w:rPr>
          <w:rFonts w:ascii="Times New Roman" w:eastAsia="Times New Roman" w:hAnsi="Times New Roman" w:cs="Times New Roman"/>
          <w:color w:val="000000"/>
          <w:spacing w:val="0"/>
          <w:w w:val="100"/>
          <w:position w:val="0"/>
        </w:rPr>
        <w:t>）</w:t>
      </w:r>
      <w:r>
        <w:rPr>
          <w:color w:val="000000"/>
          <w:spacing w:val="0"/>
          <w:w w:val="100"/>
          <w:position w:val="0"/>
        </w:rPr>
        <w:t>有限公司</w:t>
      </w:r>
      <w:r>
        <w:rPr>
          <w:rFonts w:ascii="Times New Roman" w:eastAsia="Times New Roman" w:hAnsi="Times New Roman" w:cs="Times New Roman"/>
          <w:color w:val="000000"/>
          <w:spacing w:val="0"/>
          <w:w w:val="100"/>
          <w:position w:val="0"/>
        </w:rPr>
        <w:t>”</w:t>
      </w:r>
      <w:r>
        <w:rPr>
          <w:color w:val="000000"/>
          <w:spacing w:val="0"/>
          <w:w w:val="100"/>
          <w:position w:val="0"/>
        </w:rPr>
        <w:t>，注册资本</w:t>
      </w:r>
      <w:r>
        <w:rPr>
          <w:rFonts w:ascii="Times New Roman" w:eastAsia="Times New Roman" w:hAnsi="Times New Roman" w:cs="Times New Roman"/>
          <w:color w:val="000000"/>
          <w:spacing w:val="0"/>
          <w:w w:val="100"/>
          <w:position w:val="0"/>
        </w:rPr>
        <w:t>3,000</w:t>
      </w:r>
      <w:r>
        <w:rPr>
          <w:color w:val="000000"/>
          <w:spacing w:val="0"/>
          <w:w w:val="100"/>
          <w:position w:val="0"/>
        </w:rPr>
        <w:t xml:space="preserve">万元，注册地广西壮族自治区桂林市，经营范围 包括一般项目：计算机软硬件及外围设备制造；计算机软硬件及辅助设备批发；计 算机软硬件及辅助设备零售；电子元器件制造；电子元器件批发；电子元器件零售; 非居住房地产租赁；住房租赁；技术服务、技术开发、技术咨询、技术交流、技术 转让、技术推广（除依法须经批准的项目外，凭营业执照依法自主开展经营活动） </w:t>
      </w:r>
      <w:r>
        <w:rPr>
          <w:color w:val="000000"/>
          <w:spacing w:val="0"/>
          <w:w w:val="100"/>
          <w:position w:val="0"/>
        </w:rPr>
        <w:t>许可项目：道路货物运输（不含危险货物）；技术进出口；货物进出口（依法须经批 准的项目，经相关部门批准后方可开展经营活动，具体经营项目以相关部门批准文 件或许可证件为准）。</w:t>
      </w:r>
    </w:p>
    <w:p>
      <w:pPr>
        <w:pStyle w:val="Style32"/>
        <w:keepNext w:val="0"/>
        <w:keepLines w:val="0"/>
        <w:widowControl w:val="0"/>
        <w:shd w:val="clear" w:color="auto" w:fill="auto"/>
        <w:tabs>
          <w:tab w:pos="1053" w:val="left"/>
        </w:tabs>
        <w:bidi w:val="0"/>
        <w:spacing w:before="0" w:after="0" w:line="402" w:lineRule="exact"/>
        <w:ind w:left="740" w:right="0" w:firstLine="0"/>
        <w:jc w:val="both"/>
      </w:pPr>
      <w:bookmarkStart w:id="1773" w:name="bookmark1773"/>
      <w:r>
        <w:rPr>
          <w:rFonts w:ascii="Times New Roman" w:eastAsia="Times New Roman" w:hAnsi="Times New Roman" w:cs="Times New Roman"/>
          <w:color w:val="000000"/>
          <w:spacing w:val="0"/>
          <w:w w:val="100"/>
          <w:position w:val="0"/>
        </w:rPr>
        <w:t>4</w:t>
      </w:r>
      <w:bookmarkEnd w:id="1773"/>
      <w:r>
        <w:rPr>
          <w:color w:val="000000"/>
          <w:spacing w:val="0"/>
          <w:w w:val="100"/>
          <w:position w:val="0"/>
        </w:rPr>
        <w:t>、</w:t>
        <w:tab/>
        <w:t>公司子公司长城电源技术有限公司于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月设立全资子公司</w:t>
      </w:r>
      <w:r>
        <w:rPr>
          <w:rFonts w:ascii="Times New Roman" w:eastAsia="Times New Roman" w:hAnsi="Times New Roman" w:cs="Times New Roman"/>
          <w:color w:val="000000"/>
          <w:spacing w:val="0"/>
          <w:w w:val="100"/>
          <w:position w:val="0"/>
        </w:rPr>
        <w:t>“</w:t>
      </w:r>
      <w:r>
        <w:rPr>
          <w:color w:val="000000"/>
          <w:spacing w:val="0"/>
          <w:w w:val="100"/>
          <w:position w:val="0"/>
        </w:rPr>
        <w:t>长城电源技术 （深圳）有限公司''，注册资本</w:t>
      </w:r>
      <w:r>
        <w:rPr>
          <w:rFonts w:ascii="Times New Roman" w:eastAsia="Times New Roman" w:hAnsi="Times New Roman" w:cs="Times New Roman"/>
          <w:color w:val="000000"/>
          <w:spacing w:val="0"/>
          <w:w w:val="100"/>
          <w:position w:val="0"/>
        </w:rPr>
        <w:t>10,000</w:t>
      </w:r>
      <w:r>
        <w:rPr>
          <w:color w:val="000000"/>
          <w:spacing w:val="0"/>
          <w:w w:val="100"/>
          <w:position w:val="0"/>
        </w:rPr>
        <w:t>万元，注册地广东省深圳市，经营范围包括</w:t>
      </w:r>
    </w:p>
    <w:p>
      <w:pPr>
        <w:pStyle w:val="Style32"/>
        <w:keepNext w:val="0"/>
        <w:keepLines w:val="0"/>
        <w:widowControl w:val="0"/>
        <w:shd w:val="clear" w:color="auto" w:fill="auto"/>
        <w:bidi w:val="0"/>
        <w:spacing w:before="0" w:after="0" w:line="402" w:lineRule="exact"/>
        <w:ind w:left="740" w:right="0" w:firstLine="0"/>
        <w:jc w:val="both"/>
      </w:pPr>
      <w:r>
        <w:rPr>
          <w:color w:val="000000"/>
          <w:spacing w:val="0"/>
          <w:w w:val="100"/>
          <w:position w:val="0"/>
        </w:rPr>
        <w:t>一般经营项目是：开关电源、检测设备及零部件的研究、开发、设计、销售；各类 电源零配件等。</w:t>
      </w:r>
    </w:p>
    <w:p>
      <w:pPr>
        <w:pStyle w:val="Style32"/>
        <w:keepNext w:val="0"/>
        <w:keepLines w:val="0"/>
        <w:widowControl w:val="0"/>
        <w:shd w:val="clear" w:color="auto" w:fill="auto"/>
        <w:tabs>
          <w:tab w:pos="1053" w:val="left"/>
        </w:tabs>
        <w:bidi w:val="0"/>
        <w:spacing w:before="0" w:after="0" w:line="402" w:lineRule="exact"/>
        <w:ind w:left="740" w:right="0" w:firstLine="0"/>
        <w:jc w:val="both"/>
      </w:pPr>
      <w:bookmarkStart w:id="1774" w:name="bookmark1774"/>
      <w:r>
        <w:rPr>
          <w:rFonts w:ascii="Times New Roman" w:eastAsia="Times New Roman" w:hAnsi="Times New Roman" w:cs="Times New Roman"/>
          <w:color w:val="000000"/>
          <w:spacing w:val="0"/>
          <w:w w:val="100"/>
          <w:position w:val="0"/>
        </w:rPr>
        <w:t>5</w:t>
      </w:r>
      <w:bookmarkEnd w:id="1774"/>
      <w:r>
        <w:rPr>
          <w:color w:val="000000"/>
          <w:spacing w:val="0"/>
          <w:w w:val="100"/>
          <w:position w:val="0"/>
        </w:rPr>
        <w:t>、</w:t>
        <w:tab/>
        <w:t>公司子公司湖南长城计算机系统有限公司于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月设立全资子公司</w:t>
      </w:r>
      <w:r>
        <w:rPr>
          <w:rFonts w:ascii="Times New Roman" w:eastAsia="Times New Roman" w:hAnsi="Times New Roman" w:cs="Times New Roman"/>
          <w:color w:val="000000"/>
          <w:spacing w:val="0"/>
          <w:w w:val="100"/>
          <w:position w:val="0"/>
        </w:rPr>
        <w:t>“</w:t>
      </w:r>
      <w:r>
        <w:rPr>
          <w:color w:val="000000"/>
          <w:spacing w:val="0"/>
          <w:w w:val="100"/>
          <w:position w:val="0"/>
        </w:rPr>
        <w:t>陕西长 城信息终端有限公司</w:t>
      </w:r>
      <w:r>
        <w:rPr>
          <w:rFonts w:ascii="Times New Roman" w:eastAsia="Times New Roman" w:hAnsi="Times New Roman" w:cs="Times New Roman"/>
          <w:color w:val="000000"/>
          <w:spacing w:val="0"/>
          <w:w w:val="100"/>
          <w:position w:val="0"/>
        </w:rPr>
        <w:t>”</w:t>
      </w:r>
      <w:r>
        <w:rPr>
          <w:color w:val="000000"/>
          <w:spacing w:val="0"/>
          <w:w w:val="100"/>
          <w:position w:val="0"/>
        </w:rPr>
        <w:t>，注册资本</w:t>
      </w:r>
      <w:r>
        <w:rPr>
          <w:rFonts w:ascii="Times New Roman" w:eastAsia="Times New Roman" w:hAnsi="Times New Roman" w:cs="Times New Roman"/>
          <w:color w:val="000000"/>
          <w:spacing w:val="0"/>
          <w:w w:val="100"/>
          <w:position w:val="0"/>
        </w:rPr>
        <w:t>2,000</w:t>
      </w:r>
      <w:r>
        <w:rPr>
          <w:color w:val="000000"/>
          <w:spacing w:val="0"/>
          <w:w w:val="100"/>
          <w:position w:val="0"/>
        </w:rPr>
        <w:t>万元，注册地陕西省渭南市，经营范围包括 一般项目：计算机软硬件及辅助设备批发；通信设备制造；通讯设备销售；网络设 备制造；软件开发；工业控制计算机及系统销售；网络设备销售；人工智能硬件销 售；计算机软硬件及外围设备制造；集成电路销售；电子元器件与机电组件设备销 售；信息系统集成服务；大数据服务</w:t>
      </w:r>
      <w:r>
        <w:rPr>
          <w:rFonts w:ascii="Times New Roman" w:eastAsia="Times New Roman" w:hAnsi="Times New Roman" w:cs="Times New Roman"/>
          <w:color w:val="000000"/>
          <w:spacing w:val="0"/>
          <w:w w:val="100"/>
          <w:position w:val="0"/>
        </w:rPr>
        <w:t>（</w:t>
      </w:r>
      <w:r>
        <w:rPr>
          <w:color w:val="000000"/>
          <w:spacing w:val="0"/>
          <w:w w:val="100"/>
          <w:position w:val="0"/>
        </w:rPr>
        <w:t>除依法须经批准的项目外，凭营业执照依法自 主开展经营活动</w:t>
      </w:r>
      <w:r>
        <w:rPr>
          <w:rFonts w:ascii="Times New Roman" w:eastAsia="Times New Roman" w:hAnsi="Times New Roman" w:cs="Times New Roman"/>
          <w:color w:val="000000"/>
          <w:spacing w:val="0"/>
          <w:w w:val="100"/>
          <w:position w:val="0"/>
        </w:rPr>
        <w:t>）</w:t>
      </w:r>
      <w:r>
        <w:rPr>
          <w:color w:val="000000"/>
          <w:spacing w:val="0"/>
          <w:w w:val="100"/>
          <w:position w:val="0"/>
        </w:rPr>
        <w:t>。许可项目：货物进出口</w:t>
      </w:r>
      <w:r>
        <w:rPr>
          <w:rFonts w:ascii="Times New Roman" w:eastAsia="Times New Roman" w:hAnsi="Times New Roman" w:cs="Times New Roman"/>
          <w:color w:val="000000"/>
          <w:spacing w:val="0"/>
          <w:w w:val="100"/>
          <w:position w:val="0"/>
        </w:rPr>
        <w:t>（</w:t>
      </w:r>
      <w:r>
        <w:rPr>
          <w:color w:val="000000"/>
          <w:spacing w:val="0"/>
          <w:w w:val="100"/>
          <w:position w:val="0"/>
        </w:rPr>
        <w:t>依法须经批准的项目，经相关部门批准 后方可开展经营活动，具体经营项目以审批结果为准</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val="0"/>
        <w:keepLines w:val="0"/>
        <w:widowControl w:val="0"/>
        <w:shd w:val="clear" w:color="auto" w:fill="auto"/>
        <w:tabs>
          <w:tab w:pos="1048" w:val="left"/>
        </w:tabs>
        <w:bidi w:val="0"/>
        <w:spacing w:before="0" w:after="0" w:line="402" w:lineRule="exact"/>
        <w:ind w:left="740" w:right="0" w:firstLine="0"/>
        <w:jc w:val="both"/>
      </w:pPr>
      <w:bookmarkStart w:id="1775" w:name="bookmark1775"/>
      <w:r>
        <w:rPr>
          <w:rFonts w:ascii="Times New Roman" w:eastAsia="Times New Roman" w:hAnsi="Times New Roman" w:cs="Times New Roman"/>
          <w:color w:val="000000"/>
          <w:spacing w:val="0"/>
          <w:w w:val="100"/>
          <w:position w:val="0"/>
        </w:rPr>
        <w:t>6</w:t>
      </w:r>
      <w:bookmarkEnd w:id="1775"/>
      <w:r>
        <w:rPr>
          <w:color w:val="000000"/>
          <w:spacing w:val="0"/>
          <w:w w:val="100"/>
          <w:position w:val="0"/>
        </w:rPr>
        <w:t>、</w:t>
        <w:tab/>
        <w:t>公司子公司四川长城计算机系统有限公司于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月设立子公司</w:t>
      </w:r>
      <w:r>
        <w:rPr>
          <w:rFonts w:ascii="Times New Roman" w:eastAsia="Times New Roman" w:hAnsi="Times New Roman" w:cs="Times New Roman"/>
          <w:color w:val="000000"/>
          <w:spacing w:val="0"/>
          <w:w w:val="100"/>
          <w:position w:val="0"/>
        </w:rPr>
        <w:t>“</w:t>
      </w:r>
      <w:r>
        <w:rPr>
          <w:color w:val="000000"/>
          <w:spacing w:val="0"/>
          <w:w w:val="100"/>
          <w:position w:val="0"/>
        </w:rPr>
        <w:t>长城信创</w:t>
      </w:r>
      <w:r>
        <w:rPr>
          <w:rFonts w:ascii="Times New Roman" w:eastAsia="Times New Roman" w:hAnsi="Times New Roman" w:cs="Times New Roman"/>
          <w:color w:val="000000"/>
          <w:spacing w:val="0"/>
          <w:w w:val="100"/>
          <w:position w:val="0"/>
        </w:rPr>
        <w:t>（</w:t>
      </w:r>
      <w:r>
        <w:rPr>
          <w:color w:val="000000"/>
          <w:spacing w:val="0"/>
          <w:w w:val="100"/>
          <w:position w:val="0"/>
        </w:rPr>
        <w:t>泸 州</w:t>
      </w:r>
      <w:r>
        <w:rPr>
          <w:rFonts w:ascii="Times New Roman" w:eastAsia="Times New Roman" w:hAnsi="Times New Roman" w:cs="Times New Roman"/>
          <w:color w:val="000000"/>
          <w:spacing w:val="0"/>
          <w:w w:val="100"/>
          <w:position w:val="0"/>
        </w:rPr>
        <w:t>）</w:t>
      </w:r>
      <w:r>
        <w:rPr>
          <w:color w:val="000000"/>
          <w:spacing w:val="0"/>
          <w:w w:val="100"/>
          <w:position w:val="0"/>
        </w:rPr>
        <w:t>科技有限公司</w:t>
      </w:r>
      <w:r>
        <w:rPr>
          <w:rFonts w:ascii="Times New Roman" w:eastAsia="Times New Roman" w:hAnsi="Times New Roman" w:cs="Times New Roman"/>
          <w:color w:val="000000"/>
          <w:spacing w:val="0"/>
          <w:w w:val="100"/>
          <w:position w:val="0"/>
        </w:rPr>
        <w:t>”</w:t>
      </w:r>
      <w:r>
        <w:rPr>
          <w:color w:val="000000"/>
          <w:spacing w:val="0"/>
          <w:w w:val="100"/>
          <w:position w:val="0"/>
        </w:rPr>
        <w:t>，注册资本</w:t>
      </w:r>
      <w:r>
        <w:rPr>
          <w:rFonts w:ascii="Times New Roman" w:eastAsia="Times New Roman" w:hAnsi="Times New Roman" w:cs="Times New Roman"/>
          <w:color w:val="000000"/>
          <w:spacing w:val="0"/>
          <w:w w:val="100"/>
          <w:position w:val="0"/>
        </w:rPr>
        <w:t>3,000</w:t>
      </w:r>
      <w:r>
        <w:rPr>
          <w:color w:val="000000"/>
          <w:spacing w:val="0"/>
          <w:w w:val="100"/>
          <w:position w:val="0"/>
        </w:rPr>
        <w:t>万元，四川长城计算机系统有限公司持股</w:t>
      </w:r>
      <w:r>
        <w:rPr>
          <w:rFonts w:ascii="Times New Roman" w:eastAsia="Times New Roman" w:hAnsi="Times New Roman" w:cs="Times New Roman"/>
          <w:color w:val="000000"/>
          <w:spacing w:val="0"/>
          <w:w w:val="100"/>
          <w:position w:val="0"/>
        </w:rPr>
        <w:t>65%</w:t>
      </w:r>
      <w:r>
        <w:rPr>
          <w:color w:val="000000"/>
          <w:spacing w:val="0"/>
          <w:w w:val="100"/>
          <w:position w:val="0"/>
        </w:rPr>
        <w:t>， 长城信创</w:t>
      </w:r>
      <w:r>
        <w:rPr>
          <w:rFonts w:ascii="Times New Roman" w:eastAsia="Times New Roman" w:hAnsi="Times New Roman" w:cs="Times New Roman"/>
          <w:color w:val="000000"/>
          <w:spacing w:val="0"/>
          <w:w w:val="100"/>
          <w:position w:val="0"/>
        </w:rPr>
        <w:t>（</w:t>
      </w:r>
      <w:r>
        <w:rPr>
          <w:color w:val="000000"/>
          <w:spacing w:val="0"/>
          <w:w w:val="100"/>
          <w:position w:val="0"/>
        </w:rPr>
        <w:t>泸州</w:t>
      </w:r>
      <w:r>
        <w:rPr>
          <w:rFonts w:ascii="Times New Roman" w:eastAsia="Times New Roman" w:hAnsi="Times New Roman" w:cs="Times New Roman"/>
          <w:color w:val="000000"/>
          <w:spacing w:val="0"/>
          <w:w w:val="100"/>
          <w:position w:val="0"/>
        </w:rPr>
        <w:t>）</w:t>
      </w:r>
      <w:r>
        <w:rPr>
          <w:color w:val="000000"/>
          <w:spacing w:val="0"/>
          <w:w w:val="100"/>
          <w:position w:val="0"/>
        </w:rPr>
        <w:t>科技有限公司于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日进行了简易注销公告。</w:t>
      </w:r>
    </w:p>
    <w:p>
      <w:pPr>
        <w:pStyle w:val="Style32"/>
        <w:keepNext w:val="0"/>
        <w:keepLines w:val="0"/>
        <w:widowControl w:val="0"/>
        <w:shd w:val="clear" w:color="auto" w:fill="auto"/>
        <w:tabs>
          <w:tab w:pos="1048" w:val="left"/>
        </w:tabs>
        <w:bidi w:val="0"/>
        <w:spacing w:before="0" w:after="0" w:line="402" w:lineRule="exact"/>
        <w:ind w:left="740" w:right="0" w:firstLine="0"/>
        <w:jc w:val="both"/>
      </w:pPr>
      <w:bookmarkStart w:id="1776" w:name="bookmark1776"/>
      <w:r>
        <w:rPr>
          <w:rFonts w:ascii="Times New Roman" w:eastAsia="Times New Roman" w:hAnsi="Times New Roman" w:cs="Times New Roman"/>
          <w:color w:val="000000"/>
          <w:spacing w:val="0"/>
          <w:w w:val="100"/>
          <w:position w:val="0"/>
        </w:rPr>
        <w:t>7</w:t>
      </w:r>
      <w:bookmarkEnd w:id="1776"/>
      <w:r>
        <w:rPr>
          <w:color w:val="000000"/>
          <w:spacing w:val="0"/>
          <w:w w:val="100"/>
          <w:position w:val="0"/>
        </w:rPr>
        <w:t>、</w:t>
        <w:tab/>
        <w:t>公司子公司武汉中原电子集团有限公司于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月设立全资子公司</w:t>
      </w:r>
      <w:r>
        <w:rPr>
          <w:rFonts w:ascii="Times New Roman" w:eastAsia="Times New Roman" w:hAnsi="Times New Roman" w:cs="Times New Roman"/>
          <w:color w:val="000000"/>
          <w:spacing w:val="0"/>
          <w:w w:val="100"/>
          <w:position w:val="0"/>
        </w:rPr>
        <w:t>“</w:t>
      </w:r>
      <w:r>
        <w:rPr>
          <w:color w:val="000000"/>
          <w:spacing w:val="0"/>
          <w:w w:val="100"/>
          <w:position w:val="0"/>
        </w:rPr>
        <w:t xml:space="preserve">中电中南 </w:t>
      </w:r>
      <w:r>
        <w:rPr>
          <w:rFonts w:ascii="Times New Roman" w:eastAsia="Times New Roman" w:hAnsi="Times New Roman" w:cs="Times New Roman"/>
          <w:color w:val="000000"/>
          <w:spacing w:val="0"/>
          <w:w w:val="100"/>
          <w:position w:val="0"/>
        </w:rPr>
        <w:t>（</w:t>
      </w:r>
      <w:r>
        <w:rPr>
          <w:color w:val="000000"/>
          <w:spacing w:val="0"/>
          <w:w w:val="100"/>
          <w:position w:val="0"/>
        </w:rPr>
        <w:t>武汉</w:t>
      </w:r>
      <w:r>
        <w:rPr>
          <w:rFonts w:ascii="Times New Roman" w:eastAsia="Times New Roman" w:hAnsi="Times New Roman" w:cs="Times New Roman"/>
          <w:color w:val="000000"/>
          <w:spacing w:val="0"/>
          <w:w w:val="100"/>
          <w:position w:val="0"/>
        </w:rPr>
        <w:t>）</w:t>
      </w:r>
      <w:r>
        <w:rPr>
          <w:color w:val="000000"/>
          <w:spacing w:val="0"/>
          <w:w w:val="100"/>
          <w:position w:val="0"/>
        </w:rPr>
        <w:t>计量检测有限公司</w:t>
      </w:r>
      <w:r>
        <w:rPr>
          <w:rFonts w:ascii="Times New Roman" w:eastAsia="Times New Roman" w:hAnsi="Times New Roman" w:cs="Times New Roman"/>
          <w:color w:val="000000"/>
          <w:spacing w:val="0"/>
          <w:w w:val="100"/>
          <w:position w:val="0"/>
        </w:rPr>
        <w:t>”</w:t>
      </w:r>
      <w:r>
        <w:rPr>
          <w:color w:val="000000"/>
          <w:spacing w:val="0"/>
          <w:w w:val="100"/>
          <w:position w:val="0"/>
        </w:rPr>
        <w:t>，注册资本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万元，注册地湖北省武汉市，经营范围 包括许可项目：检验检测服务；认证服务（依法须经批准的项目，经相关部门批准 后方可开展经营活动，具体经营项目以相关部门批准文件或许可证件为准）一般项</w:t>
      </w:r>
    </w:p>
    <w:p>
      <w:pPr>
        <w:pStyle w:val="Style32"/>
        <w:keepNext w:val="0"/>
        <w:keepLines w:val="0"/>
        <w:widowControl w:val="0"/>
        <w:shd w:val="clear" w:color="auto" w:fill="auto"/>
        <w:bidi w:val="0"/>
        <w:spacing w:before="0" w:after="0" w:line="402" w:lineRule="exact"/>
        <w:ind w:left="740" w:right="0" w:firstLine="0"/>
        <w:jc w:val="both"/>
      </w:pPr>
      <w:r>
        <w:rPr>
          <w:color w:val="000000"/>
          <w:spacing w:val="0"/>
          <w:w w:val="100"/>
          <w:position w:val="0"/>
        </w:rPr>
        <w:t>目：计量服务；技术服务、技术开发、技术咨询、技术交流、技术转让、技术推广; 信息技术咨询服务；仪器仪表修理；数据处理服务；网络技术服务（除依法须经批 准的项目外，凭营业执照依法自主开展经营活动）</w:t>
      </w:r>
    </w:p>
    <w:p>
      <w:pPr>
        <w:pStyle w:val="Style32"/>
        <w:keepNext w:val="0"/>
        <w:keepLines w:val="0"/>
        <w:widowControl w:val="0"/>
        <w:shd w:val="clear" w:color="auto" w:fill="auto"/>
        <w:tabs>
          <w:tab w:pos="1053" w:val="left"/>
        </w:tabs>
        <w:bidi w:val="0"/>
        <w:spacing w:before="0" w:after="0" w:line="402" w:lineRule="exact"/>
        <w:ind w:left="740" w:right="0" w:firstLine="0"/>
        <w:jc w:val="both"/>
      </w:pPr>
      <w:bookmarkStart w:id="1777" w:name="bookmark1777"/>
      <w:r>
        <w:rPr>
          <w:rFonts w:ascii="Times New Roman" w:eastAsia="Times New Roman" w:hAnsi="Times New Roman" w:cs="Times New Roman"/>
          <w:color w:val="000000"/>
          <w:spacing w:val="0"/>
          <w:w w:val="100"/>
          <w:position w:val="0"/>
        </w:rPr>
        <w:t>8</w:t>
      </w:r>
      <w:bookmarkEnd w:id="1777"/>
      <w:r>
        <w:rPr>
          <w:color w:val="000000"/>
          <w:spacing w:val="0"/>
          <w:w w:val="100"/>
          <w:position w:val="0"/>
        </w:rPr>
        <w:t>、</w:t>
        <w:tab/>
        <w:t>公司子公司武汉中原电子集团有限公司于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月设立全资子公司</w:t>
      </w:r>
      <w:r>
        <w:rPr>
          <w:rFonts w:ascii="Times New Roman" w:eastAsia="Times New Roman" w:hAnsi="Times New Roman" w:cs="Times New Roman"/>
          <w:color w:val="000000"/>
          <w:spacing w:val="0"/>
          <w:w w:val="100"/>
          <w:position w:val="0"/>
        </w:rPr>
        <w:t>“</w:t>
      </w:r>
      <w:r>
        <w:rPr>
          <w:color w:val="000000"/>
          <w:spacing w:val="0"/>
          <w:w w:val="100"/>
          <w:position w:val="0"/>
        </w:rPr>
        <w:t>中电中原 机电制造</w:t>
      </w:r>
      <w:r>
        <w:rPr>
          <w:rFonts w:ascii="Times New Roman" w:eastAsia="Times New Roman" w:hAnsi="Times New Roman" w:cs="Times New Roman"/>
          <w:color w:val="000000"/>
          <w:spacing w:val="0"/>
          <w:w w:val="100"/>
          <w:position w:val="0"/>
        </w:rPr>
        <w:t>（</w:t>
      </w:r>
      <w:r>
        <w:rPr>
          <w:color w:val="000000"/>
          <w:spacing w:val="0"/>
          <w:w w:val="100"/>
          <w:position w:val="0"/>
        </w:rPr>
        <w:t>武汉</w:t>
      </w:r>
      <w:r>
        <w:rPr>
          <w:rFonts w:ascii="Times New Roman" w:eastAsia="Times New Roman" w:hAnsi="Times New Roman" w:cs="Times New Roman"/>
          <w:color w:val="000000"/>
          <w:spacing w:val="0"/>
          <w:w w:val="100"/>
          <w:position w:val="0"/>
        </w:rPr>
        <w:t>）</w:t>
      </w:r>
      <w:r>
        <w:rPr>
          <w:color w:val="000000"/>
          <w:spacing w:val="0"/>
          <w:w w:val="100"/>
          <w:position w:val="0"/>
        </w:rPr>
        <w:t>有限责任公司</w:t>
      </w:r>
      <w:r>
        <w:rPr>
          <w:rFonts w:ascii="Times New Roman" w:eastAsia="Times New Roman" w:hAnsi="Times New Roman" w:cs="Times New Roman"/>
          <w:color w:val="000000"/>
          <w:spacing w:val="0"/>
          <w:w w:val="100"/>
          <w:position w:val="0"/>
        </w:rPr>
        <w:t>”</w:t>
      </w:r>
      <w:r>
        <w:rPr>
          <w:color w:val="000000"/>
          <w:spacing w:val="0"/>
          <w:w w:val="100"/>
          <w:position w:val="0"/>
        </w:rPr>
        <w:t>，注册资本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万元，注册地湖北省武汉市，经营 范围包括一般项目：模具制造；模具销售；通信设备制造；通信设备销售；机械零 件、零部件加工；机械零件、零部件销售；机械电气设备制造；机械电气设备销售; 工业设计服务；工装模具设计；通信设备开发；机械电气设备开发；电气设备安装、 调试、技术服务（除依法须经批准的项目外，凭营业执照依法自主开展经营活动）。</w:t>
      </w:r>
      <w:r>
        <w:br w:type="page"/>
      </w:r>
    </w:p>
    <w:p>
      <w:pPr>
        <w:pStyle w:val="Style9"/>
        <w:keepNext/>
        <w:keepLines/>
        <w:widowControl w:val="0"/>
        <w:shd w:val="clear" w:color="auto" w:fill="auto"/>
        <w:bidi w:val="0"/>
        <w:spacing w:before="0" w:after="160" w:line="240" w:lineRule="auto"/>
        <w:ind w:left="0" w:right="0" w:firstLine="0"/>
        <w:jc w:val="left"/>
        <w:rPr>
          <w:sz w:val="20"/>
          <w:szCs w:val="20"/>
        </w:rPr>
      </w:pPr>
      <w:bookmarkStart w:id="1778" w:name="bookmark1778"/>
      <w:bookmarkStart w:id="1779" w:name="bookmark1779"/>
      <w:bookmarkStart w:id="1780" w:name="bookmark1780"/>
      <w:bookmarkStart w:id="1781" w:name="bookmark1781"/>
      <w:r>
        <w:rPr>
          <w:color w:val="000000"/>
          <w:spacing w:val="0"/>
          <w:w w:val="100"/>
          <w:position w:val="0"/>
          <w:sz w:val="20"/>
          <w:szCs w:val="20"/>
        </w:rPr>
        <w:t>七</w:t>
      </w:r>
      <w:bookmarkEnd w:id="1780"/>
      <w:r>
        <w:rPr>
          <w:color w:val="000000"/>
          <w:spacing w:val="0"/>
          <w:w w:val="100"/>
          <w:position w:val="0"/>
          <w:sz w:val="20"/>
          <w:szCs w:val="20"/>
        </w:rPr>
        <w:t>、在其他主体中的权益</w:t>
      </w:r>
      <w:bookmarkEnd w:id="1778"/>
      <w:bookmarkEnd w:id="1779"/>
      <w:bookmarkEnd w:id="1781"/>
    </w:p>
    <w:p>
      <w:pPr>
        <w:pStyle w:val="Style20"/>
        <w:keepNext/>
        <w:keepLines/>
        <w:widowControl w:val="0"/>
        <w:shd w:val="clear" w:color="auto" w:fill="auto"/>
        <w:tabs>
          <w:tab w:pos="686" w:val="left"/>
        </w:tabs>
        <w:bidi w:val="0"/>
        <w:spacing w:before="0" w:after="160" w:line="240" w:lineRule="auto"/>
        <w:ind w:left="0" w:right="0" w:firstLine="0"/>
        <w:jc w:val="left"/>
        <w:rPr>
          <w:sz w:val="20"/>
          <w:szCs w:val="20"/>
        </w:rPr>
      </w:pPr>
      <w:bookmarkStart w:id="1782" w:name="bookmark1782"/>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sz w:val="20"/>
          <w:szCs w:val="20"/>
        </w:rPr>
        <w:t>（</w:t>
      </w:r>
      <w:bookmarkEnd w:id="1784"/>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在子公司中的权益</w:t>
      </w:r>
      <w:bookmarkEnd w:id="1782"/>
      <w:bookmarkEnd w:id="1783"/>
      <w:bookmarkEnd w:id="1785"/>
    </w:p>
    <w:p>
      <w:pPr>
        <w:pStyle w:val="Style29"/>
        <w:keepNext/>
        <w:keepLines/>
        <w:widowControl w:val="0"/>
        <w:shd w:val="clear" w:color="auto" w:fill="auto"/>
        <w:bidi w:val="0"/>
        <w:spacing w:before="0" w:after="0" w:line="240" w:lineRule="auto"/>
        <w:ind w:left="0" w:right="0" w:firstLine="720"/>
        <w:jc w:val="left"/>
      </w:pPr>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1</w:t>
      </w:r>
      <w:r>
        <w:rPr>
          <w:color w:val="000000"/>
          <w:spacing w:val="0"/>
          <w:w w:val="100"/>
          <w:position w:val="0"/>
        </w:rPr>
        <w:t>、 企业集团的构成</w:t>
      </w:r>
      <w:bookmarkEnd w:id="1786"/>
      <w:bookmarkEnd w:id="1787"/>
      <w:bookmarkEnd w:id="1788"/>
    </w:p>
    <w:tbl>
      <w:tblPr>
        <w:tblOverlap w:val="never"/>
        <w:jc w:val="center"/>
        <w:tblLayout w:type="fixed"/>
      </w:tblPr>
      <w:tblGrid>
        <w:gridCol w:w="3005"/>
        <w:gridCol w:w="893"/>
        <w:gridCol w:w="922"/>
        <w:gridCol w:w="874"/>
        <w:gridCol w:w="734"/>
        <w:gridCol w:w="725"/>
        <w:gridCol w:w="1109"/>
      </w:tblGrid>
      <w:tr>
        <w:trPr>
          <w:trHeight w:val="37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子公司名称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center"/>
              <w:rPr>
                <w:sz w:val="14"/>
                <w:szCs w:val="14"/>
              </w:rPr>
            </w:pPr>
            <w:r>
              <w:rPr>
                <w:color w:val="000000"/>
                <w:spacing w:val="0"/>
                <w:w w:val="100"/>
                <w:position w:val="0"/>
                <w:sz w:val="14"/>
                <w:szCs w:val="14"/>
              </w:rPr>
              <w:t>主要经营 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rPr>
              <w:t>注册地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业务性质</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4"/>
                <w:szCs w:val="14"/>
              </w:rPr>
              <w:t>持股比例</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取得方式</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直接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间接</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湖南长城科技信息有限公司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湖南长沙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湖南长沙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设立</w:t>
            </w:r>
          </w:p>
        </w:tc>
      </w:tr>
      <w:tr>
        <w:trPr>
          <w:trHeight w:val="48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深圳中电长城能源有限公司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广东深圳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广东深圳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left"/>
              <w:rPr>
                <w:sz w:val="14"/>
                <w:szCs w:val="14"/>
              </w:rPr>
            </w:pPr>
            <w:r>
              <w:rPr>
                <w:color w:val="000000"/>
                <w:spacing w:val="0"/>
                <w:w w:val="100"/>
                <w:position w:val="0"/>
                <w:sz w:val="14"/>
                <w:szCs w:val="14"/>
              </w:rPr>
              <w:t>同一控制下 企业合并</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海南长城系统科技有限公司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海南澄迈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海南澄迈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设立</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湖南长城计算机系统有限公司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湖南株洲</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湖南株洲</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设立</w:t>
            </w:r>
          </w:p>
        </w:tc>
      </w:tr>
      <w:tr>
        <w:trPr>
          <w:trHeight w:val="48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中国长城计算机（香港）控股有限公司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中国香港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中国香港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192" w:lineRule="exact"/>
              <w:ind w:left="0" w:right="0" w:firstLine="0"/>
              <w:jc w:val="left"/>
              <w:rPr>
                <w:sz w:val="14"/>
                <w:szCs w:val="14"/>
              </w:rPr>
            </w:pPr>
            <w:r>
              <w:rPr>
                <w:color w:val="000000"/>
                <w:spacing w:val="0"/>
                <w:w w:val="100"/>
                <w:position w:val="0"/>
                <w:sz w:val="14"/>
                <w:szCs w:val="14"/>
              </w:rPr>
              <w:t>贸易与代 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left"/>
              <w:rPr>
                <w:sz w:val="14"/>
                <w:szCs w:val="14"/>
              </w:rPr>
            </w:pPr>
            <w:r>
              <w:rPr>
                <w:color w:val="000000"/>
                <w:spacing w:val="0"/>
                <w:w w:val="100"/>
                <w:position w:val="0"/>
                <w:sz w:val="14"/>
                <w:szCs w:val="14"/>
              </w:rPr>
              <w:t>同一控制下 企业合并</w:t>
            </w:r>
          </w:p>
        </w:tc>
      </w:tr>
      <w:tr>
        <w:trPr>
          <w:trHeight w:val="48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柏怡国际控股有限公司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中国香港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英属维尔</w:t>
            </w:r>
          </w:p>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京群岛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51.00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非同一控制</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下企业合并</w:t>
            </w:r>
          </w:p>
        </w:tc>
      </w:tr>
      <w:tr>
        <w:trPr>
          <w:trHeight w:val="48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长沙湘计海盾科技有限公司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湖南长沙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湖南长沙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left"/>
              <w:rPr>
                <w:sz w:val="14"/>
                <w:szCs w:val="14"/>
              </w:rPr>
            </w:pPr>
            <w:r>
              <w:rPr>
                <w:color w:val="000000"/>
                <w:spacing w:val="0"/>
                <w:w w:val="100"/>
                <w:position w:val="0"/>
                <w:sz w:val="14"/>
                <w:szCs w:val="14"/>
              </w:rPr>
              <w:t>同一控制下 企业合并</w:t>
            </w:r>
          </w:p>
        </w:tc>
      </w:tr>
      <w:tr>
        <w:trPr>
          <w:trHeight w:val="48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长沙中电软件园有限公司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湖南长沙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湖南长沙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园区开发 与服务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left"/>
              <w:rPr>
                <w:sz w:val="14"/>
                <w:szCs w:val="14"/>
              </w:rPr>
            </w:pPr>
            <w:r>
              <w:rPr>
                <w:color w:val="000000"/>
                <w:spacing w:val="0"/>
                <w:w w:val="100"/>
                <w:position w:val="0"/>
                <w:sz w:val="14"/>
                <w:szCs w:val="14"/>
              </w:rPr>
              <w:t>同一控制下 企业合并</w:t>
            </w:r>
          </w:p>
        </w:tc>
      </w:tr>
      <w:tr>
        <w:trPr>
          <w:trHeight w:val="48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深圳中电长城信息安全系统有限公司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广东深圳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广东深圳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同一控制下 企业合并</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河南长城计算机系统有限公司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河南郑州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河南郑州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设立</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山西长城计算机系统有限公司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山西太原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山西太原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设立</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安徽长城计算机系统有限公司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安徽合肥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安徽合肥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设立</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浙江长城计算机系统有限公司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浙江温州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浙江温州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设立</w:t>
            </w:r>
          </w:p>
        </w:tc>
      </w:tr>
      <w:tr>
        <w:trPr>
          <w:trHeight w:val="48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新疆长城计算机系统有限公司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both"/>
              <w:rPr>
                <w:sz w:val="14"/>
                <w:szCs w:val="14"/>
              </w:rPr>
            </w:pPr>
            <w:r>
              <w:rPr>
                <w:color w:val="000000"/>
                <w:spacing w:val="0"/>
                <w:w w:val="100"/>
                <w:position w:val="0"/>
                <w:sz w:val="14"/>
                <w:szCs w:val="14"/>
              </w:rPr>
              <w:t>新疆乌鲁 木齐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both"/>
              <w:rPr>
                <w:sz w:val="14"/>
                <w:szCs w:val="14"/>
              </w:rPr>
            </w:pPr>
            <w:r>
              <w:rPr>
                <w:color w:val="000000"/>
                <w:spacing w:val="0"/>
                <w:w w:val="100"/>
                <w:position w:val="0"/>
                <w:sz w:val="14"/>
                <w:szCs w:val="14"/>
              </w:rPr>
              <w:t>新疆乌鲁 木齐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设立</w:t>
            </w:r>
          </w:p>
        </w:tc>
      </w:tr>
      <w:tr>
        <w:trPr>
          <w:trHeight w:val="48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黑龙江长城计算机系统有限公司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both"/>
              <w:rPr>
                <w:sz w:val="14"/>
                <w:szCs w:val="14"/>
              </w:rPr>
            </w:pPr>
            <w:r>
              <w:rPr>
                <w:color w:val="000000"/>
                <w:spacing w:val="0"/>
                <w:w w:val="100"/>
                <w:position w:val="0"/>
                <w:sz w:val="14"/>
                <w:szCs w:val="14"/>
              </w:rPr>
              <w:t>黑龙江哈 尔滨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both"/>
              <w:rPr>
                <w:sz w:val="14"/>
                <w:szCs w:val="14"/>
              </w:rPr>
            </w:pPr>
            <w:r>
              <w:rPr>
                <w:color w:val="000000"/>
                <w:spacing w:val="0"/>
                <w:w w:val="100"/>
                <w:position w:val="0"/>
                <w:sz w:val="14"/>
                <w:szCs w:val="14"/>
              </w:rPr>
              <w:t>黑龙江哈 尔滨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设立</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山东长城计算机系统有限公司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山东烟台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山东烟台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设立</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江苏长城计算机系统有限公司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江苏南通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江苏南通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设立</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四川长城计算机系统有限公司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四川泸州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四川泸州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设立</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重庆长城计算机系统有限公司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重庆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设立</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北京长城系统科技有限公司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北京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北京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设立</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天津长城计算机系统有限公司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天津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天津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设立</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湖北长城计算机系统有限公司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湖北武汉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湖北武汉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设立</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云南长城计算机系统有限公司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云南大理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云南大理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设立</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陕西长城计算机系统有限公司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陕西西安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陕西西安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设立</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江西长城计算机系统有限公司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江西南昌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江西南昌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设立</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西藏长城计算机系统有限公司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西藏拉萨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西藏拉萨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设立</w:t>
            </w:r>
          </w:p>
        </w:tc>
      </w:tr>
      <w:tr>
        <w:trPr>
          <w:trHeight w:val="48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河北长城计算机系统有限公司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both"/>
              <w:rPr>
                <w:sz w:val="14"/>
                <w:szCs w:val="14"/>
              </w:rPr>
            </w:pPr>
            <w:r>
              <w:rPr>
                <w:color w:val="000000"/>
                <w:spacing w:val="0"/>
                <w:w w:val="100"/>
                <w:position w:val="0"/>
                <w:sz w:val="14"/>
                <w:szCs w:val="14"/>
              </w:rPr>
              <w:t>河北石家 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both"/>
              <w:rPr>
                <w:sz w:val="14"/>
                <w:szCs w:val="14"/>
              </w:rPr>
            </w:pPr>
            <w:r>
              <w:rPr>
                <w:color w:val="000000"/>
                <w:spacing w:val="0"/>
                <w:w w:val="100"/>
                <w:position w:val="0"/>
                <w:sz w:val="14"/>
                <w:szCs w:val="14"/>
              </w:rPr>
              <w:t>河北石家 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设立</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广东长城科技发展有限公司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广东广州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广东广州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设立</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海南长城科技发展有限公司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海南三亚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海南三亚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设立</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中电长城科技有限公司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湖南长沙</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湖南长沙</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设立</w:t>
            </w:r>
          </w:p>
        </w:tc>
      </w:tr>
    </w:tbl>
    <w:p>
      <w:pPr>
        <w:spacing w:lineRule="exact" w:line="1"/>
        <w:rPr>
          <w:sz w:val="2"/>
          <w:szCs w:val="2"/>
        </w:rPr>
      </w:pPr>
      <w:r>
        <w:br w:type="page"/>
      </w:r>
    </w:p>
    <w:tbl>
      <w:tblPr>
        <w:tblOverlap w:val="never"/>
        <w:jc w:val="center"/>
        <w:tblLayout w:type="fixed"/>
      </w:tblPr>
      <w:tblGrid>
        <w:gridCol w:w="3005"/>
        <w:gridCol w:w="893"/>
        <w:gridCol w:w="926"/>
        <w:gridCol w:w="869"/>
        <w:gridCol w:w="734"/>
        <w:gridCol w:w="725"/>
        <w:gridCol w:w="1109"/>
      </w:tblGrid>
      <w:tr>
        <w:trPr>
          <w:trHeight w:val="370"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子公司名称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center"/>
              <w:rPr>
                <w:sz w:val="14"/>
                <w:szCs w:val="14"/>
              </w:rPr>
            </w:pPr>
            <w:r>
              <w:rPr>
                <w:color w:val="000000"/>
                <w:spacing w:val="0"/>
                <w:w w:val="100"/>
                <w:position w:val="0"/>
                <w:sz w:val="14"/>
                <w:szCs w:val="14"/>
              </w:rPr>
              <w:t>主要经营 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注册地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业务性质</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4"/>
                <w:szCs w:val="14"/>
              </w:rPr>
              <w:t>持股比例</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取得方式</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直接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间接</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辽宁长城计算机系统有限公司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辽宁沈阳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辽宁沈阳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设立</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吉林长城计算机系统有限公司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吉林长春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吉林长春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设立</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中电长城信息技术有限公司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设立</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贵州长城网信科技有限公司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贵州遵义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贵州遵义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设立</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广西长城计算机科技有限公司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广西桂林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广西桂林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设立</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长城电源技术有限公司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山西太原</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山西太原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制造业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设立</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长沙长城基础信息技术有限责任公司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湖南长沙</w:t>
            </w:r>
          </w:p>
        </w:tc>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湖南长沙</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园区服务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设立</w:t>
            </w:r>
          </w:p>
        </w:tc>
      </w:tr>
    </w:tbl>
    <w:p>
      <w:pPr>
        <w:widowControl w:val="0"/>
        <w:spacing w:after="519" w:line="1" w:lineRule="exact"/>
      </w:pPr>
    </w:p>
    <w:p>
      <w:pPr>
        <w:pStyle w:val="Style29"/>
        <w:keepNext/>
        <w:keepLines/>
        <w:widowControl w:val="0"/>
        <w:shd w:val="clear" w:color="auto" w:fill="auto"/>
        <w:bidi w:val="0"/>
        <w:spacing w:before="0" w:after="0" w:line="240" w:lineRule="auto"/>
        <w:ind w:left="0" w:right="0" w:firstLine="720"/>
        <w:jc w:val="left"/>
      </w:pPr>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2</w:t>
      </w:r>
      <w:r>
        <w:rPr>
          <w:color w:val="000000"/>
          <w:spacing w:val="0"/>
          <w:w w:val="100"/>
          <w:position w:val="0"/>
        </w:rPr>
        <w:t>、 重要的非全资子公司</w:t>
      </w:r>
      <w:bookmarkEnd w:id="1789"/>
      <w:bookmarkEnd w:id="1790"/>
      <w:bookmarkEnd w:id="1791"/>
    </w:p>
    <w:tbl>
      <w:tblPr>
        <w:tblOverlap w:val="never"/>
        <w:jc w:val="center"/>
        <w:tblLayout w:type="fixed"/>
      </w:tblPr>
      <w:tblGrid>
        <w:gridCol w:w="2549"/>
        <w:gridCol w:w="1046"/>
        <w:gridCol w:w="1603"/>
        <w:gridCol w:w="1536"/>
        <w:gridCol w:w="1526"/>
      </w:tblGrid>
      <w:tr>
        <w:trPr>
          <w:trHeight w:val="50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子公司名称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少数股东持</w:t>
            </w:r>
          </w:p>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4"/>
                <w:szCs w:val="14"/>
              </w:rPr>
              <w:t>股比例</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本期归属于少数股 东的损益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center"/>
              <w:rPr>
                <w:sz w:val="14"/>
                <w:szCs w:val="14"/>
              </w:rPr>
            </w:pPr>
            <w:r>
              <w:rPr>
                <w:color w:val="000000"/>
                <w:spacing w:val="0"/>
                <w:w w:val="100"/>
                <w:position w:val="0"/>
                <w:sz w:val="14"/>
                <w:szCs w:val="14"/>
              </w:rPr>
              <w:t>本期向少数股东宣 告分派的股利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期末少数股东权 益余额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柏怡国际控股有限公司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29.00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12,962,409.11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11,207,489.94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154,132,883.09</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长沙中电软件园有限公司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30.00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10,099,203.12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6,465,800.00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148,848,201.93</w:t>
            </w:r>
          </w:p>
        </w:tc>
      </w:tr>
    </w:tbl>
    <w:p>
      <w:pPr>
        <w:sectPr>
          <w:footnotePr>
            <w:pos w:val="pageBottom"/>
            <w:numFmt w:val="decimal"/>
            <w:numRestart w:val="continuous"/>
          </w:footnotePr>
          <w:pgSz w:w="11900" w:h="16840"/>
          <w:pgMar w:top="1561" w:right="1279" w:bottom="1465" w:left="1775" w:header="0" w:footer="3" w:gutter="0"/>
          <w:cols w:space="720"/>
          <w:noEndnote/>
          <w:rtlGutter w:val="0"/>
          <w:docGrid w:linePitch="360"/>
        </w:sectPr>
      </w:pPr>
    </w:p>
    <w:p>
      <w:pPr>
        <w:pStyle w:val="Style29"/>
        <w:keepNext/>
        <w:keepLines/>
        <w:widowControl w:val="0"/>
        <w:shd w:val="clear" w:color="auto" w:fill="auto"/>
        <w:tabs>
          <w:tab w:pos="1152" w:val="left"/>
        </w:tabs>
        <w:bidi w:val="0"/>
        <w:spacing w:before="0" w:after="400" w:line="240" w:lineRule="auto"/>
        <w:ind w:left="0" w:right="0" w:firstLine="600"/>
        <w:jc w:val="left"/>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shd w:val="clear" w:color="auto" w:fill="FFFFFF"/>
        </w:rPr>
        <w:t>3</w:t>
      </w:r>
      <w:bookmarkEnd w:id="1794"/>
      <w:r>
        <w:rPr>
          <w:color w:val="000000"/>
          <w:spacing w:val="0"/>
          <w:w w:val="100"/>
          <w:position w:val="0"/>
          <w:shd w:val="clear" w:color="auto" w:fill="FFFFFF"/>
        </w:rPr>
        <w:t>、</w:t>
      </w:r>
      <w:r>
        <w:rPr>
          <w:color w:val="000000"/>
          <w:spacing w:val="0"/>
          <w:w w:val="100"/>
          <w:position w:val="0"/>
        </w:rPr>
        <w:tab/>
        <w:t>重要非全资子公司的主要财务信息</w:t>
      </w:r>
      <w:bookmarkEnd w:id="1792"/>
      <w:bookmarkEnd w:id="1793"/>
      <w:bookmarkEnd w:id="1795"/>
    </w:p>
    <w:tbl>
      <w:tblPr>
        <w:tblOverlap w:val="never"/>
        <w:jc w:val="center"/>
        <w:tblLayout w:type="fixed"/>
      </w:tblPr>
      <w:tblGrid>
        <w:gridCol w:w="883"/>
        <w:gridCol w:w="1027"/>
        <w:gridCol w:w="1032"/>
        <w:gridCol w:w="1128"/>
        <w:gridCol w:w="1027"/>
        <w:gridCol w:w="1032"/>
        <w:gridCol w:w="1032"/>
        <w:gridCol w:w="1027"/>
        <w:gridCol w:w="1032"/>
        <w:gridCol w:w="1123"/>
        <w:gridCol w:w="1032"/>
        <w:gridCol w:w="1027"/>
        <w:gridCol w:w="1066"/>
      </w:tblGrid>
      <w:tr>
        <w:trPr>
          <w:trHeight w:val="317"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子公司名称</w:t>
            </w: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流动资产</w:t>
            </w:r>
          </w:p>
        </w:tc>
        <w:tc>
          <w:tcPr>
            <w:gridSpan w:val="4"/>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期末余额</w:t>
            </w:r>
          </w:p>
        </w:tc>
        <w:tc>
          <w:tcPr>
            <w:vMerge w:val="restart"/>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负债合计</w:t>
            </w: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流动资产</w:t>
            </w:r>
          </w:p>
        </w:tc>
        <w:tc>
          <w:tcPr>
            <w:gridSpan w:val="5"/>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40" w:right="0" w:firstLine="0"/>
              <w:jc w:val="left"/>
              <w:rPr>
                <w:sz w:val="11"/>
                <w:szCs w:val="11"/>
              </w:rPr>
            </w:pPr>
            <w:r>
              <w:rPr>
                <w:color w:val="000000"/>
                <w:spacing w:val="0"/>
                <w:w w:val="100"/>
                <w:position w:val="0"/>
                <w:sz w:val="11"/>
                <w:szCs w:val="11"/>
              </w:rPr>
              <w:t>上年年末余额</w:t>
            </w:r>
          </w:p>
        </w:tc>
      </w:tr>
      <w:tr>
        <w:trPr>
          <w:trHeight w:val="293" w:hRule="exact"/>
        </w:trPr>
        <w:tc>
          <w:tcPr>
            <w:vMerge/>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非流动资产</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资产合计</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非流动负债</w:t>
            </w:r>
          </w:p>
        </w:tc>
        <w:tc>
          <w:tcPr>
            <w:vMerge/>
            <w:tcBorders/>
            <w:shd w:val="clear" w:color="auto" w:fill="FFFFFF"/>
            <w:vAlign w:val="bottom"/>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非流动资产</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资产合计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非流动负债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负债合计</w:t>
            </w:r>
          </w:p>
        </w:tc>
      </w:tr>
      <w:tr>
        <w:trPr>
          <w:trHeight w:val="46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center"/>
              <w:rPr>
                <w:sz w:val="11"/>
                <w:szCs w:val="11"/>
              </w:rPr>
            </w:pPr>
            <w:r>
              <w:rPr>
                <w:color w:val="000000"/>
                <w:spacing w:val="0"/>
                <w:w w:val="100"/>
                <w:position w:val="0"/>
                <w:sz w:val="11"/>
                <w:szCs w:val="11"/>
              </w:rPr>
              <w:t>柏怡国际控</w:t>
            </w:r>
          </w:p>
          <w:p>
            <w:pPr>
              <w:pStyle w:val="Style14"/>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股有限公司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867,891,393.42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287,275,737.81</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2"/>
                <w:szCs w:val="12"/>
              </w:rPr>
            </w:pPr>
            <w:r>
              <w:rPr>
                <w:rFonts w:ascii="Times New Roman" w:eastAsia="Times New Roman" w:hAnsi="Times New Roman" w:cs="Times New Roman"/>
                <w:color w:val="000000"/>
                <w:spacing w:val="0"/>
                <w:w w:val="100"/>
                <w:position w:val="0"/>
                <w:sz w:val="12"/>
                <w:szCs w:val="12"/>
              </w:rPr>
              <w:t>1,155,167,131.23</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641,035,388.16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2"/>
                <w:szCs w:val="12"/>
              </w:rPr>
            </w:pPr>
            <w:r>
              <w:rPr>
                <w:rFonts w:ascii="Times New Roman" w:eastAsia="Times New Roman" w:hAnsi="Times New Roman" w:cs="Times New Roman"/>
                <w:color w:val="000000"/>
                <w:spacing w:val="0"/>
                <w:w w:val="100"/>
                <w:position w:val="0"/>
                <w:sz w:val="12"/>
                <w:szCs w:val="12"/>
              </w:rPr>
              <w:t>10,307,425.84</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651,342,814.00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801,027,433.02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217,693,656.75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1,018,721,089.77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517,378,669.42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517,378,669.42</w:t>
            </w:r>
          </w:p>
        </w:tc>
      </w:tr>
      <w:tr>
        <w:trPr>
          <w:trHeight w:val="696"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140" w:right="0" w:firstLine="0"/>
              <w:jc w:val="left"/>
              <w:rPr>
                <w:sz w:val="11"/>
                <w:szCs w:val="11"/>
              </w:rPr>
            </w:pPr>
            <w:r>
              <w:rPr>
                <w:color w:val="000000"/>
                <w:spacing w:val="0"/>
                <w:w w:val="100"/>
                <w:position w:val="0"/>
                <w:sz w:val="11"/>
                <w:szCs w:val="11"/>
              </w:rPr>
              <w:t>长沙中电软 件园有限公 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2"/>
                <w:szCs w:val="12"/>
              </w:rPr>
            </w:pPr>
            <w:r>
              <w:rPr>
                <w:rFonts w:ascii="Times New Roman" w:eastAsia="Times New Roman" w:hAnsi="Times New Roman" w:cs="Times New Roman"/>
                <w:color w:val="000000"/>
                <w:spacing w:val="0"/>
                <w:w w:val="100"/>
                <w:position w:val="0"/>
                <w:sz w:val="12"/>
                <w:szCs w:val="12"/>
              </w:rPr>
              <w:t>61,555,159.20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708,285,984.47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2"/>
                <w:szCs w:val="12"/>
              </w:rPr>
            </w:pPr>
            <w:r>
              <w:rPr>
                <w:rFonts w:ascii="Times New Roman" w:eastAsia="Times New Roman" w:hAnsi="Times New Roman" w:cs="Times New Roman"/>
                <w:color w:val="000000"/>
                <w:spacing w:val="0"/>
                <w:w w:val="100"/>
                <w:position w:val="0"/>
                <w:sz w:val="12"/>
                <w:szCs w:val="12"/>
              </w:rPr>
              <w:t>769,841,143.67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2"/>
                <w:szCs w:val="12"/>
              </w:rPr>
            </w:pPr>
            <w:r>
              <w:rPr>
                <w:rFonts w:ascii="Times New Roman" w:eastAsia="Times New Roman" w:hAnsi="Times New Roman" w:cs="Times New Roman"/>
                <w:color w:val="000000"/>
                <w:spacing w:val="0"/>
                <w:w w:val="100"/>
                <w:position w:val="0"/>
                <w:sz w:val="12"/>
                <w:szCs w:val="12"/>
              </w:rPr>
              <w:t>67,278,218.37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204,769,517.61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272,047,735.98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138,185,381.66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668,025,147.63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806,210,529.29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156,570,521.80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2"/>
                <w:szCs w:val="12"/>
              </w:rPr>
              <w:t>165,590,644.85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2"/>
                <w:szCs w:val="12"/>
              </w:rPr>
            </w:pPr>
            <w:r>
              <w:rPr>
                <w:rFonts w:ascii="Times New Roman" w:eastAsia="Times New Roman" w:hAnsi="Times New Roman" w:cs="Times New Roman"/>
                <w:color w:val="000000"/>
                <w:spacing w:val="0"/>
                <w:w w:val="100"/>
                <w:position w:val="0"/>
                <w:sz w:val="12"/>
                <w:szCs w:val="12"/>
              </w:rPr>
              <w:t>322,161,166.65</w:t>
            </w:r>
          </w:p>
        </w:tc>
      </w:tr>
    </w:tbl>
    <w:p>
      <w:pPr>
        <w:widowControl w:val="0"/>
        <w:spacing w:after="399" w:line="1" w:lineRule="exact"/>
      </w:pPr>
    </w:p>
    <w:tbl>
      <w:tblPr>
        <w:tblOverlap w:val="never"/>
        <w:jc w:val="center"/>
        <w:tblLayout w:type="fixed"/>
      </w:tblPr>
      <w:tblGrid>
        <w:gridCol w:w="2174"/>
        <w:gridCol w:w="1344"/>
        <w:gridCol w:w="1349"/>
        <w:gridCol w:w="1354"/>
        <w:gridCol w:w="1349"/>
        <w:gridCol w:w="1344"/>
        <w:gridCol w:w="1349"/>
        <w:gridCol w:w="1354"/>
        <w:gridCol w:w="1378"/>
      </w:tblGrid>
      <w:tr>
        <w:trPr>
          <w:trHeight w:val="317"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子公司名称</w:t>
            </w:r>
          </w:p>
        </w:tc>
        <w:tc>
          <w:tcPr>
            <w:gridSpan w:val="4"/>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c>
          <w:tcPr>
            <w:gridSpan w:val="4"/>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上期金额</w:t>
            </w: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营业收入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综合收益总额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经营活动现金流 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营业收入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420" w:firstLine="0"/>
              <w:jc w:val="right"/>
              <w:rPr>
                <w:sz w:val="14"/>
                <w:szCs w:val="14"/>
              </w:rPr>
            </w:pPr>
            <w:r>
              <w:rPr>
                <w:color w:val="000000"/>
                <w:spacing w:val="0"/>
                <w:w w:val="100"/>
                <w:position w:val="0"/>
                <w:sz w:val="14"/>
                <w:szCs w:val="14"/>
              </w:rPr>
              <w:t>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综合收益总额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经营活动现金流 量</w:t>
            </w:r>
          </w:p>
        </w:tc>
      </w:tr>
      <w:tr>
        <w:trPr>
          <w:trHeight w:val="293"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柏怡国际控股有限公司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1,687,636,431.78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38,651,358.12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37,092,249.13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-42,226,582.97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1,628,858,456.48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88,609,971.45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84,192,229.38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117,943,457.41</w:t>
            </w:r>
          </w:p>
        </w:tc>
      </w:tr>
      <w:tr>
        <w:trPr>
          <w:trHeight w:val="322"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长沙中电软件园有限公司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126,243,800.33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33,600,117.27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33,600,117.27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81,228,595.23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87,174,126.35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21,919,049.25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21,919,049.25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49,240,691.46</w:t>
            </w:r>
          </w:p>
        </w:tc>
      </w:tr>
    </w:tbl>
    <w:p>
      <w:pPr>
        <w:sectPr>
          <w:footnotePr>
            <w:pos w:val="pageBottom"/>
            <w:numFmt w:val="decimal"/>
            <w:numRestart w:val="continuous"/>
          </w:footnotePr>
          <w:pgSz w:w="16840" w:h="11900" w:orient="landscape"/>
          <w:pgMar w:top="1801" w:right="1475" w:bottom="1801" w:left="1897" w:header="0" w:footer="3" w:gutter="0"/>
          <w:cols w:space="720"/>
          <w:noEndnote/>
          <w:rtlGutter w:val="0"/>
          <w:docGrid w:linePitch="360"/>
        </w:sectPr>
      </w:pPr>
    </w:p>
    <w:p>
      <w:pPr>
        <w:pStyle w:val="Style20"/>
        <w:keepNext/>
        <w:keepLines/>
        <w:widowControl w:val="0"/>
        <w:shd w:val="clear" w:color="auto" w:fill="auto"/>
        <w:bidi w:val="0"/>
        <w:spacing w:before="0" w:after="140" w:line="240" w:lineRule="auto"/>
        <w:ind w:left="0" w:right="0" w:firstLine="0"/>
        <w:jc w:val="left"/>
        <w:rPr>
          <w:sz w:val="20"/>
          <w:szCs w:val="20"/>
        </w:rPr>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sz w:val="20"/>
          <w:szCs w:val="20"/>
        </w:rPr>
        <w:t>（</w:t>
      </w:r>
      <w:bookmarkEnd w:id="1798"/>
      <w:r>
        <w:rPr>
          <w:color w:val="000000"/>
          <w:spacing w:val="0"/>
          <w:w w:val="100"/>
          <w:position w:val="0"/>
          <w:sz w:val="20"/>
          <w:szCs w:val="20"/>
        </w:rPr>
        <w:t>二</w:t>
      </w:r>
      <w:r>
        <w:rPr>
          <w:color w:val="000000"/>
          <w:spacing w:val="0"/>
          <w:w w:val="100"/>
          <w:position w:val="0"/>
          <w:sz w:val="20"/>
          <w:szCs w:val="20"/>
        </w:rPr>
        <w:t>）</w:t>
      </w:r>
      <w:r>
        <w:rPr>
          <w:color w:val="000000"/>
          <w:spacing w:val="0"/>
          <w:w w:val="100"/>
          <w:position w:val="0"/>
          <w:sz w:val="20"/>
          <w:szCs w:val="20"/>
        </w:rPr>
        <w:t>在合营安排或联营企业中的权益</w:t>
      </w:r>
      <w:bookmarkEnd w:id="1796"/>
      <w:bookmarkEnd w:id="1797"/>
      <w:bookmarkEnd w:id="1799"/>
    </w:p>
    <w:p>
      <w:pPr>
        <w:pStyle w:val="Style29"/>
        <w:keepNext/>
        <w:keepLines/>
        <w:widowControl w:val="0"/>
        <w:shd w:val="clear" w:color="auto" w:fill="auto"/>
        <w:tabs>
          <w:tab w:pos="1241" w:val="left"/>
        </w:tabs>
        <w:bidi w:val="0"/>
        <w:spacing w:before="0" w:after="0" w:line="240" w:lineRule="auto"/>
        <w:ind w:left="0" w:right="0" w:firstLine="720"/>
        <w:jc w:val="left"/>
      </w:pPr>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1</w:t>
      </w:r>
      <w:r>
        <w:rPr>
          <w:color w:val="000000"/>
          <w:spacing w:val="0"/>
          <w:w w:val="100"/>
          <w:position w:val="0"/>
        </w:rPr>
        <w:t>、</w:t>
        <w:tab/>
        <w:t>重要的合营企业或联营企业</w:t>
      </w:r>
      <w:bookmarkEnd w:id="1800"/>
      <w:bookmarkEnd w:id="1801"/>
      <w:bookmarkEnd w:id="1802"/>
    </w:p>
    <w:tbl>
      <w:tblPr>
        <w:tblOverlap w:val="never"/>
        <w:jc w:val="center"/>
        <w:tblLayout w:type="fixed"/>
      </w:tblPr>
      <w:tblGrid>
        <w:gridCol w:w="2098"/>
        <w:gridCol w:w="883"/>
        <w:gridCol w:w="672"/>
        <w:gridCol w:w="902"/>
        <w:gridCol w:w="658"/>
        <w:gridCol w:w="672"/>
        <w:gridCol w:w="1152"/>
        <w:gridCol w:w="1224"/>
      </w:tblGrid>
      <w:tr>
        <w:trPr>
          <w:trHeight w:val="374"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合营企业或联营企业名称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197" w:lineRule="exact"/>
              <w:ind w:left="0" w:right="0" w:firstLine="0"/>
              <w:jc w:val="center"/>
              <w:rPr>
                <w:sz w:val="14"/>
                <w:szCs w:val="14"/>
              </w:rPr>
            </w:pPr>
            <w:r>
              <w:rPr>
                <w:color w:val="000000"/>
                <w:spacing w:val="0"/>
                <w:w w:val="100"/>
                <w:position w:val="0"/>
                <w:sz w:val="14"/>
                <w:szCs w:val="14"/>
              </w:rPr>
              <w:t>主要经营 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192" w:lineRule="exact"/>
              <w:ind w:left="0" w:right="0" w:firstLine="0"/>
              <w:jc w:val="center"/>
              <w:rPr>
                <w:sz w:val="14"/>
                <w:szCs w:val="14"/>
              </w:rPr>
            </w:pPr>
            <w:r>
              <w:rPr>
                <w:color w:val="000000"/>
                <w:spacing w:val="0"/>
                <w:w w:val="100"/>
                <w:position w:val="0"/>
                <w:sz w:val="14"/>
                <w:szCs w:val="14"/>
              </w:rPr>
              <w:t>注册 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业务性质</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4"/>
                <w:szCs w:val="14"/>
              </w:rPr>
              <w:t>持股比例</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对合营企业</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或联营企业</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投资的会计</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处理方法</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8" w:lineRule="exact"/>
              <w:ind w:left="0" w:right="0" w:firstLine="0"/>
              <w:jc w:val="center"/>
              <w:rPr>
                <w:sz w:val="14"/>
                <w:szCs w:val="14"/>
              </w:rPr>
            </w:pPr>
            <w:r>
              <w:rPr>
                <w:color w:val="000000"/>
                <w:spacing w:val="0"/>
                <w:w w:val="100"/>
                <w:position w:val="0"/>
                <w:sz w:val="14"/>
                <w:szCs w:val="14"/>
              </w:rPr>
              <w:t>对本公司活动 是否具有战略 性</w:t>
            </w:r>
          </w:p>
        </w:tc>
      </w:tr>
      <w:tr>
        <w:trPr>
          <w:trHeight w:val="54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直接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间接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飞腾信息技术有限公司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天津市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天津 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专业技术 服务业</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权益法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rPr>
              <w:t>是</w:t>
            </w:r>
          </w:p>
        </w:tc>
      </w:tr>
      <w:tr>
        <w:trPr>
          <w:trHeight w:val="720"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140" w:right="0" w:firstLine="20"/>
              <w:jc w:val="left"/>
              <w:rPr>
                <w:sz w:val="14"/>
                <w:szCs w:val="14"/>
              </w:rPr>
            </w:pPr>
            <w:r>
              <w:rPr>
                <w:color w:val="000000"/>
                <w:spacing w:val="0"/>
                <w:w w:val="100"/>
                <w:position w:val="0"/>
                <w:sz w:val="14"/>
                <w:szCs w:val="14"/>
              </w:rPr>
              <w:t>长城超云（北京）科技有 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北京市</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北京 市</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09" w:lineRule="exact"/>
              <w:ind w:left="0" w:right="0" w:firstLine="0"/>
              <w:jc w:val="left"/>
              <w:rPr>
                <w:sz w:val="14"/>
                <w:szCs w:val="14"/>
              </w:rPr>
            </w:pPr>
            <w:r>
              <w:rPr>
                <w:color w:val="000000"/>
                <w:spacing w:val="0"/>
                <w:w w:val="100"/>
                <w:position w:val="0"/>
                <w:sz w:val="14"/>
                <w:szCs w:val="14"/>
              </w:rPr>
              <w:t>科技推广 和应用服 务业</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权益法</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rPr>
              <w:t>否</w:t>
            </w:r>
          </w:p>
        </w:tc>
      </w:tr>
    </w:tbl>
    <w:p>
      <w:pPr>
        <w:widowControl w:val="0"/>
        <w:spacing w:after="519" w:line="1" w:lineRule="exact"/>
      </w:pPr>
    </w:p>
    <w:p>
      <w:pPr>
        <w:pStyle w:val="Style29"/>
        <w:keepNext/>
        <w:keepLines/>
        <w:widowControl w:val="0"/>
        <w:shd w:val="clear" w:color="auto" w:fill="auto"/>
        <w:tabs>
          <w:tab w:pos="1241" w:val="left"/>
        </w:tabs>
        <w:bidi w:val="0"/>
        <w:spacing w:before="0" w:after="0" w:line="240" w:lineRule="auto"/>
        <w:ind w:left="0" w:right="0" w:firstLine="720"/>
        <w:jc w:val="left"/>
      </w:pPr>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2</w:t>
      </w:r>
      <w:r>
        <w:rPr>
          <w:color w:val="000000"/>
          <w:spacing w:val="0"/>
          <w:w w:val="100"/>
          <w:position w:val="0"/>
        </w:rPr>
        <w:t>、</w:t>
        <w:tab/>
        <w:t>重要联营企业的主要财务信息</w:t>
      </w:r>
      <w:bookmarkEnd w:id="1803"/>
      <w:bookmarkEnd w:id="1804"/>
      <w:bookmarkEnd w:id="1805"/>
    </w:p>
    <w:tbl>
      <w:tblPr>
        <w:tblOverlap w:val="never"/>
        <w:jc w:val="right"/>
        <w:tblLayout w:type="fixed"/>
      </w:tblPr>
      <w:tblGrid>
        <w:gridCol w:w="2285"/>
        <w:gridCol w:w="1546"/>
        <w:gridCol w:w="1546"/>
        <w:gridCol w:w="1397"/>
        <w:gridCol w:w="1459"/>
      </w:tblGrid>
      <w:tr>
        <w:trPr>
          <w:trHeight w:val="374" w:hRule="exact"/>
        </w:trPr>
        <w:tc>
          <w:tcPr>
            <w:vMerge w:val="restart"/>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本期金额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上期金额</w:t>
            </w:r>
          </w:p>
        </w:tc>
      </w:tr>
      <w:tr>
        <w:trPr>
          <w:trHeight w:val="480"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center"/>
              <w:rPr>
                <w:sz w:val="14"/>
                <w:szCs w:val="14"/>
              </w:rPr>
            </w:pPr>
            <w:r>
              <w:rPr>
                <w:color w:val="000000"/>
                <w:spacing w:val="0"/>
                <w:w w:val="100"/>
                <w:position w:val="0"/>
                <w:sz w:val="14"/>
                <w:szCs w:val="14"/>
              </w:rPr>
              <w:t>飞腾信息技术有限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center"/>
              <w:rPr>
                <w:sz w:val="14"/>
                <w:szCs w:val="14"/>
              </w:rPr>
            </w:pPr>
            <w:r>
              <w:rPr>
                <w:color w:val="000000"/>
                <w:spacing w:val="0"/>
                <w:w w:val="100"/>
                <w:position w:val="0"/>
                <w:sz w:val="14"/>
                <w:szCs w:val="14"/>
              </w:rPr>
              <w:t>长城超云（北京） 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center"/>
              <w:rPr>
                <w:sz w:val="14"/>
                <w:szCs w:val="14"/>
              </w:rPr>
            </w:pPr>
            <w:r>
              <w:rPr>
                <w:color w:val="000000"/>
                <w:spacing w:val="0"/>
                <w:w w:val="100"/>
                <w:position w:val="0"/>
                <w:sz w:val="14"/>
                <w:szCs w:val="14"/>
              </w:rPr>
              <w:t>飞腾信息技术有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center"/>
              <w:rPr>
                <w:sz w:val="14"/>
                <w:szCs w:val="14"/>
              </w:rPr>
            </w:pPr>
            <w:r>
              <w:rPr>
                <w:color w:val="000000"/>
                <w:spacing w:val="0"/>
                <w:w w:val="100"/>
                <w:position w:val="0"/>
                <w:sz w:val="14"/>
                <w:szCs w:val="14"/>
              </w:rPr>
              <w:t>长城超云（北京） 科技有限公司</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流动资产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2,934,606,338.39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987,445,698.11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1,578,711,160.68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831,275,883.59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非流动资产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674,736,160.03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278,494,290.38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613,048,514.40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31,890,401.55</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资产合计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3,609,342,498.42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1,265,939,988.49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2,191,759,675.08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863,166,285.14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流动负债</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tabs>
                <w:tab w:pos="1651" w:val="left"/>
              </w:tabs>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 xml:space="preserve">1,367,745,475.82 </w:t>
            </w:r>
            <w:r>
              <w:rPr>
                <w:rFonts w:ascii="Times New Roman" w:eastAsia="Times New Roman" w:hAnsi="Times New Roman" w:cs="Times New Roman"/>
                <w:color w:val="000000"/>
                <w:spacing w:val="0"/>
                <w:w w:val="100"/>
                <w:position w:val="0"/>
                <w:sz w:val="16"/>
                <w:szCs w:val="16"/>
              </w:rPr>
              <w:t>|</w:t>
              <w:tab/>
            </w:r>
            <w:r>
              <w:rPr>
                <w:rFonts w:ascii="Times New Roman" w:eastAsia="Times New Roman" w:hAnsi="Times New Roman" w:cs="Times New Roman"/>
                <w:color w:val="000000"/>
                <w:spacing w:val="0"/>
                <w:w w:val="100"/>
                <w:position w:val="0"/>
                <w:sz w:val="16"/>
                <w:szCs w:val="16"/>
              </w:rPr>
              <w:t>851,094,884.32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1,111,549,180.54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508,602,629.64</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非流动负债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591,637,011.91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47,793,686.19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342,581,549.81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40,668,700.00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负债合计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1,959,382,487.73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898,888,570.51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1,454,130,730.35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549,271,329.64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归属于母公司股东权益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1,649,960,010.69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367,051,417.98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737,628,944.73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313,894,955.50</w:t>
            </w:r>
          </w:p>
        </w:tc>
      </w:tr>
      <w:tr>
        <w:trPr>
          <w:trHeight w:val="485"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21" w:lineRule="exact"/>
              <w:ind w:left="0" w:right="0" w:firstLine="0"/>
              <w:jc w:val="left"/>
              <w:rPr>
                <w:sz w:val="14"/>
                <w:szCs w:val="14"/>
              </w:rPr>
            </w:pPr>
            <w:r>
              <w:rPr>
                <w:color w:val="000000"/>
                <w:spacing w:val="0"/>
                <w:w w:val="100"/>
                <w:position w:val="0"/>
                <w:sz w:val="14"/>
                <w:szCs w:val="14"/>
              </w:rPr>
              <w:t>按持股比例计算的净资产份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346,924,716.75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161,502,623.91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174,264,838.19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138,113,780.42</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调整事项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190,746,197.77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115,193,658.31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183,755,300.26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115,193,658.31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商誉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142,331,336.44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115,193,658.31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142,331,336.44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115,193,658.31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6"/>
                <w:szCs w:val="16"/>
              </w:rPr>
              <w:t>一</w:t>
            </w:r>
            <w:r>
              <w:rPr>
                <w:color w:val="000000"/>
                <w:spacing w:val="0"/>
                <w:w w:val="100"/>
                <w:position w:val="0"/>
                <w:sz w:val="14"/>
                <w:szCs w:val="14"/>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48,414,861.33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41,423,963.82</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21" w:lineRule="exact"/>
              <w:ind w:left="0" w:right="0" w:firstLine="0"/>
              <w:jc w:val="left"/>
              <w:rPr>
                <w:sz w:val="14"/>
                <w:szCs w:val="14"/>
              </w:rPr>
            </w:pPr>
            <w:r>
              <w:rPr>
                <w:color w:val="000000"/>
                <w:spacing w:val="0"/>
                <w:w w:val="100"/>
                <w:position w:val="0"/>
                <w:sz w:val="14"/>
                <w:szCs w:val="14"/>
              </w:rPr>
              <w:t>对联营企业权益投资的账面 价值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537,670,914.52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276,696,282.22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358,020,138.45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253,307,438.73</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存在公开报价的联营企业权 益投资的公允价值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不适用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不适用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不适用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不适用</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营业收入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2,217,800,813.43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1,476,735,884.46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1,272,447,967.10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603,461,379.51</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652,951,065.96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53,156,462.48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341,252,846.78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52,030,433.79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综合收益总额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652,951,065.96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53,156,462.48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341,252,846.78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52,030,433.79</w:t>
            </w:r>
          </w:p>
        </w:tc>
      </w:tr>
      <w:tr>
        <w:trPr>
          <w:trHeight w:val="514"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left"/>
              <w:rPr>
                <w:sz w:val="14"/>
                <w:szCs w:val="14"/>
              </w:rPr>
            </w:pPr>
            <w:r>
              <w:rPr>
                <w:color w:val="000000"/>
                <w:spacing w:val="0"/>
                <w:w w:val="100"/>
                <w:position w:val="0"/>
                <w:sz w:val="14"/>
                <w:szCs w:val="14"/>
              </w:rPr>
              <w:t>本期收到的来自联营企业的 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708,750.00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tabs>
          <w:tab w:pos="523" w:val="left"/>
        </w:tabs>
        <w:bidi w:val="0"/>
        <w:spacing w:before="0" w:after="0" w:line="240" w:lineRule="auto"/>
        <w:ind w:left="0" w:right="0" w:firstLine="0"/>
        <w:jc w:val="center"/>
        <w:rPr>
          <w:sz w:val="20"/>
          <w:szCs w:val="20"/>
        </w:rPr>
      </w:pPr>
      <w:bookmarkStart w:id="1806" w:name="bookmark1806"/>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w:t>
        <w:tab/>
        <w:t>不重要的合营企业和联营企业的汇总财务信息</w:t>
      </w:r>
      <w:bookmarkEnd w:id="1806"/>
    </w:p>
    <w:tbl>
      <w:tblPr>
        <w:tblOverlap w:val="never"/>
        <w:jc w:val="right"/>
        <w:tblLayout w:type="fixed"/>
      </w:tblPr>
      <w:tblGrid>
        <w:gridCol w:w="3230"/>
        <w:gridCol w:w="2352"/>
        <w:gridCol w:w="2664"/>
      </w:tblGrid>
      <w:tr>
        <w:trPr>
          <w:trHeight w:val="37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上年年末余额</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上期金额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投资账面价值合计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511,596,878.66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159,631,597.80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7,482,398.91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left"/>
              <w:rPr>
                <w:sz w:val="16"/>
                <w:szCs w:val="16"/>
              </w:rPr>
            </w:pPr>
            <w:r>
              <w:rPr>
                <w:rFonts w:ascii="Times New Roman" w:eastAsia="Times New Roman" w:hAnsi="Times New Roman" w:cs="Times New Roman"/>
                <w:color w:val="000000"/>
                <w:spacing w:val="0"/>
                <w:w w:val="100"/>
                <w:position w:val="0"/>
                <w:sz w:val="16"/>
                <w:szCs w:val="16"/>
              </w:rPr>
              <w:t>12,155,960.15</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6"/>
                <w:szCs w:val="16"/>
              </w:rPr>
              <w:t>一</w:t>
            </w:r>
            <w:r>
              <w:rPr>
                <w:color w:val="000000"/>
                <w:spacing w:val="0"/>
                <w:w w:val="100"/>
                <w:position w:val="0"/>
                <w:sz w:val="14"/>
                <w:szCs w:val="14"/>
              </w:rPr>
              <w:t>综合收益总额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7,482,398.91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both"/>
              <w:rPr>
                <w:sz w:val="16"/>
                <w:szCs w:val="16"/>
              </w:rPr>
            </w:pPr>
            <w:r>
              <w:rPr>
                <w:rFonts w:ascii="Times New Roman" w:eastAsia="Times New Roman" w:hAnsi="Times New Roman" w:cs="Times New Roman"/>
                <w:color w:val="000000"/>
                <w:spacing w:val="0"/>
                <w:w w:val="100"/>
                <w:position w:val="0"/>
                <w:sz w:val="16"/>
                <w:szCs w:val="16"/>
              </w:rPr>
              <w:t>12,155,960.15</w:t>
            </w:r>
          </w:p>
        </w:tc>
      </w:tr>
    </w:tbl>
    <w:p>
      <w:pPr>
        <w:widowControl w:val="0"/>
        <w:spacing w:after="359" w:line="1" w:lineRule="exact"/>
      </w:pPr>
    </w:p>
    <w:p>
      <w:pPr>
        <w:pStyle w:val="Style9"/>
        <w:keepNext/>
        <w:keepLines/>
        <w:widowControl w:val="0"/>
        <w:shd w:val="clear" w:color="auto" w:fill="auto"/>
        <w:bidi w:val="0"/>
        <w:spacing w:before="0" w:after="0" w:line="401" w:lineRule="exact"/>
        <w:ind w:left="0" w:right="0" w:firstLine="0"/>
        <w:jc w:val="left"/>
        <w:rPr>
          <w:sz w:val="20"/>
          <w:szCs w:val="20"/>
        </w:rPr>
      </w:pPr>
      <w:bookmarkStart w:id="1807" w:name="bookmark1807"/>
      <w:bookmarkStart w:id="1808" w:name="bookmark1808"/>
      <w:bookmarkStart w:id="1809" w:name="bookmark1809"/>
      <w:bookmarkStart w:id="1810" w:name="bookmark1810"/>
      <w:r>
        <w:rPr>
          <w:color w:val="000000"/>
          <w:spacing w:val="0"/>
          <w:w w:val="100"/>
          <w:position w:val="0"/>
          <w:sz w:val="20"/>
          <w:szCs w:val="20"/>
        </w:rPr>
        <w:t>八</w:t>
      </w:r>
      <w:bookmarkEnd w:id="1809"/>
      <w:r>
        <w:rPr>
          <w:color w:val="000000"/>
          <w:spacing w:val="0"/>
          <w:w w:val="100"/>
          <w:position w:val="0"/>
          <w:sz w:val="20"/>
          <w:szCs w:val="20"/>
        </w:rPr>
        <w:t>、与金融工具相关的风险</w:t>
      </w:r>
      <w:bookmarkEnd w:id="1807"/>
      <w:bookmarkEnd w:id="1808"/>
      <w:bookmarkEnd w:id="1810"/>
    </w:p>
    <w:p>
      <w:pPr>
        <w:pStyle w:val="Style32"/>
        <w:keepNext w:val="0"/>
        <w:keepLines w:val="0"/>
        <w:widowControl w:val="0"/>
        <w:shd w:val="clear" w:color="auto" w:fill="auto"/>
        <w:bidi w:val="0"/>
        <w:spacing w:before="0" w:after="0" w:line="401" w:lineRule="exact"/>
        <w:ind w:left="720" w:right="0" w:firstLine="0"/>
        <w:jc w:val="both"/>
      </w:pPr>
      <w:r>
        <w:rPr>
          <w:color w:val="000000"/>
          <w:spacing w:val="0"/>
          <w:w w:val="100"/>
          <w:position w:val="0"/>
        </w:rPr>
        <w:t>本公司的主要金融工具包括借款、应收款项、应付款项、交易性金融资产等，各项 金融工具的详细情况说明见本附注五。与这些金融工具有关的风险，以及本公司为 降低这些风险所采取的风险管理政策如下所述。</w:t>
      </w:r>
    </w:p>
    <w:p>
      <w:pPr>
        <w:pStyle w:val="Style32"/>
        <w:keepNext w:val="0"/>
        <w:keepLines w:val="0"/>
        <w:widowControl w:val="0"/>
        <w:shd w:val="clear" w:color="auto" w:fill="auto"/>
        <w:bidi w:val="0"/>
        <w:spacing w:before="0" w:after="0" w:line="401" w:lineRule="exact"/>
        <w:ind w:left="720" w:right="0" w:firstLine="0"/>
        <w:jc w:val="both"/>
      </w:pPr>
      <w:r>
        <w:rPr>
          <w:color w:val="000000"/>
          <w:spacing w:val="0"/>
          <w:w w:val="100"/>
          <w:position w:val="0"/>
        </w:rPr>
        <w:t>本公司管理层对这些风险敞口进行管理和监控以确保将上述风险控制在限定的范围 之内。</w:t>
      </w:r>
    </w:p>
    <w:p>
      <w:pPr>
        <w:pStyle w:val="Style32"/>
        <w:keepNext w:val="0"/>
        <w:keepLines w:val="0"/>
        <w:widowControl w:val="0"/>
        <w:shd w:val="clear" w:color="auto" w:fill="auto"/>
        <w:bidi w:val="0"/>
        <w:spacing w:before="0" w:after="560" w:line="401" w:lineRule="exact"/>
        <w:ind w:left="720" w:right="0" w:firstLine="0"/>
        <w:jc w:val="both"/>
      </w:pPr>
      <w:r>
        <w:rPr>
          <w:color w:val="000000"/>
          <w:spacing w:val="0"/>
          <w:w w:val="100"/>
          <w:position w:val="0"/>
        </w:rPr>
        <w:t>本公司从事风险管理的目标是在风险和收益之间取得适当的平衡，将风险对本公司 经营业绩的负面影响降低到最低水平，使股东及其它权益投资者的利益最大化。基 于该风险管理目标，本公司风险管理的基本策略是确定和分析本公司所面临的各种 风险，建立适当的风险承受底线并进行风险管理，并及时可靠地对各种风险进行监 督，将风险控制在限定的范围之内。</w:t>
      </w:r>
    </w:p>
    <w:p>
      <w:pPr>
        <w:pStyle w:val="Style20"/>
        <w:keepNext/>
        <w:keepLines/>
        <w:widowControl w:val="0"/>
        <w:shd w:val="clear" w:color="auto" w:fill="auto"/>
        <w:bidi w:val="0"/>
        <w:spacing w:before="0" w:after="0" w:line="420" w:lineRule="auto"/>
        <w:ind w:left="0" w:right="0" w:firstLine="0"/>
        <w:jc w:val="left"/>
        <w:rPr>
          <w:sz w:val="20"/>
          <w:szCs w:val="20"/>
        </w:rPr>
      </w:pPr>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信用风险</w:t>
      </w:r>
      <w:bookmarkEnd w:id="1811"/>
      <w:bookmarkEnd w:id="1812"/>
      <w:bookmarkEnd w:id="1813"/>
    </w:p>
    <w:p>
      <w:pPr>
        <w:pStyle w:val="Style32"/>
        <w:keepNext w:val="0"/>
        <w:keepLines w:val="0"/>
        <w:widowControl w:val="0"/>
        <w:shd w:val="clear" w:color="auto" w:fill="auto"/>
        <w:bidi w:val="0"/>
        <w:spacing w:before="0" w:after="0" w:line="402" w:lineRule="exact"/>
        <w:ind w:left="0" w:right="0" w:firstLine="720"/>
        <w:jc w:val="left"/>
      </w:pPr>
      <w:r>
        <w:rPr>
          <w:color w:val="000000"/>
          <w:spacing w:val="0"/>
          <w:w w:val="100"/>
          <w:position w:val="0"/>
        </w:rPr>
        <w:t>信用风险是指交易对手未能履行合同义务而导致本公司发生财务损失的风险。</w:t>
      </w:r>
    </w:p>
    <w:p>
      <w:pPr>
        <w:pStyle w:val="Style32"/>
        <w:keepNext w:val="0"/>
        <w:keepLines w:val="0"/>
        <w:widowControl w:val="0"/>
        <w:shd w:val="clear" w:color="auto" w:fill="auto"/>
        <w:bidi w:val="0"/>
        <w:spacing w:before="0" w:after="0" w:line="402" w:lineRule="exact"/>
        <w:ind w:left="72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日，可能引起本公司财务损失的最大信用风险敞口主要来自于合同 另一方未能履行义务而导致本公司金融资产产生的损失以及本公司承担的财务担 保，具体包括：</w:t>
      </w:r>
    </w:p>
    <w:p>
      <w:pPr>
        <w:pStyle w:val="Style32"/>
        <w:keepNext w:val="0"/>
        <w:keepLines w:val="0"/>
        <w:widowControl w:val="0"/>
        <w:shd w:val="clear" w:color="auto" w:fill="auto"/>
        <w:bidi w:val="0"/>
        <w:spacing w:before="0" w:after="0" w:line="402" w:lineRule="exact"/>
        <w:ind w:left="720" w:right="0" w:firstLine="0"/>
        <w:jc w:val="both"/>
      </w:pPr>
      <w:r>
        <w:rPr>
          <w:color w:val="000000"/>
          <w:spacing w:val="0"/>
          <w:w w:val="100"/>
          <w:position w:val="0"/>
        </w:rPr>
        <w:t>合并资产负债表中已确认的金融资产的账面金额；对于以公允价值计量的金融工具 而言，账面价值反映了其风险敞口，但并非最大风险敞口，其最大风险敞口将随着 未来公允价值的变化而改变。</w:t>
      </w:r>
    </w:p>
    <w:p>
      <w:pPr>
        <w:pStyle w:val="Style32"/>
        <w:keepNext w:val="0"/>
        <w:keepLines w:val="0"/>
        <w:widowControl w:val="0"/>
        <w:shd w:val="clear" w:color="auto" w:fill="auto"/>
        <w:bidi w:val="0"/>
        <w:spacing w:before="0" w:after="0" w:line="402" w:lineRule="exact"/>
        <w:ind w:left="720" w:right="0" w:firstLine="0"/>
        <w:jc w:val="both"/>
      </w:pPr>
      <w:r>
        <w:rPr>
          <w:color w:val="000000"/>
          <w:spacing w:val="0"/>
          <w:w w:val="100"/>
          <w:position w:val="0"/>
        </w:rPr>
        <w:t>为降低信用风险，本公司成立专门部门确定信用额度、进行信用审批，并执行其它 监控程序以确保采取必要的措施回收过期债权。此外，本公司于每个资产负债表日 审核每一单项应收款的回收情况，以确保就无法回收的款项计提充分的坏账准备。 因此，本公司管理层认为本公司所承担的信用风险已经大为降低。</w:t>
      </w:r>
    </w:p>
    <w:p>
      <w:pPr>
        <w:pStyle w:val="Style32"/>
        <w:keepNext w:val="0"/>
        <w:keepLines w:val="0"/>
        <w:widowControl w:val="0"/>
        <w:shd w:val="clear" w:color="auto" w:fill="auto"/>
        <w:bidi w:val="0"/>
        <w:spacing w:before="0" w:after="0" w:line="402" w:lineRule="exact"/>
        <w:ind w:left="0" w:right="0" w:firstLine="720"/>
        <w:jc w:val="left"/>
      </w:pPr>
      <w:r>
        <w:rPr>
          <w:color w:val="000000"/>
          <w:spacing w:val="0"/>
          <w:w w:val="100"/>
          <w:position w:val="0"/>
        </w:rPr>
        <w:t>本公司的流动资金存放在信用评级较高的银行，故流动资金的信用风险较低。</w:t>
      </w:r>
    </w:p>
    <w:p>
      <w:pPr>
        <w:pStyle w:val="Style32"/>
        <w:keepNext w:val="0"/>
        <w:keepLines w:val="0"/>
        <w:widowControl w:val="0"/>
        <w:shd w:val="clear" w:color="auto" w:fill="auto"/>
        <w:bidi w:val="0"/>
        <w:spacing w:before="0" w:after="560" w:line="402" w:lineRule="exact"/>
        <w:ind w:left="0" w:right="0" w:firstLine="720"/>
        <w:jc w:val="left"/>
      </w:pPr>
      <w:r>
        <w:rPr>
          <w:color w:val="000000"/>
          <w:spacing w:val="0"/>
          <w:w w:val="100"/>
          <w:position w:val="0"/>
        </w:rPr>
        <w:t xml:space="preserve">本公司采用了必要的政策确保所有销售客户均具有良好的信用记录。除应收账款金 </w:t>
      </w:r>
      <w:r>
        <w:rPr>
          <w:color w:val="000000"/>
          <w:spacing w:val="0"/>
          <w:w w:val="100"/>
          <w:position w:val="0"/>
        </w:rPr>
        <w:t xml:space="preserve">额前五名外，本公司无其他重大信用集中风险。应收账款前五名金额合计为 </w:t>
      </w:r>
      <w:r>
        <w:rPr>
          <w:rFonts w:ascii="Times New Roman" w:eastAsia="Times New Roman" w:hAnsi="Times New Roman" w:cs="Times New Roman"/>
          <w:color w:val="000000"/>
          <w:spacing w:val="0"/>
          <w:w w:val="100"/>
          <w:position w:val="0"/>
        </w:rPr>
        <w:t xml:space="preserve">626,022,689.01 </w:t>
      </w:r>
      <w:r>
        <w:rPr>
          <w:color w:val="000000"/>
          <w:spacing w:val="0"/>
          <w:w w:val="100"/>
          <w:position w:val="0"/>
        </w:rPr>
        <w:t>元。</w:t>
      </w:r>
    </w:p>
    <w:p>
      <w:pPr>
        <w:pStyle w:val="Style20"/>
        <w:keepNext/>
        <w:keepLines/>
        <w:widowControl w:val="0"/>
        <w:shd w:val="clear" w:color="auto" w:fill="auto"/>
        <w:tabs>
          <w:tab w:pos="713" w:val="left"/>
        </w:tabs>
        <w:bidi w:val="0"/>
        <w:spacing w:before="0" w:after="0" w:line="418" w:lineRule="auto"/>
        <w:ind w:left="0" w:right="0" w:firstLine="0"/>
        <w:jc w:val="left"/>
        <w:rPr>
          <w:sz w:val="20"/>
          <w:szCs w:val="20"/>
        </w:rPr>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sz w:val="20"/>
          <w:szCs w:val="20"/>
        </w:rPr>
        <w:t>（</w:t>
      </w:r>
      <w:bookmarkEnd w:id="1816"/>
      <w:r>
        <w:rPr>
          <w:color w:val="000000"/>
          <w:spacing w:val="0"/>
          <w:w w:val="100"/>
          <w:position w:val="0"/>
          <w:sz w:val="20"/>
          <w:szCs w:val="20"/>
        </w:rPr>
        <w:t>二</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流动性风险</w:t>
      </w:r>
      <w:bookmarkEnd w:id="1814"/>
      <w:bookmarkEnd w:id="1815"/>
      <w:bookmarkEnd w:id="1817"/>
    </w:p>
    <w:p>
      <w:pPr>
        <w:pStyle w:val="Style32"/>
        <w:keepNext w:val="0"/>
        <w:keepLines w:val="0"/>
        <w:widowControl w:val="0"/>
        <w:shd w:val="clear" w:color="auto" w:fill="auto"/>
        <w:bidi w:val="0"/>
        <w:spacing w:before="0" w:after="560" w:line="400" w:lineRule="exact"/>
        <w:ind w:left="720" w:right="0" w:firstLine="0"/>
        <w:jc w:val="both"/>
      </w:pPr>
      <w:r>
        <w:rPr>
          <w:color w:val="000000"/>
          <w:spacing w:val="0"/>
          <w:w w:val="100"/>
          <w:position w:val="0"/>
        </w:rPr>
        <w:t>流动风险为本公司在到期日无法履行其财务义务的风险。本公司管理流动性风险的 方法是确保有足够的资金流动性来履行到期债务，而不至于造成不可接受的损失或 对企业信誉造成损害。本公司定期分析负债结构和期限，以确保有充裕的资金。本 公司管理层对银行借款的使用情况进行监控并确保遵守借款协议。同时与金融机构 进行融资磋商，以保持一定的授信额度，减低流动性风险。</w:t>
      </w:r>
    </w:p>
    <w:p>
      <w:pPr>
        <w:pStyle w:val="Style20"/>
        <w:keepNext/>
        <w:keepLines/>
        <w:widowControl w:val="0"/>
        <w:shd w:val="clear" w:color="auto" w:fill="auto"/>
        <w:tabs>
          <w:tab w:pos="713" w:val="left"/>
        </w:tabs>
        <w:bidi w:val="0"/>
        <w:spacing w:before="0" w:after="0" w:line="420" w:lineRule="auto"/>
        <w:ind w:left="0" w:right="0" w:firstLine="0"/>
        <w:jc w:val="left"/>
        <w:rPr>
          <w:sz w:val="20"/>
          <w:szCs w:val="20"/>
        </w:rPr>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sz w:val="20"/>
          <w:szCs w:val="20"/>
        </w:rPr>
        <w:t>（</w:t>
      </w:r>
      <w:bookmarkEnd w:id="1820"/>
      <w:r>
        <w:rPr>
          <w:color w:val="000000"/>
          <w:spacing w:val="0"/>
          <w:w w:val="100"/>
          <w:position w:val="0"/>
          <w:sz w:val="20"/>
          <w:szCs w:val="20"/>
        </w:rPr>
        <w:t>三</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市场风险</w:t>
      </w:r>
      <w:bookmarkEnd w:id="1818"/>
      <w:bookmarkEnd w:id="1819"/>
      <w:bookmarkEnd w:id="1821"/>
    </w:p>
    <w:p>
      <w:pPr>
        <w:pStyle w:val="Style32"/>
        <w:keepNext w:val="0"/>
        <w:keepLines w:val="0"/>
        <w:widowControl w:val="0"/>
        <w:shd w:val="clear" w:color="auto" w:fill="auto"/>
        <w:tabs>
          <w:tab w:pos="1074" w:val="left"/>
        </w:tabs>
        <w:bidi w:val="0"/>
        <w:spacing w:before="0" w:after="0" w:line="420" w:lineRule="auto"/>
        <w:ind w:left="0" w:right="0" w:firstLine="720"/>
        <w:jc w:val="left"/>
      </w:pPr>
      <w:bookmarkStart w:id="1822" w:name="bookmark1822"/>
      <w:r>
        <w:rPr>
          <w:rFonts w:ascii="Times New Roman" w:eastAsia="Times New Roman" w:hAnsi="Times New Roman" w:cs="Times New Roman"/>
          <w:color w:val="000000"/>
          <w:spacing w:val="0"/>
          <w:w w:val="100"/>
          <w:position w:val="0"/>
        </w:rPr>
        <w:t>1</w:t>
      </w:r>
      <w:bookmarkEnd w:id="1822"/>
      <w:r>
        <w:rPr>
          <w:color w:val="000000"/>
          <w:spacing w:val="0"/>
          <w:w w:val="100"/>
          <w:position w:val="0"/>
        </w:rPr>
        <w:t>、</w:t>
        <w:tab/>
        <w:t>汇率风险</w:t>
      </w:r>
    </w:p>
    <w:p>
      <w:pPr>
        <w:pStyle w:val="Style32"/>
        <w:keepNext w:val="0"/>
        <w:keepLines w:val="0"/>
        <w:widowControl w:val="0"/>
        <w:shd w:val="clear" w:color="auto" w:fill="auto"/>
        <w:bidi w:val="0"/>
        <w:spacing w:before="0" w:after="0" w:line="402" w:lineRule="exact"/>
        <w:ind w:left="720" w:right="0" w:firstLine="0"/>
        <w:jc w:val="both"/>
      </w:pPr>
      <w:r>
        <w:rPr>
          <w:color w:val="000000"/>
          <w:spacing w:val="0"/>
          <w:w w:val="100"/>
          <w:position w:val="0"/>
        </w:rPr>
        <w:t>本公司承受的汇率风险主要来自子公司柏怡国际控股有限公司和中国长城计算机 （香港）控股有限公司，其外汇风险主要与美元、港币有关；除上述公司以美元、</w:t>
      </w:r>
    </w:p>
    <w:p>
      <w:pPr>
        <w:pStyle w:val="Style32"/>
        <w:keepNext w:val="0"/>
        <w:keepLines w:val="0"/>
        <w:widowControl w:val="0"/>
        <w:shd w:val="clear" w:color="auto" w:fill="auto"/>
        <w:bidi w:val="0"/>
        <w:spacing w:before="0" w:after="0" w:line="402" w:lineRule="exact"/>
        <w:ind w:left="720" w:right="0" w:firstLine="0"/>
        <w:jc w:val="both"/>
      </w:pPr>
      <w:r>
        <w:rPr>
          <w:color w:val="000000"/>
          <w:spacing w:val="0"/>
          <w:w w:val="100"/>
          <w:position w:val="0"/>
        </w:rPr>
        <w:t>港币进行采购和销售外，本公司的其它主要业务活动以人民币计价结算。于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日，除本附注</w:t>
      </w:r>
      <w:r>
        <w:rPr>
          <w:rFonts w:ascii="Times New Roman" w:eastAsia="Times New Roman" w:hAnsi="Times New Roman" w:cs="Times New Roman"/>
          <w:color w:val="000000"/>
          <w:spacing w:val="0"/>
          <w:w w:val="100"/>
          <w:position w:val="0"/>
        </w:rPr>
        <w:t>“</w:t>
      </w:r>
      <w:r>
        <w:rPr>
          <w:color w:val="000000"/>
          <w:spacing w:val="0"/>
          <w:w w:val="100"/>
          <w:position w:val="0"/>
        </w:rPr>
        <w:t>五、（六十六）外币货币性项目</w:t>
      </w:r>
      <w:r>
        <w:rPr>
          <w:rFonts w:ascii="Times New Roman" w:eastAsia="Times New Roman" w:hAnsi="Times New Roman" w:cs="Times New Roman"/>
          <w:color w:val="000000"/>
          <w:spacing w:val="0"/>
          <w:w w:val="100"/>
          <w:position w:val="0"/>
        </w:rPr>
        <w:t>”</w:t>
      </w:r>
      <w:r>
        <w:rPr>
          <w:color w:val="000000"/>
          <w:spacing w:val="0"/>
          <w:w w:val="100"/>
          <w:position w:val="0"/>
        </w:rPr>
        <w:t>中所述资产及负债的外币余 额外，本公司的资产及负债均为人民币余额。该等外币余额的资产和负债产生的汇 率风险可能对本公司的经营业绩产生影响。</w:t>
      </w:r>
    </w:p>
    <w:p>
      <w:pPr>
        <w:pStyle w:val="Style32"/>
        <w:keepNext w:val="0"/>
        <w:keepLines w:val="0"/>
        <w:widowControl w:val="0"/>
        <w:shd w:val="clear" w:color="auto" w:fill="auto"/>
        <w:bidi w:val="0"/>
        <w:spacing w:before="0" w:after="160" w:line="402" w:lineRule="exact"/>
        <w:ind w:left="0" w:right="0" w:firstLine="720"/>
        <w:jc w:val="left"/>
      </w:pPr>
      <w:r>
        <w:rPr>
          <w:color w:val="000000"/>
          <w:spacing w:val="0"/>
          <w:w w:val="100"/>
          <w:position w:val="0"/>
        </w:rPr>
        <w:t>本公司密切关注汇率变动对本公司的影响。</w:t>
      </w:r>
    </w:p>
    <w:p>
      <w:pPr>
        <w:pStyle w:val="Style32"/>
        <w:keepNext w:val="0"/>
        <w:keepLines w:val="0"/>
        <w:widowControl w:val="0"/>
        <w:shd w:val="clear" w:color="auto" w:fill="auto"/>
        <w:tabs>
          <w:tab w:pos="1093" w:val="left"/>
        </w:tabs>
        <w:bidi w:val="0"/>
        <w:spacing w:before="0" w:after="0" w:line="420" w:lineRule="auto"/>
        <w:ind w:left="0" w:right="0" w:firstLine="720"/>
        <w:jc w:val="left"/>
      </w:pPr>
      <w:bookmarkStart w:id="1823" w:name="bookmark1823"/>
      <w:r>
        <w:rPr>
          <w:rFonts w:ascii="Times New Roman" w:eastAsia="Times New Roman" w:hAnsi="Times New Roman" w:cs="Times New Roman"/>
          <w:color w:val="000000"/>
          <w:spacing w:val="0"/>
          <w:w w:val="100"/>
          <w:position w:val="0"/>
        </w:rPr>
        <w:t>2</w:t>
      </w:r>
      <w:bookmarkEnd w:id="1823"/>
      <w:r>
        <w:rPr>
          <w:color w:val="000000"/>
          <w:spacing w:val="0"/>
          <w:w w:val="100"/>
          <w:position w:val="0"/>
        </w:rPr>
        <w:t>、</w:t>
        <w:tab/>
        <w:t>利率风险</w:t>
      </w:r>
    </w:p>
    <w:p>
      <w:pPr>
        <w:pStyle w:val="Style32"/>
        <w:keepNext w:val="0"/>
        <w:keepLines w:val="0"/>
        <w:widowControl w:val="0"/>
        <w:shd w:val="clear" w:color="auto" w:fill="auto"/>
        <w:bidi w:val="0"/>
        <w:spacing w:before="0" w:after="0" w:line="402" w:lineRule="exact"/>
        <w:ind w:left="720" w:right="0" w:firstLine="0"/>
        <w:jc w:val="both"/>
      </w:pPr>
      <w:r>
        <w:rPr>
          <w:color w:val="000000"/>
          <w:spacing w:val="0"/>
          <w:w w:val="100"/>
          <w:position w:val="0"/>
        </w:rPr>
        <w:t>本公司的利率风险产生于银行借款等带息债务。浮动利率的金融负债使本公司面临 现金流量利率风险，固定利率的金融负债使本公司面临公允价值利率风险。本公司 根据当时的市场环境来决定固定利率及浮动利率合同的相对比例。</w:t>
      </w:r>
    </w:p>
    <w:p>
      <w:pPr>
        <w:pStyle w:val="Style32"/>
        <w:keepNext w:val="0"/>
        <w:keepLines w:val="0"/>
        <w:widowControl w:val="0"/>
        <w:shd w:val="clear" w:color="auto" w:fill="auto"/>
        <w:bidi w:val="0"/>
        <w:spacing w:before="0" w:after="0" w:line="402" w:lineRule="exact"/>
        <w:ind w:left="720" w:right="0" w:firstLine="0"/>
        <w:jc w:val="both"/>
      </w:pPr>
      <w:r>
        <w:rPr>
          <w:color w:val="000000"/>
          <w:spacing w:val="0"/>
          <w:w w:val="100"/>
          <w:position w:val="0"/>
        </w:rPr>
        <w:t>本公司因利率变动引起金融工具公允价值变动的风险主要与固定利率银行借款有 关。对于固定利率借款，本公司的目标是保持其浮动利率。</w:t>
      </w:r>
    </w:p>
    <w:p>
      <w:pPr>
        <w:pStyle w:val="Style32"/>
        <w:keepNext w:val="0"/>
        <w:keepLines w:val="0"/>
        <w:widowControl w:val="0"/>
        <w:shd w:val="clear" w:color="auto" w:fill="auto"/>
        <w:bidi w:val="0"/>
        <w:spacing w:before="0" w:after="160" w:line="402" w:lineRule="exact"/>
        <w:ind w:left="720" w:right="0" w:firstLine="0"/>
        <w:jc w:val="both"/>
      </w:pPr>
      <w:r>
        <w:rPr>
          <w:color w:val="000000"/>
          <w:spacing w:val="0"/>
          <w:w w:val="100"/>
          <w:position w:val="0"/>
        </w:rPr>
        <w:t>本公司因利率变动引起金融工具现金流量变动的风险主要与浮动利率银行借款有 关。本公司的政策是保持这些借款的浮动利率，以消除利率变动的公允价值风险。</w:t>
      </w:r>
    </w:p>
    <w:p>
      <w:pPr>
        <w:pStyle w:val="Style32"/>
        <w:keepNext w:val="0"/>
        <w:keepLines w:val="0"/>
        <w:widowControl w:val="0"/>
        <w:shd w:val="clear" w:color="auto" w:fill="auto"/>
        <w:tabs>
          <w:tab w:pos="1093" w:val="left"/>
        </w:tabs>
        <w:bidi w:val="0"/>
        <w:spacing w:before="0" w:after="0" w:line="420" w:lineRule="auto"/>
        <w:ind w:left="0" w:right="0" w:firstLine="720"/>
        <w:jc w:val="left"/>
      </w:pPr>
      <w:bookmarkStart w:id="1824" w:name="bookmark1824"/>
      <w:r>
        <w:rPr>
          <w:rFonts w:ascii="Times New Roman" w:eastAsia="Times New Roman" w:hAnsi="Times New Roman" w:cs="Times New Roman"/>
          <w:color w:val="000000"/>
          <w:spacing w:val="0"/>
          <w:w w:val="100"/>
          <w:position w:val="0"/>
        </w:rPr>
        <w:t>3</w:t>
      </w:r>
      <w:bookmarkEnd w:id="1824"/>
      <w:r>
        <w:rPr>
          <w:color w:val="000000"/>
          <w:spacing w:val="0"/>
          <w:w w:val="100"/>
          <w:position w:val="0"/>
        </w:rPr>
        <w:t>、</w:t>
        <w:tab/>
        <w:t>价格风险</w:t>
      </w:r>
    </w:p>
    <w:p>
      <w:pPr>
        <w:pStyle w:val="Style32"/>
        <w:keepNext w:val="0"/>
        <w:keepLines w:val="0"/>
        <w:widowControl w:val="0"/>
        <w:shd w:val="clear" w:color="auto" w:fill="auto"/>
        <w:bidi w:val="0"/>
        <w:spacing w:before="0" w:after="400" w:line="402" w:lineRule="exact"/>
        <w:ind w:left="0" w:right="0" w:firstLine="720"/>
        <w:jc w:val="left"/>
      </w:pPr>
      <w:r>
        <w:rPr>
          <w:color w:val="000000"/>
          <w:spacing w:val="0"/>
          <w:w w:val="100"/>
          <w:position w:val="0"/>
        </w:rPr>
        <w:t>本公司以市场价格销售电子产品，因此受到此等价格波动的影响。</w:t>
      </w:r>
    </w:p>
    <w:p>
      <w:pPr>
        <w:pStyle w:val="Style9"/>
        <w:keepNext/>
        <w:keepLines/>
        <w:widowControl w:val="0"/>
        <w:shd w:val="clear" w:color="auto" w:fill="auto"/>
        <w:bidi w:val="0"/>
        <w:spacing w:before="0" w:after="0" w:line="403" w:lineRule="exact"/>
        <w:ind w:left="0" w:right="0" w:firstLine="0"/>
        <w:jc w:val="left"/>
        <w:rPr>
          <w:sz w:val="20"/>
          <w:szCs w:val="20"/>
        </w:rPr>
      </w:pPr>
      <w:bookmarkStart w:id="1825" w:name="bookmark1825"/>
      <w:bookmarkStart w:id="1826" w:name="bookmark1826"/>
      <w:bookmarkStart w:id="1827" w:name="bookmark1827"/>
      <w:bookmarkStart w:id="1828" w:name="bookmark1828"/>
      <w:r>
        <w:rPr>
          <w:color w:val="000000"/>
          <w:spacing w:val="0"/>
          <w:w w:val="100"/>
          <w:position w:val="0"/>
          <w:sz w:val="20"/>
          <w:szCs w:val="20"/>
        </w:rPr>
        <w:t>九</w:t>
      </w:r>
      <w:bookmarkEnd w:id="1827"/>
      <w:r>
        <w:rPr>
          <w:color w:val="000000"/>
          <w:spacing w:val="0"/>
          <w:w w:val="100"/>
          <w:position w:val="0"/>
          <w:sz w:val="20"/>
          <w:szCs w:val="20"/>
        </w:rPr>
        <w:t>、公允价值的披露</w:t>
      </w:r>
      <w:bookmarkEnd w:id="1825"/>
      <w:bookmarkEnd w:id="1826"/>
      <w:bookmarkEnd w:id="1828"/>
    </w:p>
    <w:p>
      <w:pPr>
        <w:pStyle w:val="Style32"/>
        <w:keepNext w:val="0"/>
        <w:keepLines w:val="0"/>
        <w:widowControl w:val="0"/>
        <w:shd w:val="clear" w:color="auto" w:fill="auto"/>
        <w:bidi w:val="0"/>
        <w:spacing w:before="0" w:after="0" w:line="403" w:lineRule="exact"/>
        <w:ind w:left="0" w:right="0" w:firstLine="720"/>
        <w:jc w:val="left"/>
      </w:pPr>
      <w:r>
        <w:rPr>
          <w:color w:val="000000"/>
          <w:spacing w:val="0"/>
          <w:w w:val="100"/>
          <w:position w:val="0"/>
        </w:rPr>
        <w:t>公允价值计量所使用的输入值划分为三个层次：</w:t>
      </w:r>
    </w:p>
    <w:p>
      <w:pPr>
        <w:pStyle w:val="Style32"/>
        <w:keepNext w:val="0"/>
        <w:keepLines w:val="0"/>
        <w:widowControl w:val="0"/>
        <w:shd w:val="clear" w:color="auto" w:fill="auto"/>
        <w:bidi w:val="0"/>
        <w:spacing w:before="0" w:after="480" w:line="403" w:lineRule="exact"/>
        <w:ind w:left="720" w:right="0" w:firstLine="0"/>
        <w:jc w:val="left"/>
      </w:pPr>
      <w:r>
        <w:rPr>
          <w:color w:val="000000"/>
          <w:spacing w:val="0"/>
          <w:w w:val="100"/>
          <w:position w:val="0"/>
        </w:rPr>
        <w:t>第一层次输入值是在计量日能够取得的相同资产或负债在活跃市场上未经调整的报价。 第二层次输入值是除第一层次输入值外相关资产或负债直接或间接可观察的输入值。</w:t>
      </w:r>
      <w:r>
        <w:br w:type="page"/>
      </w:r>
    </w:p>
    <w:p>
      <w:pPr>
        <w:pStyle w:val="Style32"/>
        <w:keepNext w:val="0"/>
        <w:keepLines w:val="0"/>
        <w:widowControl w:val="0"/>
        <w:shd w:val="clear" w:color="auto" w:fill="auto"/>
        <w:bidi w:val="0"/>
        <w:spacing w:before="0" w:after="160" w:line="240" w:lineRule="auto"/>
        <w:ind w:left="0" w:right="0" w:firstLine="820"/>
        <w:jc w:val="left"/>
      </w:pPr>
      <w:r>
        <w:rPr>
          <w:color w:val="000000"/>
          <w:spacing w:val="0"/>
          <w:w w:val="100"/>
          <w:position w:val="0"/>
        </w:rPr>
        <w:t>第三层次输入值是相关资产或负债的不可观察输入值。</w:t>
      </w:r>
    </w:p>
    <w:p>
      <w:pPr>
        <w:pStyle w:val="Style32"/>
        <w:keepNext w:val="0"/>
        <w:keepLines w:val="0"/>
        <w:widowControl w:val="0"/>
        <w:shd w:val="clear" w:color="auto" w:fill="auto"/>
        <w:bidi w:val="0"/>
        <w:spacing w:before="0" w:after="160" w:line="240" w:lineRule="auto"/>
        <w:ind w:left="0" w:right="0" w:firstLine="820"/>
        <w:jc w:val="left"/>
      </w:pPr>
      <w:r>
        <w:rPr>
          <w:color w:val="000000"/>
          <w:spacing w:val="0"/>
          <w:w w:val="100"/>
          <w:position w:val="0"/>
        </w:rPr>
        <w:t>公允价值计量结果所属的层次，由对公允价值计量整体而言具有重要意义的输入值</w:t>
      </w:r>
    </w:p>
    <w:p>
      <w:pPr>
        <w:pStyle w:val="Style32"/>
        <w:keepNext w:val="0"/>
        <w:keepLines w:val="0"/>
        <w:widowControl w:val="0"/>
        <w:shd w:val="clear" w:color="auto" w:fill="auto"/>
        <w:bidi w:val="0"/>
        <w:spacing w:before="0" w:after="540" w:line="240" w:lineRule="auto"/>
        <w:ind w:left="0" w:right="0" w:firstLine="820"/>
        <w:jc w:val="left"/>
      </w:pPr>
      <w:r>
        <w:rPr>
          <w:color w:val="000000"/>
          <w:spacing w:val="0"/>
          <w:w w:val="100"/>
          <w:position w:val="0"/>
        </w:rPr>
        <w:t>所属的最低层次决定。</w:t>
      </w:r>
    </w:p>
    <w:p>
      <w:pPr>
        <w:pStyle w:val="Style20"/>
        <w:keepNext/>
        <w:keepLines/>
        <w:widowControl w:val="0"/>
        <w:shd w:val="clear" w:color="auto" w:fill="auto"/>
        <w:tabs>
          <w:tab w:pos="703" w:val="left"/>
          <w:tab w:leader="underscore" w:pos="8789" w:val="left"/>
        </w:tabs>
        <w:bidi w:val="0"/>
        <w:spacing w:before="0" w:after="0" w:line="240" w:lineRule="auto"/>
        <w:ind w:left="0" w:right="0" w:firstLine="0"/>
        <w:jc w:val="left"/>
        <w:rPr>
          <w:sz w:val="20"/>
          <w:szCs w:val="20"/>
        </w:rPr>
      </w:pPr>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_</w:t>
      </w:r>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u w:val="single"/>
        </w:rPr>
        <w:t>以公允价值计量的资产和负债的期末公允价值</w:t>
      </w:r>
      <w:r>
        <w:rPr>
          <w:color w:val="000000"/>
          <w:spacing w:val="0"/>
          <w:w w:val="100"/>
          <w:position w:val="0"/>
          <w:sz w:val="20"/>
          <w:szCs w:val="20"/>
        </w:rPr>
        <w:tab/>
      </w:r>
      <w:bookmarkEnd w:id="1829"/>
      <w:bookmarkEnd w:id="1830"/>
      <w:bookmarkEnd w:id="1831"/>
    </w:p>
    <w:tbl>
      <w:tblPr>
        <w:tblOverlap w:val="never"/>
        <w:jc w:val="right"/>
        <w:tblLayout w:type="fixed"/>
      </w:tblPr>
      <w:tblGrid>
        <w:gridCol w:w="2760"/>
        <w:gridCol w:w="1349"/>
        <w:gridCol w:w="1123"/>
        <w:gridCol w:w="1483"/>
        <w:gridCol w:w="1512"/>
      </w:tblGrid>
      <w:tr>
        <w:trPr>
          <w:trHeight w:val="374"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gridSpan w:val="4"/>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期末公允价值</w:t>
            </w: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第一层次公允价 值计量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第二层次公</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允价值计量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center"/>
              <w:rPr>
                <w:sz w:val="14"/>
                <w:szCs w:val="14"/>
              </w:rPr>
            </w:pPr>
            <w:r>
              <w:rPr>
                <w:color w:val="000000"/>
                <w:spacing w:val="0"/>
                <w:w w:val="100"/>
                <w:position w:val="0"/>
                <w:sz w:val="14"/>
                <w:szCs w:val="14"/>
              </w:rPr>
              <w:t>第三层次公允价 值计量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4"/>
                <w:szCs w:val="14"/>
              </w:rPr>
              <w:t>交易性金融资产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201,475,177.30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1,169,904,558.90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1,371,379,736.20</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28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以公允价值计量且其变动计入当 期损益的金融资产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201,475,177.30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1,169,904,558.90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1,371,379,736.20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)权益工具投资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201,475,177.30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201,475,177.30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1,169,904,558.90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1,169,904,558.90</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280"/>
              <w:jc w:val="left"/>
              <w:rPr>
                <w:sz w:val="14"/>
                <w:szCs w:val="14"/>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指定为以公允价值计量且其变动 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4"/>
                <w:szCs w:val="14"/>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39,311,800.76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39,311,800.76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4"/>
                <w:szCs w:val="14"/>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4"/>
                <w:szCs w:val="14"/>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215,011,912.00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215,011,912.00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4"/>
                <w:szCs w:val="14"/>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28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280"/>
              <w:jc w:val="left"/>
              <w:rPr>
                <w:sz w:val="14"/>
                <w:szCs w:val="14"/>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指定为以公允价值计量且其变动 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4"/>
                <w:szCs w:val="14"/>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3,899,704,230.56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3,899,704,230.56</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166,363,576.53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166,363,576.53</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3,733,340,654.03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3,733,340,654.03</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280"/>
              <w:jc w:val="both"/>
              <w:rPr>
                <w:sz w:val="14"/>
                <w:szCs w:val="14"/>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持有并准备增值后转让的土地使 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4"/>
                <w:szCs w:val="14"/>
              </w:rPr>
              <w:t>持续以公允价值计量的资产总额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201,475,177.30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5,323,932,502.22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5,525,407,679.52</w:t>
            </w:r>
          </w:p>
        </w:tc>
      </w:tr>
    </w:tbl>
    <w:p>
      <w:pPr>
        <w:widowControl w:val="0"/>
        <w:spacing w:after="539" w:line="1" w:lineRule="exact"/>
      </w:pPr>
    </w:p>
    <w:p>
      <w:pPr>
        <w:pStyle w:val="Style20"/>
        <w:keepNext/>
        <w:keepLines/>
        <w:widowControl w:val="0"/>
        <w:numPr>
          <w:ilvl w:val="0"/>
          <w:numId w:val="29"/>
        </w:numPr>
        <w:shd w:val="clear" w:color="auto" w:fill="auto"/>
        <w:tabs>
          <w:tab w:pos="703" w:val="left"/>
        </w:tabs>
        <w:bidi w:val="0"/>
        <w:spacing w:before="0" w:after="380" w:line="240" w:lineRule="auto"/>
        <w:ind w:left="0" w:right="0" w:firstLine="0"/>
        <w:jc w:val="left"/>
        <w:rPr>
          <w:sz w:val="20"/>
          <w:szCs w:val="20"/>
        </w:rPr>
      </w:pPr>
      <w:bookmarkStart w:id="1832" w:name="bookmark1832"/>
      <w:bookmarkStart w:id="1833" w:name="bookmark1833"/>
      <w:bookmarkStart w:id="1834" w:name="bookmark1834"/>
      <w:bookmarkStart w:id="1835" w:name="bookmark1835"/>
      <w:bookmarkEnd w:id="1834"/>
      <w:r>
        <w:rPr>
          <w:color w:val="000000"/>
          <w:spacing w:val="0"/>
          <w:w w:val="100"/>
          <w:position w:val="0"/>
          <w:sz w:val="20"/>
          <w:szCs w:val="20"/>
        </w:rPr>
        <w:t>持续和非持续第一层次公允价值计量项目市价的确定依据</w:t>
      </w:r>
      <w:bookmarkEnd w:id="1832"/>
      <w:bookmarkEnd w:id="1833"/>
      <w:bookmarkEnd w:id="1835"/>
      <w:r>
        <w:rPr>
          <w:color w:val="000000"/>
          <w:spacing w:val="0"/>
          <w:w w:val="100"/>
          <w:position w:val="0"/>
          <w:sz w:val="20"/>
          <w:szCs w:val="20"/>
        </w:rPr>
        <w:t xml:space="preserve"> </w:t>
      </w:r>
      <w:r>
        <w:rPr>
          <w:rStyle w:val="CharStyle33"/>
          <w:b w:val="0"/>
          <w:bCs w:val="0"/>
        </w:rPr>
        <w:t>本公司持续第一层次公允价值计量项目主要为上市公司股票，其公允价值根据公开 交易市场于资产负债表日最后一个交易日收盘价格确定。</w:t>
      </w:r>
    </w:p>
    <w:p>
      <w:pPr>
        <w:pStyle w:val="Style20"/>
        <w:keepNext/>
        <w:keepLines/>
        <w:widowControl w:val="0"/>
        <w:shd w:val="clear" w:color="auto" w:fill="auto"/>
        <w:tabs>
          <w:tab w:pos="691" w:val="left"/>
        </w:tabs>
        <w:bidi w:val="0"/>
        <w:spacing w:before="0" w:after="0" w:line="401" w:lineRule="exact"/>
        <w:ind w:left="0" w:right="0" w:firstLine="0"/>
        <w:jc w:val="both"/>
        <w:rPr>
          <w:sz w:val="20"/>
          <w:szCs w:val="20"/>
        </w:rPr>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sz w:val="20"/>
          <w:szCs w:val="20"/>
        </w:rPr>
        <w:t>（</w:t>
      </w:r>
      <w:bookmarkEnd w:id="1838"/>
      <w:r>
        <w:rPr>
          <w:color w:val="000000"/>
          <w:spacing w:val="0"/>
          <w:w w:val="100"/>
          <w:position w:val="0"/>
          <w:sz w:val="20"/>
          <w:szCs w:val="20"/>
        </w:rPr>
        <w:t>三</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持续和非持续第三层次公允价值计量项目，采用的估值技术和重要参数的定性及定</w:t>
      </w:r>
      <w:bookmarkEnd w:id="1836"/>
      <w:bookmarkEnd w:id="1837"/>
      <w:bookmarkEnd w:id="1839"/>
    </w:p>
    <w:p>
      <w:pPr>
        <w:pStyle w:val="Style20"/>
        <w:keepNext/>
        <w:keepLines/>
        <w:widowControl w:val="0"/>
        <w:shd w:val="clear" w:color="auto" w:fill="auto"/>
        <w:bidi w:val="0"/>
        <w:spacing w:before="0" w:after="0" w:line="401" w:lineRule="exact"/>
        <w:ind w:left="0" w:right="0" w:firstLine="720"/>
        <w:jc w:val="left"/>
        <w:rPr>
          <w:sz w:val="20"/>
          <w:szCs w:val="20"/>
        </w:rPr>
      </w:pPr>
      <w:bookmarkStart w:id="1836" w:name="bookmark1836"/>
      <w:bookmarkStart w:id="1837" w:name="bookmark1837"/>
      <w:bookmarkStart w:id="1840" w:name="bookmark1840"/>
      <w:r>
        <w:rPr>
          <w:color w:val="000000"/>
          <w:spacing w:val="0"/>
          <w:w w:val="100"/>
          <w:position w:val="0"/>
          <w:sz w:val="20"/>
          <w:szCs w:val="20"/>
        </w:rPr>
        <w:t>量信息</w:t>
      </w:r>
      <w:bookmarkEnd w:id="1836"/>
      <w:bookmarkEnd w:id="1837"/>
      <w:bookmarkEnd w:id="1840"/>
    </w:p>
    <w:p>
      <w:pPr>
        <w:pStyle w:val="Style32"/>
        <w:keepNext w:val="0"/>
        <w:keepLines w:val="0"/>
        <w:widowControl w:val="0"/>
        <w:shd w:val="clear" w:color="auto" w:fill="auto"/>
        <w:bidi w:val="0"/>
        <w:spacing w:before="0" w:after="0" w:line="401" w:lineRule="exact"/>
        <w:ind w:left="720" w:right="0" w:firstLine="0"/>
        <w:jc w:val="both"/>
      </w:pPr>
      <w:r>
        <w:rPr>
          <w:color w:val="000000"/>
          <w:spacing w:val="0"/>
          <w:w w:val="100"/>
          <w:position w:val="0"/>
        </w:rPr>
        <w:t>本公司持有第三层次公允价值计量的交易性金融资产为银行理财产品，期末参考理 财产品的预期收益率或业绩基准利率调整公允价值。</w:t>
      </w:r>
    </w:p>
    <w:p>
      <w:pPr>
        <w:pStyle w:val="Style32"/>
        <w:keepNext w:val="0"/>
        <w:keepLines w:val="0"/>
        <w:widowControl w:val="0"/>
        <w:shd w:val="clear" w:color="auto" w:fill="auto"/>
        <w:bidi w:val="0"/>
        <w:spacing w:before="0" w:after="0" w:line="401" w:lineRule="exact"/>
        <w:ind w:left="720" w:right="0" w:firstLine="0"/>
        <w:jc w:val="both"/>
      </w:pPr>
      <w:r>
        <w:rPr>
          <w:color w:val="000000"/>
          <w:spacing w:val="0"/>
          <w:w w:val="100"/>
          <w:position w:val="0"/>
        </w:rPr>
        <w:t>本公司持有第三层次公允价值计量的应收款项融资为应收账款和应收票据，无法获 得第一层次及第二层次的公允价值，也无法适用期权定价模型、现金流量折现法等 方法确定不可观察输入值。在无明显证据表明其公允价值发生变化的情况下，不对 其公允价值进行调整。</w:t>
      </w:r>
    </w:p>
    <w:p>
      <w:pPr>
        <w:pStyle w:val="Style32"/>
        <w:keepNext w:val="0"/>
        <w:keepLines w:val="0"/>
        <w:widowControl w:val="0"/>
        <w:shd w:val="clear" w:color="auto" w:fill="auto"/>
        <w:bidi w:val="0"/>
        <w:spacing w:before="0" w:after="0" w:line="401" w:lineRule="exact"/>
        <w:ind w:left="720" w:right="0" w:firstLine="0"/>
        <w:jc w:val="both"/>
      </w:pPr>
      <w:r>
        <w:rPr>
          <w:color w:val="000000"/>
          <w:spacing w:val="0"/>
          <w:w w:val="100"/>
          <w:position w:val="0"/>
        </w:rPr>
        <w:t>本公司持有第三层次公允价值计量的其他权益工具投资为非上市公司股权投资，本 公司采用估值技术确定其公允价值，所使用的估值模型为市场乘数法，估值技术的 输入值主要包括可比公司的</w:t>
      </w:r>
      <w:r>
        <w:rPr>
          <w:rFonts w:ascii="Times New Roman" w:eastAsia="Times New Roman" w:hAnsi="Times New Roman" w:cs="Times New Roman"/>
          <w:color w:val="000000"/>
          <w:spacing w:val="0"/>
          <w:w w:val="100"/>
          <w:position w:val="0"/>
        </w:rPr>
        <w:t>PE</w:t>
      </w:r>
      <w:r>
        <w:rPr>
          <w:color w:val="000000"/>
          <w:spacing w:val="0"/>
          <w:w w:val="100"/>
          <w:position w:val="0"/>
        </w:rPr>
        <w:t>倍数、</w:t>
      </w:r>
      <w:r>
        <w:rPr>
          <w:rFonts w:ascii="Times New Roman" w:eastAsia="Times New Roman" w:hAnsi="Times New Roman" w:cs="Times New Roman"/>
          <w:color w:val="000000"/>
          <w:spacing w:val="0"/>
          <w:w w:val="100"/>
          <w:position w:val="0"/>
        </w:rPr>
        <w:t>PB</w:t>
      </w:r>
      <w:r>
        <w:rPr>
          <w:color w:val="000000"/>
          <w:spacing w:val="0"/>
          <w:w w:val="100"/>
          <w:position w:val="0"/>
        </w:rPr>
        <w:t>倍数以及缺少流动性折扣参数等，并由银 信资产评估有限公司对非上市公司股权投资公允价值出具评估报告。</w:t>
      </w:r>
    </w:p>
    <w:p>
      <w:pPr>
        <w:pStyle w:val="Style32"/>
        <w:keepNext w:val="0"/>
        <w:keepLines w:val="0"/>
        <w:widowControl w:val="0"/>
        <w:shd w:val="clear" w:color="auto" w:fill="auto"/>
        <w:bidi w:val="0"/>
        <w:spacing w:before="0" w:after="0" w:line="401" w:lineRule="exact"/>
        <w:ind w:left="720" w:right="0" w:firstLine="0"/>
        <w:jc w:val="both"/>
        <w:sectPr>
          <w:footnotePr>
            <w:pos w:val="pageBottom"/>
            <w:numFmt w:val="decimal"/>
            <w:numRestart w:val="continuous"/>
          </w:footnotePr>
          <w:pgSz w:w="11900" w:h="16840"/>
          <w:pgMar w:top="1695" w:right="1290" w:bottom="1503" w:left="1764" w:header="0" w:footer="3" w:gutter="0"/>
          <w:cols w:space="720"/>
          <w:noEndnote/>
          <w:rtlGutter w:val="0"/>
          <w:docGrid w:linePitch="360"/>
        </w:sectPr>
      </w:pPr>
      <w:r>
        <w:rPr>
          <w:color w:val="000000"/>
          <w:spacing w:val="0"/>
          <w:w w:val="100"/>
          <w:position w:val="0"/>
        </w:rPr>
        <w:t>投资性房地产主要为本公司持有出租的房屋建筑物以及土地使用权，本公司采用估 值技术确定其公允价值，所使用的估值模型为收益法，估值技术的输入值主要包括 空置率、租金增长率、预期收益、预期收益期限以及折现率等参数，并由北京卓信 大华资产评估有限公司对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日的投资性房地产公允价值出具评估报 告。</w:t>
      </w:r>
    </w:p>
    <w:p>
      <w:pPr>
        <w:pStyle w:val="Style20"/>
        <w:keepNext/>
        <w:keepLines/>
        <w:widowControl w:val="0"/>
        <w:shd w:val="clear" w:color="auto" w:fill="auto"/>
        <w:tabs>
          <w:tab w:pos="91" w:val="left"/>
        </w:tabs>
        <w:bidi w:val="0"/>
        <w:spacing w:before="0" w:after="140" w:line="240" w:lineRule="auto"/>
        <w:ind w:left="0" w:right="0" w:hanging="600"/>
        <w:jc w:val="left"/>
        <w:rPr>
          <w:sz w:val="20"/>
          <w:szCs w:val="20"/>
        </w:rPr>
      </w:pPr>
      <w:bookmarkStart w:id="1841" w:name="bookmark1841"/>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sz w:val="20"/>
          <w:szCs w:val="20"/>
        </w:rPr>
        <w:t>（</w:t>
      </w:r>
      <w:bookmarkEnd w:id="1843"/>
      <w:r>
        <w:rPr>
          <w:color w:val="000000"/>
          <w:spacing w:val="0"/>
          <w:w w:val="100"/>
          <w:position w:val="0"/>
          <w:sz w:val="20"/>
          <w:szCs w:val="20"/>
        </w:rPr>
        <w:t>四</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持续的第三层次公允价值计量项目，上年年末与期末账面价值间的调节信息及不可观察参数敏感性分析</w:t>
      </w:r>
      <w:bookmarkEnd w:id="1841"/>
      <w:bookmarkEnd w:id="1842"/>
      <w:bookmarkEnd w:id="1844"/>
    </w:p>
    <w:p>
      <w:pPr>
        <w:pStyle w:val="Style20"/>
        <w:keepNext/>
        <w:keepLines/>
        <w:widowControl w:val="0"/>
        <w:shd w:val="clear" w:color="auto" w:fill="auto"/>
        <w:tabs>
          <w:tab w:pos="518" w:val="left"/>
        </w:tabs>
        <w:bidi w:val="0"/>
        <w:spacing w:before="0" w:after="0" w:line="240" w:lineRule="auto"/>
        <w:ind w:left="0" w:right="0" w:firstLine="0"/>
        <w:jc w:val="left"/>
        <w:rPr>
          <w:sz w:val="20"/>
          <w:szCs w:val="20"/>
        </w:rPr>
      </w:pPr>
      <w:bookmarkStart w:id="1841" w:name="bookmark1841"/>
      <w:bookmarkStart w:id="1842" w:name="bookmark184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持续的第三层次公允价值计量项目的调节信息</w:t>
      </w:r>
      <w:bookmarkEnd w:id="1841"/>
      <w:bookmarkEnd w:id="1842"/>
    </w:p>
    <w:tbl>
      <w:tblPr>
        <w:tblOverlap w:val="never"/>
        <w:jc w:val="center"/>
        <w:tblLayout w:type="fixed"/>
      </w:tblPr>
      <w:tblGrid>
        <w:gridCol w:w="1454"/>
        <w:gridCol w:w="1195"/>
        <w:gridCol w:w="1200"/>
        <w:gridCol w:w="1013"/>
        <w:gridCol w:w="1018"/>
        <w:gridCol w:w="1070"/>
        <w:gridCol w:w="1195"/>
        <w:gridCol w:w="355"/>
        <w:gridCol w:w="1022"/>
        <w:gridCol w:w="1195"/>
        <w:gridCol w:w="1195"/>
        <w:gridCol w:w="1051"/>
      </w:tblGrid>
      <w:tr>
        <w:trPr>
          <w:trHeight w:val="374"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上年年末余额</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转入第三层次</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center"/>
              <w:rPr>
                <w:sz w:val="13"/>
                <w:szCs w:val="13"/>
              </w:rPr>
            </w:pPr>
            <w:r>
              <w:rPr>
                <w:color w:val="000000"/>
                <w:spacing w:val="0"/>
                <w:w w:val="100"/>
                <w:position w:val="0"/>
                <w:sz w:val="13"/>
                <w:szCs w:val="13"/>
              </w:rPr>
              <w:t>转出第三层 次</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当期利得或损失总额</w:t>
            </w:r>
          </w:p>
        </w:tc>
        <w:tc>
          <w:tcPr>
            <w:gridSpan w:val="4"/>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购买、发行、出售和结算</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center"/>
              <w:rPr>
                <w:sz w:val="13"/>
                <w:szCs w:val="13"/>
              </w:rPr>
            </w:pPr>
            <w:r>
              <w:rPr>
                <w:color w:val="000000"/>
                <w:spacing w:val="0"/>
                <w:w w:val="100"/>
                <w:position w:val="0"/>
                <w:sz w:val="13"/>
                <w:szCs w:val="13"/>
              </w:rPr>
              <w:t>对于在报告 期末持有的 资产，计入损 益的当期未 实现利得或 变动</w:t>
            </w:r>
          </w:p>
        </w:tc>
      </w:tr>
      <w:tr>
        <w:trPr>
          <w:trHeight w:val="91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计入损益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center"/>
              <w:rPr>
                <w:sz w:val="13"/>
                <w:szCs w:val="13"/>
              </w:rPr>
            </w:pPr>
            <w:r>
              <w:rPr>
                <w:color w:val="000000"/>
                <w:spacing w:val="0"/>
                <w:w w:val="100"/>
                <w:position w:val="0"/>
                <w:sz w:val="13"/>
                <w:szCs w:val="13"/>
              </w:rPr>
              <w:t>计入其他综合 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购买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rPr>
                <w:sz w:val="13"/>
                <w:szCs w:val="13"/>
              </w:rPr>
            </w:pPr>
            <w:r>
              <w:rPr>
                <w:color w:val="000000"/>
                <w:spacing w:val="0"/>
                <w:w w:val="100"/>
                <w:position w:val="0"/>
                <w:sz w:val="13"/>
                <w:szCs w:val="13"/>
              </w:rPr>
              <w:t>发</w:t>
            </w:r>
          </w:p>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出售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460" w:firstLine="0"/>
              <w:jc w:val="right"/>
              <w:rPr>
                <w:sz w:val="13"/>
                <w:szCs w:val="13"/>
              </w:rPr>
            </w:pPr>
            <w:r>
              <w:rPr>
                <w:color w:val="000000"/>
                <w:spacing w:val="0"/>
                <w:w w:val="100"/>
                <w:position w:val="0"/>
                <w:sz w:val="13"/>
                <w:szCs w:val="13"/>
              </w:rPr>
              <w:t>结算</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交易性金融资产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26,234,214.00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15,280,676.49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2,572,610,800.00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27,438,213.67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1,416,782,917.92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1,169,904,558.90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rPr>
              <w:t>一</w:t>
            </w:r>
            <w:r>
              <w:rPr>
                <w:color w:val="000000"/>
                <w:spacing w:val="0"/>
                <w:w w:val="100"/>
                <w:position w:val="0"/>
                <w:sz w:val="13"/>
                <w:szCs w:val="13"/>
              </w:rPr>
              <w:t>债务工具投资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9,401,414.00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1,203,999.67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10,605,413.67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rPr>
              <w:t>一</w:t>
            </w:r>
            <w:r>
              <w:rPr>
                <w:color w:val="000000"/>
                <w:spacing w:val="0"/>
                <w:w w:val="100"/>
                <w:position w:val="0"/>
                <w:sz w:val="13"/>
                <w:szCs w:val="13"/>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rPr>
              <w:t>一</w:t>
            </w:r>
            <w:r>
              <w:rPr>
                <w:color w:val="000000"/>
                <w:spacing w:val="0"/>
                <w:w w:val="100"/>
                <w:position w:val="0"/>
                <w:sz w:val="13"/>
                <w:szCs w:val="13"/>
              </w:rPr>
              <w:t>混合工具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16,832,800.00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16,832,800.00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4"/>
                <w:szCs w:val="14"/>
              </w:rPr>
              <w:t>—</w:t>
            </w:r>
            <w:r>
              <w:rPr>
                <w:color w:val="000000"/>
                <w:spacing w:val="0"/>
                <w:w w:val="100"/>
                <w:position w:val="0"/>
                <w:sz w:val="13"/>
                <w:szCs w:val="13"/>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14,076,676.82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2,572,610,800.00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1,416,782,917.92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1,169,904,558.90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应收款项融资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color w:val="000000"/>
                <w:spacing w:val="0"/>
                <w:w w:val="100"/>
                <w:position w:val="0"/>
                <w:sz w:val="14"/>
                <w:szCs w:val="14"/>
              </w:rPr>
              <w:t>6,534,757.35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119,461,069.44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86,684,026.03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rPr>
              <w:t>39,311,800.76</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其他权益工具投 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228,775,904.00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-13,763,992.00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215,011,912.00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投资性房地产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2,637,903,800.00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1,250,114,692.00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22,073,325.67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33,759,064.23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3,899,704,230.56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33,759,064.23</w:t>
            </w:r>
          </w:p>
        </w:tc>
      </w:tr>
      <w:tr>
        <w:trPr>
          <w:trHeight w:val="46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left"/>
              <w:rPr>
                <w:sz w:val="13"/>
                <w:szCs w:val="13"/>
              </w:rPr>
            </w:pPr>
            <w:r>
              <w:rPr>
                <w:color w:val="000000"/>
                <w:spacing w:val="0"/>
                <w:w w:val="100"/>
                <w:position w:val="0"/>
                <w:sz w:val="14"/>
                <w:szCs w:val="14"/>
              </w:rPr>
              <w:t>一</w:t>
            </w:r>
            <w:r>
              <w:rPr>
                <w:color w:val="000000"/>
                <w:spacing w:val="0"/>
                <w:w w:val="100"/>
                <w:position w:val="0"/>
                <w:sz w:val="13"/>
                <w:szCs w:val="13"/>
              </w:rPr>
              <w:t>出租的土地使用 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172,897,225.00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rFonts w:ascii="Times New Roman" w:eastAsia="Times New Roman" w:hAnsi="Times New Roman" w:cs="Times New Roman"/>
                <w:color w:val="000000"/>
                <w:spacing w:val="0"/>
                <w:w w:val="100"/>
                <w:position w:val="0"/>
                <w:sz w:val="14"/>
                <w:szCs w:val="14"/>
              </w:rPr>
              <w:t>708,450.00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-5,825,198.47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4"/>
                <w:szCs w:val="14"/>
              </w:rPr>
              <w:t>166,363,576.53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-5,825,198.47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4"/>
                <w:szCs w:val="14"/>
              </w:rPr>
              <w:t>一</w:t>
            </w:r>
            <w:r>
              <w:rPr>
                <w:color w:val="000000"/>
                <w:spacing w:val="0"/>
                <w:w w:val="100"/>
                <w:position w:val="0"/>
                <w:sz w:val="13"/>
                <w:szCs w:val="13"/>
              </w:rPr>
              <w:t>出租的建筑物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2,465,006,575.00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1,250,114,692.00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21,364,875.67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39,584,262.70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3,733,340,654.03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39,584,262.70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2,899,448,675.35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1,250,114,692.00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22,073,325.67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49,039,740.72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-13,763,992.00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2,692,071,869.44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27,438,213.67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1,503,466,943.95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5,323,932,502.22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rPr>
              <w:t>33,759,064.23</w:t>
            </w:r>
          </w:p>
        </w:tc>
      </w:tr>
      <w:tr>
        <w:trPr>
          <w:trHeight w:val="4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rPr>
              <w:t>其中：与金融资产有</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关的损益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15,280,676.49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540"/>
              <w:jc w:val="left"/>
              <w:rPr>
                <w:sz w:val="13"/>
                <w:szCs w:val="13"/>
              </w:rPr>
            </w:pPr>
            <w:r>
              <w:rPr>
                <w:color w:val="000000"/>
                <w:spacing w:val="0"/>
                <w:w w:val="100"/>
                <w:position w:val="0"/>
                <w:sz w:val="13"/>
                <w:szCs w:val="13"/>
              </w:rPr>
              <w:t>与非金融资</w:t>
            </w:r>
          </w:p>
          <w:p>
            <w:pPr>
              <w:pStyle w:val="Style14"/>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产有关的损益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rPr>
              <w:t>33,759,064.23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801" w:right="1479" w:bottom="1801" w:left="2396" w:header="0" w:footer="3" w:gutter="0"/>
          <w:cols w:space="720"/>
          <w:noEndnote/>
          <w:rtlGutter w:val="0"/>
          <w:docGrid w:linePitch="360"/>
        </w:sectPr>
      </w:pPr>
    </w:p>
    <w:p>
      <w:pPr>
        <w:widowControl w:val="0"/>
        <w:spacing w:line="199" w:lineRule="exact"/>
        <w:rPr>
          <w:sz w:val="16"/>
          <w:szCs w:val="16"/>
        </w:rPr>
      </w:pPr>
    </w:p>
    <w:p>
      <w:pPr>
        <w:widowControl w:val="0"/>
        <w:spacing w:line="1" w:lineRule="exact"/>
        <w:sectPr>
          <w:footnotePr>
            <w:pos w:val="pageBottom"/>
            <w:numFmt w:val="decimal"/>
            <w:numRestart w:val="continuous"/>
          </w:footnotePr>
          <w:pgSz w:w="11900" w:h="16840"/>
          <w:pgMar w:top="1450" w:right="1278" w:bottom="1292" w:left="1771" w:header="0" w:footer="3" w:gutter="0"/>
          <w:cols w:space="720"/>
          <w:noEndnote/>
          <w:rtlGutter w:val="0"/>
          <w:docGrid w:linePitch="360"/>
        </w:sectPr>
      </w:pPr>
    </w:p>
    <w:p>
      <w:pPr>
        <w:pStyle w:val="Style9"/>
        <w:keepNext/>
        <w:keepLines/>
        <w:framePr w:w="2659" w:h="677" w:wrap="none" w:vAnchor="text" w:hAnchor="page" w:x="1772" w:y="21"/>
        <w:widowControl w:val="0"/>
        <w:shd w:val="clear" w:color="auto" w:fill="auto"/>
        <w:bidi w:val="0"/>
        <w:spacing w:before="0" w:after="140" w:line="240" w:lineRule="auto"/>
        <w:ind w:left="0" w:right="0" w:firstLine="0"/>
        <w:jc w:val="left"/>
        <w:rPr>
          <w:sz w:val="20"/>
          <w:szCs w:val="20"/>
        </w:rPr>
      </w:pPr>
      <w:bookmarkStart w:id="1845" w:name="bookmark1845"/>
      <w:bookmarkStart w:id="1846" w:name="bookmark1846"/>
      <w:bookmarkStart w:id="1847" w:name="bookmark1847"/>
      <w:r>
        <w:rPr>
          <w:color w:val="000000"/>
          <w:spacing w:val="0"/>
          <w:w w:val="100"/>
          <w:position w:val="0"/>
          <w:sz w:val="20"/>
          <w:szCs w:val="20"/>
        </w:rPr>
        <w:t>十、关联方及关联交易</w:t>
      </w:r>
      <w:bookmarkEnd w:id="1845"/>
      <w:bookmarkEnd w:id="1846"/>
      <w:bookmarkEnd w:id="1847"/>
    </w:p>
    <w:p>
      <w:pPr>
        <w:pStyle w:val="Style20"/>
        <w:keepNext/>
        <w:keepLines/>
        <w:framePr w:w="2659" w:h="677" w:wrap="none" w:vAnchor="text" w:hAnchor="page" w:x="1772" w:y="21"/>
        <w:widowControl w:val="0"/>
        <w:shd w:val="clear" w:color="auto" w:fill="auto"/>
        <w:tabs>
          <w:tab w:pos="686" w:val="left"/>
        </w:tabs>
        <w:bidi w:val="0"/>
        <w:spacing w:before="0" w:after="0" w:line="240" w:lineRule="auto"/>
        <w:ind w:left="0" w:right="0" w:firstLine="0"/>
        <w:jc w:val="left"/>
        <w:rPr>
          <w:sz w:val="20"/>
          <w:szCs w:val="20"/>
        </w:rPr>
      </w:pPr>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_</w:t>
      </w:r>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u w:val="single"/>
        </w:rPr>
        <w:t>本公司的母公司情况</w:t>
      </w:r>
      <w:bookmarkEnd w:id="1848"/>
      <w:bookmarkEnd w:id="1849"/>
      <w:bookmarkEnd w:id="1850"/>
    </w:p>
    <w:tbl>
      <w:tblPr>
        <w:tblOverlap w:val="never"/>
        <w:jc w:val="left"/>
        <w:tblLayout w:type="fixed"/>
      </w:tblPr>
      <w:tblGrid>
        <w:gridCol w:w="1781"/>
        <w:gridCol w:w="888"/>
        <w:gridCol w:w="1925"/>
        <w:gridCol w:w="1210"/>
        <w:gridCol w:w="1186"/>
        <w:gridCol w:w="1272"/>
      </w:tblGrid>
      <w:tr>
        <w:trPr>
          <w:trHeight w:val="715" w:hRule="exact"/>
        </w:trPr>
        <w:tc>
          <w:tcPr>
            <w:tcBorders>
              <w:top w:val="single" w:sz="4"/>
            </w:tcBorders>
            <w:shd w:val="clear" w:color="auto" w:fill="FFFFFF"/>
            <w:vAlign w:val="center"/>
          </w:tcPr>
          <w:p>
            <w:pPr>
              <w:pStyle w:val="Style14"/>
              <w:keepNext w:val="0"/>
              <w:keepLines w:val="0"/>
              <w:framePr w:w="8261" w:h="1224" w:wrap="none" w:vAnchor="text" w:hAnchor="page" w:x="2362" w:y="663"/>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母公司名称</w:t>
            </w:r>
          </w:p>
        </w:tc>
        <w:tc>
          <w:tcPr>
            <w:tcBorders>
              <w:top w:val="single" w:sz="4"/>
              <w:left w:val="single" w:sz="4"/>
            </w:tcBorders>
            <w:shd w:val="clear" w:color="auto" w:fill="FFFFFF"/>
            <w:vAlign w:val="center"/>
          </w:tcPr>
          <w:p>
            <w:pPr>
              <w:pStyle w:val="Style14"/>
              <w:keepNext w:val="0"/>
              <w:keepLines w:val="0"/>
              <w:framePr w:w="8261" w:h="1224" w:wrap="none" w:vAnchor="text" w:hAnchor="page" w:x="2362" w:y="663"/>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注册地</w:t>
            </w:r>
          </w:p>
        </w:tc>
        <w:tc>
          <w:tcPr>
            <w:tcBorders>
              <w:top w:val="single" w:sz="4"/>
              <w:left w:val="single" w:sz="4"/>
            </w:tcBorders>
            <w:shd w:val="clear" w:color="auto" w:fill="FFFFFF"/>
            <w:vAlign w:val="center"/>
          </w:tcPr>
          <w:p>
            <w:pPr>
              <w:pStyle w:val="Style14"/>
              <w:keepNext w:val="0"/>
              <w:keepLines w:val="0"/>
              <w:framePr w:w="8261" w:h="1224" w:wrap="none" w:vAnchor="text" w:hAnchor="page" w:x="2362" w:y="663"/>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业务性质</w:t>
            </w:r>
          </w:p>
        </w:tc>
        <w:tc>
          <w:tcPr>
            <w:tcBorders>
              <w:top w:val="single" w:sz="4"/>
              <w:left w:val="single" w:sz="4"/>
            </w:tcBorders>
            <w:shd w:val="clear" w:color="auto" w:fill="FFFFFF"/>
            <w:vAlign w:val="center"/>
          </w:tcPr>
          <w:p>
            <w:pPr>
              <w:pStyle w:val="Style14"/>
              <w:keepNext w:val="0"/>
              <w:keepLines w:val="0"/>
              <w:framePr w:w="8261" w:h="1224" w:wrap="none" w:vAnchor="text" w:hAnchor="page" w:x="2362" w:y="663"/>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注册资本</w:t>
            </w:r>
          </w:p>
          <w:p>
            <w:pPr>
              <w:pStyle w:val="Style14"/>
              <w:keepNext w:val="0"/>
              <w:keepLines w:val="0"/>
              <w:framePr w:w="8261" w:h="1224" w:wrap="none" w:vAnchor="text" w:hAnchor="page" w:x="2362" w:y="663"/>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（万元）</w:t>
            </w:r>
          </w:p>
        </w:tc>
        <w:tc>
          <w:tcPr>
            <w:tcBorders>
              <w:top w:val="single" w:sz="4"/>
              <w:left w:val="single" w:sz="4"/>
            </w:tcBorders>
            <w:shd w:val="clear" w:color="auto" w:fill="FFFFFF"/>
            <w:vAlign w:val="center"/>
          </w:tcPr>
          <w:p>
            <w:pPr>
              <w:pStyle w:val="Style14"/>
              <w:keepNext w:val="0"/>
              <w:keepLines w:val="0"/>
              <w:framePr w:w="8261" w:h="1224" w:wrap="none" w:vAnchor="text" w:hAnchor="page" w:x="2362" w:y="663"/>
              <w:widowControl w:val="0"/>
              <w:shd w:val="clear" w:color="auto" w:fill="auto"/>
              <w:bidi w:val="0"/>
              <w:spacing w:before="0" w:after="0" w:line="223" w:lineRule="exact"/>
              <w:ind w:left="0" w:right="0" w:firstLine="0"/>
              <w:jc w:val="center"/>
              <w:rPr>
                <w:sz w:val="16"/>
                <w:szCs w:val="16"/>
              </w:rPr>
            </w:pPr>
            <w:r>
              <w:rPr>
                <w:color w:val="000000"/>
                <w:spacing w:val="0"/>
                <w:w w:val="100"/>
                <w:position w:val="0"/>
                <w:sz w:val="14"/>
                <w:szCs w:val="14"/>
              </w:rPr>
              <w:t xml:space="preserve">母公司对本公 司的持股比例 </w:t>
            </w: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14"/>
              <w:keepNext w:val="0"/>
              <w:keepLines w:val="0"/>
              <w:framePr w:w="8261" w:h="1224" w:wrap="none" w:vAnchor="text" w:hAnchor="page" w:x="2362" w:y="663"/>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母公司对本公</w:t>
            </w:r>
          </w:p>
          <w:p>
            <w:pPr>
              <w:pStyle w:val="Style14"/>
              <w:keepNext w:val="0"/>
              <w:keepLines w:val="0"/>
              <w:framePr w:w="8261" w:h="1224" w:wrap="none" w:vAnchor="text" w:hAnchor="page" w:x="2362" w:y="663"/>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4"/>
                <w:szCs w:val="14"/>
              </w:rPr>
              <w:t>司的表决权比 例</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p>
        </w:tc>
      </w:tr>
      <w:tr>
        <w:trPr>
          <w:trHeight w:val="509" w:hRule="exact"/>
        </w:trPr>
        <w:tc>
          <w:tcPr>
            <w:tcBorders>
              <w:top w:val="single" w:sz="4"/>
              <w:bottom w:val="single" w:sz="4"/>
            </w:tcBorders>
            <w:shd w:val="clear" w:color="auto" w:fill="FFFFFF"/>
            <w:vAlign w:val="center"/>
          </w:tcPr>
          <w:p>
            <w:pPr>
              <w:pStyle w:val="Style14"/>
              <w:keepNext w:val="0"/>
              <w:keepLines w:val="0"/>
              <w:framePr w:w="8261" w:h="1224" w:wrap="none" w:vAnchor="text" w:hAnchor="page" w:x="2362" w:y="663"/>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中国电子有限公司</w:t>
            </w:r>
          </w:p>
        </w:tc>
        <w:tc>
          <w:tcPr>
            <w:tcBorders>
              <w:top w:val="single" w:sz="4"/>
              <w:left w:val="single" w:sz="4"/>
              <w:bottom w:val="single" w:sz="4"/>
            </w:tcBorders>
            <w:shd w:val="clear" w:color="auto" w:fill="FFFFFF"/>
            <w:vAlign w:val="center"/>
          </w:tcPr>
          <w:p>
            <w:pPr>
              <w:pStyle w:val="Style14"/>
              <w:keepNext w:val="0"/>
              <w:keepLines w:val="0"/>
              <w:framePr w:w="8261" w:h="1224" w:wrap="none" w:vAnchor="text" w:hAnchor="page" w:x="2362" w:y="663"/>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w:t>
            </w:r>
          </w:p>
        </w:tc>
        <w:tc>
          <w:tcPr>
            <w:tcBorders>
              <w:top w:val="single" w:sz="4"/>
              <w:left w:val="single" w:sz="4"/>
              <w:bottom w:val="single" w:sz="4"/>
            </w:tcBorders>
            <w:shd w:val="clear" w:color="auto" w:fill="FFFFFF"/>
            <w:vAlign w:val="center"/>
          </w:tcPr>
          <w:p>
            <w:pPr>
              <w:pStyle w:val="Style14"/>
              <w:keepNext w:val="0"/>
              <w:keepLines w:val="0"/>
              <w:framePr w:w="8261" w:h="1224" w:wrap="none" w:vAnchor="text" w:hAnchor="page" w:x="2362" w:y="663"/>
              <w:widowControl w:val="0"/>
              <w:shd w:val="clear" w:color="auto" w:fill="auto"/>
              <w:bidi w:val="0"/>
              <w:spacing w:before="0" w:after="0" w:line="202" w:lineRule="exact"/>
              <w:ind w:left="0" w:right="0" w:firstLine="0"/>
              <w:jc w:val="left"/>
              <w:rPr>
                <w:sz w:val="14"/>
                <w:szCs w:val="14"/>
              </w:rPr>
            </w:pPr>
            <w:r>
              <w:rPr>
                <w:color w:val="000000"/>
                <w:spacing w:val="0"/>
                <w:w w:val="100"/>
                <w:position w:val="0"/>
                <w:sz w:val="14"/>
                <w:szCs w:val="14"/>
              </w:rPr>
              <w:t>计算机、通信及其他电子 设备制造业</w:t>
            </w:r>
          </w:p>
        </w:tc>
        <w:tc>
          <w:tcPr>
            <w:tcBorders>
              <w:top w:val="single" w:sz="4"/>
              <w:left w:val="single" w:sz="4"/>
              <w:bottom w:val="single" w:sz="4"/>
            </w:tcBorders>
            <w:shd w:val="clear" w:color="auto" w:fill="FFFFFF"/>
            <w:vAlign w:val="center"/>
          </w:tcPr>
          <w:p>
            <w:pPr>
              <w:pStyle w:val="Style14"/>
              <w:keepNext w:val="0"/>
              <w:keepLines w:val="0"/>
              <w:framePr w:w="8261" w:h="1224" w:wrap="none" w:vAnchor="text" w:hAnchor="page" w:x="2362" w:y="663"/>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2,800,000.00</w:t>
            </w:r>
          </w:p>
        </w:tc>
        <w:tc>
          <w:tcPr>
            <w:tcBorders>
              <w:top w:val="single" w:sz="4"/>
              <w:left w:val="single" w:sz="4"/>
              <w:bottom w:val="single" w:sz="4"/>
            </w:tcBorders>
            <w:shd w:val="clear" w:color="auto" w:fill="FFFFFF"/>
            <w:vAlign w:val="center"/>
          </w:tcPr>
          <w:p>
            <w:pPr>
              <w:pStyle w:val="Style14"/>
              <w:keepNext w:val="0"/>
              <w:keepLines w:val="0"/>
              <w:framePr w:w="8261" w:h="1224" w:wrap="none" w:vAnchor="text" w:hAnchor="page" w:x="2362" w:y="663"/>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41.34</w:t>
            </w:r>
          </w:p>
        </w:tc>
        <w:tc>
          <w:tcPr>
            <w:tcBorders>
              <w:top w:val="single" w:sz="4"/>
              <w:left w:val="single" w:sz="4"/>
              <w:bottom w:val="single" w:sz="4"/>
            </w:tcBorders>
            <w:shd w:val="clear" w:color="auto" w:fill="FFFFFF"/>
            <w:vAlign w:val="center"/>
          </w:tcPr>
          <w:p>
            <w:pPr>
              <w:pStyle w:val="Style14"/>
              <w:keepNext w:val="0"/>
              <w:keepLines w:val="0"/>
              <w:framePr w:w="8261" w:h="1224" w:wrap="none" w:vAnchor="text" w:hAnchor="page" w:x="2362" w:y="663"/>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41.34</w:t>
            </w:r>
          </w:p>
        </w:tc>
      </w:tr>
    </w:tbl>
    <w:p>
      <w:pPr>
        <w:framePr w:w="8261" w:h="1224" w:wrap="none" w:vAnchor="text" w:hAnchor="page" w:x="2362" w:y="663"/>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5" w:line="1" w:lineRule="exact"/>
      </w:pPr>
    </w:p>
    <w:p>
      <w:pPr>
        <w:widowControl w:val="0"/>
        <w:spacing w:line="1" w:lineRule="exact"/>
        <w:sectPr>
          <w:footnotePr>
            <w:pos w:val="pageBottom"/>
            <w:numFmt w:val="decimal"/>
            <w:numRestart w:val="continuous"/>
          </w:footnotePr>
          <w:type w:val="continuous"/>
          <w:pgSz w:w="11900" w:h="16840"/>
          <w:pgMar w:top="1450" w:right="1278" w:bottom="1292" w:left="1771" w:header="0" w:footer="3" w:gutter="0"/>
          <w:cols w:space="720"/>
          <w:noEndnote/>
          <w:rtlGutter w:val="0"/>
          <w:docGrid w:linePitch="360"/>
        </w:sectPr>
      </w:pPr>
    </w:p>
    <w:p>
      <w:pPr>
        <w:pStyle w:val="Style32"/>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本公司最终控制方是中国电子信息产业集团有限公司。</w:t>
      </w:r>
    </w:p>
    <w:p>
      <w:pPr>
        <w:pStyle w:val="Style20"/>
        <w:keepNext/>
        <w:keepLines/>
        <w:widowControl w:val="0"/>
        <w:shd w:val="clear" w:color="auto" w:fill="auto"/>
        <w:tabs>
          <w:tab w:pos="691" w:val="left"/>
        </w:tabs>
        <w:bidi w:val="0"/>
        <w:spacing w:before="0" w:after="0" w:line="403" w:lineRule="exact"/>
        <w:ind w:left="0" w:right="0" w:firstLine="0"/>
        <w:jc w:val="left"/>
        <w:rPr>
          <w:sz w:val="20"/>
          <w:szCs w:val="20"/>
        </w:rPr>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sz w:val="20"/>
          <w:szCs w:val="20"/>
        </w:rPr>
        <w:t>（</w:t>
      </w:r>
      <w:bookmarkEnd w:id="1853"/>
      <w:r>
        <w:rPr>
          <w:color w:val="000000"/>
          <w:spacing w:val="0"/>
          <w:w w:val="100"/>
          <w:position w:val="0"/>
          <w:sz w:val="20"/>
          <w:szCs w:val="20"/>
        </w:rPr>
        <w:t>二</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本公司的子公司情况</w:t>
      </w:r>
      <w:bookmarkEnd w:id="1851"/>
      <w:bookmarkEnd w:id="1852"/>
      <w:bookmarkEnd w:id="1854"/>
    </w:p>
    <w:p>
      <w:pPr>
        <w:pStyle w:val="Style32"/>
        <w:keepNext w:val="0"/>
        <w:keepLines w:val="0"/>
        <w:widowControl w:val="0"/>
        <w:shd w:val="clear" w:color="auto" w:fill="auto"/>
        <w:bidi w:val="0"/>
        <w:spacing w:before="0" w:after="380" w:line="403" w:lineRule="exact"/>
        <w:ind w:left="0" w:right="0" w:firstLine="720"/>
        <w:jc w:val="left"/>
      </w:pPr>
      <w:r>
        <w:rPr>
          <w:color w:val="000000"/>
          <w:spacing w:val="0"/>
          <w:w w:val="100"/>
          <w:position w:val="0"/>
        </w:rPr>
        <w:t>本公司子公司的情况详见本附注</w:t>
      </w:r>
      <w:r>
        <w:rPr>
          <w:rFonts w:ascii="Times New Roman" w:eastAsia="Times New Roman" w:hAnsi="Times New Roman" w:cs="Times New Roman"/>
          <w:color w:val="000000"/>
          <w:spacing w:val="0"/>
          <w:w w:val="100"/>
          <w:position w:val="0"/>
        </w:rPr>
        <w:t>“</w:t>
      </w:r>
      <w:r>
        <w:rPr>
          <w:color w:val="000000"/>
          <w:spacing w:val="0"/>
          <w:w w:val="100"/>
          <w:position w:val="0"/>
        </w:rPr>
        <w:t>七、在其他主体中的权益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0"/>
        <w:keepNext/>
        <w:keepLines/>
        <w:widowControl w:val="0"/>
        <w:shd w:val="clear" w:color="auto" w:fill="auto"/>
        <w:tabs>
          <w:tab w:pos="691" w:val="left"/>
        </w:tabs>
        <w:bidi w:val="0"/>
        <w:spacing w:before="0" w:after="0" w:line="403" w:lineRule="exact"/>
        <w:ind w:left="0" w:right="0" w:firstLine="0"/>
        <w:jc w:val="left"/>
        <w:rPr>
          <w:sz w:val="20"/>
          <w:szCs w:val="20"/>
        </w:rPr>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sz w:val="20"/>
          <w:szCs w:val="20"/>
        </w:rPr>
        <w:t>（</w:t>
      </w:r>
      <w:bookmarkEnd w:id="1857"/>
      <w:r>
        <w:rPr>
          <w:color w:val="000000"/>
          <w:spacing w:val="0"/>
          <w:w w:val="100"/>
          <w:position w:val="0"/>
          <w:sz w:val="20"/>
          <w:szCs w:val="20"/>
        </w:rPr>
        <w:t>三</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本公司的合营和联营企业情况</w:t>
      </w:r>
      <w:bookmarkEnd w:id="1855"/>
      <w:bookmarkEnd w:id="1856"/>
      <w:bookmarkEnd w:id="1858"/>
    </w:p>
    <w:p>
      <w:pPr>
        <w:pStyle w:val="Style32"/>
        <w:keepNext w:val="0"/>
        <w:keepLines w:val="0"/>
        <w:widowControl w:val="0"/>
        <w:shd w:val="clear" w:color="auto" w:fill="auto"/>
        <w:bidi w:val="0"/>
        <w:spacing w:before="0" w:after="0" w:line="403" w:lineRule="exact"/>
        <w:ind w:left="0" w:right="0" w:firstLine="720"/>
        <w:jc w:val="left"/>
      </w:pPr>
      <w:r>
        <w:rPr>
          <w:color w:val="000000"/>
          <w:spacing w:val="0"/>
          <w:w w:val="100"/>
          <w:position w:val="0"/>
        </w:rPr>
        <w:t>本公司重要的合营或联营企业详见本附注</w:t>
      </w:r>
      <w:r>
        <w:rPr>
          <w:rFonts w:ascii="Times New Roman" w:eastAsia="Times New Roman" w:hAnsi="Times New Roman" w:cs="Times New Roman"/>
          <w:color w:val="000000"/>
          <w:spacing w:val="0"/>
          <w:w w:val="100"/>
          <w:position w:val="0"/>
        </w:rPr>
        <w:t>“</w:t>
      </w:r>
      <w:r>
        <w:rPr>
          <w:color w:val="000000"/>
          <w:spacing w:val="0"/>
          <w:w w:val="100"/>
          <w:position w:val="0"/>
        </w:rPr>
        <w:t>七、在其他主体中的权益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2"/>
        <w:keepNext w:val="0"/>
        <w:keepLines w:val="0"/>
        <w:widowControl w:val="0"/>
        <w:shd w:val="clear" w:color="auto" w:fill="auto"/>
        <w:bidi w:val="0"/>
        <w:spacing w:before="0" w:after="0" w:line="403" w:lineRule="exact"/>
        <w:ind w:left="720" w:right="0" w:firstLine="0"/>
        <w:jc w:val="left"/>
      </w:pPr>
      <w:r>
        <w:rPr>
          <w:color w:val="000000"/>
          <w:spacing w:val="0"/>
          <w:w w:val="100"/>
          <w:position w:val="0"/>
        </w:rPr>
        <w:t>本期与本公司发生关联方交易，或前期与本公司发生关联方交易形成余额的其他合 营或联营企业情况如下：</w:t>
      </w:r>
    </w:p>
    <w:tbl>
      <w:tblPr>
        <w:tblOverlap w:val="never"/>
        <w:jc w:val="center"/>
        <w:tblLayout w:type="fixed"/>
      </w:tblPr>
      <w:tblGrid>
        <w:gridCol w:w="5280"/>
        <w:gridCol w:w="2981"/>
      </w:tblGrid>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rPr>
                <w:sz w:val="14"/>
                <w:szCs w:val="14"/>
              </w:rPr>
            </w:pPr>
            <w:r>
              <w:rPr>
                <w:color w:val="000000"/>
                <w:spacing w:val="0"/>
                <w:w w:val="100"/>
                <w:position w:val="0"/>
                <w:sz w:val="14"/>
                <w:szCs w:val="14"/>
              </w:rPr>
              <w:t>合营或联营企业名称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与本公司关系</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桂林长海科技有限责任公司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联营企业</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湖南长城银河科技有限公司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联营企业</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武汉长江融达电子有限公司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联营企业</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长城超云（北京）科技有限公司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联营企业</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长信数码信息文化发展有限公司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联营企业</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中科长城海洋信息系统有限公司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联营企业</w:t>
            </w:r>
          </w:p>
        </w:tc>
      </w:tr>
      <w:tr>
        <w:trPr>
          <w:trHeight w:val="317"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飞腾信息技术有限公司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联营企业</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广州鼎甲计算机科技有限公司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联营企业</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山西长城科技信息有限公司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联营企业</w:t>
            </w:r>
          </w:p>
        </w:tc>
      </w:tr>
      <w:tr>
        <w:trPr>
          <w:trHeight w:val="128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河南中电网安数据科技有限公司</w:t>
            </w:r>
          </w:p>
          <w:p>
            <w:pPr>
              <w:pStyle w:val="Style14"/>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郑州蓝普锋自动化技术有限公司</w:t>
            </w:r>
          </w:p>
          <w:p>
            <w:pPr>
              <w:pStyle w:val="Style14"/>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长沙军民先进技术研究有限公司</w:t>
            </w:r>
          </w:p>
          <w:p>
            <w:pPr>
              <w:pStyle w:val="Style14"/>
              <w:keepNext w:val="0"/>
              <w:keepLines w:val="0"/>
              <w:widowControl w:val="0"/>
              <w:shd w:val="clear" w:color="auto" w:fill="auto"/>
              <w:bidi w:val="0"/>
              <w:spacing w:before="0" w:after="140" w:line="240" w:lineRule="auto"/>
              <w:ind w:left="0" w:right="0" w:firstLine="140"/>
              <w:jc w:val="left"/>
              <w:rPr>
                <w:sz w:val="14"/>
                <w:szCs w:val="14"/>
              </w:rPr>
            </w:pPr>
            <w:r>
              <w:rPr>
                <w:color w:val="000000"/>
                <w:spacing w:val="0"/>
                <w:w w:val="100"/>
                <w:position w:val="0"/>
                <w:sz w:val="14"/>
                <w:szCs w:val="14"/>
              </w:rPr>
              <w:t>中电（海南）联合创新研究院有限公司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联营企业</w:t>
            </w:r>
          </w:p>
          <w:p>
            <w:pPr>
              <w:pStyle w:val="Style14"/>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联营企业</w:t>
            </w:r>
          </w:p>
          <w:p>
            <w:pPr>
              <w:pStyle w:val="Style14"/>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联营企业</w:t>
            </w:r>
          </w:p>
          <w:p>
            <w:pPr>
              <w:pStyle w:val="Style14"/>
              <w:keepNext w:val="0"/>
              <w:keepLines w:val="0"/>
              <w:widowControl w:val="0"/>
              <w:shd w:val="clear" w:color="auto" w:fill="auto"/>
              <w:bidi w:val="0"/>
              <w:spacing w:before="0" w:after="140" w:line="240" w:lineRule="auto"/>
              <w:ind w:left="0" w:right="0" w:firstLine="0"/>
              <w:jc w:val="center"/>
              <w:rPr>
                <w:sz w:val="14"/>
                <w:szCs w:val="14"/>
              </w:rPr>
            </w:pPr>
            <w:r>
              <w:rPr>
                <w:color w:val="000000"/>
                <w:spacing w:val="0"/>
                <w:w w:val="100"/>
                <w:position w:val="0"/>
                <w:sz w:val="14"/>
                <w:szCs w:val="14"/>
              </w:rPr>
              <w:t>联营企业</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中电智能科技有限公司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联营企业</w:t>
            </w:r>
          </w:p>
        </w:tc>
      </w:tr>
      <w:tr>
        <w:trPr>
          <w:trHeight w:val="317"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迈普通信技术股份有限公司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联营企业</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湖南中电长城信息技术服务运营有限公司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联营企业</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沈阳松辽电子仪器有限公司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联营企业</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长城紫晶科技（北京）有限公司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联营企业</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北京天地汇云科技有限公司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联营企业的子公司</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广州超云科技有限公司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联营企业的子公司</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中电超云（南京）科技有限公司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联营企业的子公司</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六所智成（北京）科技有限公司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联营企业的子公司</w:t>
            </w:r>
          </w:p>
        </w:tc>
      </w:tr>
      <w:tr>
        <w:trPr>
          <w:trHeight w:val="317"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江门长城紫晶计算机系统有限公司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联营企业的子公司</w:t>
            </w:r>
          </w:p>
        </w:tc>
      </w:tr>
      <w:tr>
        <w:trPr>
          <w:trHeight w:val="355"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内蒙古长城计算机系统有限公司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联营企业的子公司</w:t>
            </w:r>
          </w:p>
        </w:tc>
      </w:tr>
    </w:tbl>
    <w:p>
      <w:pPr>
        <w:spacing w:lineRule="exact" w:line="1"/>
        <w:rPr>
          <w:sz w:val="2"/>
          <w:szCs w:val="2"/>
        </w:rPr>
      </w:pPr>
      <w:r>
        <w:br w:type="page"/>
      </w:r>
    </w:p>
    <w:p>
      <w:pPr>
        <w:pStyle w:val="Style20"/>
        <w:keepNext/>
        <w:keepLines/>
        <w:widowControl w:val="0"/>
        <w:shd w:val="clear" w:color="auto" w:fill="auto"/>
        <w:bidi w:val="0"/>
        <w:spacing w:before="0" w:after="0" w:line="240" w:lineRule="auto"/>
        <w:ind w:left="0" w:right="0" w:firstLine="0"/>
        <w:jc w:val="left"/>
        <w:rPr>
          <w:sz w:val="20"/>
          <w:szCs w:val="20"/>
        </w:rPr>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sz w:val="20"/>
          <w:szCs w:val="20"/>
        </w:rPr>
        <w:t>（</w:t>
      </w:r>
      <w:bookmarkEnd w:id="1861"/>
      <w:r>
        <w:rPr>
          <w:color w:val="000000"/>
          <w:spacing w:val="0"/>
          <w:w w:val="100"/>
          <w:position w:val="0"/>
          <w:sz w:val="20"/>
          <w:szCs w:val="20"/>
        </w:rPr>
        <w:t>四</w:t>
      </w:r>
      <w:r>
        <w:rPr>
          <w:color w:val="000000"/>
          <w:spacing w:val="0"/>
          <w:w w:val="100"/>
          <w:position w:val="0"/>
          <w:sz w:val="20"/>
          <w:szCs w:val="20"/>
        </w:rPr>
        <w:t>）</w:t>
      </w:r>
      <w:r>
        <w:rPr>
          <w:color w:val="000000"/>
          <w:spacing w:val="0"/>
          <w:w w:val="100"/>
          <w:position w:val="0"/>
          <w:sz w:val="20"/>
          <w:szCs w:val="20"/>
          <w:u w:val="single"/>
        </w:rPr>
        <w:t>其他关联方情况</w:t>
      </w:r>
      <w:bookmarkEnd w:id="1859"/>
      <w:bookmarkEnd w:id="1860"/>
      <w:bookmarkEnd w:id="1862"/>
    </w:p>
    <w:tbl>
      <w:tblPr>
        <w:tblOverlap w:val="never"/>
        <w:jc w:val="center"/>
        <w:tblLayout w:type="fixed"/>
      </w:tblPr>
      <w:tblGrid>
        <w:gridCol w:w="5218"/>
        <w:gridCol w:w="3043"/>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60" w:right="0" w:firstLine="0"/>
              <w:jc w:val="left"/>
              <w:rPr>
                <w:sz w:val="14"/>
                <w:szCs w:val="14"/>
              </w:rPr>
            </w:pPr>
            <w:r>
              <w:rPr>
                <w:color w:val="000000"/>
                <w:spacing w:val="0"/>
                <w:w w:val="100"/>
                <w:position w:val="0"/>
                <w:sz w:val="14"/>
                <w:szCs w:val="14"/>
              </w:rPr>
              <w:t>其他关联方名称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其他关联方与本公司的关系</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艾德蒙科技（武汉）有限公司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北京华胜信安电子科技发展有限公司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北京中电华大电子设计有限责任公司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北京中电瑞达物业有限公司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北京中软万维网络技术有限公司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北京中瑞电子系统工程设计院有限公司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彩虹集团有限公司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成都华微电子科技股份有限公司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成都锦江电子系统工程有限公司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成都长城开发科技有限公司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东莞市振华新能源科技有限公司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东莞中电熊猫科技发展有限公司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飞生（上海）电子科技有限公司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冠捷电子科技（福建）有限公司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广东亿安仓供应链科技有限公司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广州中软信息技术有限公司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贵州振华华联电子有限公司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贵州振华群英电器有限公司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桂林长海发展有限责任公司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桂林长海科技有限责任公司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湖南计算机厂有限公司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湖南中软信息系统有限公司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华大半导体有限公司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惠州长城开发科技有限公司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4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建通工程建设监理有限公司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六所智成（北京）科技有限公司</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六所智达（北京）科技有限公司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迈普通信技术股份有限公司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南京彩虹新能源有限公司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南京华东电子集团有限公司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南京科瑞达电子装备有限责任公司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中电防务科技有限公司（原名南京熊猫汉达科技有限公司）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南京熊猫通信科技有限公司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南京中电熊猫磁电科技有限公司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南京中电熊猫家电有限公司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南京中电熊猫晶体科技有限公司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南京中软软件与技术服务有限公司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bl>
    <w:p>
      <w:pPr>
        <w:widowControl w:val="0"/>
        <w:spacing w:line="1" w:lineRule="exact"/>
      </w:pPr>
      <w:r>
        <w:br w:type="page"/>
      </w:r>
    </w:p>
    <w:tbl>
      <w:tblPr>
        <w:tblOverlap w:val="never"/>
        <w:jc w:val="center"/>
        <w:tblLayout w:type="fixed"/>
      </w:tblPr>
      <w:tblGrid>
        <w:gridCol w:w="5218"/>
        <w:gridCol w:w="3043"/>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麒麟软件有限公司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上海贝岭股份有限公司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深圳京裕电子有限公司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深圳南方信息企业有限公司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深圳市爱华电子有限公司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深圳市桑达实业股份有限公司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深圳市振华微电子有限公司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深圳长城开发精密技术有限公司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深圳长城开发科技股份有限公司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深圳振华富电子有限公司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深圳中电港技术股份有限公司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深圳中电蓝海控股有限公司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深圳中电智方舟运营有限公司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天津中软信息系统有限公司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文思海辉智科科技有限公司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武汉长江电源有限公司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武汉中元物业发展有限公司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咸阳彩虹绿色能源有限公司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咸阳中电彩虹集团控股有限公司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亿安仓（香港）有限公司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长城计算机软件与系统有限公司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长沙智能制造研究总院有限公司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中标软件有限公司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中电（海南）联合创新研究院有限公司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中电工业互联网有限公司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中电惠融商业保理（深圳）有限公司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中电基础产品装备有限公司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中电金融设备服务（烟台）有限公司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中电金融设备系统（深圳）有限公司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中电金投控股有限公司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中电金信技术有限公司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中电金信软件（上海）有限公司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中电金信软件有限公司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中电凯杰科技有限公司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中电六所智能系统有限公司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中电鹏程智能装备有限公司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中电数科科技有限公司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中电数字城市（江西）科技有限公司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中电泰山数字科技有限公司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bl>
    <w:p>
      <w:pPr>
        <w:widowControl w:val="0"/>
        <w:spacing w:line="1" w:lineRule="exact"/>
      </w:pPr>
      <w:r>
        <w:br w:type="page"/>
      </w:r>
    </w:p>
    <w:tbl>
      <w:tblPr>
        <w:tblOverlap w:val="never"/>
        <w:jc w:val="center"/>
        <w:tblLayout w:type="fixed"/>
      </w:tblPr>
      <w:tblGrid>
        <w:gridCol w:w="5218"/>
        <w:gridCol w:w="3043"/>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中电通途（北京）科技有限公司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中电网安信息科技（苏州）有限公司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中电系统建设工程有限公司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中电信源科技发展</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北京</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中电云数智科技有限公司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中电长城计算机集团有限公司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中电长城网际安全技术研究院</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北京</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中电长城网际系统应用四川有限公司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中电长城网际系统应用有限公司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中电智能科技有限公司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中电智行技术有限公司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中国电子财务有限责任公司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中国电子产业开发有限公司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中国电子国际展览广告有限责任公司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中国电子进出口有限公司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中国电子器材国际有限公司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中国电子系统技术有限公司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中国电子信息产业集团有限公司第六研究所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中国软件与技术服务股份有限公司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中国瑞达投资发展集团有限公司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中国信息安全研究院有限公司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中国振华（集团）新云电子元器件有限责任公司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中国振华电子集团有限公司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中国振华集团永光电子有限公司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中国振华集团云科电子有限公司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中国中电国际信息服务有限公司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中软信息服务有限公司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中软信息系统工程有限公司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受同一最终控制方控制</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珠海南方软件园发展有限公司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KAIFA TECHNOLOGY (HK) LTD</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4"/>
                <w:szCs w:val="14"/>
              </w:rPr>
            </w:pPr>
            <w:r>
              <w:rPr>
                <w:color w:val="000000"/>
                <w:spacing w:val="0"/>
                <w:w w:val="100"/>
                <w:position w:val="0"/>
                <w:sz w:val="14"/>
                <w:szCs w:val="14"/>
              </w:rPr>
              <w:t>受同一最终控制方控制</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苏州盛科通信股份有限公司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上市公司规则认定</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湖南长城医疗科技有限公司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《企业会计准则解释</w:t>
            </w:r>
            <w:r>
              <w:rPr>
                <w:rFonts w:ascii="Times New Roman" w:eastAsia="Times New Roman" w:hAnsi="Times New Roman" w:cs="Times New Roman"/>
                <w:color w:val="000000"/>
                <w:spacing w:val="0"/>
                <w:w w:val="100"/>
                <w:position w:val="0"/>
                <w:sz w:val="16"/>
                <w:szCs w:val="16"/>
              </w:rPr>
              <w:t>13</w:t>
            </w:r>
            <w:r>
              <w:rPr>
                <w:color w:val="000000"/>
                <w:spacing w:val="0"/>
                <w:w w:val="100"/>
                <w:position w:val="0"/>
                <w:sz w:val="14"/>
                <w:szCs w:val="14"/>
              </w:rPr>
              <w:t>号》认定</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鲁班嫡系机器人（深圳）有限公司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《企业会计准则解释</w:t>
            </w:r>
            <w:r>
              <w:rPr>
                <w:rFonts w:ascii="Times New Roman" w:eastAsia="Times New Roman" w:hAnsi="Times New Roman" w:cs="Times New Roman"/>
                <w:color w:val="000000"/>
                <w:spacing w:val="0"/>
                <w:w w:val="100"/>
                <w:position w:val="0"/>
                <w:sz w:val="16"/>
                <w:szCs w:val="16"/>
              </w:rPr>
              <w:t>13</w:t>
            </w:r>
            <w:r>
              <w:rPr>
                <w:color w:val="000000"/>
                <w:spacing w:val="0"/>
                <w:w w:val="100"/>
                <w:position w:val="0"/>
                <w:sz w:val="14"/>
                <w:szCs w:val="14"/>
              </w:rPr>
              <w:t>号》认定</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中电数据服务有限公司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《企业会计准则解释</w:t>
            </w:r>
            <w:r>
              <w:rPr>
                <w:rFonts w:ascii="Times New Roman" w:eastAsia="Times New Roman" w:hAnsi="Times New Roman" w:cs="Times New Roman"/>
                <w:color w:val="000000"/>
                <w:spacing w:val="0"/>
                <w:w w:val="100"/>
                <w:position w:val="0"/>
                <w:sz w:val="16"/>
                <w:szCs w:val="16"/>
              </w:rPr>
              <w:t>13</w:t>
            </w:r>
            <w:r>
              <w:rPr>
                <w:color w:val="000000"/>
                <w:spacing w:val="0"/>
                <w:w w:val="100"/>
                <w:position w:val="0"/>
                <w:sz w:val="14"/>
                <w:szCs w:val="14"/>
              </w:rPr>
              <w:t>号》认定</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中电四川数据服务有限公司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《企业会计准则解释</w:t>
            </w:r>
            <w:r>
              <w:rPr>
                <w:rFonts w:ascii="Times New Roman" w:eastAsia="Times New Roman" w:hAnsi="Times New Roman" w:cs="Times New Roman"/>
                <w:color w:val="000000"/>
                <w:spacing w:val="0"/>
                <w:w w:val="100"/>
                <w:position w:val="0"/>
                <w:sz w:val="16"/>
                <w:szCs w:val="16"/>
              </w:rPr>
              <w:t>13</w:t>
            </w:r>
            <w:r>
              <w:rPr>
                <w:color w:val="000000"/>
                <w:spacing w:val="0"/>
                <w:w w:val="100"/>
                <w:position w:val="0"/>
                <w:sz w:val="14"/>
                <w:szCs w:val="14"/>
              </w:rPr>
              <w:t>号》认定</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中电通商商业保理（天津）有限公司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《企业会计准则解释</w:t>
            </w:r>
            <w:r>
              <w:rPr>
                <w:rFonts w:ascii="Times New Roman" w:eastAsia="Times New Roman" w:hAnsi="Times New Roman" w:cs="Times New Roman"/>
                <w:color w:val="000000"/>
                <w:spacing w:val="0"/>
                <w:w w:val="100"/>
                <w:position w:val="0"/>
                <w:sz w:val="16"/>
                <w:szCs w:val="16"/>
              </w:rPr>
              <w:t>13</w:t>
            </w:r>
            <w:r>
              <w:rPr>
                <w:color w:val="000000"/>
                <w:spacing w:val="0"/>
                <w:w w:val="100"/>
                <w:position w:val="0"/>
                <w:sz w:val="14"/>
                <w:szCs w:val="14"/>
              </w:rPr>
              <w:t>号》认定</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中电湘江数据服务有限公司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《企业会计准则解释</w:t>
            </w:r>
            <w:r>
              <w:rPr>
                <w:rFonts w:ascii="Times New Roman" w:eastAsia="Times New Roman" w:hAnsi="Times New Roman" w:cs="Times New Roman"/>
                <w:color w:val="000000"/>
                <w:spacing w:val="0"/>
                <w:w w:val="100"/>
                <w:position w:val="0"/>
                <w:sz w:val="16"/>
                <w:szCs w:val="16"/>
              </w:rPr>
              <w:t>13</w:t>
            </w:r>
            <w:r>
              <w:rPr>
                <w:color w:val="000000"/>
                <w:spacing w:val="0"/>
                <w:w w:val="100"/>
                <w:position w:val="0"/>
                <w:sz w:val="14"/>
                <w:szCs w:val="14"/>
              </w:rPr>
              <w:t>号》认定</w:t>
            </w:r>
          </w:p>
        </w:tc>
      </w:tr>
    </w:tbl>
    <w:p>
      <w:pPr>
        <w:spacing w:lineRule="exact" w:line="1"/>
        <w:rPr>
          <w:sz w:val="2"/>
          <w:szCs w:val="2"/>
        </w:rPr>
      </w:pPr>
      <w:r>
        <w:br w:type="page"/>
      </w:r>
    </w:p>
    <w:p>
      <w:pPr>
        <w:pStyle w:val="Style20"/>
        <w:keepNext/>
        <w:keepLines/>
        <w:widowControl w:val="0"/>
        <w:shd w:val="clear" w:color="auto" w:fill="auto"/>
        <w:bidi w:val="0"/>
        <w:spacing w:before="0" w:after="140" w:line="240" w:lineRule="auto"/>
        <w:ind w:left="0" w:right="0" w:hanging="600"/>
        <w:jc w:val="left"/>
        <w:rPr>
          <w:sz w:val="20"/>
          <w:szCs w:val="20"/>
        </w:rPr>
      </w:pPr>
      <w:bookmarkStart w:id="1863" w:name="bookmark1863"/>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sz w:val="20"/>
          <w:szCs w:val="20"/>
        </w:rPr>
        <w:t>（</w:t>
      </w:r>
      <w:bookmarkEnd w:id="1865"/>
      <w:r>
        <w:rPr>
          <w:color w:val="000000"/>
          <w:spacing w:val="0"/>
          <w:w w:val="100"/>
          <w:position w:val="0"/>
          <w:sz w:val="20"/>
          <w:szCs w:val="20"/>
        </w:rPr>
        <w:t>五</w:t>
      </w:r>
      <w:r>
        <w:rPr>
          <w:color w:val="000000"/>
          <w:spacing w:val="0"/>
          <w:w w:val="100"/>
          <w:position w:val="0"/>
          <w:sz w:val="20"/>
          <w:szCs w:val="20"/>
        </w:rPr>
        <w:t>）</w:t>
      </w:r>
      <w:r>
        <w:rPr>
          <w:color w:val="000000"/>
          <w:spacing w:val="0"/>
          <w:w w:val="100"/>
          <w:position w:val="0"/>
          <w:sz w:val="20"/>
          <w:szCs w:val="20"/>
        </w:rPr>
        <w:t>关联交易情况</w:t>
      </w:r>
      <w:bookmarkEnd w:id="1863"/>
      <w:bookmarkEnd w:id="1864"/>
      <w:bookmarkEnd w:id="1866"/>
    </w:p>
    <w:p>
      <w:pPr>
        <w:pStyle w:val="Style29"/>
        <w:keepNext/>
        <w:keepLines/>
        <w:widowControl w:val="0"/>
        <w:shd w:val="clear" w:color="auto" w:fill="auto"/>
        <w:bidi w:val="0"/>
        <w:spacing w:before="0" w:after="140" w:line="240" w:lineRule="auto"/>
        <w:ind w:left="0" w:right="0" w:firstLine="0"/>
        <w:jc w:val="left"/>
      </w:pPr>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1</w:t>
      </w:r>
      <w:r>
        <w:rPr>
          <w:color w:val="000000"/>
          <w:spacing w:val="0"/>
          <w:w w:val="100"/>
          <w:position w:val="0"/>
        </w:rPr>
        <w:t>、 购销商品、提供和接受劳务的关联交易</w:t>
      </w:r>
      <w:bookmarkEnd w:id="1867"/>
      <w:bookmarkEnd w:id="1868"/>
      <w:bookmarkEnd w:id="1869"/>
    </w:p>
    <w:p>
      <w:pPr>
        <w:pStyle w:val="Style32"/>
        <w:keepNext w:val="0"/>
        <w:keepLines w:val="0"/>
        <w:widowControl w:val="0"/>
        <w:shd w:val="clear" w:color="auto" w:fill="auto"/>
        <w:bidi w:val="0"/>
        <w:spacing w:before="0" w:after="0" w:line="240" w:lineRule="auto"/>
        <w:ind w:left="0" w:right="0" w:firstLine="68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tbl>
      <w:tblPr>
        <w:tblOverlap w:val="never"/>
        <w:jc w:val="center"/>
        <w:tblLayout w:type="fixed"/>
      </w:tblPr>
      <w:tblGrid>
        <w:gridCol w:w="3778"/>
        <w:gridCol w:w="1392"/>
        <w:gridCol w:w="1512"/>
        <w:gridCol w:w="1550"/>
      </w:tblGrid>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关联交易内容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本期发生额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上期发生额</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广东亿安仓供应链科技有限公司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rPr>
              <w:t>662,564,337.34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405,817,462.05</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飞腾信息技术有限公司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rPr>
              <w:t>604,730,661.37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501,372,070.76</w:t>
            </w:r>
          </w:p>
        </w:tc>
      </w:tr>
      <w:tr>
        <w:trPr>
          <w:trHeight w:val="317"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艾德蒙科技（武汉）有限公司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rPr>
              <w:t>400,445,455.95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176,424,213.62</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深圳中电港技术股份有限公司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rPr>
              <w:t>103,516,273.81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51,892,946.79</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麒麟软件有限公司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79,785,518.65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40,667,199.16</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中电信源科技发展（北京）有限公司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76,899,929.21</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山西长城科技信息有限公司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43,651,863.25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42,793,069.55</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中电凯杰科技有限公司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19,925,109.71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18,775,510.69</w:t>
            </w:r>
          </w:p>
        </w:tc>
      </w:tr>
      <w:tr>
        <w:trPr>
          <w:trHeight w:val="32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湖南长城银河科技有限公司</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13,909,267.68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2,532,040.41</w:t>
            </w:r>
          </w:p>
        </w:tc>
      </w:tr>
      <w:tr>
        <w:trPr>
          <w:trHeight w:val="32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武汉长江融达电子有限公司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13,137,100.00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23,501,200.00</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中电防务科技有限公司（原名南京熊猫汉达科技有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9,919,950.00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4,904,973.46</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亿安仓（香港）有限公司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8,087,286.27</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内蒙古长城计算机系统有限公司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7,306,609.57</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长城紫晶科技（北京）有限公司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6,135,496.46</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中电智能科技有限公司</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4,725,085.01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2,512,255.11</w:t>
            </w:r>
          </w:p>
        </w:tc>
      </w:tr>
      <w:tr>
        <w:trPr>
          <w:trHeight w:val="32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沈阳松辽电子仪器有限公司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4,294,015.03</w:t>
            </w:r>
          </w:p>
        </w:tc>
        <w:tc>
          <w:tcPr>
            <w:tcBorders>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中国振华（集团）新云电子元器件有限责任公司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6,099,235.57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3,043,929.36</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深圳振华富电子有限公司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7,694,759.58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5,659,761.97</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中国信息安全研究院有限公司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3,245,549.34</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深圳京裕电子有限公司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2,883,997.13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3,087,670.86</w:t>
            </w:r>
          </w:p>
        </w:tc>
      </w:tr>
      <w:tr>
        <w:trPr>
          <w:trHeight w:val="317"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中国电子器材国际有限公司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2,707,062.89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371,344.02</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迈普通信技术股份有限公司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2,438,670.85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2,573,475.26</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桂林长海科技有限责任公司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2,149,267.62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71,723,662.40</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贵州振华华联电子有限公司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2,878,901.90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3,301,778.08</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北京天地汇云科技有限公司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1,962,976.10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524,665.47</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中国振华集团永光电子有限公司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1,441,909.83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1,034,129.76</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上海贝岭股份有限公司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1,410,313.89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1,936,622.72</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中国电子信息产业集团有限公司第六研究所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923,008.85</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成都华微电子科技股份有限公司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798,362.83</w:t>
            </w: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苏州盛科通信股份有限公司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661,946.90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300,000.00</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长城计算机软件与系统有限公司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652,378.76</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南京熊猫通信科技有限公司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548,000.00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219,000.00</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鲁班嫡系机器人（深圳）有限公司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530,296.97</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中国振华集团云科电子有限公司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486,587.79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186,081.83</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深圳市振华微电子有限公司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450,048.68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308,880.53</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南京中电熊猫磁电科技有限公司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315,575.39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88,672.46</w:t>
            </w:r>
          </w:p>
        </w:tc>
      </w:tr>
      <w:tr>
        <w:trPr>
          <w:trHeight w:val="350"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中电金融设备系统（深圳）有限公司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292,035.42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2,850,826.38</w:t>
            </w:r>
          </w:p>
        </w:tc>
      </w:tr>
    </w:tbl>
    <w:p>
      <w:pPr>
        <w:widowControl w:val="0"/>
        <w:spacing w:line="1" w:lineRule="exact"/>
      </w:pPr>
      <w:r>
        <w:br w:type="page"/>
      </w:r>
    </w:p>
    <w:tbl>
      <w:tblPr>
        <w:tblOverlap w:val="never"/>
        <w:jc w:val="center"/>
        <w:tblLayout w:type="fixed"/>
      </w:tblPr>
      <w:tblGrid>
        <w:gridCol w:w="3806"/>
        <w:gridCol w:w="1392"/>
        <w:gridCol w:w="1512"/>
        <w:gridCol w:w="1550"/>
      </w:tblGrid>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关联交易内容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本期发生额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上期发生额</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贵州振华群英电器有限公司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34,180.00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244,100.00</w:t>
            </w:r>
          </w:p>
        </w:tc>
      </w:tr>
      <w:tr>
        <w:trPr>
          <w:trHeight w:val="317"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湖南中软信息系统有限公司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179,245.28</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东莞市振华新能源科技有限公司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124,601.77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257,831.86</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湖南长城医疗科技有限公司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39,587.19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rPr>
                <w:sz w:val="16"/>
                <w:szCs w:val="16"/>
              </w:rPr>
            </w:pPr>
            <w:r>
              <w:rPr>
                <w:rFonts w:ascii="Times New Roman" w:eastAsia="Times New Roman" w:hAnsi="Times New Roman" w:cs="Times New Roman"/>
                <w:color w:val="000000"/>
                <w:spacing w:val="0"/>
                <w:w w:val="100"/>
                <w:position w:val="0"/>
                <w:sz w:val="16"/>
                <w:szCs w:val="16"/>
              </w:rPr>
              <w:t>30,690.30</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中标软件有限公司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25,021.54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rPr>
                <w:sz w:val="16"/>
                <w:szCs w:val="16"/>
              </w:rPr>
            </w:pPr>
            <w:r>
              <w:rPr>
                <w:rFonts w:ascii="Times New Roman" w:eastAsia="Times New Roman" w:hAnsi="Times New Roman" w:cs="Times New Roman"/>
                <w:color w:val="000000"/>
                <w:spacing w:val="0"/>
                <w:w w:val="100"/>
                <w:position w:val="0"/>
                <w:sz w:val="16"/>
                <w:szCs w:val="16"/>
              </w:rPr>
              <w:t>65,600.00</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北京华胜信安电子科技发展有限公司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14,654.87</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南京中电熊猫晶体科技有限公司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1,540.00</w:t>
            </w:r>
          </w:p>
        </w:tc>
      </w:tr>
      <w:tr>
        <w:trPr>
          <w:trHeight w:val="32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中国电子进出口有限公司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564.16</w:t>
            </w: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中电通途（北京）科技有限公司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4,783,018.87</w:t>
            </w:r>
          </w:p>
        </w:tc>
      </w:tr>
      <w:tr>
        <w:trPr>
          <w:trHeight w:val="317"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中电长城网际系统应用有限公司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3,235,440.42</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中电超云（南京）科技有限公司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3,185,840.72</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中科长城海洋信息系统有限公司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2,767,307.10</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广州超云科技有限公司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2,654,867.27</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中电数据服务有限公司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2,351,736.51</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武汉长江电源有限公司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1,800,144.00</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深圳长城开发科技股份有限公司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7,050.00</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飞生（上海）电子科技有限公司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1,805.31</w:t>
            </w:r>
          </w:p>
        </w:tc>
      </w:tr>
      <w:tr>
        <w:trPr>
          <w:trHeight w:val="317"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长城超云（北京）科技有限公司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采购商品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-8,068,739.22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1,624,891.88</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深圳中电蓝海控股有限公司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接受劳务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35,982,457.75</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山西长城科技信息有限公司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接受劳务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10,855,880.23</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中国信息安全研究院有限公司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接受劳务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2,891,176.06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5,597,011.04</w:t>
            </w:r>
          </w:p>
        </w:tc>
      </w:tr>
      <w:tr>
        <w:trPr>
          <w:trHeight w:val="32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中国电子进出口有限公司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接受劳务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1,052,651.20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4,627.55</w:t>
            </w:r>
          </w:p>
        </w:tc>
      </w:tr>
      <w:tr>
        <w:trPr>
          <w:trHeight w:val="32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中国电子国际展览广告有限责任公司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接受劳务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634,650.95</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141,509.43</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中国电子产业开发有限公司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接受劳务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134,905.66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122,994.53</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南京中软软件与技术服务有限公司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接受劳务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95,188.68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179,380.54</w:t>
            </w:r>
          </w:p>
        </w:tc>
      </w:tr>
      <w:tr>
        <w:trPr>
          <w:trHeight w:val="317"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飞腾信息技术有限公司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接受劳务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42,452.83</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北京华胜信安电子科技发展有限公司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接受劳务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26,548.67</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中国软件与技术服务股份有限公司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接受劳务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5,698.11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341,822.64</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桂林长海科技有限责任公司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77,282,673.94</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中国电子信息产业集团有限公司第六研究所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5,636,564.58</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中电六所智能系统有限公司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661,524.53</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中电（海南）联合创新研究院有限公司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613,207.55</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140" w:right="0" w:firstLine="0"/>
              <w:jc w:val="left"/>
              <w:rPr>
                <w:sz w:val="14"/>
                <w:szCs w:val="14"/>
              </w:rPr>
            </w:pPr>
            <w:r>
              <w:rPr>
                <w:color w:val="000000"/>
                <w:spacing w:val="0"/>
                <w:w w:val="100"/>
                <w:position w:val="0"/>
                <w:sz w:val="14"/>
                <w:szCs w:val="14"/>
              </w:rPr>
              <w:t>中电防务科技有限公司（原名南京熊猫汉达科技有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43,867.92</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北京中瑞电子系统工程设计院有限公司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28,301.89</w:t>
            </w:r>
          </w:p>
        </w:tc>
      </w:tr>
      <w:tr>
        <w:trPr>
          <w:trHeight w:val="32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中电工业互联网有限公司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23,584.91</w:t>
            </w:r>
          </w:p>
        </w:tc>
      </w:tr>
      <w:tr>
        <w:trPr>
          <w:trHeight w:val="350"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麒麟软件有限公司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接受劳务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3,962.26</w:t>
            </w:r>
          </w:p>
        </w:tc>
      </w:tr>
    </w:tbl>
    <w:p>
      <w:pPr>
        <w:spacing w:lineRule="exact" w:line="1"/>
        <w:rPr>
          <w:sz w:val="2"/>
          <w:szCs w:val="2"/>
        </w:rPr>
      </w:pPr>
      <w:r>
        <w:br w:type="page"/>
      </w:r>
    </w:p>
    <w:p>
      <w:pPr>
        <w:pStyle w:val="Style3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tbl>
      <w:tblPr>
        <w:tblOverlap w:val="never"/>
        <w:jc w:val="center"/>
        <w:tblLayout w:type="fixed"/>
      </w:tblPr>
      <w:tblGrid>
        <w:gridCol w:w="3806"/>
        <w:gridCol w:w="1392"/>
        <w:gridCol w:w="1517"/>
        <w:gridCol w:w="1546"/>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关联交易内容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本期发生额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上期发生额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中国电子系统技术有限公司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rPr>
              <w:t>157,301,653.41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134,206,790.07</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长城计算机软件与系统有限公司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rPr>
              <w:t>148,892,902.12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59,398,715.88</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中国软件与技术服务股份有限公司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rPr>
              <w:t>143,242,585.86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34,546,447.77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中软信息服务有限公司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82,640,477.79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38,617,123.90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内蒙古长城计算机系统有限公司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75,342,812.75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15,938,428.87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湖南中软信息系统有限公司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66,276,786.98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106,486,530.98</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亿安仓（香港）有限公司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55,235,260.68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60,192,472.35</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6"/>
                <w:szCs w:val="16"/>
              </w:rPr>
            </w:pPr>
            <w:r>
              <w:rPr>
                <w:rFonts w:ascii="Times New Roman" w:eastAsia="Times New Roman" w:hAnsi="Times New Roman" w:cs="Times New Roman"/>
                <w:color w:val="000000"/>
                <w:spacing w:val="0"/>
                <w:w w:val="100"/>
                <w:position w:val="0"/>
                <w:sz w:val="16"/>
                <w:szCs w:val="16"/>
              </w:rPr>
              <w:t>KAIFA TECHNOLOGY (HK) LTD</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45,884,001.93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52,107,955.44</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湖南长城医疗科技有限公司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40,905,544.77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10,826,705.54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长城超云（北京）科技有限公司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35,710,734.86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1,623,690.18</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中软信息系统工程有限公司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28,844,123.65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28,208,125.65</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中电四川数据服务有限公司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25,623,110.36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山西长城科技信息有限公司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20,316,578.78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rPr>
              <w:t>162,870,293.34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湖南长城银河科技有限公司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17,117,534.02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36,753,033.90</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140" w:right="0" w:firstLine="0"/>
              <w:jc w:val="left"/>
              <w:rPr>
                <w:sz w:val="14"/>
                <w:szCs w:val="14"/>
              </w:rPr>
            </w:pPr>
            <w:r>
              <w:rPr>
                <w:color w:val="000000"/>
                <w:spacing w:val="0"/>
                <w:w w:val="100"/>
                <w:position w:val="0"/>
                <w:sz w:val="14"/>
                <w:szCs w:val="14"/>
              </w:rPr>
              <w:t>中电防务科技有限公司（原名南京熊猫汉达科技有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16,411,239.00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212,092.92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冠捷电子科技（福建）有限公司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15,534,231.56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2,003,713.69</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桂林长海发展有限责任公司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12,798,058.28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6,643,850.00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中电智能科技有限公司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10,448,351.79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9,554,497.41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天津中软信息系统有限公司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7,055,592.92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14,990,619.47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中电数据服务有限公司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6,704,761.06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169,203.54</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中电金信软件有限公司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6,258,143.36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126,870.80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广州中软信息技术有限公司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5,543,885.35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9,023,805.32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中电云数智科技有限公司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4,809,890.26</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迈普通信技术股份有限公司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3,663,522.12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102,873.89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成都锦江电子系统工程有限公司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2,634,875.50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2,655,200.00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中国电子信息产业集团有限公司第六研究所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1,744,962.83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25,871.68</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中电信源科技发展（北京）有限公司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1,674,619.45</w:t>
            </w: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广州鼎甲计算机科技有限公司</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1,663,716.80</w:t>
            </w: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中电（海南）联合创新研究院有限公司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1,477,371.68</w:t>
            </w:r>
          </w:p>
        </w:tc>
        <w:tc>
          <w:tcPr>
            <w:tcBorders>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中电金融设备系统（深圳）有限公司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1,312,690.26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1,586,580.55</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中电金信软件（上海）有限公司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860,831.86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麒麟软件有限公司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802,477.88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486,548.67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长城紫晶科技（北京）有限公司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707,902.65</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六所智达（北京）科技有限公司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603,787.61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157,212.39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中电六所智能系统有限公司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579,557.97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3,822,096.61</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江门长城紫晶计算机系统有限公司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513,274.34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806"/>
        <w:gridCol w:w="1392"/>
        <w:gridCol w:w="1517"/>
        <w:gridCol w:w="1546"/>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惠州长城开发科技有限公司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490,126.11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439,697.74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深圳中电智方舟运营有限公司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291,858.39</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南京中软软件与技术服务有限公司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208,308.84</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中电数科科技有限公司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160,436.13</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中国电子进出口有限公司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131,396.46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长沙军民先进技术研究有限公司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124,530.97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159,292.04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中电湘江数据服务有限公司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124,504.42</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南京彩虹新能源有限公司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120,353.98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中电泰山数字科技有限公司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rPr>
                <w:sz w:val="16"/>
                <w:szCs w:val="16"/>
              </w:rPr>
            </w:pPr>
            <w:r>
              <w:rPr>
                <w:rFonts w:ascii="Times New Roman" w:eastAsia="Times New Roman" w:hAnsi="Times New Roman" w:cs="Times New Roman"/>
                <w:color w:val="000000"/>
                <w:spacing w:val="0"/>
                <w:w w:val="100"/>
                <w:position w:val="0"/>
                <w:sz w:val="16"/>
                <w:szCs w:val="16"/>
              </w:rPr>
              <w:t>95,840.71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中标软件有限公司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rPr>
                <w:sz w:val="16"/>
                <w:szCs w:val="16"/>
              </w:rPr>
            </w:pPr>
            <w:r>
              <w:rPr>
                <w:rFonts w:ascii="Times New Roman" w:eastAsia="Times New Roman" w:hAnsi="Times New Roman" w:cs="Times New Roman"/>
                <w:color w:val="000000"/>
                <w:spacing w:val="0"/>
                <w:w w:val="100"/>
                <w:position w:val="0"/>
                <w:sz w:val="16"/>
                <w:szCs w:val="16"/>
              </w:rPr>
              <w:t>89,703.54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483,185.82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中电长城网际系统应用有限公司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rPr>
                <w:sz w:val="16"/>
                <w:szCs w:val="16"/>
              </w:rPr>
            </w:pPr>
            <w:r>
              <w:rPr>
                <w:rFonts w:ascii="Times New Roman" w:eastAsia="Times New Roman" w:hAnsi="Times New Roman" w:cs="Times New Roman"/>
                <w:color w:val="000000"/>
                <w:spacing w:val="0"/>
                <w:w w:val="100"/>
                <w:position w:val="0"/>
                <w:sz w:val="16"/>
                <w:szCs w:val="16"/>
              </w:rPr>
              <w:t>63,721.24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659,159.30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南京科瑞达电子装备有限责任公司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rPr>
                <w:sz w:val="16"/>
                <w:szCs w:val="16"/>
              </w:rPr>
            </w:pPr>
            <w:r>
              <w:rPr>
                <w:rFonts w:ascii="Times New Roman" w:eastAsia="Times New Roman" w:hAnsi="Times New Roman" w:cs="Times New Roman"/>
                <w:color w:val="000000"/>
                <w:spacing w:val="0"/>
                <w:w w:val="100"/>
                <w:position w:val="0"/>
                <w:sz w:val="16"/>
                <w:szCs w:val="16"/>
              </w:rPr>
              <w:t>50,442.48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89,413.27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中电凯杰科技有限公司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rPr>
                <w:sz w:val="16"/>
                <w:szCs w:val="16"/>
              </w:rPr>
            </w:pPr>
            <w:r>
              <w:rPr>
                <w:rFonts w:ascii="Times New Roman" w:eastAsia="Times New Roman" w:hAnsi="Times New Roman" w:cs="Times New Roman"/>
                <w:color w:val="000000"/>
                <w:spacing w:val="0"/>
                <w:w w:val="100"/>
                <w:position w:val="0"/>
                <w:sz w:val="16"/>
                <w:szCs w:val="16"/>
              </w:rPr>
              <w:t>48,986.72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891,351.59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中电长城网际安全技术研究院</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北京</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rPr>
                <w:sz w:val="16"/>
                <w:szCs w:val="16"/>
              </w:rPr>
            </w:pPr>
            <w:r>
              <w:rPr>
                <w:rFonts w:ascii="Times New Roman" w:eastAsia="Times New Roman" w:hAnsi="Times New Roman" w:cs="Times New Roman"/>
                <w:color w:val="000000"/>
                <w:spacing w:val="0"/>
                <w:w w:val="100"/>
                <w:position w:val="0"/>
                <w:sz w:val="16"/>
                <w:szCs w:val="16"/>
              </w:rPr>
              <w:t>35,840.71</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北京中软万维网络技术有限公司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rPr>
                <w:sz w:val="16"/>
                <w:szCs w:val="16"/>
              </w:rPr>
            </w:pPr>
            <w:r>
              <w:rPr>
                <w:rFonts w:ascii="Times New Roman" w:eastAsia="Times New Roman" w:hAnsi="Times New Roman" w:cs="Times New Roman"/>
                <w:color w:val="000000"/>
                <w:spacing w:val="0"/>
                <w:w w:val="100"/>
                <w:position w:val="0"/>
                <w:sz w:val="16"/>
                <w:szCs w:val="16"/>
              </w:rPr>
              <w:t>30,973.45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六所智成（北京）科技有限公司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rPr>
                <w:sz w:val="16"/>
                <w:szCs w:val="16"/>
              </w:rPr>
            </w:pPr>
            <w:r>
              <w:rPr>
                <w:rFonts w:ascii="Times New Roman" w:eastAsia="Times New Roman" w:hAnsi="Times New Roman" w:cs="Times New Roman"/>
                <w:color w:val="000000"/>
                <w:spacing w:val="0"/>
                <w:w w:val="100"/>
                <w:position w:val="0"/>
                <w:sz w:val="16"/>
                <w:szCs w:val="16"/>
              </w:rPr>
              <w:t>22,477.88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深圳长城开发科技股份有限公司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rPr>
                <w:sz w:val="16"/>
                <w:szCs w:val="16"/>
              </w:rPr>
            </w:pPr>
            <w:r>
              <w:rPr>
                <w:rFonts w:ascii="Times New Roman" w:eastAsia="Times New Roman" w:hAnsi="Times New Roman" w:cs="Times New Roman"/>
                <w:color w:val="000000"/>
                <w:spacing w:val="0"/>
                <w:w w:val="100"/>
                <w:position w:val="0"/>
                <w:sz w:val="16"/>
                <w:szCs w:val="16"/>
              </w:rPr>
              <w:t>13,274.34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12,930.97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北京天地汇云科技有限公司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11,946.90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飞腾信息技术有限公司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8,071.68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162,610.62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中电工业互联网有限公司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6,336.29</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咸阳彩虹绿色能源有限公司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4,991.15</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珠海南方软件园发展有限公司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4,300.89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197,345.13</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彩虹集团有限公司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3,716.81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苏州盛科通信股份有限公司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3,189.65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1,945,684.06</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中电数字城市（江西）科技有限公司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16,470,733.56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深圳南方信息企业有限公司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1,715,079.65</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长沙智能制造研究总院有限公司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624,115.04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东莞中电熊猫科技发展有限公司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328,725.35</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文思海辉智科科技有限公司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170,530.97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成都长城开发科技有限公司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92,817.45</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中电系统建设工程有限公司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70,346.95</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南京华东电子集团有限公司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48,000.00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深圳市桑达实业股份有限公司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35,203.54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北京华胜信安电子科技发展有限公司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6"/>
                <w:szCs w:val="16"/>
              </w:rPr>
            </w:pPr>
            <w:r>
              <w:rPr>
                <w:rFonts w:ascii="Times New Roman" w:eastAsia="Times New Roman" w:hAnsi="Times New Roman" w:cs="Times New Roman"/>
                <w:color w:val="000000"/>
                <w:spacing w:val="0"/>
                <w:w w:val="100"/>
                <w:position w:val="0"/>
                <w:sz w:val="16"/>
                <w:szCs w:val="16"/>
              </w:rPr>
              <w:t>6,755.75</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广州中软信息服务有限公司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桂林长海科技有限责任公司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销售商品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rPr>
                <w:sz w:val="16"/>
                <w:szCs w:val="16"/>
              </w:rPr>
            </w:pPr>
            <w:r>
              <w:rPr>
                <w:rFonts w:ascii="Times New Roman" w:eastAsia="Times New Roman" w:hAnsi="Times New Roman" w:cs="Times New Roman"/>
                <w:color w:val="000000"/>
                <w:spacing w:val="0"/>
                <w:w w:val="100"/>
                <w:position w:val="0"/>
                <w:sz w:val="16"/>
                <w:szCs w:val="16"/>
              </w:rPr>
              <w:t>-9,334,044.53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23,486,822.82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长城计算机软件与系统有限公司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提供劳务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2,883,018.92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中国电子信息产业集团有限公司第六研究所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提供劳务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615,394.69</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湖南长城医疗科技有限公司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提供劳务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296,377.36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806"/>
        <w:gridCol w:w="1392"/>
        <w:gridCol w:w="1517"/>
        <w:gridCol w:w="1546"/>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中电惠融商业保理（深圳）有限公司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提供劳务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208,301.89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122,075.47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麒麟软件有限公司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提供劳务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169,811.32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湖南中电长城信息技术服务运营有限公司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提供劳务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20,377.36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内蒙古长城计算机系统有限公司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提供劳务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18,772.75</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冠捷电子科技（福建）有限公司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提供劳务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371.68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桂林长海科技有限责任公司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2,026,521.58</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武汉长江融达电子有限公司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210,464.77</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长沙军民先进技术研究有限公司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92,920.36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桂林长海发展有限责任公司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86,415.09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中电金融设备服务（烟台）有限公司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28,500.00</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湖南长城银河科技有限公司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提供劳务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11,603.77</w:t>
            </w:r>
          </w:p>
        </w:tc>
      </w:tr>
    </w:tbl>
    <w:p>
      <w:pPr>
        <w:widowControl w:val="0"/>
        <w:spacing w:after="519" w:line="1" w:lineRule="exact"/>
      </w:pPr>
    </w:p>
    <w:p>
      <w:pPr>
        <w:pStyle w:val="Style29"/>
        <w:keepNext/>
        <w:keepLines/>
        <w:widowControl w:val="0"/>
        <w:shd w:val="clear" w:color="auto" w:fill="auto"/>
        <w:tabs>
          <w:tab w:pos="678" w:val="left"/>
        </w:tabs>
        <w:bidi w:val="0"/>
        <w:spacing w:before="0" w:after="160" w:line="240" w:lineRule="auto"/>
        <w:ind w:left="0" w:right="0" w:firstLine="140"/>
        <w:jc w:val="left"/>
      </w:pPr>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70"/>
      <w:bookmarkEnd w:id="1871"/>
      <w:bookmarkEnd w:id="1872"/>
    </w:p>
    <w:p>
      <w:pPr>
        <w:pStyle w:val="Style3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tbl>
      <w:tblPr>
        <w:tblOverlap w:val="never"/>
        <w:jc w:val="center"/>
        <w:tblLayout w:type="fixed"/>
      </w:tblPr>
      <w:tblGrid>
        <w:gridCol w:w="1373"/>
        <w:gridCol w:w="1152"/>
        <w:gridCol w:w="1363"/>
        <w:gridCol w:w="1085"/>
        <w:gridCol w:w="931"/>
        <w:gridCol w:w="1142"/>
        <w:gridCol w:w="1214"/>
      </w:tblGrid>
      <w:tr>
        <w:trPr>
          <w:trHeight w:val="71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center"/>
              <w:rPr>
                <w:sz w:val="14"/>
                <w:szCs w:val="14"/>
              </w:rPr>
            </w:pPr>
            <w:r>
              <w:rPr>
                <w:color w:val="000000"/>
                <w:spacing w:val="0"/>
                <w:w w:val="100"/>
                <w:position w:val="0"/>
                <w:sz w:val="14"/>
                <w:szCs w:val="14"/>
              </w:rPr>
              <w:t>委托方</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出包方 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center"/>
              <w:rPr>
                <w:sz w:val="14"/>
                <w:szCs w:val="14"/>
              </w:rPr>
            </w:pPr>
            <w:r>
              <w:rPr>
                <w:color w:val="000000"/>
                <w:spacing w:val="0"/>
                <w:w w:val="100"/>
                <w:position w:val="0"/>
                <w:sz w:val="14"/>
                <w:szCs w:val="14"/>
              </w:rPr>
              <w:t>受托方</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承包 方名称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center"/>
              <w:rPr>
                <w:sz w:val="14"/>
                <w:szCs w:val="14"/>
              </w:rPr>
            </w:pPr>
            <w:r>
              <w:rPr>
                <w:color w:val="000000"/>
                <w:spacing w:val="0"/>
                <w:w w:val="100"/>
                <w:position w:val="0"/>
                <w:sz w:val="14"/>
                <w:szCs w:val="14"/>
              </w:rPr>
              <w:t>受托</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承包资产 类型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center"/>
              <w:rPr>
                <w:sz w:val="14"/>
                <w:szCs w:val="14"/>
              </w:rPr>
            </w:pPr>
            <w:r>
              <w:rPr>
                <w:color w:val="000000"/>
                <w:spacing w:val="0"/>
                <w:w w:val="100"/>
                <w:position w:val="0"/>
                <w:sz w:val="14"/>
                <w:szCs w:val="14"/>
              </w:rPr>
              <w:t>受托</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承包起 始日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受托</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承包</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终止日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center"/>
              <w:rPr>
                <w:sz w:val="14"/>
                <w:szCs w:val="14"/>
              </w:rPr>
            </w:pPr>
            <w:r>
              <w:rPr>
                <w:color w:val="000000"/>
                <w:spacing w:val="0"/>
                <w:w w:val="100"/>
                <w:position w:val="0"/>
                <w:sz w:val="14"/>
                <w:szCs w:val="14"/>
              </w:rPr>
              <w:t>托管收益</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承 包收益定价 依据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9" w:lineRule="exact"/>
              <w:ind w:left="0" w:right="0" w:firstLine="0"/>
              <w:jc w:val="center"/>
              <w:rPr>
                <w:sz w:val="14"/>
                <w:szCs w:val="14"/>
              </w:rPr>
            </w:pPr>
            <w:r>
              <w:rPr>
                <w:color w:val="000000"/>
                <w:spacing w:val="0"/>
                <w:w w:val="100"/>
                <w:position w:val="0"/>
                <w:sz w:val="14"/>
                <w:szCs w:val="14"/>
              </w:rPr>
              <w:t>本期确认的托 管收益</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承包 收益</w:t>
            </w:r>
          </w:p>
        </w:tc>
      </w:tr>
      <w:tr>
        <w:trPr>
          <w:trHeight w:val="720"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140" w:right="0" w:firstLine="0"/>
              <w:jc w:val="left"/>
              <w:rPr>
                <w:sz w:val="14"/>
                <w:szCs w:val="14"/>
              </w:rPr>
            </w:pPr>
            <w:r>
              <w:rPr>
                <w:color w:val="000000"/>
                <w:spacing w:val="0"/>
                <w:w w:val="100"/>
                <w:position w:val="0"/>
                <w:sz w:val="14"/>
                <w:szCs w:val="14"/>
              </w:rPr>
              <w:t>中国电子信息</w:t>
            </w:r>
          </w:p>
          <w:p>
            <w:pPr>
              <w:pStyle w:val="Style14"/>
              <w:keepNext w:val="0"/>
              <w:keepLines w:val="0"/>
              <w:widowControl w:val="0"/>
              <w:shd w:val="clear" w:color="auto" w:fill="auto"/>
              <w:bidi w:val="0"/>
              <w:spacing w:before="0" w:after="0" w:line="202" w:lineRule="exact"/>
              <w:ind w:left="140" w:right="0" w:firstLine="0"/>
              <w:jc w:val="left"/>
              <w:rPr>
                <w:sz w:val="14"/>
                <w:szCs w:val="14"/>
              </w:rPr>
            </w:pPr>
            <w:r>
              <w:rPr>
                <w:color w:val="000000"/>
                <w:spacing w:val="0"/>
                <w:w w:val="100"/>
                <w:position w:val="0"/>
                <w:sz w:val="14"/>
                <w:szCs w:val="14"/>
              </w:rPr>
              <w:t>产业集团有限 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武汉中原电</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子集团有限</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武汉中原物业发</w:t>
            </w:r>
          </w:p>
          <w:p>
            <w:pPr>
              <w:pStyle w:val="Style14"/>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展有限公司日常</w:t>
            </w:r>
          </w:p>
          <w:p>
            <w:pPr>
              <w:pStyle w:val="Style14"/>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经营管理</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2016-4-25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未约定</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合同约定每</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100</w:t>
            </w:r>
            <w:r>
              <w:rPr>
                <w:color w:val="000000"/>
                <w:spacing w:val="0"/>
                <w:w w:val="100"/>
                <w:position w:val="0"/>
                <w:sz w:val="14"/>
                <w:szCs w:val="14"/>
              </w:rPr>
              <w:t>万元</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（含税）</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943,396.23</w:t>
            </w:r>
          </w:p>
        </w:tc>
      </w:tr>
    </w:tbl>
    <w:p>
      <w:pPr>
        <w:widowControl w:val="0"/>
        <w:spacing w:after="519" w:line="1" w:lineRule="exact"/>
      </w:pPr>
    </w:p>
    <w:p>
      <w:pPr>
        <w:pStyle w:val="Style29"/>
        <w:keepNext/>
        <w:keepLines/>
        <w:widowControl w:val="0"/>
        <w:shd w:val="clear" w:color="auto" w:fill="auto"/>
        <w:tabs>
          <w:tab w:pos="678" w:val="left"/>
        </w:tabs>
        <w:bidi w:val="0"/>
        <w:spacing w:before="0" w:after="160" w:line="240" w:lineRule="auto"/>
        <w:ind w:left="0" w:right="0" w:firstLine="140"/>
        <w:jc w:val="left"/>
      </w:pPr>
      <w:bookmarkStart w:id="1873" w:name="bookmark1873"/>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shd w:val="clear" w:color="auto" w:fill="FFFFFF"/>
        </w:rPr>
        <w:t>3</w:t>
      </w:r>
      <w:bookmarkEnd w:id="1875"/>
      <w:r>
        <w:rPr>
          <w:color w:val="000000"/>
          <w:spacing w:val="0"/>
          <w:w w:val="100"/>
          <w:position w:val="0"/>
          <w:shd w:val="clear" w:color="auto" w:fill="FFFFFF"/>
        </w:rPr>
        <w:t>、</w:t>
      </w:r>
      <w:r>
        <w:rPr>
          <w:color w:val="000000"/>
          <w:spacing w:val="0"/>
          <w:w w:val="100"/>
          <w:position w:val="0"/>
        </w:rPr>
        <w:tab/>
        <w:t>关联租赁情况</w:t>
      </w:r>
      <w:bookmarkEnd w:id="1873"/>
      <w:bookmarkEnd w:id="1874"/>
      <w:bookmarkEnd w:id="1876"/>
    </w:p>
    <w:p>
      <w:pPr>
        <w:pStyle w:val="Style3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本公司作为出租方:</w:t>
      </w:r>
    </w:p>
    <w:tbl>
      <w:tblPr>
        <w:tblOverlap w:val="never"/>
        <w:jc w:val="center"/>
        <w:tblLayout w:type="fixed"/>
      </w:tblPr>
      <w:tblGrid>
        <w:gridCol w:w="2664"/>
        <w:gridCol w:w="1483"/>
        <w:gridCol w:w="2030"/>
        <w:gridCol w:w="2069"/>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承租方名称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租赁资产种类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本期确认的租赁收入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rPr>
              <w:t>上期确认的租赁收入</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中国电子信息产业集团有限公司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11,991,701.46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11,994,558.61</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深圳长城开发精密技术有限公司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left"/>
              <w:rPr>
                <w:sz w:val="16"/>
                <w:szCs w:val="16"/>
              </w:rPr>
            </w:pPr>
            <w:r>
              <w:rPr>
                <w:rFonts w:ascii="Times New Roman" w:eastAsia="Times New Roman" w:hAnsi="Times New Roman" w:cs="Times New Roman"/>
                <w:color w:val="000000"/>
                <w:spacing w:val="0"/>
                <w:w w:val="100"/>
                <w:position w:val="0"/>
                <w:sz w:val="16"/>
                <w:szCs w:val="16"/>
              </w:rPr>
              <w:t>9,958,897.38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10,224,513.55</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湖南长城银河科技有限公司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left"/>
              <w:rPr>
                <w:sz w:val="16"/>
                <w:szCs w:val="16"/>
              </w:rPr>
            </w:pPr>
            <w:r>
              <w:rPr>
                <w:rFonts w:ascii="Times New Roman" w:eastAsia="Times New Roman" w:hAnsi="Times New Roman" w:cs="Times New Roman"/>
                <w:color w:val="000000"/>
                <w:spacing w:val="0"/>
                <w:w w:val="100"/>
                <w:position w:val="0"/>
                <w:sz w:val="16"/>
                <w:szCs w:val="16"/>
              </w:rPr>
              <w:t>7,202,951.18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315,354.34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中电金信技术有限公司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left"/>
              <w:rPr>
                <w:sz w:val="16"/>
                <w:szCs w:val="16"/>
              </w:rPr>
            </w:pPr>
            <w:r>
              <w:rPr>
                <w:rFonts w:ascii="Times New Roman" w:eastAsia="Times New Roman" w:hAnsi="Times New Roman" w:cs="Times New Roman"/>
                <w:color w:val="000000"/>
                <w:spacing w:val="0"/>
                <w:w w:val="100"/>
                <w:position w:val="0"/>
                <w:sz w:val="16"/>
                <w:szCs w:val="16"/>
              </w:rPr>
              <w:t>2,422,889.24</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中电鹏程智能装备有限公司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left"/>
              <w:rPr>
                <w:sz w:val="16"/>
                <w:szCs w:val="16"/>
              </w:rPr>
            </w:pPr>
            <w:r>
              <w:rPr>
                <w:rFonts w:ascii="Times New Roman" w:eastAsia="Times New Roman" w:hAnsi="Times New Roman" w:cs="Times New Roman"/>
                <w:color w:val="000000"/>
                <w:spacing w:val="0"/>
                <w:w w:val="100"/>
                <w:position w:val="0"/>
                <w:sz w:val="16"/>
                <w:szCs w:val="16"/>
              </w:rPr>
              <w:t>2,321,167.01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741,935.02</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湖南计算机厂有限公司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left"/>
              <w:rPr>
                <w:sz w:val="16"/>
                <w:szCs w:val="16"/>
              </w:rPr>
            </w:pPr>
            <w:r>
              <w:rPr>
                <w:rFonts w:ascii="Times New Roman" w:eastAsia="Times New Roman" w:hAnsi="Times New Roman" w:cs="Times New Roman"/>
                <w:color w:val="000000"/>
                <w:spacing w:val="0"/>
                <w:w w:val="100"/>
                <w:position w:val="0"/>
                <w:sz w:val="16"/>
                <w:szCs w:val="16"/>
              </w:rPr>
              <w:t>1,362,188.31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306,824.47</w:t>
            </w:r>
          </w:p>
        </w:tc>
      </w:tr>
      <w:tr>
        <w:trPr>
          <w:trHeight w:val="355"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中电工业互联网有限公司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left"/>
              <w:rPr>
                <w:sz w:val="16"/>
                <w:szCs w:val="16"/>
              </w:rPr>
            </w:pPr>
            <w:r>
              <w:rPr>
                <w:rFonts w:ascii="Times New Roman" w:eastAsia="Times New Roman" w:hAnsi="Times New Roman" w:cs="Times New Roman"/>
                <w:color w:val="000000"/>
                <w:spacing w:val="0"/>
                <w:w w:val="100"/>
                <w:position w:val="0"/>
                <w:sz w:val="16"/>
                <w:szCs w:val="16"/>
              </w:rPr>
              <w:t>1,297,888.13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1,504,455.39</w:t>
            </w:r>
          </w:p>
        </w:tc>
      </w:tr>
      <w:tr>
        <w:trPr>
          <w:trHeight w:val="341"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麒麟软件有限公司</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left"/>
              <w:rPr>
                <w:sz w:val="16"/>
                <w:szCs w:val="16"/>
              </w:rPr>
            </w:pPr>
            <w:r>
              <w:rPr>
                <w:rFonts w:ascii="Times New Roman" w:eastAsia="Times New Roman" w:hAnsi="Times New Roman" w:cs="Times New Roman"/>
                <w:color w:val="000000"/>
                <w:spacing w:val="0"/>
                <w:w w:val="100"/>
                <w:position w:val="0"/>
                <w:sz w:val="16"/>
                <w:szCs w:val="16"/>
              </w:rPr>
              <w:t>1,261,941.39</w:t>
            </w:r>
          </w:p>
        </w:tc>
        <w:tc>
          <w:tcPr>
            <w:tcBorders>
              <w:left w:val="single" w:sz="4"/>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长沙军民先进技术研究有限公司</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left"/>
              <w:rPr>
                <w:sz w:val="16"/>
                <w:szCs w:val="16"/>
              </w:rPr>
            </w:pPr>
            <w:r>
              <w:rPr>
                <w:rFonts w:ascii="Times New Roman" w:eastAsia="Times New Roman" w:hAnsi="Times New Roman" w:cs="Times New Roman"/>
                <w:color w:val="000000"/>
                <w:spacing w:val="0"/>
                <w:w w:val="100"/>
                <w:position w:val="0"/>
                <w:sz w:val="16"/>
                <w:szCs w:val="16"/>
              </w:rPr>
              <w:t>1,149,010.19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839,458.82</w:t>
            </w:r>
          </w:p>
        </w:tc>
      </w:tr>
      <w:tr>
        <w:trPr>
          <w:trHeight w:val="35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飞腾信息技术有限公司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left"/>
              <w:rPr>
                <w:sz w:val="16"/>
                <w:szCs w:val="16"/>
              </w:rPr>
            </w:pPr>
            <w:r>
              <w:rPr>
                <w:rFonts w:ascii="Times New Roman" w:eastAsia="Times New Roman" w:hAnsi="Times New Roman" w:cs="Times New Roman"/>
                <w:color w:val="000000"/>
                <w:spacing w:val="0"/>
                <w:w w:val="100"/>
                <w:position w:val="0"/>
                <w:sz w:val="16"/>
                <w:szCs w:val="16"/>
              </w:rPr>
              <w:t>1,079,908.08</w:t>
            </w:r>
          </w:p>
        </w:tc>
        <w:tc>
          <w:tcPr>
            <w:tcBorders>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湖南长城医疗科技有限公司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996,515.34</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北京天地汇云科技有限公司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371,945.65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255,061.72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中电湘江数据服务有限公司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368,571.43</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深圳中电蓝海控股有限公司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255,783.78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150,686.68</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长沙智能制造研究总院有限公司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101,884.10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298,418.73</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深圳中电港技术股份有限公司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85,244.94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115,162.66</w:t>
            </w:r>
          </w:p>
        </w:tc>
      </w:tr>
    </w:tbl>
    <w:p>
      <w:pPr>
        <w:widowControl w:val="0"/>
        <w:spacing w:line="1" w:lineRule="exact"/>
      </w:pPr>
      <w:r>
        <w:br w:type="page"/>
      </w:r>
    </w:p>
    <w:tbl>
      <w:tblPr>
        <w:tblOverlap w:val="never"/>
        <w:jc w:val="center"/>
        <w:tblLayout w:type="fixed"/>
      </w:tblPr>
      <w:tblGrid>
        <w:gridCol w:w="2678"/>
        <w:gridCol w:w="1483"/>
        <w:gridCol w:w="2030"/>
        <w:gridCol w:w="2069"/>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中国电子财务有限责任公司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36,571.43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36,571.42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华大半导体有限公司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36,571.42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41,142.85</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长城计算机软件与系统有限公司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27,428.57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27,428.58</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湖南中软信息系统有限公司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2,742.85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left"/>
              <w:rPr>
                <w:sz w:val="16"/>
                <w:szCs w:val="16"/>
              </w:rPr>
            </w:pPr>
            <w:r>
              <w:rPr>
                <w:rFonts w:ascii="Times New Roman" w:eastAsia="Times New Roman" w:hAnsi="Times New Roman" w:cs="Times New Roman"/>
                <w:color w:val="000000"/>
                <w:spacing w:val="0"/>
                <w:w w:val="100"/>
                <w:position w:val="0"/>
                <w:sz w:val="16"/>
                <w:szCs w:val="16"/>
              </w:rPr>
              <w:t>849.06</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深圳长城开发科技股份有限公司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1,649,276.13</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中国软件与技术服务股份有限公司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9,433.96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中国电子系统技术有限公司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left"/>
              <w:rPr>
                <w:sz w:val="16"/>
                <w:szCs w:val="16"/>
              </w:rPr>
            </w:pPr>
            <w:r>
              <w:rPr>
                <w:rFonts w:ascii="Times New Roman" w:eastAsia="Times New Roman" w:hAnsi="Times New Roman" w:cs="Times New Roman"/>
                <w:color w:val="000000"/>
                <w:spacing w:val="0"/>
                <w:w w:val="100"/>
                <w:position w:val="0"/>
                <w:sz w:val="16"/>
                <w:szCs w:val="16"/>
              </w:rPr>
              <w:t>566.04</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桂林长海科技有限责任公司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设备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215,568.00</w:t>
            </w:r>
          </w:p>
        </w:tc>
      </w:tr>
    </w:tbl>
    <w:p>
      <w:pPr>
        <w:widowControl w:val="0"/>
        <w:spacing w:after="519" w:line="1" w:lineRule="exact"/>
      </w:pPr>
    </w:p>
    <w:p>
      <w:pPr>
        <w:pStyle w:val="Style3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本公司作为承租方:</w:t>
      </w:r>
    </w:p>
    <w:tbl>
      <w:tblPr>
        <w:tblOverlap w:val="never"/>
        <w:jc w:val="center"/>
        <w:tblLayout w:type="fixed"/>
      </w:tblPr>
      <w:tblGrid>
        <w:gridCol w:w="1459"/>
        <w:gridCol w:w="624"/>
        <w:gridCol w:w="1714"/>
        <w:gridCol w:w="1138"/>
        <w:gridCol w:w="1181"/>
        <w:gridCol w:w="979"/>
        <w:gridCol w:w="1166"/>
      </w:tblGrid>
      <w:tr>
        <w:trPr>
          <w:trHeight w:val="374"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出租方名称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租赁 资产 种类</w:t>
            </w:r>
          </w:p>
        </w:tc>
        <w:tc>
          <w:tcPr>
            <w:gridSpan w:val="4"/>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上期金额</w:t>
            </w:r>
          </w:p>
        </w:tc>
      </w:tr>
      <w:tr>
        <w:trPr>
          <w:trHeight w:val="110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8" w:lineRule="exact"/>
              <w:ind w:left="0" w:right="0" w:firstLine="0"/>
              <w:jc w:val="center"/>
              <w:rPr>
                <w:sz w:val="14"/>
                <w:szCs w:val="14"/>
              </w:rPr>
            </w:pPr>
            <w:r>
              <w:rPr>
                <w:color w:val="000000"/>
                <w:spacing w:val="0"/>
                <w:w w:val="100"/>
                <w:position w:val="0"/>
                <w:sz w:val="14"/>
                <w:szCs w:val="14"/>
              </w:rPr>
              <w:t>简化处理的短期租赁 和低价值资产租赁的 租金费用以及未纳入 租赁负债计量的可变 租赁付款额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支付的租金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center"/>
              <w:rPr>
                <w:sz w:val="14"/>
                <w:szCs w:val="14"/>
              </w:rPr>
            </w:pPr>
            <w:r>
              <w:rPr>
                <w:color w:val="000000"/>
                <w:spacing w:val="0"/>
                <w:w w:val="100"/>
                <w:position w:val="0"/>
                <w:sz w:val="14"/>
                <w:szCs w:val="14"/>
              </w:rPr>
              <w:t>增加的使用权 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承担的租</w:t>
            </w:r>
          </w:p>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赁负债利 息支出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21" w:lineRule="exact"/>
              <w:ind w:left="0" w:right="0" w:firstLine="0"/>
              <w:jc w:val="center"/>
              <w:rPr>
                <w:sz w:val="14"/>
                <w:szCs w:val="14"/>
              </w:rPr>
            </w:pPr>
            <w:r>
              <w:rPr>
                <w:color w:val="000000"/>
                <w:spacing w:val="0"/>
                <w:w w:val="100"/>
                <w:position w:val="0"/>
                <w:sz w:val="14"/>
                <w:szCs w:val="14"/>
              </w:rPr>
              <w:t>确认的租赁 费</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140" w:right="0" w:firstLine="0"/>
              <w:jc w:val="left"/>
              <w:rPr>
                <w:sz w:val="14"/>
                <w:szCs w:val="14"/>
              </w:rPr>
            </w:pPr>
            <w:r>
              <w:rPr>
                <w:color w:val="000000"/>
                <w:spacing w:val="0"/>
                <w:w w:val="100"/>
                <w:position w:val="0"/>
                <w:sz w:val="14"/>
                <w:szCs w:val="14"/>
              </w:rPr>
              <w:t>中国电子信息产 业集团有限公司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33,944,954.16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25,600,081.33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11,552,029.57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473,210.54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33,944,954.12</w:t>
            </w:r>
          </w:p>
        </w:tc>
      </w:tr>
      <w:tr>
        <w:trPr>
          <w:trHeight w:val="485"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140" w:right="0" w:firstLine="0"/>
              <w:jc w:val="left"/>
              <w:rPr>
                <w:sz w:val="14"/>
                <w:szCs w:val="14"/>
              </w:rPr>
            </w:pPr>
            <w:r>
              <w:rPr>
                <w:color w:val="000000"/>
                <w:spacing w:val="0"/>
                <w:w w:val="100"/>
                <w:position w:val="0"/>
                <w:sz w:val="14"/>
                <w:szCs w:val="14"/>
              </w:rPr>
              <w:t>北京中电瑞达物 业有限公司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rPr>
                <w:sz w:val="16"/>
                <w:szCs w:val="16"/>
              </w:rPr>
            </w:pPr>
            <w:r>
              <w:rPr>
                <w:rFonts w:ascii="Times New Roman" w:eastAsia="Times New Roman" w:hAnsi="Times New Roman" w:cs="Times New Roman"/>
                <w:color w:val="000000"/>
                <w:spacing w:val="0"/>
                <w:w w:val="100"/>
                <w:position w:val="0"/>
                <w:sz w:val="16"/>
                <w:szCs w:val="16"/>
              </w:rPr>
              <w:t>6,286,215.23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6,286,215.23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126,920.59</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140" w:right="0" w:firstLine="0"/>
              <w:jc w:val="left"/>
              <w:rPr>
                <w:sz w:val="14"/>
                <w:szCs w:val="14"/>
              </w:rPr>
            </w:pPr>
            <w:r>
              <w:rPr>
                <w:color w:val="000000"/>
                <w:spacing w:val="0"/>
                <w:w w:val="100"/>
                <w:position w:val="0"/>
                <w:sz w:val="14"/>
                <w:szCs w:val="14"/>
              </w:rPr>
              <w:t>中电长城网际系 统应用有限公司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rPr>
                <w:sz w:val="16"/>
                <w:szCs w:val="16"/>
              </w:rPr>
            </w:pPr>
            <w:r>
              <w:rPr>
                <w:rFonts w:ascii="Times New Roman" w:eastAsia="Times New Roman" w:hAnsi="Times New Roman" w:cs="Times New Roman"/>
                <w:color w:val="000000"/>
                <w:spacing w:val="0"/>
                <w:w w:val="100"/>
                <w:position w:val="0"/>
                <w:sz w:val="16"/>
                <w:szCs w:val="16"/>
              </w:rPr>
              <w:t>4,409,600.30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4,409,600.30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19,018,571.01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605,886.10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140" w:right="0" w:firstLine="0"/>
              <w:jc w:val="left"/>
              <w:rPr>
                <w:sz w:val="14"/>
                <w:szCs w:val="14"/>
              </w:rPr>
            </w:pPr>
            <w:r>
              <w:rPr>
                <w:color w:val="000000"/>
                <w:spacing w:val="0"/>
                <w:w w:val="100"/>
                <w:position w:val="0"/>
                <w:sz w:val="14"/>
                <w:szCs w:val="14"/>
              </w:rPr>
              <w:t>咸阳中电彩虹集 团控股有限公司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rPr>
                <w:sz w:val="16"/>
                <w:szCs w:val="16"/>
              </w:rPr>
            </w:pPr>
            <w:r>
              <w:rPr>
                <w:rFonts w:ascii="Times New Roman" w:eastAsia="Times New Roman" w:hAnsi="Times New Roman" w:cs="Times New Roman"/>
                <w:color w:val="000000"/>
                <w:spacing w:val="0"/>
                <w:w w:val="100"/>
                <w:position w:val="0"/>
                <w:sz w:val="16"/>
                <w:szCs w:val="16"/>
              </w:rPr>
              <w:t>1,180,545.14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1,180,545.14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1,125,939.06</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140" w:right="0" w:firstLine="0"/>
              <w:jc w:val="left"/>
              <w:rPr>
                <w:sz w:val="14"/>
                <w:szCs w:val="14"/>
              </w:rPr>
            </w:pPr>
            <w:r>
              <w:rPr>
                <w:color w:val="000000"/>
                <w:spacing w:val="0"/>
                <w:w w:val="100"/>
                <w:position w:val="0"/>
                <w:sz w:val="14"/>
                <w:szCs w:val="14"/>
              </w:rPr>
              <w:t>中国信息安全研 究院有限公司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rPr>
                <w:sz w:val="16"/>
                <w:szCs w:val="16"/>
              </w:rPr>
            </w:pPr>
            <w:r>
              <w:rPr>
                <w:rFonts w:ascii="Times New Roman" w:eastAsia="Times New Roman" w:hAnsi="Times New Roman" w:cs="Times New Roman"/>
                <w:color w:val="000000"/>
                <w:spacing w:val="0"/>
                <w:w w:val="100"/>
                <w:position w:val="0"/>
                <w:sz w:val="16"/>
                <w:szCs w:val="16"/>
              </w:rPr>
              <w:t>1,026,548.70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1,026,548.70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716,814.20</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140" w:right="0" w:firstLine="0"/>
              <w:jc w:val="left"/>
              <w:rPr>
                <w:sz w:val="14"/>
                <w:szCs w:val="14"/>
              </w:rPr>
            </w:pPr>
            <w:r>
              <w:rPr>
                <w:color w:val="000000"/>
                <w:spacing w:val="0"/>
                <w:w w:val="100"/>
                <w:position w:val="0"/>
                <w:sz w:val="14"/>
                <w:szCs w:val="14"/>
              </w:rPr>
              <w:t>中国瑞达投资发 展集团有限公司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390,718.29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390,718.29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1,968,934.06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24,502.61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466,053.32</w:t>
            </w:r>
          </w:p>
        </w:tc>
      </w:tr>
      <w:tr>
        <w:trPr>
          <w:trHeight w:val="485"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140" w:right="0" w:firstLine="0"/>
              <w:jc w:val="left"/>
              <w:rPr>
                <w:sz w:val="14"/>
                <w:szCs w:val="14"/>
              </w:rPr>
            </w:pPr>
            <w:r>
              <w:rPr>
                <w:color w:val="000000"/>
                <w:spacing w:val="0"/>
                <w:w w:val="100"/>
                <w:position w:val="0"/>
                <w:sz w:val="14"/>
                <w:szCs w:val="14"/>
              </w:rPr>
              <w:t>中国振华电子集 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186,816.67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186,816.67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8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9" w:lineRule="exact"/>
              <w:ind w:left="140" w:right="0" w:firstLine="0"/>
              <w:jc w:val="left"/>
              <w:rPr>
                <w:sz w:val="14"/>
                <w:szCs w:val="14"/>
              </w:rPr>
            </w:pPr>
            <w:r>
              <w:rPr>
                <w:color w:val="000000"/>
                <w:spacing w:val="0"/>
                <w:w w:val="100"/>
                <w:position w:val="0"/>
                <w:sz w:val="14"/>
                <w:szCs w:val="14"/>
              </w:rPr>
              <w:t>中国电子信息产 业集团有限公司 第六研究所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141,896.23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141,896.23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957,976.38</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140" w:right="0" w:firstLine="0"/>
              <w:jc w:val="left"/>
              <w:rPr>
                <w:sz w:val="14"/>
                <w:szCs w:val="14"/>
              </w:rPr>
            </w:pPr>
            <w:r>
              <w:rPr>
                <w:color w:val="000000"/>
                <w:spacing w:val="0"/>
                <w:w w:val="100"/>
                <w:position w:val="0"/>
                <w:sz w:val="14"/>
                <w:szCs w:val="14"/>
              </w:rPr>
              <w:t>湖南计算机厂有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482,254.79</w:t>
            </w:r>
          </w:p>
        </w:tc>
      </w:tr>
      <w:tr>
        <w:trPr>
          <w:trHeight w:val="720"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09" w:lineRule="exact"/>
              <w:ind w:left="140" w:right="0" w:firstLine="0"/>
              <w:jc w:val="left"/>
              <w:rPr>
                <w:sz w:val="14"/>
                <w:szCs w:val="14"/>
              </w:rPr>
            </w:pPr>
            <w:r>
              <w:rPr>
                <w:color w:val="000000"/>
                <w:spacing w:val="0"/>
                <w:w w:val="100"/>
                <w:position w:val="0"/>
                <w:sz w:val="14"/>
                <w:szCs w:val="14"/>
              </w:rPr>
              <w:t>中电网安信息科 技（苏州）有限 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房屋</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29"/>
        <w:keepNext/>
        <w:keepLines/>
        <w:widowControl w:val="0"/>
        <w:shd w:val="clear" w:color="auto" w:fill="auto"/>
        <w:tabs>
          <w:tab w:pos="692" w:val="left"/>
        </w:tabs>
        <w:bidi w:val="0"/>
        <w:spacing w:before="0" w:after="160" w:line="240" w:lineRule="auto"/>
        <w:ind w:left="0" w:right="0" w:firstLine="140"/>
        <w:jc w:val="left"/>
      </w:pPr>
      <w:bookmarkStart w:id="1877" w:name="bookmark1877"/>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shd w:val="clear" w:color="auto" w:fill="FFFFFF"/>
        </w:rPr>
        <w:t>4</w:t>
      </w:r>
      <w:bookmarkEnd w:id="1879"/>
      <w:r>
        <w:rPr>
          <w:color w:val="000000"/>
          <w:spacing w:val="0"/>
          <w:w w:val="100"/>
          <w:position w:val="0"/>
          <w:shd w:val="clear" w:color="auto" w:fill="FFFFFF"/>
        </w:rPr>
        <w:t>、</w:t>
      </w:r>
      <w:r>
        <w:rPr>
          <w:color w:val="000000"/>
          <w:spacing w:val="0"/>
          <w:w w:val="100"/>
          <w:position w:val="0"/>
        </w:rPr>
        <w:tab/>
        <w:t>关联担保情况</w:t>
      </w:r>
      <w:bookmarkEnd w:id="1877"/>
      <w:bookmarkEnd w:id="1878"/>
      <w:bookmarkEnd w:id="1880"/>
    </w:p>
    <w:p>
      <w:pPr>
        <w:pStyle w:val="Style3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本公司作为担保方:</w:t>
      </w:r>
    </w:p>
    <w:tbl>
      <w:tblPr>
        <w:tblOverlap w:val="never"/>
        <w:jc w:val="center"/>
        <w:tblLayout w:type="fixed"/>
      </w:tblPr>
      <w:tblGrid>
        <w:gridCol w:w="1080"/>
        <w:gridCol w:w="1315"/>
        <w:gridCol w:w="1714"/>
        <w:gridCol w:w="989"/>
        <w:gridCol w:w="1133"/>
        <w:gridCol w:w="1133"/>
        <w:gridCol w:w="898"/>
      </w:tblGrid>
      <w:tr>
        <w:trPr>
          <w:trHeight w:val="50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担保方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被担保方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担保金额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担保起 始日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担保到期日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rPr>
                <w:sz w:val="14"/>
                <w:szCs w:val="14"/>
              </w:rPr>
            </w:pPr>
            <w:r>
              <w:rPr>
                <w:color w:val="000000"/>
                <w:spacing w:val="0"/>
                <w:w w:val="100"/>
                <w:position w:val="0"/>
                <w:sz w:val="14"/>
                <w:szCs w:val="14"/>
              </w:rPr>
              <w:t>担保是否已</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经履行完毕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说明</w:t>
            </w:r>
          </w:p>
        </w:tc>
      </w:tr>
      <w:tr>
        <w:trPr>
          <w:trHeight w:val="691"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9" w:lineRule="exact"/>
              <w:ind w:left="140" w:right="0" w:firstLine="0"/>
              <w:jc w:val="left"/>
              <w:rPr>
                <w:sz w:val="14"/>
                <w:szCs w:val="14"/>
              </w:rPr>
            </w:pPr>
            <w:r>
              <w:rPr>
                <w:color w:val="000000"/>
                <w:spacing w:val="0"/>
                <w:w w:val="100"/>
                <w:position w:val="0"/>
                <w:sz w:val="14"/>
                <w:szCs w:val="14"/>
              </w:rPr>
              <w:t>中国电子财 务有限责任 公司</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本公司</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6"/>
                <w:szCs w:val="16"/>
              </w:rPr>
              <w:t xml:space="preserve">11,200.00 </w:t>
            </w:r>
            <w:r>
              <w:rPr>
                <w:color w:val="000000"/>
                <w:spacing w:val="0"/>
                <w:w w:val="100"/>
                <w:position w:val="0"/>
                <w:sz w:val="14"/>
                <w:szCs w:val="14"/>
              </w:rPr>
              <w:t>万元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2018-2-12</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2028-2-12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一</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一</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中国电子财务</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6"/>
                <w:szCs w:val="16"/>
              </w:rPr>
              <w:t xml:space="preserve">11,200.00 </w:t>
            </w:r>
            <w:r>
              <w:rPr>
                <w:color w:val="000000"/>
                <w:spacing w:val="0"/>
                <w:w w:val="100"/>
                <w:position w:val="0"/>
                <w:sz w:val="14"/>
                <w:szCs w:val="14"/>
              </w:rPr>
              <w:t>万元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2018-2-12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2028-2-12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c>
          <w:tcPr>
            <w:tcBorders>
              <w:left w:val="single" w:sz="4"/>
            </w:tcBorders>
            <w:shd w:val="clear" w:color="auto" w:fill="FFFFFF"/>
            <w:vAlign w:val="top"/>
          </w:tcPr>
          <w:p>
            <w:pPr>
              <w:widowControl w:val="0"/>
              <w:rPr>
                <w:sz w:val="10"/>
                <w:szCs w:val="10"/>
              </w:rPr>
            </w:pPr>
          </w:p>
        </w:tc>
      </w:tr>
      <w:tr>
        <w:trPr>
          <w:trHeight w:val="50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长城信息股份 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不超过</w:t>
            </w:r>
            <w:r>
              <w:rPr>
                <w:rFonts w:ascii="Times New Roman" w:eastAsia="Times New Roman" w:hAnsi="Times New Roman" w:cs="Times New Roman"/>
                <w:color w:val="000000"/>
                <w:spacing w:val="0"/>
                <w:w w:val="100"/>
                <w:position w:val="0"/>
                <w:sz w:val="16"/>
                <w:szCs w:val="16"/>
              </w:rPr>
              <w:t>23,000.00</w:t>
            </w:r>
            <w:r>
              <w:rPr>
                <w:color w:val="000000"/>
                <w:spacing w:val="0"/>
                <w:w w:val="100"/>
                <w:position w:val="0"/>
                <w:sz w:val="14"/>
                <w:szCs w:val="14"/>
              </w:rPr>
              <w:t>万元</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2019-9-19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left"/>
              <w:rPr>
                <w:sz w:val="14"/>
                <w:szCs w:val="14"/>
              </w:rPr>
            </w:pPr>
            <w:r>
              <w:rPr>
                <w:color w:val="000000"/>
                <w:spacing w:val="0"/>
                <w:w w:val="100"/>
                <w:position w:val="0"/>
                <w:sz w:val="14"/>
                <w:szCs w:val="14"/>
              </w:rPr>
              <w:t>债务履行期 限届满之日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w:t>
            </w:r>
          </w:p>
        </w:tc>
      </w:tr>
    </w:tbl>
    <w:p>
      <w:pPr>
        <w:widowControl w:val="0"/>
        <w:spacing w:line="1" w:lineRule="exact"/>
      </w:pPr>
      <w:r>
        <w:br w:type="page"/>
      </w:r>
    </w:p>
    <w:tbl>
      <w:tblPr>
        <w:tblOverlap w:val="never"/>
        <w:jc w:val="center"/>
        <w:tblLayout w:type="fixed"/>
      </w:tblPr>
      <w:tblGrid>
        <w:gridCol w:w="1080"/>
        <w:gridCol w:w="1320"/>
        <w:gridCol w:w="1709"/>
        <w:gridCol w:w="989"/>
        <w:gridCol w:w="1133"/>
        <w:gridCol w:w="1133"/>
        <w:gridCol w:w="898"/>
      </w:tblGrid>
      <w:tr>
        <w:trPr>
          <w:trHeight w:val="50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担保方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被担保方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担保金额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担保起 始日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担保到期日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rPr>
                <w:sz w:val="14"/>
                <w:szCs w:val="14"/>
              </w:rPr>
            </w:pPr>
            <w:r>
              <w:rPr>
                <w:color w:val="000000"/>
                <w:spacing w:val="0"/>
                <w:w w:val="100"/>
                <w:position w:val="0"/>
                <w:sz w:val="14"/>
                <w:szCs w:val="14"/>
              </w:rPr>
              <w:t>担保是否已</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经履行完毕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说明</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起两年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8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长城信息股份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不超过</w:t>
            </w:r>
            <w:r>
              <w:rPr>
                <w:rFonts w:ascii="Times New Roman" w:eastAsia="Times New Roman" w:hAnsi="Times New Roman" w:cs="Times New Roman"/>
                <w:color w:val="000000"/>
                <w:spacing w:val="0"/>
                <w:w w:val="100"/>
                <w:position w:val="0"/>
                <w:sz w:val="16"/>
                <w:szCs w:val="16"/>
              </w:rPr>
              <w:t>30,000.00</w:t>
            </w:r>
            <w:r>
              <w:rPr>
                <w:color w:val="000000"/>
                <w:spacing w:val="0"/>
                <w:w w:val="100"/>
                <w:position w:val="0"/>
                <w:sz w:val="14"/>
                <w:szCs w:val="14"/>
              </w:rPr>
              <w:t>万元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2019-10-16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both"/>
              <w:rPr>
                <w:sz w:val="14"/>
                <w:szCs w:val="14"/>
              </w:rPr>
            </w:pPr>
            <w:r>
              <w:rPr>
                <w:color w:val="000000"/>
                <w:spacing w:val="0"/>
                <w:w w:val="100"/>
                <w:position w:val="0"/>
                <w:sz w:val="14"/>
                <w:szCs w:val="14"/>
              </w:rPr>
              <w:t>债务履行期 限届满之日 起两年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3</w:t>
            </w:r>
          </w:p>
        </w:tc>
      </w:tr>
      <w:tr>
        <w:trPr>
          <w:trHeight w:val="691"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长城信息股份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不超过</w:t>
            </w:r>
            <w:r>
              <w:rPr>
                <w:rFonts w:ascii="Times New Roman" w:eastAsia="Times New Roman" w:hAnsi="Times New Roman" w:cs="Times New Roman"/>
                <w:color w:val="000000"/>
                <w:spacing w:val="0"/>
                <w:w w:val="100"/>
                <w:position w:val="0"/>
                <w:sz w:val="16"/>
                <w:szCs w:val="16"/>
              </w:rPr>
              <w:t>5,000.00</w:t>
            </w:r>
            <w:r>
              <w:rPr>
                <w:color w:val="000000"/>
                <w:spacing w:val="0"/>
                <w:w w:val="100"/>
                <w:position w:val="0"/>
                <w:sz w:val="14"/>
                <w:szCs w:val="14"/>
              </w:rPr>
              <w:t>万元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2020-5-26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both"/>
              <w:rPr>
                <w:sz w:val="14"/>
                <w:szCs w:val="14"/>
              </w:rPr>
            </w:pPr>
            <w:r>
              <w:rPr>
                <w:color w:val="000000"/>
                <w:spacing w:val="0"/>
                <w:w w:val="100"/>
                <w:position w:val="0"/>
                <w:sz w:val="14"/>
                <w:szCs w:val="14"/>
              </w:rPr>
              <w:t>债务履行期 限届满之日 起两年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4</w:t>
            </w:r>
          </w:p>
        </w:tc>
      </w:tr>
      <w:tr>
        <w:trPr>
          <w:trHeight w:val="68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湖南长城海盾</w:t>
            </w:r>
          </w:p>
          <w:p>
            <w:pPr>
              <w:pStyle w:val="Style14"/>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光纤科技有限</w:t>
            </w:r>
          </w:p>
          <w:p>
            <w:pPr>
              <w:pStyle w:val="Style14"/>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不超过</w:t>
            </w:r>
            <w:r>
              <w:rPr>
                <w:rFonts w:ascii="Times New Roman" w:eastAsia="Times New Roman" w:hAnsi="Times New Roman" w:cs="Times New Roman"/>
                <w:color w:val="000000"/>
                <w:spacing w:val="0"/>
                <w:w w:val="100"/>
                <w:position w:val="0"/>
                <w:sz w:val="16"/>
                <w:szCs w:val="16"/>
              </w:rPr>
              <w:t>3,000.00</w:t>
            </w:r>
            <w:r>
              <w:rPr>
                <w:color w:val="000000"/>
                <w:spacing w:val="0"/>
                <w:w w:val="100"/>
                <w:position w:val="0"/>
                <w:sz w:val="14"/>
                <w:szCs w:val="14"/>
              </w:rPr>
              <w:t>万元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2021-4-23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9" w:lineRule="exact"/>
              <w:ind w:left="0" w:right="0" w:firstLine="0"/>
              <w:jc w:val="both"/>
              <w:rPr>
                <w:sz w:val="14"/>
                <w:szCs w:val="14"/>
              </w:rPr>
            </w:pPr>
            <w:r>
              <w:rPr>
                <w:color w:val="000000"/>
                <w:spacing w:val="0"/>
                <w:w w:val="100"/>
                <w:position w:val="0"/>
                <w:sz w:val="14"/>
                <w:szCs w:val="14"/>
              </w:rPr>
              <w:t>债务履行期 限届满之日 起三年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5</w:t>
            </w:r>
          </w:p>
        </w:tc>
      </w:tr>
      <w:tr>
        <w:trPr>
          <w:trHeight w:val="68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湖南长城计算</w:t>
            </w:r>
          </w:p>
          <w:p>
            <w:pPr>
              <w:pStyle w:val="Style14"/>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机系统有限公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不超过</w:t>
            </w:r>
            <w:r>
              <w:rPr>
                <w:rFonts w:ascii="Times New Roman" w:eastAsia="Times New Roman" w:hAnsi="Times New Roman" w:cs="Times New Roman"/>
                <w:color w:val="000000"/>
                <w:spacing w:val="0"/>
                <w:w w:val="100"/>
                <w:position w:val="0"/>
                <w:sz w:val="16"/>
                <w:szCs w:val="16"/>
              </w:rPr>
              <w:t>10,000.00</w:t>
            </w:r>
            <w:r>
              <w:rPr>
                <w:color w:val="000000"/>
                <w:spacing w:val="0"/>
                <w:w w:val="100"/>
                <w:position w:val="0"/>
                <w:sz w:val="14"/>
                <w:szCs w:val="14"/>
              </w:rPr>
              <w:t>万元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2020-11-18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both"/>
              <w:rPr>
                <w:sz w:val="14"/>
                <w:szCs w:val="14"/>
              </w:rPr>
            </w:pPr>
            <w:r>
              <w:rPr>
                <w:color w:val="000000"/>
                <w:spacing w:val="0"/>
                <w:w w:val="100"/>
                <w:position w:val="0"/>
                <w:sz w:val="14"/>
                <w:szCs w:val="14"/>
              </w:rPr>
              <w:t>债务履行期 限届满之日 起两年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6</w:t>
            </w:r>
          </w:p>
        </w:tc>
      </w:tr>
      <w:tr>
        <w:trPr>
          <w:trHeight w:val="691"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湖南长城计算</w:t>
            </w:r>
          </w:p>
          <w:p>
            <w:pPr>
              <w:pStyle w:val="Style14"/>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机系统有限公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不超过</w:t>
            </w:r>
            <w:r>
              <w:rPr>
                <w:rFonts w:ascii="Times New Roman" w:eastAsia="Times New Roman" w:hAnsi="Times New Roman" w:cs="Times New Roman"/>
                <w:color w:val="000000"/>
                <w:spacing w:val="0"/>
                <w:w w:val="100"/>
                <w:position w:val="0"/>
                <w:sz w:val="16"/>
                <w:szCs w:val="16"/>
              </w:rPr>
              <w:t>20,000.00</w:t>
            </w:r>
            <w:r>
              <w:rPr>
                <w:color w:val="000000"/>
                <w:spacing w:val="0"/>
                <w:w w:val="100"/>
                <w:position w:val="0"/>
                <w:sz w:val="14"/>
                <w:szCs w:val="14"/>
              </w:rPr>
              <w:t>万元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2020-6-10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9" w:lineRule="exact"/>
              <w:ind w:left="0" w:right="0" w:firstLine="0"/>
              <w:jc w:val="both"/>
              <w:rPr>
                <w:sz w:val="14"/>
                <w:szCs w:val="14"/>
              </w:rPr>
            </w:pPr>
            <w:r>
              <w:rPr>
                <w:color w:val="000000"/>
                <w:spacing w:val="0"/>
                <w:w w:val="100"/>
                <w:position w:val="0"/>
                <w:sz w:val="14"/>
                <w:szCs w:val="14"/>
              </w:rPr>
              <w:t>债务履行期 限届满之日 起三年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7</w:t>
            </w:r>
          </w:p>
        </w:tc>
      </w:tr>
      <w:tr>
        <w:trPr>
          <w:trHeight w:val="68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深圳中电长城</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信息安全系统</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4"/>
                <w:szCs w:val="14"/>
              </w:rPr>
            </w:pPr>
            <w:r>
              <w:rPr>
                <w:rFonts w:ascii="Times New Roman" w:eastAsia="Times New Roman" w:hAnsi="Times New Roman" w:cs="Times New Roman"/>
                <w:color w:val="000000"/>
                <w:spacing w:val="0"/>
                <w:w w:val="100"/>
                <w:position w:val="0"/>
                <w:sz w:val="16"/>
                <w:szCs w:val="16"/>
              </w:rPr>
              <w:t xml:space="preserve">5,000.00 </w:t>
            </w:r>
            <w:r>
              <w:rPr>
                <w:color w:val="000000"/>
                <w:spacing w:val="0"/>
                <w:w w:val="100"/>
                <w:position w:val="0"/>
                <w:sz w:val="14"/>
                <w:szCs w:val="14"/>
              </w:rPr>
              <w:t>万元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2021-6-30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both"/>
              <w:rPr>
                <w:sz w:val="14"/>
                <w:szCs w:val="14"/>
              </w:rPr>
            </w:pPr>
            <w:r>
              <w:rPr>
                <w:color w:val="000000"/>
                <w:spacing w:val="0"/>
                <w:w w:val="100"/>
                <w:position w:val="0"/>
                <w:sz w:val="14"/>
                <w:szCs w:val="14"/>
              </w:rPr>
              <w:t>债务履行期 限届满之日 起两年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8</w:t>
            </w:r>
          </w:p>
        </w:tc>
      </w:tr>
      <w:tr>
        <w:trPr>
          <w:trHeight w:val="691"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长沙湘计海盾 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不超过</w:t>
            </w:r>
            <w:r>
              <w:rPr>
                <w:rFonts w:ascii="Times New Roman" w:eastAsia="Times New Roman" w:hAnsi="Times New Roman" w:cs="Times New Roman"/>
                <w:color w:val="000000"/>
                <w:spacing w:val="0"/>
                <w:w w:val="100"/>
                <w:position w:val="0"/>
                <w:sz w:val="16"/>
                <w:szCs w:val="16"/>
              </w:rPr>
              <w:t>21,000.00</w:t>
            </w:r>
            <w:r>
              <w:rPr>
                <w:color w:val="000000"/>
                <w:spacing w:val="0"/>
                <w:w w:val="100"/>
                <w:position w:val="0"/>
                <w:sz w:val="14"/>
                <w:szCs w:val="14"/>
              </w:rPr>
              <w:t>万元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2021-6-22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9" w:lineRule="exact"/>
              <w:ind w:left="0" w:right="0" w:firstLine="0"/>
              <w:jc w:val="both"/>
              <w:rPr>
                <w:sz w:val="14"/>
                <w:szCs w:val="14"/>
              </w:rPr>
            </w:pPr>
            <w:r>
              <w:rPr>
                <w:color w:val="000000"/>
                <w:spacing w:val="0"/>
                <w:w w:val="100"/>
                <w:position w:val="0"/>
                <w:sz w:val="14"/>
                <w:szCs w:val="14"/>
              </w:rPr>
              <w:t>债务履行期 限届满之日 起两年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9</w:t>
            </w:r>
          </w:p>
        </w:tc>
      </w:tr>
      <w:tr>
        <w:trPr>
          <w:trHeight w:val="68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left"/>
              <w:rPr>
                <w:sz w:val="14"/>
                <w:szCs w:val="14"/>
              </w:rPr>
            </w:pPr>
            <w:r>
              <w:rPr>
                <w:color w:val="000000"/>
                <w:spacing w:val="0"/>
                <w:w w:val="100"/>
                <w:position w:val="0"/>
                <w:sz w:val="14"/>
                <w:szCs w:val="14"/>
              </w:rPr>
              <w:t>长城信息股份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不超过</w:t>
            </w:r>
            <w:r>
              <w:rPr>
                <w:rFonts w:ascii="Times New Roman" w:eastAsia="Times New Roman" w:hAnsi="Times New Roman" w:cs="Times New Roman"/>
                <w:color w:val="000000"/>
                <w:spacing w:val="0"/>
                <w:w w:val="100"/>
                <w:position w:val="0"/>
                <w:sz w:val="16"/>
                <w:szCs w:val="16"/>
              </w:rPr>
              <w:t>5,000.00</w:t>
            </w:r>
            <w:r>
              <w:rPr>
                <w:color w:val="000000"/>
                <w:spacing w:val="0"/>
                <w:w w:val="100"/>
                <w:position w:val="0"/>
                <w:sz w:val="14"/>
                <w:szCs w:val="14"/>
              </w:rPr>
              <w:t>万元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2020-9-30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both"/>
              <w:rPr>
                <w:sz w:val="14"/>
                <w:szCs w:val="14"/>
              </w:rPr>
            </w:pPr>
            <w:r>
              <w:rPr>
                <w:color w:val="000000"/>
                <w:spacing w:val="0"/>
                <w:w w:val="100"/>
                <w:position w:val="0"/>
                <w:sz w:val="14"/>
                <w:szCs w:val="14"/>
              </w:rPr>
              <w:t>债务履行期 限届满之日 三年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10</w:t>
            </w:r>
          </w:p>
        </w:tc>
      </w:tr>
      <w:tr>
        <w:trPr>
          <w:trHeight w:val="691"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长城信息股份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不超过</w:t>
            </w:r>
            <w:r>
              <w:rPr>
                <w:rFonts w:ascii="Times New Roman" w:eastAsia="Times New Roman" w:hAnsi="Times New Roman" w:cs="Times New Roman"/>
                <w:color w:val="000000"/>
                <w:spacing w:val="0"/>
                <w:w w:val="100"/>
                <w:position w:val="0"/>
                <w:sz w:val="16"/>
                <w:szCs w:val="16"/>
              </w:rPr>
              <w:t>20,000.00</w:t>
            </w:r>
            <w:r>
              <w:rPr>
                <w:color w:val="000000"/>
                <w:spacing w:val="0"/>
                <w:w w:val="100"/>
                <w:position w:val="0"/>
                <w:sz w:val="14"/>
                <w:szCs w:val="14"/>
              </w:rPr>
              <w:t>万元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2020-11-11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9" w:lineRule="exact"/>
              <w:ind w:left="0" w:right="0" w:firstLine="0"/>
              <w:jc w:val="both"/>
              <w:rPr>
                <w:sz w:val="14"/>
                <w:szCs w:val="14"/>
              </w:rPr>
            </w:pPr>
            <w:r>
              <w:rPr>
                <w:color w:val="000000"/>
                <w:spacing w:val="0"/>
                <w:w w:val="100"/>
                <w:position w:val="0"/>
                <w:sz w:val="14"/>
                <w:szCs w:val="14"/>
              </w:rPr>
              <w:t>债务履行期 限届满之日 两年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11</w:t>
            </w:r>
          </w:p>
        </w:tc>
      </w:tr>
      <w:tr>
        <w:trPr>
          <w:trHeight w:val="68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中电长城圣非</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凡信息系统有</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不超过</w:t>
            </w:r>
            <w:r>
              <w:rPr>
                <w:rFonts w:ascii="Times New Roman" w:eastAsia="Times New Roman" w:hAnsi="Times New Roman" w:cs="Times New Roman"/>
                <w:color w:val="000000"/>
                <w:spacing w:val="0"/>
                <w:w w:val="100"/>
                <w:position w:val="0"/>
                <w:sz w:val="16"/>
                <w:szCs w:val="16"/>
              </w:rPr>
              <w:t>25,000.00</w:t>
            </w:r>
            <w:r>
              <w:rPr>
                <w:color w:val="000000"/>
                <w:spacing w:val="0"/>
                <w:w w:val="100"/>
                <w:position w:val="0"/>
                <w:sz w:val="14"/>
                <w:szCs w:val="14"/>
              </w:rPr>
              <w:t>万元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2021-06-16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both"/>
              <w:rPr>
                <w:sz w:val="14"/>
                <w:szCs w:val="14"/>
              </w:rPr>
            </w:pPr>
            <w:r>
              <w:rPr>
                <w:color w:val="000000"/>
                <w:spacing w:val="0"/>
                <w:w w:val="100"/>
                <w:position w:val="0"/>
                <w:sz w:val="14"/>
                <w:szCs w:val="14"/>
              </w:rPr>
              <w:t>债务履行期 限届满之日 两年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12</w:t>
            </w:r>
          </w:p>
        </w:tc>
      </w:tr>
      <w:tr>
        <w:trPr>
          <w:trHeight w:val="68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湖南长城海盾</w:t>
            </w:r>
          </w:p>
          <w:p>
            <w:pPr>
              <w:pStyle w:val="Style14"/>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光纤科技有限</w:t>
            </w:r>
          </w:p>
          <w:p>
            <w:pPr>
              <w:pStyle w:val="Style14"/>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不超过</w:t>
            </w:r>
            <w:r>
              <w:rPr>
                <w:rFonts w:ascii="Times New Roman" w:eastAsia="Times New Roman" w:hAnsi="Times New Roman" w:cs="Times New Roman"/>
                <w:color w:val="000000"/>
                <w:spacing w:val="0"/>
                <w:w w:val="100"/>
                <w:position w:val="0"/>
                <w:sz w:val="16"/>
                <w:szCs w:val="16"/>
              </w:rPr>
              <w:t>40,000.00</w:t>
            </w:r>
            <w:r>
              <w:rPr>
                <w:color w:val="000000"/>
                <w:spacing w:val="0"/>
                <w:w w:val="100"/>
                <w:position w:val="0"/>
                <w:sz w:val="14"/>
                <w:szCs w:val="14"/>
              </w:rPr>
              <w:t>万元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2020-11-27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both"/>
              <w:rPr>
                <w:sz w:val="14"/>
                <w:szCs w:val="14"/>
              </w:rPr>
            </w:pPr>
            <w:r>
              <w:rPr>
                <w:color w:val="000000"/>
                <w:spacing w:val="0"/>
                <w:w w:val="100"/>
                <w:position w:val="0"/>
                <w:sz w:val="14"/>
                <w:szCs w:val="14"/>
              </w:rPr>
              <w:t>债务履行期 限届满之日 起两年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13</w:t>
            </w:r>
          </w:p>
        </w:tc>
      </w:tr>
      <w:tr>
        <w:trPr>
          <w:trHeight w:val="691"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湖南长城计算</w:t>
            </w:r>
          </w:p>
          <w:p>
            <w:pPr>
              <w:pStyle w:val="Style14"/>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机系统有限公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不超过</w:t>
            </w:r>
            <w:r>
              <w:rPr>
                <w:rFonts w:ascii="Times New Roman" w:eastAsia="Times New Roman" w:hAnsi="Times New Roman" w:cs="Times New Roman"/>
                <w:color w:val="000000"/>
                <w:spacing w:val="0"/>
                <w:w w:val="100"/>
                <w:position w:val="0"/>
                <w:sz w:val="16"/>
                <w:szCs w:val="16"/>
              </w:rPr>
              <w:t>10,000.00</w:t>
            </w:r>
            <w:r>
              <w:rPr>
                <w:color w:val="000000"/>
                <w:spacing w:val="0"/>
                <w:w w:val="100"/>
                <w:position w:val="0"/>
                <w:sz w:val="14"/>
                <w:szCs w:val="14"/>
              </w:rPr>
              <w:t>万元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2021-6-25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9" w:lineRule="exact"/>
              <w:ind w:left="0" w:right="0" w:firstLine="0"/>
              <w:jc w:val="both"/>
              <w:rPr>
                <w:sz w:val="14"/>
                <w:szCs w:val="14"/>
              </w:rPr>
            </w:pPr>
            <w:r>
              <w:rPr>
                <w:color w:val="000000"/>
                <w:spacing w:val="0"/>
                <w:w w:val="100"/>
                <w:position w:val="0"/>
                <w:sz w:val="14"/>
                <w:szCs w:val="14"/>
              </w:rPr>
              <w:t>债务履行期 限届满之日 起两年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14</w:t>
            </w:r>
          </w:p>
        </w:tc>
      </w:tr>
      <w:tr>
        <w:trPr>
          <w:trHeight w:val="68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湖南长城计算</w:t>
            </w:r>
          </w:p>
          <w:p>
            <w:pPr>
              <w:pStyle w:val="Style14"/>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机系统有限公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不超过</w:t>
            </w:r>
            <w:r>
              <w:rPr>
                <w:rFonts w:ascii="Times New Roman" w:eastAsia="Times New Roman" w:hAnsi="Times New Roman" w:cs="Times New Roman"/>
                <w:color w:val="000000"/>
                <w:spacing w:val="0"/>
                <w:w w:val="100"/>
                <w:position w:val="0"/>
                <w:sz w:val="16"/>
                <w:szCs w:val="16"/>
              </w:rPr>
              <w:t>10,000.00</w:t>
            </w:r>
            <w:r>
              <w:rPr>
                <w:color w:val="000000"/>
                <w:spacing w:val="0"/>
                <w:w w:val="100"/>
                <w:position w:val="0"/>
                <w:sz w:val="14"/>
                <w:szCs w:val="14"/>
              </w:rPr>
              <w:t>万元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2021-8-20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both"/>
              <w:rPr>
                <w:sz w:val="14"/>
                <w:szCs w:val="14"/>
              </w:rPr>
            </w:pPr>
            <w:r>
              <w:rPr>
                <w:color w:val="000000"/>
                <w:spacing w:val="0"/>
                <w:w w:val="100"/>
                <w:position w:val="0"/>
                <w:sz w:val="14"/>
                <w:szCs w:val="14"/>
              </w:rPr>
              <w:t>债务履行期 限届满之日 起三年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15</w:t>
            </w:r>
          </w:p>
        </w:tc>
      </w:tr>
      <w:tr>
        <w:trPr>
          <w:trHeight w:val="691"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湖南长城科技</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信息有限公司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不超过</w:t>
            </w:r>
            <w:r>
              <w:rPr>
                <w:rFonts w:ascii="Times New Roman" w:eastAsia="Times New Roman" w:hAnsi="Times New Roman" w:cs="Times New Roman"/>
                <w:color w:val="000000"/>
                <w:spacing w:val="0"/>
                <w:w w:val="100"/>
                <w:position w:val="0"/>
                <w:sz w:val="16"/>
                <w:szCs w:val="16"/>
              </w:rPr>
              <w:t>3,000,00</w:t>
            </w:r>
            <w:r>
              <w:rPr>
                <w:color w:val="000000"/>
                <w:spacing w:val="0"/>
                <w:w w:val="100"/>
                <w:position w:val="0"/>
                <w:sz w:val="14"/>
                <w:szCs w:val="14"/>
              </w:rPr>
              <w:t>万元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2021-8-26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9" w:lineRule="exact"/>
              <w:ind w:left="0" w:right="0" w:firstLine="0"/>
              <w:jc w:val="both"/>
              <w:rPr>
                <w:sz w:val="14"/>
                <w:szCs w:val="14"/>
              </w:rPr>
            </w:pPr>
            <w:r>
              <w:rPr>
                <w:color w:val="000000"/>
                <w:spacing w:val="0"/>
                <w:w w:val="100"/>
                <w:position w:val="0"/>
                <w:sz w:val="14"/>
                <w:szCs w:val="14"/>
              </w:rPr>
              <w:t>债务履行期 限届满之日 起三年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16</w:t>
            </w:r>
          </w:p>
        </w:tc>
      </w:tr>
      <w:tr>
        <w:trPr>
          <w:trHeight w:val="110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rPr>
                <w:sz w:val="14"/>
                <w:szCs w:val="14"/>
              </w:rPr>
            </w:pPr>
            <w:r>
              <w:rPr>
                <w:color w:val="000000"/>
                <w:spacing w:val="0"/>
                <w:w w:val="100"/>
                <w:position w:val="0"/>
                <w:sz w:val="14"/>
                <w:szCs w:val="14"/>
              </w:rPr>
              <w:t>武汉中元通</w:t>
            </w:r>
          </w:p>
          <w:p>
            <w:pPr>
              <w:pStyle w:val="Style14"/>
              <w:keepNext w:val="0"/>
              <w:keepLines w:val="0"/>
              <w:widowControl w:val="0"/>
              <w:shd w:val="clear" w:color="auto" w:fill="auto"/>
              <w:bidi w:val="0"/>
              <w:spacing w:before="0" w:after="40" w:line="240" w:lineRule="auto"/>
              <w:ind w:left="0" w:right="0" w:firstLine="140"/>
              <w:jc w:val="left"/>
              <w:rPr>
                <w:sz w:val="14"/>
                <w:szCs w:val="14"/>
              </w:rPr>
            </w:pPr>
            <w:r>
              <w:rPr>
                <w:color w:val="000000"/>
                <w:spacing w:val="0"/>
                <w:w w:val="100"/>
                <w:position w:val="0"/>
                <w:sz w:val="14"/>
                <w:szCs w:val="14"/>
              </w:rPr>
              <w:t>信股份有限</w:t>
            </w:r>
          </w:p>
          <w:p>
            <w:pPr>
              <w:pStyle w:val="Style14"/>
              <w:keepNext w:val="0"/>
              <w:keepLines w:val="0"/>
              <w:widowControl w:val="0"/>
              <w:shd w:val="clear" w:color="auto" w:fill="auto"/>
              <w:bidi w:val="0"/>
              <w:spacing w:before="0" w:after="40" w:line="240" w:lineRule="auto"/>
              <w:ind w:left="0" w:right="0" w:firstLine="140"/>
              <w:jc w:val="left"/>
              <w:rPr>
                <w:sz w:val="14"/>
                <w:szCs w:val="14"/>
              </w:rPr>
            </w:pPr>
            <w:r>
              <w:rPr>
                <w:color w:val="000000"/>
                <w:spacing w:val="0"/>
                <w:w w:val="100"/>
                <w:position w:val="0"/>
                <w:sz w:val="14"/>
                <w:szCs w:val="1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武汉中原电子</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信息有限公司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不超过</w:t>
            </w:r>
            <w:r>
              <w:rPr>
                <w:rFonts w:ascii="Times New Roman" w:eastAsia="Times New Roman" w:hAnsi="Times New Roman" w:cs="Times New Roman"/>
                <w:color w:val="000000"/>
                <w:spacing w:val="0"/>
                <w:w w:val="100"/>
                <w:position w:val="0"/>
                <w:sz w:val="16"/>
                <w:szCs w:val="16"/>
              </w:rPr>
              <w:t>6,000.00</w:t>
            </w:r>
            <w:r>
              <w:rPr>
                <w:color w:val="000000"/>
                <w:spacing w:val="0"/>
                <w:w w:val="100"/>
                <w:position w:val="0"/>
                <w:sz w:val="14"/>
                <w:szCs w:val="14"/>
              </w:rPr>
              <w:t>万元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2021-01-27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8" w:lineRule="exact"/>
              <w:ind w:left="0" w:right="0" w:firstLine="0"/>
              <w:jc w:val="both"/>
              <w:rPr>
                <w:sz w:val="14"/>
                <w:szCs w:val="14"/>
              </w:rPr>
            </w:pPr>
            <w:r>
              <w:rPr>
                <w:color w:val="000000"/>
                <w:spacing w:val="0"/>
                <w:w w:val="100"/>
                <w:position w:val="0"/>
                <w:sz w:val="14"/>
                <w:szCs w:val="14"/>
              </w:rPr>
              <w:t>保函到期注 销日另加两 年</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债务履行 期限届满之 日起两年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17</w:t>
            </w:r>
          </w:p>
        </w:tc>
      </w:tr>
      <w:tr>
        <w:trPr>
          <w:trHeight w:val="68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武汉中原电</w:t>
            </w:r>
          </w:p>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子集团有限</w:t>
            </w:r>
          </w:p>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武汉长光电源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不超过</w:t>
            </w:r>
            <w:r>
              <w:rPr>
                <w:rFonts w:ascii="Times New Roman" w:eastAsia="Times New Roman" w:hAnsi="Times New Roman" w:cs="Times New Roman"/>
                <w:color w:val="000000"/>
                <w:spacing w:val="0"/>
                <w:w w:val="100"/>
                <w:position w:val="0"/>
                <w:sz w:val="16"/>
                <w:szCs w:val="16"/>
              </w:rPr>
              <w:t>10,000.00</w:t>
            </w:r>
            <w:r>
              <w:rPr>
                <w:color w:val="000000"/>
                <w:spacing w:val="0"/>
                <w:w w:val="100"/>
                <w:position w:val="0"/>
                <w:sz w:val="14"/>
                <w:szCs w:val="14"/>
              </w:rPr>
              <w:t>万元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2021-12-09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both"/>
              <w:rPr>
                <w:sz w:val="14"/>
                <w:szCs w:val="14"/>
              </w:rPr>
            </w:pPr>
            <w:r>
              <w:rPr>
                <w:color w:val="000000"/>
                <w:spacing w:val="0"/>
                <w:w w:val="100"/>
                <w:position w:val="0"/>
                <w:sz w:val="14"/>
                <w:szCs w:val="14"/>
              </w:rPr>
              <w:t>债务履行期 限届满之日 起两年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18</w:t>
            </w:r>
          </w:p>
        </w:tc>
      </w:tr>
      <w:tr>
        <w:trPr>
          <w:trHeight w:val="691"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9" w:lineRule="exact"/>
              <w:ind w:left="140" w:right="0" w:firstLine="0"/>
              <w:jc w:val="left"/>
              <w:rPr>
                <w:sz w:val="14"/>
                <w:szCs w:val="14"/>
              </w:rPr>
            </w:pPr>
            <w:r>
              <w:rPr>
                <w:color w:val="000000"/>
                <w:spacing w:val="0"/>
                <w:w w:val="100"/>
                <w:position w:val="0"/>
                <w:sz w:val="14"/>
                <w:szCs w:val="14"/>
              </w:rPr>
              <w:t>武汉中原电 子集团有限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武汉长光电源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不超过</w:t>
            </w:r>
            <w:r>
              <w:rPr>
                <w:rFonts w:ascii="Times New Roman" w:eastAsia="Times New Roman" w:hAnsi="Times New Roman" w:cs="Times New Roman"/>
                <w:color w:val="000000"/>
                <w:spacing w:val="0"/>
                <w:w w:val="100"/>
                <w:position w:val="0"/>
                <w:sz w:val="16"/>
                <w:szCs w:val="16"/>
              </w:rPr>
              <w:t>3,000.00</w:t>
            </w:r>
            <w:r>
              <w:rPr>
                <w:color w:val="000000"/>
                <w:spacing w:val="0"/>
                <w:w w:val="100"/>
                <w:position w:val="0"/>
                <w:sz w:val="14"/>
                <w:szCs w:val="14"/>
              </w:rPr>
              <w:t>万元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2020-5-25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9" w:lineRule="exact"/>
              <w:ind w:left="0" w:right="0" w:firstLine="0"/>
              <w:jc w:val="both"/>
              <w:rPr>
                <w:sz w:val="14"/>
                <w:szCs w:val="14"/>
              </w:rPr>
            </w:pPr>
            <w:r>
              <w:rPr>
                <w:color w:val="000000"/>
                <w:spacing w:val="0"/>
                <w:w w:val="100"/>
                <w:position w:val="0"/>
                <w:sz w:val="14"/>
                <w:szCs w:val="14"/>
              </w:rPr>
              <w:t>债务履行期 限届满之日 起两年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19</w:t>
            </w:r>
          </w:p>
        </w:tc>
      </w:tr>
      <w:tr>
        <w:trPr>
          <w:trHeight w:val="715"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04" w:lineRule="exact"/>
              <w:ind w:left="140" w:right="0" w:firstLine="0"/>
              <w:jc w:val="left"/>
              <w:rPr>
                <w:sz w:val="14"/>
                <w:szCs w:val="14"/>
              </w:rPr>
            </w:pPr>
            <w:r>
              <w:rPr>
                <w:color w:val="000000"/>
                <w:spacing w:val="0"/>
                <w:w w:val="100"/>
                <w:position w:val="0"/>
                <w:sz w:val="14"/>
                <w:szCs w:val="14"/>
              </w:rPr>
              <w:t>武汉中原电 子集团有限 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武汉中原电子</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信息有限公司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不超过</w:t>
            </w:r>
            <w:r>
              <w:rPr>
                <w:rFonts w:ascii="Times New Roman" w:eastAsia="Times New Roman" w:hAnsi="Times New Roman" w:cs="Times New Roman"/>
                <w:color w:val="000000"/>
                <w:spacing w:val="0"/>
                <w:w w:val="100"/>
                <w:position w:val="0"/>
                <w:sz w:val="16"/>
                <w:szCs w:val="16"/>
              </w:rPr>
              <w:t>8,000.00</w:t>
            </w:r>
            <w:r>
              <w:rPr>
                <w:color w:val="000000"/>
                <w:spacing w:val="0"/>
                <w:w w:val="100"/>
                <w:position w:val="0"/>
                <w:sz w:val="14"/>
                <w:szCs w:val="14"/>
              </w:rPr>
              <w:t>万元</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2021-12-06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both"/>
              <w:rPr>
                <w:sz w:val="14"/>
                <w:szCs w:val="14"/>
              </w:rPr>
            </w:pPr>
            <w:r>
              <w:rPr>
                <w:color w:val="000000"/>
                <w:spacing w:val="0"/>
                <w:w w:val="100"/>
                <w:position w:val="0"/>
                <w:sz w:val="14"/>
                <w:szCs w:val="14"/>
              </w:rPr>
              <w:t>票据到期届 满之后两年</w:t>
            </w:r>
            <w:r>
              <w:rPr>
                <w:rFonts w:ascii="Times New Roman" w:eastAsia="Times New Roman" w:hAnsi="Times New Roman" w:cs="Times New Roman"/>
                <w:color w:val="000000"/>
                <w:spacing w:val="0"/>
                <w:w w:val="100"/>
                <w:position w:val="0"/>
                <w:sz w:val="16"/>
                <w:szCs w:val="16"/>
              </w:rPr>
              <w:t xml:space="preserve">/ </w:t>
            </w:r>
            <w:r>
              <w:rPr>
                <w:color w:val="000000"/>
                <w:spacing w:val="0"/>
                <w:w w:val="100"/>
                <w:position w:val="0"/>
                <w:sz w:val="14"/>
                <w:szCs w:val="14"/>
              </w:rPr>
              <w:t>保函到期注</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20</w:t>
            </w:r>
          </w:p>
        </w:tc>
      </w:tr>
    </w:tbl>
    <w:p>
      <w:pPr>
        <w:widowControl w:val="0"/>
        <w:spacing w:line="1" w:lineRule="exact"/>
      </w:pPr>
    </w:p>
    <w:tbl>
      <w:tblPr>
        <w:tblOverlap w:val="never"/>
        <w:jc w:val="center"/>
        <w:tblLayout w:type="fixed"/>
      </w:tblPr>
      <w:tblGrid>
        <w:gridCol w:w="1085"/>
        <w:gridCol w:w="1315"/>
        <w:gridCol w:w="1709"/>
        <w:gridCol w:w="994"/>
        <w:gridCol w:w="1128"/>
        <w:gridCol w:w="1138"/>
        <w:gridCol w:w="893"/>
      </w:tblGrid>
      <w:tr>
        <w:trPr>
          <w:trHeight w:val="50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rPr>
              <w:t>担保方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被担保方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担保金额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担保起 始日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担保到期日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rPr>
                <w:sz w:val="14"/>
                <w:szCs w:val="14"/>
              </w:rPr>
            </w:pPr>
            <w:r>
              <w:rPr>
                <w:color w:val="000000"/>
                <w:spacing w:val="0"/>
                <w:w w:val="100"/>
                <w:position w:val="0"/>
                <w:sz w:val="14"/>
                <w:szCs w:val="14"/>
              </w:rPr>
              <w:t>担保是否已</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经履行完毕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说明</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销日另加两 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91"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武汉中原电</w:t>
            </w:r>
          </w:p>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子集团有限</w:t>
            </w:r>
          </w:p>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武汉中元通信 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不超过</w:t>
            </w:r>
            <w:r>
              <w:rPr>
                <w:rFonts w:ascii="Times New Roman" w:eastAsia="Times New Roman" w:hAnsi="Times New Roman" w:cs="Times New Roman"/>
                <w:color w:val="000000"/>
                <w:spacing w:val="0"/>
                <w:w w:val="100"/>
                <w:position w:val="0"/>
                <w:sz w:val="16"/>
                <w:szCs w:val="16"/>
              </w:rPr>
              <w:t>26,000.00</w:t>
            </w:r>
            <w:r>
              <w:rPr>
                <w:color w:val="000000"/>
                <w:spacing w:val="0"/>
                <w:w w:val="100"/>
                <w:position w:val="0"/>
                <w:sz w:val="14"/>
                <w:szCs w:val="14"/>
              </w:rPr>
              <w:t>万元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2021-12-06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票据到期届</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满之后两年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360" w:firstLine="0"/>
              <w:jc w:val="right"/>
              <w:rPr>
                <w:sz w:val="16"/>
                <w:szCs w:val="16"/>
              </w:rPr>
            </w:pPr>
            <w:r>
              <w:rPr>
                <w:rFonts w:ascii="Times New Roman" w:eastAsia="Times New Roman" w:hAnsi="Times New Roman" w:cs="Times New Roman"/>
                <w:color w:val="000000"/>
                <w:spacing w:val="0"/>
                <w:w w:val="100"/>
                <w:position w:val="0"/>
                <w:sz w:val="16"/>
                <w:szCs w:val="16"/>
              </w:rPr>
              <w:t>21</w:t>
            </w:r>
          </w:p>
        </w:tc>
      </w:tr>
      <w:tr>
        <w:trPr>
          <w:trHeight w:val="68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武汉中原电</w:t>
            </w:r>
          </w:p>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子集团有限</w:t>
            </w:r>
          </w:p>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武汉中原长江</w:t>
            </w:r>
          </w:p>
          <w:p>
            <w:pPr>
              <w:pStyle w:val="Style14"/>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科技发展有限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不超过</w:t>
            </w:r>
            <w:r>
              <w:rPr>
                <w:rFonts w:ascii="Times New Roman" w:eastAsia="Times New Roman" w:hAnsi="Times New Roman" w:cs="Times New Roman"/>
                <w:color w:val="000000"/>
                <w:spacing w:val="0"/>
                <w:w w:val="100"/>
                <w:position w:val="0"/>
                <w:sz w:val="16"/>
                <w:szCs w:val="16"/>
              </w:rPr>
              <w:t>6,000.00</w:t>
            </w:r>
            <w:r>
              <w:rPr>
                <w:color w:val="000000"/>
                <w:spacing w:val="0"/>
                <w:w w:val="100"/>
                <w:position w:val="0"/>
                <w:sz w:val="14"/>
                <w:szCs w:val="14"/>
              </w:rPr>
              <w:t>万元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2021-12-06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债务履行期 限届满之日 起两年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360" w:firstLine="0"/>
              <w:jc w:val="right"/>
              <w:rPr>
                <w:sz w:val="16"/>
                <w:szCs w:val="16"/>
              </w:rPr>
            </w:pPr>
            <w:r>
              <w:rPr>
                <w:rFonts w:ascii="Times New Roman" w:eastAsia="Times New Roman" w:hAnsi="Times New Roman" w:cs="Times New Roman"/>
                <w:color w:val="000000"/>
                <w:spacing w:val="0"/>
                <w:w w:val="100"/>
                <w:position w:val="0"/>
                <w:sz w:val="16"/>
                <w:szCs w:val="16"/>
              </w:rPr>
              <w:t>22</w:t>
            </w:r>
          </w:p>
        </w:tc>
      </w:tr>
      <w:tr>
        <w:trPr>
          <w:trHeight w:val="68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武汉中原电</w:t>
            </w:r>
          </w:p>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子集团有限</w:t>
            </w:r>
          </w:p>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武汉中元通信 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不超过</w:t>
            </w:r>
            <w:r>
              <w:rPr>
                <w:rFonts w:ascii="Times New Roman" w:eastAsia="Times New Roman" w:hAnsi="Times New Roman" w:cs="Times New Roman"/>
                <w:color w:val="000000"/>
                <w:spacing w:val="0"/>
                <w:w w:val="100"/>
                <w:position w:val="0"/>
                <w:sz w:val="16"/>
                <w:szCs w:val="16"/>
              </w:rPr>
              <w:t>18,000.00</w:t>
            </w:r>
            <w:r>
              <w:rPr>
                <w:color w:val="000000"/>
                <w:spacing w:val="0"/>
                <w:w w:val="100"/>
                <w:position w:val="0"/>
                <w:sz w:val="14"/>
                <w:szCs w:val="14"/>
              </w:rPr>
              <w:t>万元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2020-12-14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债务履行期 限届满之日 起两年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360" w:firstLine="0"/>
              <w:jc w:val="right"/>
              <w:rPr>
                <w:sz w:val="16"/>
                <w:szCs w:val="16"/>
              </w:rPr>
            </w:pPr>
            <w:r>
              <w:rPr>
                <w:rFonts w:ascii="Times New Roman" w:eastAsia="Times New Roman" w:hAnsi="Times New Roman" w:cs="Times New Roman"/>
                <w:color w:val="000000"/>
                <w:spacing w:val="0"/>
                <w:w w:val="100"/>
                <w:position w:val="0"/>
                <w:sz w:val="16"/>
                <w:szCs w:val="16"/>
              </w:rPr>
              <w:t>23</w:t>
            </w:r>
          </w:p>
        </w:tc>
      </w:tr>
      <w:tr>
        <w:trPr>
          <w:trHeight w:val="720"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武汉中原电</w:t>
            </w:r>
          </w:p>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子集团有限</w:t>
            </w:r>
          </w:p>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武汉中原长江</w:t>
            </w:r>
          </w:p>
          <w:p>
            <w:pPr>
              <w:pStyle w:val="Style14"/>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科技发展有限 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不超过</w:t>
            </w:r>
            <w:r>
              <w:rPr>
                <w:rFonts w:ascii="Times New Roman" w:eastAsia="Times New Roman" w:hAnsi="Times New Roman" w:cs="Times New Roman"/>
                <w:color w:val="000000"/>
                <w:spacing w:val="0"/>
                <w:w w:val="100"/>
                <w:position w:val="0"/>
                <w:sz w:val="16"/>
                <w:szCs w:val="16"/>
              </w:rPr>
              <w:t>3,000.00</w:t>
            </w:r>
            <w:r>
              <w:rPr>
                <w:color w:val="000000"/>
                <w:spacing w:val="0"/>
                <w:w w:val="100"/>
                <w:position w:val="0"/>
                <w:sz w:val="14"/>
                <w:szCs w:val="14"/>
              </w:rPr>
              <w:t>万元</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2020-09-29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09" w:lineRule="exact"/>
              <w:ind w:left="0" w:right="0" w:firstLine="0"/>
              <w:jc w:val="left"/>
              <w:rPr>
                <w:sz w:val="14"/>
                <w:szCs w:val="14"/>
              </w:rPr>
            </w:pPr>
            <w:r>
              <w:rPr>
                <w:color w:val="000000"/>
                <w:spacing w:val="0"/>
                <w:w w:val="100"/>
                <w:position w:val="0"/>
                <w:sz w:val="14"/>
                <w:szCs w:val="14"/>
              </w:rPr>
              <w:t>债务履行期 限届满之日 起两年</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360" w:firstLine="0"/>
              <w:jc w:val="right"/>
              <w:rPr>
                <w:sz w:val="16"/>
                <w:szCs w:val="16"/>
              </w:rPr>
            </w:pPr>
            <w:r>
              <w:rPr>
                <w:rFonts w:ascii="Times New Roman" w:eastAsia="Times New Roman" w:hAnsi="Times New Roman" w:cs="Times New Roman"/>
                <w:color w:val="000000"/>
                <w:spacing w:val="0"/>
                <w:w w:val="100"/>
                <w:position w:val="0"/>
                <w:sz w:val="16"/>
                <w:szCs w:val="16"/>
              </w:rPr>
              <w:t>24</w:t>
            </w:r>
          </w:p>
        </w:tc>
      </w:tr>
    </w:tbl>
    <w:p>
      <w:pPr>
        <w:pStyle w:val="Style23"/>
        <w:keepNext w:val="0"/>
        <w:keepLines w:val="0"/>
        <w:widowControl w:val="0"/>
        <w:shd w:val="clear" w:color="auto" w:fill="auto"/>
        <w:bidi w:val="0"/>
        <w:spacing w:before="0" w:after="0" w:line="240" w:lineRule="auto"/>
        <w:ind w:left="691" w:right="0" w:firstLine="0"/>
        <w:jc w:val="left"/>
      </w:pPr>
      <w:r>
        <w:rPr>
          <w:color w:val="000000"/>
          <w:spacing w:val="0"/>
          <w:w w:val="100"/>
          <w:position w:val="0"/>
        </w:rPr>
        <w:t>注：</w:t>
      </w:r>
    </w:p>
    <w:p>
      <w:pPr>
        <w:pStyle w:val="Style25"/>
        <w:keepNext w:val="0"/>
        <w:keepLines w:val="0"/>
        <w:widowControl w:val="0"/>
        <w:shd w:val="clear" w:color="auto" w:fill="auto"/>
        <w:tabs>
          <w:tab w:pos="1164" w:val="left"/>
        </w:tabs>
        <w:bidi w:val="0"/>
        <w:spacing w:before="0" w:after="0" w:line="342" w:lineRule="exact"/>
        <w:ind w:left="880" w:right="0" w:firstLine="0"/>
        <w:jc w:val="both"/>
      </w:pPr>
      <w:bookmarkStart w:id="1881" w:name="bookmark1881"/>
      <w:r>
        <w:rPr>
          <w:rFonts w:ascii="Times New Roman" w:eastAsia="Times New Roman" w:hAnsi="Times New Roman" w:cs="Times New Roman"/>
          <w:color w:val="000000"/>
          <w:spacing w:val="0"/>
          <w:w w:val="100"/>
          <w:position w:val="0"/>
          <w:sz w:val="18"/>
          <w:szCs w:val="18"/>
        </w:rPr>
        <w:t>1</w:t>
      </w:r>
      <w:bookmarkEnd w:id="1881"/>
      <w:r>
        <w:rPr>
          <w:color w:val="000000"/>
          <w:spacing w:val="0"/>
          <w:w w:val="100"/>
          <w:position w:val="0"/>
        </w:rPr>
        <w:t>、</w:t>
        <w:tab/>
        <w:t>中国电子财务有限责任公司为本公司在国开行（国开基金）的</w:t>
      </w:r>
      <w:r>
        <w:rPr>
          <w:rFonts w:ascii="Times New Roman" w:eastAsia="Times New Roman" w:hAnsi="Times New Roman" w:cs="Times New Roman"/>
          <w:color w:val="000000"/>
          <w:spacing w:val="0"/>
          <w:w w:val="100"/>
          <w:position w:val="0"/>
          <w:sz w:val="18"/>
          <w:szCs w:val="18"/>
        </w:rPr>
        <w:t>11,200.00</w:t>
      </w:r>
      <w:r>
        <w:rPr>
          <w:color w:val="000000"/>
          <w:spacing w:val="0"/>
          <w:w w:val="100"/>
          <w:position w:val="0"/>
        </w:rPr>
        <w:t>万元贷款提供 全额信用担保，同时本公司与中国电子财务有限责任公司签署《反担保（存单质押）协议 书》。根据《全面金融合作协议》、《反担保（存单质押）协议书》的约定，本公司在中国电 子财务有限责任公司开立的等额定期存单质押，作为中国电子财务有限责任公司提供上述 连带责任保证的反担保。</w:t>
      </w:r>
    </w:p>
    <w:p>
      <w:pPr>
        <w:pStyle w:val="Style25"/>
        <w:keepNext w:val="0"/>
        <w:keepLines w:val="0"/>
        <w:widowControl w:val="0"/>
        <w:shd w:val="clear" w:color="auto" w:fill="auto"/>
        <w:tabs>
          <w:tab w:pos="1174" w:val="left"/>
        </w:tabs>
        <w:bidi w:val="0"/>
        <w:spacing w:before="0" w:after="0" w:line="342" w:lineRule="exact"/>
        <w:ind w:left="880" w:right="0" w:firstLine="0"/>
        <w:jc w:val="both"/>
      </w:pPr>
      <w:bookmarkStart w:id="1882" w:name="bookmark1882"/>
      <w:r>
        <w:rPr>
          <w:rFonts w:ascii="Times New Roman" w:eastAsia="Times New Roman" w:hAnsi="Times New Roman" w:cs="Times New Roman"/>
          <w:color w:val="000000"/>
          <w:spacing w:val="0"/>
          <w:w w:val="100"/>
          <w:position w:val="0"/>
          <w:sz w:val="18"/>
          <w:szCs w:val="18"/>
        </w:rPr>
        <w:t>2</w:t>
      </w:r>
      <w:bookmarkEnd w:id="188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日，本公司与中国银行天心支行（已更名为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中国银行湘府大桥支行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签订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天心保字</w:t>
      </w:r>
      <w:r>
        <w:rPr>
          <w:rFonts w:ascii="Times New Roman" w:eastAsia="Times New Roman" w:hAnsi="Times New Roman" w:cs="Times New Roman"/>
          <w:color w:val="000000"/>
          <w:spacing w:val="0"/>
          <w:w w:val="100"/>
          <w:position w:val="0"/>
          <w:sz w:val="18"/>
          <w:szCs w:val="18"/>
        </w:rPr>
        <w:t>002</w:t>
      </w:r>
      <w:r>
        <w:rPr>
          <w:color w:val="000000"/>
          <w:spacing w:val="0"/>
          <w:w w:val="100"/>
          <w:position w:val="0"/>
        </w:rPr>
        <w:t>号的最高额保证合同，本公司提供不超过</w:t>
      </w:r>
      <w:r>
        <w:rPr>
          <w:rFonts w:ascii="Times New Roman" w:eastAsia="Times New Roman" w:hAnsi="Times New Roman" w:cs="Times New Roman"/>
          <w:color w:val="000000"/>
          <w:spacing w:val="0"/>
          <w:w w:val="100"/>
          <w:position w:val="0"/>
          <w:sz w:val="18"/>
          <w:szCs w:val="18"/>
        </w:rPr>
        <w:t>23,000.00</w:t>
      </w:r>
      <w:r>
        <w:rPr>
          <w:color w:val="000000"/>
          <w:spacing w:val="0"/>
          <w:w w:val="100"/>
          <w:position w:val="0"/>
        </w:rPr>
        <w:t>万元连带责任 保证，保证期间为合同确定的主债权发生期间届满之日起两年。截至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担保责任已履行完毕。</w:t>
      </w:r>
    </w:p>
    <w:p>
      <w:pPr>
        <w:pStyle w:val="Style25"/>
        <w:keepNext w:val="0"/>
        <w:keepLines w:val="0"/>
        <w:widowControl w:val="0"/>
        <w:shd w:val="clear" w:color="auto" w:fill="auto"/>
        <w:tabs>
          <w:tab w:pos="1174" w:val="left"/>
        </w:tabs>
        <w:bidi w:val="0"/>
        <w:spacing w:before="0" w:after="0" w:line="342" w:lineRule="exact"/>
        <w:ind w:left="880" w:right="0" w:firstLine="0"/>
        <w:jc w:val="both"/>
      </w:pPr>
      <w:bookmarkStart w:id="1883" w:name="bookmark1883"/>
      <w:r>
        <w:rPr>
          <w:rFonts w:ascii="Times New Roman" w:eastAsia="Times New Roman" w:hAnsi="Times New Roman" w:cs="Times New Roman"/>
          <w:color w:val="000000"/>
          <w:spacing w:val="0"/>
          <w:w w:val="100"/>
          <w:position w:val="0"/>
          <w:sz w:val="18"/>
          <w:szCs w:val="18"/>
        </w:rPr>
        <w:t>3</w:t>
      </w:r>
      <w:bookmarkEnd w:id="188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日，本公司与交通银行股份有限公司湖南省分行签订《保证合同》，本 公司为交通银行湖南省分行与长城信息股份有限公司提供最高余额折合人民币</w:t>
      </w:r>
      <w:r>
        <w:rPr>
          <w:rFonts w:ascii="Times New Roman" w:eastAsia="Times New Roman" w:hAnsi="Times New Roman" w:cs="Times New Roman"/>
          <w:color w:val="000000"/>
          <w:spacing w:val="0"/>
          <w:w w:val="100"/>
          <w:position w:val="0"/>
          <w:sz w:val="18"/>
          <w:szCs w:val="18"/>
        </w:rPr>
        <w:t xml:space="preserve">30,000.00 </w:t>
      </w:r>
      <w:r>
        <w:rPr>
          <w:color w:val="000000"/>
          <w:spacing w:val="0"/>
          <w:w w:val="100"/>
          <w:position w:val="0"/>
        </w:rPr>
        <w:t>万元的连带责任保证，保证期间为自债务履行期限届满之日起，计至债务履行期限届满之 日后两年。截至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日，担保额度未使用。</w:t>
      </w:r>
    </w:p>
    <w:p>
      <w:pPr>
        <w:pStyle w:val="Style25"/>
        <w:keepNext w:val="0"/>
        <w:keepLines w:val="0"/>
        <w:widowControl w:val="0"/>
        <w:shd w:val="clear" w:color="auto" w:fill="auto"/>
        <w:tabs>
          <w:tab w:pos="1188" w:val="left"/>
        </w:tabs>
        <w:bidi w:val="0"/>
        <w:spacing w:before="0" w:after="0" w:line="342" w:lineRule="exact"/>
        <w:ind w:left="880" w:right="0" w:firstLine="0"/>
        <w:jc w:val="both"/>
      </w:pPr>
      <w:bookmarkStart w:id="1884" w:name="bookmark1884"/>
      <w:r>
        <w:rPr>
          <w:rFonts w:ascii="Times New Roman" w:eastAsia="Times New Roman" w:hAnsi="Times New Roman" w:cs="Times New Roman"/>
          <w:color w:val="000000"/>
          <w:spacing w:val="0"/>
          <w:w w:val="100"/>
          <w:position w:val="0"/>
          <w:sz w:val="18"/>
          <w:szCs w:val="18"/>
        </w:rPr>
        <w:t>4</w:t>
      </w:r>
      <w:bookmarkEnd w:id="188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日，本公司与招商银行股份有限公司长沙分行签订合同编号： </w:t>
      </w:r>
      <w:r>
        <w:rPr>
          <w:rFonts w:ascii="Times New Roman" w:eastAsia="Times New Roman" w:hAnsi="Times New Roman" w:cs="Times New Roman"/>
          <w:color w:val="000000"/>
          <w:spacing w:val="0"/>
          <w:w w:val="100"/>
          <w:position w:val="0"/>
          <w:sz w:val="18"/>
          <w:szCs w:val="18"/>
        </w:rPr>
        <w:t>731XY2020006638</w:t>
      </w:r>
      <w:r>
        <w:rPr>
          <w:color w:val="000000"/>
          <w:spacing w:val="0"/>
          <w:w w:val="100"/>
          <w:position w:val="0"/>
        </w:rPr>
        <w:t>,</w:t>
      </w:r>
      <w:r>
        <w:rPr>
          <w:color w:val="000000"/>
          <w:spacing w:val="0"/>
          <w:w w:val="100"/>
          <w:position w:val="0"/>
        </w:rPr>
        <w:t>本公司为招商银行长沙分行与长城信息股份有限公司形成的银行承兑 汇票等多种授信业务提供最高余额折合人民币</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万元的连带责任保证，保证期间为 自担保书生效之日起至债权的到期日另加两年。截至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日，担保责任已履行 完毕。</w:t>
      </w:r>
    </w:p>
    <w:p>
      <w:pPr>
        <w:pStyle w:val="Style25"/>
        <w:keepNext w:val="0"/>
        <w:keepLines w:val="0"/>
        <w:widowControl w:val="0"/>
        <w:shd w:val="clear" w:color="auto" w:fill="auto"/>
        <w:tabs>
          <w:tab w:pos="1188" w:val="left"/>
        </w:tabs>
        <w:bidi w:val="0"/>
        <w:spacing w:before="0" w:after="0" w:line="342" w:lineRule="exact"/>
        <w:ind w:left="880" w:right="0" w:firstLine="0"/>
        <w:jc w:val="both"/>
      </w:pPr>
      <w:bookmarkStart w:id="1885" w:name="bookmark1885"/>
      <w:r>
        <w:rPr>
          <w:rFonts w:ascii="Times New Roman" w:eastAsia="Times New Roman" w:hAnsi="Times New Roman" w:cs="Times New Roman"/>
          <w:color w:val="000000"/>
          <w:spacing w:val="0"/>
          <w:w w:val="100"/>
          <w:position w:val="0"/>
          <w:sz w:val="18"/>
          <w:szCs w:val="18"/>
        </w:rPr>
        <w:t>5</w:t>
      </w:r>
      <w:bookmarkEnd w:id="188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日，湖南长城海盾光纤科技有限公司与招商银行股份有限公司长沙分行 签订《授信协议》，以本公司信用担保方式取得人民币</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万元的授信额度。截至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日，湖南长城海盾光纤科技有限公司该项贷款余额为</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万元，担保责任 未履行完毕。</w:t>
      </w:r>
    </w:p>
    <w:p>
      <w:pPr>
        <w:pStyle w:val="Style25"/>
        <w:keepNext w:val="0"/>
        <w:keepLines w:val="0"/>
        <w:widowControl w:val="0"/>
        <w:shd w:val="clear" w:color="auto" w:fill="auto"/>
        <w:tabs>
          <w:tab w:pos="1169" w:val="left"/>
        </w:tabs>
        <w:bidi w:val="0"/>
        <w:spacing w:before="0" w:after="0" w:line="342" w:lineRule="exact"/>
        <w:ind w:left="880" w:right="0" w:firstLine="0"/>
        <w:jc w:val="both"/>
      </w:pPr>
      <w:bookmarkStart w:id="1886" w:name="bookmark1886"/>
      <w:r>
        <w:rPr>
          <w:rFonts w:ascii="Times New Roman" w:eastAsia="Times New Roman" w:hAnsi="Times New Roman" w:cs="Times New Roman"/>
          <w:color w:val="000000"/>
          <w:spacing w:val="0"/>
          <w:w w:val="100"/>
          <w:position w:val="0"/>
          <w:sz w:val="18"/>
          <w:szCs w:val="18"/>
        </w:rPr>
        <w:t>6</w:t>
      </w:r>
      <w:bookmarkEnd w:id="188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日，湖南长城计算机系统有限公司与招商银行股份有限公司长沙分行 签订《授信协议》，以本公司信用担保方式为湖南长城计算机系统有限公司取得人民币 </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万元的授信额度，保证期间为债务履行期限届满之日起两年。暂未使用该额度。 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日，担保责任已履行完毕。</w:t>
      </w:r>
    </w:p>
    <w:p>
      <w:pPr>
        <w:pStyle w:val="Style25"/>
        <w:keepNext w:val="0"/>
        <w:keepLines w:val="0"/>
        <w:widowControl w:val="0"/>
        <w:shd w:val="clear" w:color="auto" w:fill="auto"/>
        <w:tabs>
          <w:tab w:pos="1169" w:val="left"/>
        </w:tabs>
        <w:bidi w:val="0"/>
        <w:spacing w:before="0" w:after="0" w:line="342" w:lineRule="exact"/>
        <w:ind w:left="880" w:right="0" w:firstLine="0"/>
        <w:jc w:val="both"/>
      </w:pPr>
      <w:bookmarkStart w:id="1887" w:name="bookmark1887"/>
      <w:r>
        <w:rPr>
          <w:rFonts w:ascii="Times New Roman" w:eastAsia="Times New Roman" w:hAnsi="Times New Roman" w:cs="Times New Roman"/>
          <w:color w:val="000000"/>
          <w:spacing w:val="0"/>
          <w:w w:val="100"/>
          <w:position w:val="0"/>
          <w:sz w:val="18"/>
          <w:szCs w:val="18"/>
        </w:rPr>
        <w:t>7</w:t>
      </w:r>
      <w:bookmarkEnd w:id="188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日，本公司与中国建设银行股份有限公司株洲城西支行签订最高额保证 合同，以本公司信用担保方式为湖南长城计算机系统有限公司取得人民币</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 xml:space="preserve">万元的 </w:t>
      </w:r>
      <w:r>
        <w:rPr>
          <w:color w:val="000000"/>
          <w:spacing w:val="0"/>
          <w:w w:val="100"/>
          <w:position w:val="0"/>
        </w:rPr>
        <w:t>授信额度，在本合同项下提供连带责任保证，保证期间为债务履行期限届满之日起三年。 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i/>
          <w:iCs/>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日，暂未使用该额度。</w:t>
      </w:r>
    </w:p>
    <w:p>
      <w:pPr>
        <w:pStyle w:val="Style25"/>
        <w:keepNext w:val="0"/>
        <w:keepLines w:val="0"/>
        <w:widowControl w:val="0"/>
        <w:shd w:val="clear" w:color="auto" w:fill="auto"/>
        <w:tabs>
          <w:tab w:pos="1597" w:val="left"/>
        </w:tabs>
        <w:bidi w:val="0"/>
        <w:spacing w:before="0" w:after="0" w:line="341" w:lineRule="exact"/>
        <w:ind w:left="1280" w:right="0" w:firstLine="0"/>
        <w:jc w:val="both"/>
      </w:pPr>
      <w:bookmarkStart w:id="1888" w:name="bookmark1888"/>
      <w:r>
        <w:rPr>
          <w:rFonts w:ascii="Times New Roman" w:eastAsia="Times New Roman" w:hAnsi="Times New Roman" w:cs="Times New Roman"/>
          <w:color w:val="000000"/>
          <w:spacing w:val="0"/>
          <w:w w:val="100"/>
          <w:position w:val="0"/>
          <w:sz w:val="18"/>
          <w:szCs w:val="18"/>
        </w:rPr>
        <w:t>8</w:t>
      </w:r>
      <w:bookmarkEnd w:id="188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日，深圳中电长城信息安全系统有限公司与中国电子财务有限责任公司 签订《综合授信合同》，以本公司信用担保方式取得人民币</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万元的授信额度，授信 业务包括短期流动资金贷款、商票承兑和贴现、非融资性担保，保证期间为授信项下最后 到期的具体授信业务合同约定的最后债务履行期限届满之日后两年止。截至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日，深圳中电长城信息安全系统有限公司暂未使用该额度，担保责任未履行完毕。</w:t>
      </w:r>
    </w:p>
    <w:p>
      <w:pPr>
        <w:pStyle w:val="Style25"/>
        <w:keepNext w:val="0"/>
        <w:keepLines w:val="0"/>
        <w:widowControl w:val="0"/>
        <w:shd w:val="clear" w:color="auto" w:fill="auto"/>
        <w:tabs>
          <w:tab w:pos="1597" w:val="left"/>
        </w:tabs>
        <w:bidi w:val="0"/>
        <w:spacing w:before="0" w:after="0" w:line="341" w:lineRule="exact"/>
        <w:ind w:left="1280" w:right="0" w:firstLine="0"/>
        <w:jc w:val="both"/>
      </w:pPr>
      <w:bookmarkStart w:id="1889" w:name="bookmark1889"/>
      <w:r>
        <w:rPr>
          <w:rFonts w:ascii="Times New Roman" w:eastAsia="Times New Roman" w:hAnsi="Times New Roman" w:cs="Times New Roman"/>
          <w:color w:val="000000"/>
          <w:spacing w:val="0"/>
          <w:w w:val="100"/>
          <w:position w:val="0"/>
          <w:sz w:val="18"/>
          <w:szCs w:val="18"/>
        </w:rPr>
        <w:t>9</w:t>
      </w:r>
      <w:bookmarkEnd w:id="188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日，长沙湘计海盾科技有限公司与中国电子财务有限责任公司签订《综 合授信合同》，以本公司信用担保方式取得人民币</w:t>
      </w:r>
      <w:r>
        <w:rPr>
          <w:rFonts w:ascii="Times New Roman" w:eastAsia="Times New Roman" w:hAnsi="Times New Roman" w:cs="Times New Roman"/>
          <w:color w:val="000000"/>
          <w:spacing w:val="0"/>
          <w:w w:val="100"/>
          <w:position w:val="0"/>
          <w:sz w:val="18"/>
          <w:szCs w:val="18"/>
        </w:rPr>
        <w:t>21,000.00</w:t>
      </w:r>
      <w:r>
        <w:rPr>
          <w:color w:val="000000"/>
          <w:spacing w:val="0"/>
          <w:w w:val="100"/>
          <w:position w:val="0"/>
        </w:rPr>
        <w:t>万元的授信额度，保证期间为 债务履行期限届满之日起两年。截至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日，长沙湘计海盾科技有限公司流动 资金借款余额为</w:t>
      </w:r>
      <w:r>
        <w:rPr>
          <w:rFonts w:ascii="Times New Roman" w:eastAsia="Times New Roman" w:hAnsi="Times New Roman" w:cs="Times New Roman"/>
          <w:color w:val="000000"/>
          <w:spacing w:val="0"/>
          <w:w w:val="100"/>
          <w:position w:val="0"/>
          <w:sz w:val="18"/>
          <w:szCs w:val="18"/>
        </w:rPr>
        <w:t>16,900.00</w:t>
      </w:r>
      <w:r>
        <w:rPr>
          <w:color w:val="000000"/>
          <w:spacing w:val="0"/>
          <w:w w:val="100"/>
          <w:position w:val="0"/>
        </w:rPr>
        <w:t>万元，银行承兑汇票余额为</w:t>
      </w:r>
      <w:r>
        <w:rPr>
          <w:rFonts w:ascii="Times New Roman" w:eastAsia="Times New Roman" w:hAnsi="Times New Roman" w:cs="Times New Roman"/>
          <w:color w:val="000000"/>
          <w:spacing w:val="0"/>
          <w:w w:val="100"/>
          <w:position w:val="0"/>
          <w:sz w:val="18"/>
          <w:szCs w:val="18"/>
        </w:rPr>
        <w:t>2,152.44</w:t>
      </w:r>
      <w:r>
        <w:rPr>
          <w:color w:val="000000"/>
          <w:spacing w:val="0"/>
          <w:w w:val="100"/>
          <w:position w:val="0"/>
        </w:rPr>
        <w:t xml:space="preserve">万元，票据贴现余额为 </w:t>
      </w:r>
      <w:r>
        <w:rPr>
          <w:rFonts w:ascii="Times New Roman" w:eastAsia="Times New Roman" w:hAnsi="Times New Roman" w:cs="Times New Roman"/>
          <w:color w:val="000000"/>
          <w:spacing w:val="0"/>
          <w:w w:val="100"/>
          <w:position w:val="0"/>
          <w:sz w:val="18"/>
          <w:szCs w:val="18"/>
        </w:rPr>
        <w:t>1,849.53</w:t>
      </w:r>
      <w:r>
        <w:rPr>
          <w:color w:val="000000"/>
          <w:spacing w:val="0"/>
          <w:w w:val="100"/>
          <w:position w:val="0"/>
        </w:rPr>
        <w:t>万元，担保责任未履行完毕。</w:t>
      </w:r>
    </w:p>
    <w:p>
      <w:pPr>
        <w:pStyle w:val="Style25"/>
        <w:keepNext w:val="0"/>
        <w:keepLines w:val="0"/>
        <w:widowControl w:val="0"/>
        <w:shd w:val="clear" w:color="auto" w:fill="auto"/>
        <w:tabs>
          <w:tab w:pos="1655" w:val="left"/>
        </w:tabs>
        <w:bidi w:val="0"/>
        <w:spacing w:before="0" w:after="0" w:line="341" w:lineRule="exact"/>
        <w:ind w:left="1280" w:right="0" w:firstLine="0"/>
        <w:jc w:val="both"/>
      </w:pPr>
      <w:bookmarkStart w:id="1890" w:name="bookmark1890"/>
      <w:r>
        <w:rPr>
          <w:rFonts w:ascii="Times New Roman" w:eastAsia="Times New Roman" w:hAnsi="Times New Roman" w:cs="Times New Roman"/>
          <w:color w:val="000000"/>
          <w:spacing w:val="0"/>
          <w:w w:val="100"/>
          <w:position w:val="0"/>
          <w:sz w:val="18"/>
          <w:szCs w:val="18"/>
        </w:rPr>
        <w:t>1</w:t>
      </w:r>
      <w:bookmarkEnd w:id="1890"/>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日，本公司与中信银行股份有限公司长沙星沙支行签订《最高额度保 证合同》，根据编号湘银最保字第</w:t>
      </w:r>
      <w:r>
        <w:rPr>
          <w:rFonts w:ascii="Times New Roman" w:eastAsia="Times New Roman" w:hAnsi="Times New Roman" w:cs="Times New Roman"/>
          <w:color w:val="000000"/>
          <w:spacing w:val="0"/>
          <w:w w:val="100"/>
          <w:position w:val="0"/>
          <w:sz w:val="18"/>
          <w:szCs w:val="18"/>
        </w:rPr>
        <w:t>811168030910</w:t>
      </w:r>
      <w:r>
        <w:rPr>
          <w:color w:val="000000"/>
          <w:spacing w:val="0"/>
          <w:w w:val="100"/>
          <w:position w:val="0"/>
        </w:rPr>
        <w:t xml:space="preserve">号的最高额度保证合同，本公司为中信银 行长沙星沙支行与长城信息股份有限公司形成的银行承兑汇票提供最高余额折合人民币 </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万元的连带责任保证，保证期间为自债务履行期限届满之日三年。截至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日，担保责任已履行完毕。</w:t>
      </w:r>
    </w:p>
    <w:p>
      <w:pPr>
        <w:pStyle w:val="Style25"/>
        <w:keepNext w:val="0"/>
        <w:keepLines w:val="0"/>
        <w:widowControl w:val="0"/>
        <w:shd w:val="clear" w:color="auto" w:fill="auto"/>
        <w:tabs>
          <w:tab w:pos="1665" w:val="left"/>
        </w:tabs>
        <w:bidi w:val="0"/>
        <w:spacing w:before="0" w:after="0" w:line="341" w:lineRule="exact"/>
        <w:ind w:left="1280" w:right="0" w:firstLine="0"/>
        <w:jc w:val="both"/>
      </w:pPr>
      <w:bookmarkStart w:id="1891" w:name="bookmark1891"/>
      <w:r>
        <w:rPr>
          <w:rFonts w:ascii="Times New Roman" w:eastAsia="Times New Roman" w:hAnsi="Times New Roman" w:cs="Times New Roman"/>
          <w:color w:val="000000"/>
          <w:spacing w:val="0"/>
          <w:w w:val="100"/>
          <w:position w:val="0"/>
          <w:sz w:val="18"/>
          <w:szCs w:val="18"/>
        </w:rPr>
        <w:t>1</w:t>
      </w:r>
      <w:bookmarkEnd w:id="189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日，长城信息股份有限公司与中国电子财务有限责任公司签订《综合 授信合同》，根据编号</w:t>
      </w:r>
      <w:r>
        <w:rPr>
          <w:rFonts w:ascii="Times New Roman" w:eastAsia="Times New Roman" w:hAnsi="Times New Roman" w:cs="Times New Roman"/>
          <w:color w:val="000000"/>
          <w:spacing w:val="0"/>
          <w:w w:val="100"/>
          <w:position w:val="0"/>
          <w:sz w:val="18"/>
          <w:szCs w:val="18"/>
        </w:rPr>
        <w:t>CECF</w:t>
      </w:r>
      <w:r>
        <w:rPr>
          <w:color w:val="000000"/>
          <w:spacing w:val="0"/>
          <w:w w:val="100"/>
          <w:position w:val="0"/>
        </w:rPr>
        <w:t>综合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71</w:t>
      </w:r>
      <w:r>
        <w:rPr>
          <w:color w:val="000000"/>
          <w:spacing w:val="0"/>
          <w:w w:val="100"/>
          <w:position w:val="0"/>
        </w:rPr>
        <w:t xml:space="preserve">号的综合授信合同，本公司为中国电子财务有 限责任公司与长城信息股份有限公司形成的银行承兑汇票提供最高余额折合人民币 </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万元的连带责任保证，保证期间为自债务履行期限届满之日起，计至债务履行期 限届满之日后两年。截至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日，长城信息股份有限公司银行承兑汇票余额为 </w:t>
      </w:r>
      <w:r>
        <w:rPr>
          <w:rFonts w:ascii="Times New Roman" w:eastAsia="Times New Roman" w:hAnsi="Times New Roman" w:cs="Times New Roman"/>
          <w:color w:val="000000"/>
          <w:spacing w:val="0"/>
          <w:w w:val="100"/>
          <w:position w:val="0"/>
          <w:sz w:val="18"/>
          <w:szCs w:val="18"/>
        </w:rPr>
        <w:t>623.81</w:t>
      </w:r>
      <w:r>
        <w:rPr>
          <w:color w:val="000000"/>
          <w:spacing w:val="0"/>
          <w:w w:val="100"/>
          <w:position w:val="0"/>
        </w:rPr>
        <w:t>万元，票据未到期，担保责任未履行完毕。</w:t>
      </w:r>
    </w:p>
    <w:p>
      <w:pPr>
        <w:pStyle w:val="Style25"/>
        <w:keepNext w:val="0"/>
        <w:keepLines w:val="0"/>
        <w:widowControl w:val="0"/>
        <w:shd w:val="clear" w:color="auto" w:fill="auto"/>
        <w:tabs>
          <w:tab w:pos="1655" w:val="left"/>
        </w:tabs>
        <w:bidi w:val="0"/>
        <w:spacing w:before="0" w:after="0" w:line="341" w:lineRule="exact"/>
        <w:ind w:left="1280" w:right="0" w:firstLine="0"/>
        <w:jc w:val="both"/>
      </w:pPr>
      <w:bookmarkStart w:id="1892" w:name="bookmark1892"/>
      <w:r>
        <w:rPr>
          <w:rFonts w:ascii="Times New Roman" w:eastAsia="Times New Roman" w:hAnsi="Times New Roman" w:cs="Times New Roman"/>
          <w:color w:val="000000"/>
          <w:spacing w:val="0"/>
          <w:w w:val="100"/>
          <w:position w:val="0"/>
          <w:sz w:val="18"/>
          <w:szCs w:val="18"/>
        </w:rPr>
        <w:t>1</w:t>
      </w:r>
      <w:bookmarkEnd w:id="189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日，中电长城圣非凡信息系统有限公司与中国电子财务有限责任公司 签订《综合授信合同》，授信总额度</w:t>
      </w:r>
      <w:r>
        <w:rPr>
          <w:rFonts w:ascii="Times New Roman" w:eastAsia="Times New Roman" w:hAnsi="Times New Roman" w:cs="Times New Roman"/>
          <w:color w:val="000000"/>
          <w:spacing w:val="0"/>
          <w:w w:val="100"/>
          <w:position w:val="0"/>
          <w:sz w:val="18"/>
          <w:szCs w:val="18"/>
        </w:rPr>
        <w:t>35,000.00</w:t>
      </w:r>
      <w:r>
        <w:rPr>
          <w:color w:val="000000"/>
          <w:spacing w:val="0"/>
          <w:w w:val="100"/>
          <w:position w:val="0"/>
        </w:rPr>
        <w:t>万元，其中以本公司信用担保方式取得人民 币</w:t>
      </w:r>
      <w:r>
        <w:rPr>
          <w:rFonts w:ascii="Times New Roman" w:eastAsia="Times New Roman" w:hAnsi="Times New Roman" w:cs="Times New Roman"/>
          <w:color w:val="000000"/>
          <w:spacing w:val="0"/>
          <w:w w:val="100"/>
          <w:position w:val="0"/>
          <w:sz w:val="18"/>
          <w:szCs w:val="18"/>
        </w:rPr>
        <w:t>25,000.00</w:t>
      </w:r>
      <w:r>
        <w:rPr>
          <w:color w:val="000000"/>
          <w:spacing w:val="0"/>
          <w:w w:val="100"/>
          <w:position w:val="0"/>
        </w:rPr>
        <w:t>万元的授信额度，保证期间为自债务履行期限届满之日起，计至债务履行期限 届满之日后两年止。截至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日，中电长城圣非凡信息系统有限公司银行借款 余额为</w:t>
      </w:r>
      <w:r>
        <w:rPr>
          <w:rFonts w:ascii="Times New Roman" w:eastAsia="Times New Roman" w:hAnsi="Times New Roman" w:cs="Times New Roman"/>
          <w:color w:val="000000"/>
          <w:spacing w:val="0"/>
          <w:w w:val="100"/>
          <w:position w:val="0"/>
          <w:sz w:val="18"/>
          <w:szCs w:val="18"/>
        </w:rPr>
        <w:t>8,000.00</w:t>
      </w:r>
      <w:r>
        <w:rPr>
          <w:color w:val="000000"/>
          <w:spacing w:val="0"/>
          <w:w w:val="100"/>
          <w:position w:val="0"/>
        </w:rPr>
        <w:t>万元，担保责任未履行完毕。</w:t>
      </w:r>
    </w:p>
    <w:p>
      <w:pPr>
        <w:pStyle w:val="Style25"/>
        <w:keepNext w:val="0"/>
        <w:keepLines w:val="0"/>
        <w:widowControl w:val="0"/>
        <w:shd w:val="clear" w:color="auto" w:fill="auto"/>
        <w:bidi w:val="0"/>
        <w:spacing w:before="0" w:after="0" w:line="341" w:lineRule="exact"/>
        <w:ind w:left="128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日中电长城圣非凡信息系统有限公司与中国电子财务有限责任公司签订《借 款合同》，以信用担保方式为获得流动资金借款人民币</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p>
      <w:pPr>
        <w:pStyle w:val="Style25"/>
        <w:keepNext w:val="0"/>
        <w:keepLines w:val="0"/>
        <w:widowControl w:val="0"/>
        <w:shd w:val="clear" w:color="auto" w:fill="auto"/>
        <w:bidi w:val="0"/>
        <w:spacing w:before="0" w:after="0" w:line="341" w:lineRule="exact"/>
        <w:ind w:left="128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日中电长城圣非凡信息系统有限公司与中国电子财务有限责任公司签订《借 款合同》，以信用担保方式为获得流动资金借款人民币</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万元，期限</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p>
      <w:pPr>
        <w:pStyle w:val="Style25"/>
        <w:keepNext w:val="0"/>
        <w:keepLines w:val="0"/>
        <w:widowControl w:val="0"/>
        <w:shd w:val="clear" w:color="auto" w:fill="auto"/>
        <w:tabs>
          <w:tab w:pos="1646" w:val="left"/>
        </w:tabs>
        <w:bidi w:val="0"/>
        <w:spacing w:before="0" w:after="0" w:line="341" w:lineRule="exact"/>
        <w:ind w:left="1280" w:right="0" w:firstLine="0"/>
        <w:jc w:val="both"/>
      </w:pPr>
      <w:bookmarkStart w:id="1893" w:name="bookmark1893"/>
      <w:r>
        <w:rPr>
          <w:rFonts w:ascii="Times New Roman" w:eastAsia="Times New Roman" w:hAnsi="Times New Roman" w:cs="Times New Roman"/>
          <w:color w:val="000000"/>
          <w:spacing w:val="0"/>
          <w:w w:val="100"/>
          <w:position w:val="0"/>
          <w:sz w:val="18"/>
          <w:szCs w:val="18"/>
        </w:rPr>
        <w:t>1</w:t>
      </w:r>
      <w:bookmarkEnd w:id="189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日，湖南长城海盾光纤科技有限公司与国家开发银行湖南省分行签订 《借款合同》，以本公司信用担保方式取得专项资金借款人民币</w:t>
      </w:r>
      <w:r>
        <w:rPr>
          <w:rFonts w:ascii="Times New Roman" w:eastAsia="Times New Roman" w:hAnsi="Times New Roman" w:cs="Times New Roman"/>
          <w:color w:val="000000"/>
          <w:spacing w:val="0"/>
          <w:w w:val="100"/>
          <w:position w:val="0"/>
          <w:sz w:val="18"/>
          <w:szCs w:val="18"/>
        </w:rPr>
        <w:t>40,000.00</w:t>
      </w:r>
      <w:r>
        <w:rPr>
          <w:color w:val="000000"/>
          <w:spacing w:val="0"/>
          <w:w w:val="100"/>
          <w:position w:val="0"/>
        </w:rPr>
        <w:t>万元的授信额度，</w:t>
      </w:r>
    </w:p>
    <w:p>
      <w:pPr>
        <w:pStyle w:val="Style25"/>
        <w:keepNext w:val="0"/>
        <w:keepLines w:val="0"/>
        <w:widowControl w:val="0"/>
        <w:shd w:val="clear" w:color="auto" w:fill="auto"/>
        <w:bidi w:val="0"/>
        <w:spacing w:before="0" w:after="0" w:line="341" w:lineRule="exact"/>
        <w:ind w:left="1280" w:right="0" w:firstLine="0"/>
        <w:jc w:val="both"/>
      </w:pPr>
      <w:r>
        <w:rPr>
          <w:color w:val="000000"/>
          <w:spacing w:val="0"/>
          <w:w w:val="100"/>
          <w:position w:val="0"/>
        </w:rPr>
        <w:t>借款期限为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日，保证期间为债务履行期限届满之日 起两年。截至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日，湖南长城海盾光纤科技有限公司该项贷款余额为</w:t>
      </w:r>
      <w:r>
        <w:rPr>
          <w:rFonts w:ascii="Times New Roman" w:eastAsia="Times New Roman" w:hAnsi="Times New Roman" w:cs="Times New Roman"/>
          <w:color w:val="000000"/>
          <w:spacing w:val="0"/>
          <w:w w:val="100"/>
          <w:position w:val="0"/>
          <w:sz w:val="18"/>
          <w:szCs w:val="18"/>
        </w:rPr>
        <w:t xml:space="preserve">3000.00 </w:t>
      </w:r>
      <w:r>
        <w:rPr>
          <w:color w:val="000000"/>
          <w:spacing w:val="0"/>
          <w:w w:val="100"/>
          <w:position w:val="0"/>
        </w:rPr>
        <w:t>万元，担保责任未履行完毕。</w:t>
      </w:r>
    </w:p>
    <w:p>
      <w:pPr>
        <w:pStyle w:val="Style25"/>
        <w:keepNext w:val="0"/>
        <w:keepLines w:val="0"/>
        <w:widowControl w:val="0"/>
        <w:shd w:val="clear" w:color="auto" w:fill="auto"/>
        <w:tabs>
          <w:tab w:pos="1646" w:val="left"/>
        </w:tabs>
        <w:bidi w:val="0"/>
        <w:spacing w:before="0" w:after="0" w:line="355" w:lineRule="exact"/>
        <w:ind w:left="1280" w:right="0" w:firstLine="0"/>
        <w:jc w:val="both"/>
      </w:pPr>
      <w:bookmarkStart w:id="1894" w:name="bookmark1894"/>
      <w:r>
        <w:rPr>
          <w:rFonts w:ascii="Times New Roman" w:eastAsia="Times New Roman" w:hAnsi="Times New Roman" w:cs="Times New Roman"/>
          <w:color w:val="000000"/>
          <w:spacing w:val="0"/>
          <w:w w:val="100"/>
          <w:position w:val="0"/>
          <w:sz w:val="18"/>
          <w:szCs w:val="18"/>
        </w:rPr>
        <w:t>1</w:t>
      </w:r>
      <w:bookmarkEnd w:id="189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日，湖南长城计算机系统有限公司与中国电子财务有限责任公司签订 《综合授信合同》，以本公司信用担保方式取得人民币</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万元的授信额度，保证期</w:t>
      </w:r>
    </w:p>
    <w:p>
      <w:pPr>
        <w:pStyle w:val="Style25"/>
        <w:keepNext w:val="0"/>
        <w:keepLines w:val="0"/>
        <w:widowControl w:val="0"/>
        <w:shd w:val="clear" w:color="auto" w:fill="auto"/>
        <w:bidi w:val="0"/>
        <w:spacing w:before="0" w:after="0" w:line="355" w:lineRule="exact"/>
        <w:ind w:left="1280" w:right="0" w:firstLine="0"/>
        <w:jc w:val="both"/>
      </w:pPr>
      <w:r>
        <w:rPr>
          <w:color w:val="000000"/>
          <w:spacing w:val="0"/>
          <w:w w:val="100"/>
          <w:position w:val="0"/>
        </w:rPr>
        <w:t>间为债务履行期限届满之日起两年。截至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日，湖南长城计算机系统有限公 </w:t>
      </w:r>
      <w:r>
        <w:rPr>
          <w:color w:val="000000"/>
          <w:spacing w:val="0"/>
          <w:w w:val="100"/>
          <w:position w:val="0"/>
        </w:rPr>
        <w:t>司银行承兑汇票余额为</w:t>
      </w:r>
      <w:r>
        <w:rPr>
          <w:rFonts w:ascii="Times New Roman" w:eastAsia="Times New Roman" w:hAnsi="Times New Roman" w:cs="Times New Roman"/>
          <w:color w:val="000000"/>
          <w:spacing w:val="0"/>
          <w:w w:val="100"/>
          <w:position w:val="0"/>
          <w:sz w:val="18"/>
          <w:szCs w:val="18"/>
        </w:rPr>
        <w:t>3163.41</w:t>
      </w:r>
      <w:r>
        <w:rPr>
          <w:color w:val="000000"/>
          <w:spacing w:val="0"/>
          <w:w w:val="100"/>
          <w:position w:val="0"/>
        </w:rPr>
        <w:t>万元，担保责任未履行完毕。</w:t>
      </w:r>
    </w:p>
    <w:p>
      <w:pPr>
        <w:pStyle w:val="Style25"/>
        <w:keepNext w:val="0"/>
        <w:keepLines w:val="0"/>
        <w:widowControl w:val="0"/>
        <w:shd w:val="clear" w:color="auto" w:fill="auto"/>
        <w:bidi w:val="0"/>
        <w:spacing w:before="0" w:after="0" w:line="342" w:lineRule="exact"/>
        <w:ind w:left="128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日湖南长城计算机系统有限公司与中国电子财务有限责任公司签订《借款 合同》，以本公司信用担保方式为获得流动资金借款人民币</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万元，期限</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日，湖南长城计算机系统有限公司该项贷款余额为</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万元，担 保责任未履行完毕。</w:t>
      </w:r>
    </w:p>
    <w:p>
      <w:pPr>
        <w:pStyle w:val="Style25"/>
        <w:keepNext w:val="0"/>
        <w:keepLines w:val="0"/>
        <w:widowControl w:val="0"/>
        <w:shd w:val="clear" w:color="auto" w:fill="auto"/>
        <w:bidi w:val="0"/>
        <w:spacing w:before="0" w:after="0" w:line="342" w:lineRule="exact"/>
        <w:ind w:left="128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日湖南长城计算机系统有限公司与中国电子财务有限责任公司签订《借款 合同》，以本公司信用担保和湖南长城计算机系统有限公司自身信用担保相结合的方式获得 流动资金借款人民币</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万元，期限</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日，湖南长城计 算机系统有限公司该项贷款余额为</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万元，担保责任未履行完毕。</w:t>
      </w:r>
    </w:p>
    <w:p>
      <w:pPr>
        <w:pStyle w:val="Style25"/>
        <w:keepNext w:val="0"/>
        <w:keepLines w:val="0"/>
        <w:widowControl w:val="0"/>
        <w:shd w:val="clear" w:color="auto" w:fill="auto"/>
        <w:tabs>
          <w:tab w:pos="1655" w:val="left"/>
        </w:tabs>
        <w:bidi w:val="0"/>
        <w:spacing w:before="0" w:after="0" w:line="342" w:lineRule="exact"/>
        <w:ind w:left="1280" w:right="0" w:firstLine="0"/>
        <w:jc w:val="both"/>
      </w:pPr>
      <w:bookmarkStart w:id="1895" w:name="bookmark1895"/>
      <w:r>
        <w:rPr>
          <w:rFonts w:ascii="Times New Roman" w:eastAsia="Times New Roman" w:hAnsi="Times New Roman" w:cs="Times New Roman"/>
          <w:color w:val="000000"/>
          <w:spacing w:val="0"/>
          <w:w w:val="100"/>
          <w:position w:val="0"/>
          <w:sz w:val="18"/>
          <w:szCs w:val="18"/>
        </w:rPr>
        <w:t>1</w:t>
      </w:r>
      <w:bookmarkEnd w:id="189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日，本公司与中国农业银行股份有限公司株洲分行签订最高额保证合 同，以本公司信用担保方式为湖南长城计算机系统有限公司取得人民币</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万元的授 信额度，在本合同项下提供连带责任保证，保证期间为债务履行期限届满之日起三年。湖 南长城计算机系统有限公司银行承兑汇票余额为</w:t>
      </w:r>
      <w:r>
        <w:rPr>
          <w:rFonts w:ascii="Times New Roman" w:eastAsia="Times New Roman" w:hAnsi="Times New Roman" w:cs="Times New Roman"/>
          <w:color w:val="000000"/>
          <w:spacing w:val="0"/>
          <w:w w:val="100"/>
          <w:position w:val="0"/>
          <w:sz w:val="18"/>
          <w:szCs w:val="18"/>
        </w:rPr>
        <w:t>1,869.22</w:t>
      </w:r>
      <w:r>
        <w:rPr>
          <w:color w:val="000000"/>
          <w:spacing w:val="0"/>
          <w:w w:val="100"/>
          <w:position w:val="0"/>
        </w:rPr>
        <w:t>万元，担保责任未履行完毕。</w:t>
      </w:r>
    </w:p>
    <w:p>
      <w:pPr>
        <w:pStyle w:val="Style25"/>
        <w:keepNext w:val="0"/>
        <w:keepLines w:val="0"/>
        <w:widowControl w:val="0"/>
        <w:shd w:val="clear" w:color="auto" w:fill="auto"/>
        <w:tabs>
          <w:tab w:pos="1655" w:val="left"/>
        </w:tabs>
        <w:bidi w:val="0"/>
        <w:spacing w:before="0" w:after="0" w:line="342" w:lineRule="exact"/>
        <w:ind w:left="1280" w:right="0" w:firstLine="0"/>
        <w:jc w:val="both"/>
      </w:pPr>
      <w:bookmarkStart w:id="1896" w:name="bookmark1896"/>
      <w:r>
        <w:rPr>
          <w:rFonts w:ascii="Times New Roman" w:eastAsia="Times New Roman" w:hAnsi="Times New Roman" w:cs="Times New Roman"/>
          <w:color w:val="000000"/>
          <w:spacing w:val="0"/>
          <w:w w:val="100"/>
          <w:position w:val="0"/>
          <w:sz w:val="18"/>
          <w:szCs w:val="18"/>
        </w:rPr>
        <w:t>1</w:t>
      </w:r>
      <w:bookmarkEnd w:id="189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日，湖南长城科技信息有限公司与招商银行股份有限公司长沙分行签 署授信协议，协议编号为</w:t>
      </w:r>
      <w:r>
        <w:rPr>
          <w:rFonts w:ascii="Times New Roman" w:eastAsia="Times New Roman" w:hAnsi="Times New Roman" w:cs="Times New Roman"/>
          <w:color w:val="000000"/>
          <w:spacing w:val="0"/>
          <w:w w:val="100"/>
          <w:position w:val="0"/>
          <w:sz w:val="18"/>
          <w:szCs w:val="18"/>
        </w:rPr>
        <w:t>731XY2021028015</w:t>
      </w:r>
      <w:r>
        <w:rPr>
          <w:color w:val="000000"/>
          <w:spacing w:val="0"/>
          <w:w w:val="100"/>
          <w:position w:val="0"/>
        </w:rPr>
        <w:t>,</w:t>
      </w:r>
      <w:r>
        <w:rPr>
          <w:color w:val="000000"/>
          <w:spacing w:val="0"/>
          <w:w w:val="100"/>
          <w:position w:val="0"/>
        </w:rPr>
        <w:t>根据协议本公司为招商银行股份有限公司长 沙分行与湖南长城科技信息有限公司签订的授信协议提供最高余额折合人民币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 的连带责任保证，保证期间为到期届满之后三年。截至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日，银行承兑汇票 余额为</w:t>
      </w:r>
      <w:r>
        <w:rPr>
          <w:rFonts w:ascii="Times New Roman" w:eastAsia="Times New Roman" w:hAnsi="Times New Roman" w:cs="Times New Roman"/>
          <w:color w:val="000000"/>
          <w:spacing w:val="0"/>
          <w:w w:val="100"/>
          <w:position w:val="0"/>
          <w:sz w:val="18"/>
          <w:szCs w:val="18"/>
        </w:rPr>
        <w:t>259.06</w:t>
      </w:r>
      <w:r>
        <w:rPr>
          <w:color w:val="000000"/>
          <w:spacing w:val="0"/>
          <w:w w:val="100"/>
          <w:position w:val="0"/>
        </w:rPr>
        <w:t>万元，担保责任未履行完毕。</w:t>
      </w:r>
    </w:p>
    <w:p>
      <w:pPr>
        <w:pStyle w:val="Style25"/>
        <w:keepNext w:val="0"/>
        <w:keepLines w:val="0"/>
        <w:widowControl w:val="0"/>
        <w:shd w:val="clear" w:color="auto" w:fill="auto"/>
        <w:bidi w:val="0"/>
        <w:spacing w:before="0" w:after="0" w:line="342" w:lineRule="exact"/>
        <w:ind w:left="1280" w:right="0" w:firstLine="0"/>
        <w:jc w:val="both"/>
      </w:pPr>
      <w:bookmarkStart w:id="1897" w:name="bookmark1897"/>
      <w:r>
        <w:rPr>
          <w:rFonts w:ascii="Times New Roman" w:eastAsia="Times New Roman" w:hAnsi="Times New Roman" w:cs="Times New Roman"/>
          <w:color w:val="000000"/>
          <w:spacing w:val="0"/>
          <w:w w:val="100"/>
          <w:position w:val="0"/>
          <w:sz w:val="18"/>
          <w:szCs w:val="18"/>
        </w:rPr>
        <w:t>1</w:t>
      </w:r>
      <w:bookmarkEnd w:id="1897"/>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日，武汉中原电子信息有限公司与中国民生银行签订《综合授信合同》， 由公司子公司武汉中元通信股份有限公司保证担保取得人民币</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万元的授信额度。 根据编号</w:t>
      </w:r>
      <w:r>
        <w:rPr>
          <w:rFonts w:ascii="Times New Roman" w:eastAsia="Times New Roman" w:hAnsi="Times New Roman" w:cs="Times New Roman"/>
          <w:color w:val="000000"/>
          <w:spacing w:val="0"/>
          <w:w w:val="100"/>
          <w:position w:val="0"/>
          <w:sz w:val="18"/>
          <w:szCs w:val="18"/>
        </w:rPr>
        <w:t>DB2100000002919</w:t>
      </w:r>
      <w:r>
        <w:rPr>
          <w:color w:val="000000"/>
          <w:spacing w:val="0"/>
          <w:w w:val="100"/>
          <w:position w:val="0"/>
        </w:rPr>
        <w:t>号最高额保证合同，保证期间为保函到期注销日另加两年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 务履行期限届满之日起两年。截至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日，武汉中原电子信息有限公司银行保 函余额为</w:t>
      </w:r>
      <w:r>
        <w:rPr>
          <w:rFonts w:ascii="Times New Roman" w:eastAsia="Times New Roman" w:hAnsi="Times New Roman" w:cs="Times New Roman"/>
          <w:color w:val="000000"/>
          <w:spacing w:val="0"/>
          <w:w w:val="100"/>
          <w:position w:val="0"/>
          <w:sz w:val="18"/>
          <w:szCs w:val="18"/>
        </w:rPr>
        <w:t>65.2</w:t>
      </w:r>
      <w:r>
        <w:rPr>
          <w:color w:val="000000"/>
          <w:spacing w:val="0"/>
          <w:w w:val="100"/>
          <w:position w:val="0"/>
        </w:rPr>
        <w:t>万元，保函扣除保证金后实际担保余额为</w:t>
      </w:r>
      <w:r>
        <w:rPr>
          <w:rFonts w:ascii="Times New Roman" w:eastAsia="Times New Roman" w:hAnsi="Times New Roman" w:cs="Times New Roman"/>
          <w:color w:val="000000"/>
          <w:spacing w:val="0"/>
          <w:w w:val="100"/>
          <w:position w:val="0"/>
          <w:sz w:val="18"/>
          <w:szCs w:val="18"/>
        </w:rPr>
        <w:t>45.64</w:t>
      </w:r>
      <w:r>
        <w:rPr>
          <w:color w:val="000000"/>
          <w:spacing w:val="0"/>
          <w:w w:val="100"/>
          <w:position w:val="0"/>
        </w:rPr>
        <w:t>万元，贷款余额</w:t>
      </w:r>
      <w:r>
        <w:rPr>
          <w:rFonts w:ascii="Times New Roman" w:eastAsia="Times New Roman" w:hAnsi="Times New Roman" w:cs="Times New Roman"/>
          <w:color w:val="000000"/>
          <w:spacing w:val="0"/>
          <w:w w:val="100"/>
          <w:position w:val="0"/>
          <w:sz w:val="18"/>
          <w:szCs w:val="18"/>
        </w:rPr>
        <w:t>2,807.86</w:t>
      </w:r>
      <w:r>
        <w:rPr>
          <w:color w:val="000000"/>
          <w:spacing w:val="0"/>
          <w:w w:val="100"/>
          <w:position w:val="0"/>
        </w:rPr>
        <w:t>万 元，银行承兑汇票</w:t>
      </w:r>
      <w:r>
        <w:rPr>
          <w:rFonts w:ascii="Times New Roman" w:eastAsia="Times New Roman" w:hAnsi="Times New Roman" w:cs="Times New Roman"/>
          <w:color w:val="000000"/>
          <w:spacing w:val="0"/>
          <w:w w:val="100"/>
          <w:position w:val="0"/>
          <w:sz w:val="18"/>
          <w:szCs w:val="18"/>
        </w:rPr>
        <w:t>4,501.5</w:t>
      </w:r>
      <w:r>
        <w:rPr>
          <w:color w:val="000000"/>
          <w:spacing w:val="0"/>
          <w:w w:val="100"/>
          <w:position w:val="0"/>
        </w:rPr>
        <w:t>万元，银承扣除保证金后实际担保余额为</w:t>
      </w:r>
      <w:r>
        <w:rPr>
          <w:rFonts w:ascii="Times New Roman" w:eastAsia="Times New Roman" w:hAnsi="Times New Roman" w:cs="Times New Roman"/>
          <w:color w:val="000000"/>
          <w:spacing w:val="0"/>
          <w:w w:val="100"/>
          <w:position w:val="0"/>
          <w:sz w:val="18"/>
          <w:szCs w:val="18"/>
        </w:rPr>
        <w:t>3,106.04</w:t>
      </w:r>
      <w:r>
        <w:rPr>
          <w:color w:val="000000"/>
          <w:spacing w:val="0"/>
          <w:w w:val="100"/>
          <w:position w:val="0"/>
        </w:rPr>
        <w:t>万元，尚未到 期，担保责任未履行完毕。</w:t>
      </w:r>
    </w:p>
    <w:p>
      <w:pPr>
        <w:pStyle w:val="Style25"/>
        <w:keepNext w:val="0"/>
        <w:keepLines w:val="0"/>
        <w:widowControl w:val="0"/>
        <w:shd w:val="clear" w:color="auto" w:fill="auto"/>
        <w:bidi w:val="0"/>
        <w:spacing w:before="0" w:after="0" w:line="341" w:lineRule="exact"/>
        <w:ind w:left="1280" w:right="0" w:firstLine="0"/>
        <w:jc w:val="both"/>
      </w:pPr>
      <w:bookmarkStart w:id="1898" w:name="bookmark1898"/>
      <w:r>
        <w:rPr>
          <w:rFonts w:ascii="Times New Roman" w:eastAsia="Times New Roman" w:hAnsi="Times New Roman" w:cs="Times New Roman"/>
          <w:color w:val="000000"/>
          <w:spacing w:val="0"/>
          <w:w w:val="100"/>
          <w:position w:val="0"/>
          <w:sz w:val="18"/>
          <w:szCs w:val="18"/>
        </w:rPr>
        <w:t>1</w:t>
      </w:r>
      <w:bookmarkEnd w:id="1898"/>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日，武汉长光电源有限公司与中国电子财务有限责任公司签订《借款 合同》，以武汉中原电子集团有限公司担保方式获得流动资金借款人民币</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万元，期 限一年；</w:t>
      </w:r>
    </w:p>
    <w:p>
      <w:pPr>
        <w:pStyle w:val="Style25"/>
        <w:keepNext w:val="0"/>
        <w:keepLines w:val="0"/>
        <w:widowControl w:val="0"/>
        <w:shd w:val="clear" w:color="auto" w:fill="auto"/>
        <w:bidi w:val="0"/>
        <w:spacing w:before="0" w:after="0" w:line="341" w:lineRule="exact"/>
        <w:ind w:left="128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日，武汉长光电源有限公司与中国电子财务有限责任公司签订《借款合同》， 以武汉中原电子集团有限公司担保方式获得流动资金借款人民币</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 xml:space="preserve">万元，期限一年；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日，武汉长光电源有限公司与中国电子财务有限责任公司签订《借款合同》， 以武汉中原电子集团有限公司担保方式为获得流动资金借款人民币</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 xml:space="preserve">万元，期限一年;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日，武汉长光电源有限公司与中国电子财务有限责任公司签订《借款合同》， 以武汉中原电子集团有限公司担保方式为获得流动资金借款人民币</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 xml:space="preserve">万元，期限一年;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日，武汉长光电源有限公司与中国电子财务有限责任公司签订《借款合同》， 以武汉中原电子集团有限公司担保方式为获得流动资金借款人民币</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 xml:space="preserve">万元，期限一年;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日，武汉长光电源有限公司与中国电子财务有限责任公司签订《借款合同》， 以武汉中原电子集团有限公司担保方式为获得流动资金借款人民币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 xml:space="preserve">万元，期限一年;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日，武汉长光电源有限公司与中国电子财务有限责任公司签订《借款合同》， 以武汉中原电子集团有限公司担保方式为获得流动资金借款人民币</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 xml:space="preserve">万元，期限一年; </w:t>
      </w:r>
      <w:r>
        <w:rPr>
          <w:color w:val="000000"/>
          <w:spacing w:val="0"/>
          <w:w w:val="100"/>
          <w:position w:val="0"/>
        </w:rPr>
        <w:t>根据编号</w:t>
      </w:r>
      <w:r>
        <w:rPr>
          <w:rFonts w:ascii="Times New Roman" w:eastAsia="Times New Roman" w:hAnsi="Times New Roman" w:cs="Times New Roman"/>
          <w:color w:val="000000"/>
          <w:spacing w:val="0"/>
          <w:w w:val="100"/>
          <w:position w:val="0"/>
          <w:sz w:val="18"/>
          <w:szCs w:val="18"/>
        </w:rPr>
        <w:t>CECF</w:t>
      </w:r>
      <w:r>
        <w:rPr>
          <w:color w:val="000000"/>
          <w:spacing w:val="0"/>
          <w:w w:val="100"/>
          <w:position w:val="0"/>
        </w:rPr>
        <w:t>综信【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号，上述借款共计</w:t>
      </w:r>
      <w:r>
        <w:rPr>
          <w:rFonts w:ascii="Times New Roman" w:eastAsia="Times New Roman" w:hAnsi="Times New Roman" w:cs="Times New Roman"/>
          <w:color w:val="000000"/>
          <w:spacing w:val="0"/>
          <w:w w:val="100"/>
          <w:position w:val="0"/>
          <w:sz w:val="18"/>
          <w:szCs w:val="18"/>
        </w:rPr>
        <w:t>2,900.00</w:t>
      </w:r>
      <w:r>
        <w:rPr>
          <w:color w:val="000000"/>
          <w:spacing w:val="0"/>
          <w:w w:val="100"/>
          <w:position w:val="0"/>
        </w:rPr>
        <w:t xml:space="preserve">万元由武汉中原 电子集团有限公司提供连带责任保证，保证期间为债务履行期限届满之日起两年。截至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日，武汉长光电源有限公司该项贷款余额为</w:t>
      </w:r>
      <w:r>
        <w:rPr>
          <w:rFonts w:ascii="Times New Roman" w:eastAsia="Times New Roman" w:hAnsi="Times New Roman" w:cs="Times New Roman"/>
          <w:color w:val="000000"/>
          <w:spacing w:val="0"/>
          <w:w w:val="100"/>
          <w:position w:val="0"/>
          <w:sz w:val="18"/>
          <w:szCs w:val="18"/>
        </w:rPr>
        <w:t>2,900.00</w:t>
      </w:r>
      <w:r>
        <w:rPr>
          <w:color w:val="000000"/>
          <w:spacing w:val="0"/>
          <w:w w:val="100"/>
          <w:position w:val="0"/>
        </w:rPr>
        <w:t>万元，担保责任未履 行完毕。</w:t>
      </w:r>
    </w:p>
    <w:p>
      <w:pPr>
        <w:pStyle w:val="Style25"/>
        <w:keepNext w:val="0"/>
        <w:keepLines w:val="0"/>
        <w:widowControl w:val="0"/>
        <w:shd w:val="clear" w:color="auto" w:fill="auto"/>
        <w:bidi w:val="0"/>
        <w:spacing w:before="0" w:after="0" w:line="341" w:lineRule="exact"/>
        <w:ind w:left="700" w:right="0" w:firstLine="0"/>
        <w:jc w:val="both"/>
      </w:pPr>
      <w:bookmarkStart w:id="1899" w:name="bookmark1899"/>
      <w:r>
        <w:rPr>
          <w:rFonts w:ascii="Times New Roman" w:eastAsia="Times New Roman" w:hAnsi="Times New Roman" w:cs="Times New Roman"/>
          <w:color w:val="000000"/>
          <w:spacing w:val="0"/>
          <w:w w:val="100"/>
          <w:position w:val="0"/>
          <w:sz w:val="18"/>
          <w:szCs w:val="18"/>
        </w:rPr>
        <w:t>1</w:t>
      </w:r>
      <w:bookmarkEnd w:id="1899"/>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日，根据编号</w:t>
      </w:r>
      <w:r>
        <w:rPr>
          <w:rFonts w:ascii="Times New Roman" w:eastAsia="Times New Roman" w:hAnsi="Times New Roman" w:cs="Times New Roman"/>
          <w:color w:val="000000"/>
          <w:spacing w:val="0"/>
          <w:w w:val="100"/>
          <w:position w:val="0"/>
          <w:sz w:val="18"/>
          <w:szCs w:val="18"/>
        </w:rPr>
        <w:t>127XY202001353404</w:t>
      </w:r>
      <w:r>
        <w:rPr>
          <w:color w:val="000000"/>
          <w:spacing w:val="0"/>
          <w:w w:val="100"/>
          <w:position w:val="0"/>
        </w:rPr>
        <w:t>最高额不可撤销担保书，武汉中原 电子集团有限公司为招商银行股份有限公司武汉分行与武汉长光电源有限公司签订的授信 协议（编号：</w:t>
      </w:r>
      <w:r>
        <w:rPr>
          <w:rFonts w:ascii="Times New Roman" w:eastAsia="Times New Roman" w:hAnsi="Times New Roman" w:cs="Times New Roman"/>
          <w:color w:val="000000"/>
          <w:spacing w:val="0"/>
          <w:w w:val="100"/>
          <w:position w:val="0"/>
          <w:sz w:val="18"/>
          <w:szCs w:val="18"/>
        </w:rPr>
        <w:t>127XY2020013534</w:t>
      </w:r>
      <w:r>
        <w:rPr>
          <w:color w:val="000000"/>
          <w:spacing w:val="0"/>
          <w:w w:val="100"/>
          <w:position w:val="0"/>
        </w:rPr>
        <w:t>）</w:t>
      </w:r>
      <w:r>
        <w:rPr>
          <w:color w:val="000000"/>
          <w:spacing w:val="0"/>
          <w:w w:val="100"/>
          <w:position w:val="0"/>
        </w:rPr>
        <w:t>提供最高余额折合人民币</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万元的连带责任保证， 保证期间为债务履行期限届满之日起两年。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日，武汉长光电源有限公司与 招商银行股份有限公司武汉分行签订《借款合同》，以信用担保方式为获得流动资金借款人 民币</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万元，期限一年。截至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日，武汉长光电源有限公司借款余额 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万元，已到期，担保责任已履行完毕。</w:t>
      </w:r>
    </w:p>
    <w:p>
      <w:pPr>
        <w:pStyle w:val="Style25"/>
        <w:keepNext w:val="0"/>
        <w:keepLines w:val="0"/>
        <w:widowControl w:val="0"/>
        <w:shd w:val="clear" w:color="auto" w:fill="auto"/>
        <w:bidi w:val="0"/>
        <w:spacing w:before="0" w:after="0" w:line="341" w:lineRule="exact"/>
        <w:ind w:left="70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&gt;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日，武汉中原电子信息有限公司与中国电子财务有限责任公司签订《综 合授信合同》，以本公司信用担保方式取得人民币</w:t>
      </w:r>
      <w:r>
        <w:rPr>
          <w:rFonts w:ascii="Times New Roman" w:eastAsia="Times New Roman" w:hAnsi="Times New Roman" w:cs="Times New Roman"/>
          <w:color w:val="000000"/>
          <w:spacing w:val="0"/>
          <w:w w:val="100"/>
          <w:position w:val="0"/>
          <w:sz w:val="18"/>
          <w:szCs w:val="18"/>
        </w:rPr>
        <w:t>8,000.00</w:t>
      </w:r>
      <w:r>
        <w:rPr>
          <w:color w:val="000000"/>
          <w:spacing w:val="0"/>
          <w:w w:val="100"/>
          <w:position w:val="0"/>
        </w:rPr>
        <w:t>万元的授信额度，保证期间为债 务履行期限届满之日起两年。截至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日，武汉中原电子信息有限公司贷款余 额为</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万元，保函余额为</w:t>
      </w:r>
      <w:r>
        <w:rPr>
          <w:rFonts w:ascii="Times New Roman" w:eastAsia="Times New Roman" w:hAnsi="Times New Roman" w:cs="Times New Roman"/>
          <w:color w:val="000000"/>
          <w:spacing w:val="0"/>
          <w:w w:val="100"/>
          <w:position w:val="0"/>
          <w:sz w:val="18"/>
          <w:szCs w:val="18"/>
        </w:rPr>
        <w:t>141.45</w:t>
      </w:r>
      <w:r>
        <w:rPr>
          <w:color w:val="000000"/>
          <w:spacing w:val="0"/>
          <w:w w:val="100"/>
          <w:position w:val="0"/>
        </w:rPr>
        <w:t>万元，商票贴现余额为</w:t>
      </w:r>
      <w:r>
        <w:rPr>
          <w:rFonts w:ascii="Times New Roman" w:eastAsia="Times New Roman" w:hAnsi="Times New Roman" w:cs="Times New Roman"/>
          <w:color w:val="000000"/>
          <w:spacing w:val="0"/>
          <w:w w:val="100"/>
          <w:position w:val="0"/>
          <w:sz w:val="18"/>
          <w:szCs w:val="18"/>
        </w:rPr>
        <w:t>64.5</w:t>
      </w:r>
      <w:r>
        <w:rPr>
          <w:color w:val="000000"/>
          <w:spacing w:val="0"/>
          <w:w w:val="100"/>
          <w:position w:val="0"/>
        </w:rPr>
        <w:t xml:space="preserve">万，担保责任未履行完毕。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&gt;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日，武汉中元通信股份有限公司与中国电子财务有限责任公司签订《综 合授信合同》，武汉中原电子集团有限公司为中国电子财务有限公司与武汉中元通信股份公 司形成的银行承兑汇票提供最高余额折合人民币</w:t>
      </w:r>
      <w:r>
        <w:rPr>
          <w:rFonts w:ascii="Times New Roman" w:eastAsia="Times New Roman" w:hAnsi="Times New Roman" w:cs="Times New Roman"/>
          <w:color w:val="000000"/>
          <w:spacing w:val="0"/>
          <w:w w:val="100"/>
          <w:position w:val="0"/>
          <w:sz w:val="18"/>
          <w:szCs w:val="18"/>
        </w:rPr>
        <w:t>26,000.00</w:t>
      </w:r>
      <w:r>
        <w:rPr>
          <w:color w:val="000000"/>
          <w:spacing w:val="0"/>
          <w:w w:val="100"/>
          <w:position w:val="0"/>
        </w:rPr>
        <w:t>万元的连带责任保证，保证期间 为票据到期届满之后两年。截至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日，武汉中元通信股份有限公司银行承兑 汇票余额为</w:t>
      </w:r>
      <w:r>
        <w:rPr>
          <w:rFonts w:ascii="Times New Roman" w:eastAsia="Times New Roman" w:hAnsi="Times New Roman" w:cs="Times New Roman"/>
          <w:color w:val="000000"/>
          <w:spacing w:val="0"/>
          <w:w w:val="100"/>
          <w:position w:val="0"/>
          <w:sz w:val="18"/>
          <w:szCs w:val="18"/>
        </w:rPr>
        <w:t>10,332.92</w:t>
      </w:r>
      <w:r>
        <w:rPr>
          <w:color w:val="000000"/>
          <w:spacing w:val="0"/>
          <w:w w:val="100"/>
          <w:position w:val="0"/>
        </w:rPr>
        <w:t>万元，票据未到期，担保责任未履行完毕。</w:t>
      </w:r>
    </w:p>
    <w:p>
      <w:pPr>
        <w:pStyle w:val="Style25"/>
        <w:keepNext w:val="0"/>
        <w:keepLines w:val="0"/>
        <w:widowControl w:val="0"/>
        <w:shd w:val="clear" w:color="auto" w:fill="auto"/>
        <w:bidi w:val="0"/>
        <w:spacing w:before="0" w:after="0" w:line="341" w:lineRule="exact"/>
        <w:ind w:left="70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&gt;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日，武汉中原长江科技发展有限公司与中国电子财务有限责任公司签 订《综合授信合同》，武汉中原电子集团有限公司为中国电子财务有限公司与武汉中原长江 科技发展有限公司签订的授信协议提供最高余额折合人民币 </w:t>
      </w:r>
      <w:r>
        <w:rPr>
          <w:rFonts w:ascii="Times New Roman" w:eastAsia="Times New Roman" w:hAnsi="Times New Roman" w:cs="Times New Roman"/>
          <w:color w:val="000000"/>
          <w:spacing w:val="0"/>
          <w:w w:val="100"/>
          <w:position w:val="0"/>
          <w:sz w:val="18"/>
          <w:szCs w:val="18"/>
        </w:rPr>
        <w:t xml:space="preserve">6,000.00 </w:t>
      </w:r>
      <w:r>
        <w:rPr>
          <w:color w:val="000000"/>
          <w:spacing w:val="0"/>
          <w:w w:val="100"/>
          <w:position w:val="0"/>
        </w:rPr>
        <w:t>万元的连带责任保 证，保证期间为到期届满之后两年。截至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日，武汉中原长江科技发展有 限公司贷款余额为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万元，担保责任未履行完毕。</w:t>
      </w:r>
    </w:p>
    <w:p>
      <w:pPr>
        <w:pStyle w:val="Style25"/>
        <w:keepNext w:val="0"/>
        <w:keepLines w:val="0"/>
        <w:widowControl w:val="0"/>
        <w:shd w:val="clear" w:color="auto" w:fill="auto"/>
        <w:tabs>
          <w:tab w:pos="1085" w:val="left"/>
        </w:tabs>
        <w:bidi w:val="0"/>
        <w:spacing w:before="0" w:after="0" w:line="341" w:lineRule="exact"/>
        <w:ind w:left="700" w:right="0" w:firstLine="0"/>
        <w:jc w:val="both"/>
      </w:pPr>
      <w:bookmarkStart w:id="1900" w:name="bookmark1900"/>
      <w:r>
        <w:rPr>
          <w:rFonts w:ascii="Times New Roman" w:eastAsia="Times New Roman" w:hAnsi="Times New Roman" w:cs="Times New Roman"/>
          <w:color w:val="000000"/>
          <w:spacing w:val="0"/>
          <w:w w:val="100"/>
          <w:position w:val="0"/>
          <w:sz w:val="18"/>
          <w:szCs w:val="18"/>
        </w:rPr>
        <w:t>2</w:t>
      </w:r>
      <w:bookmarkEnd w:id="190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日，根据编号</w:t>
      </w:r>
      <w:r>
        <w:rPr>
          <w:rFonts w:ascii="Times New Roman" w:eastAsia="Times New Roman" w:hAnsi="Times New Roman" w:cs="Times New Roman"/>
          <w:color w:val="000000"/>
          <w:spacing w:val="0"/>
          <w:w w:val="100"/>
          <w:position w:val="0"/>
          <w:sz w:val="18"/>
          <w:szCs w:val="18"/>
        </w:rPr>
        <w:t>127XY202003814303</w:t>
      </w:r>
      <w:r>
        <w:rPr>
          <w:color w:val="000000"/>
          <w:spacing w:val="0"/>
          <w:w w:val="100"/>
          <w:position w:val="0"/>
        </w:rPr>
        <w:t>合同，武汉中原电子集团有限公 司为招商银行股份有限公司武汉分行与武汉中元通信股份有限公司签订的授信协议提供最 高余额折合人民币</w:t>
      </w:r>
      <w:r>
        <w:rPr>
          <w:rFonts w:ascii="Times New Roman" w:eastAsia="Times New Roman" w:hAnsi="Times New Roman" w:cs="Times New Roman"/>
          <w:color w:val="000000"/>
          <w:spacing w:val="0"/>
          <w:w w:val="100"/>
          <w:position w:val="0"/>
          <w:sz w:val="18"/>
          <w:szCs w:val="18"/>
        </w:rPr>
        <w:t>18,000.00</w:t>
      </w:r>
      <w:r>
        <w:rPr>
          <w:color w:val="000000"/>
          <w:spacing w:val="0"/>
          <w:w w:val="100"/>
          <w:position w:val="0"/>
        </w:rPr>
        <w:t xml:space="preserve">万元的连带责任保证，保证期间为到期届满之后两年。截至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日，暂未使用额度，担保责任未履行完毕。</w:t>
      </w:r>
    </w:p>
    <w:p>
      <w:pPr>
        <w:pStyle w:val="Style25"/>
        <w:keepNext w:val="0"/>
        <w:keepLines w:val="0"/>
        <w:widowControl w:val="0"/>
        <w:shd w:val="clear" w:color="auto" w:fill="auto"/>
        <w:tabs>
          <w:tab w:pos="1085" w:val="left"/>
        </w:tabs>
        <w:bidi w:val="0"/>
        <w:spacing w:before="0" w:after="560" w:line="341" w:lineRule="exact"/>
        <w:ind w:left="700" w:right="0" w:firstLine="0"/>
        <w:jc w:val="both"/>
      </w:pPr>
      <w:bookmarkStart w:id="1901" w:name="bookmark1901"/>
      <w:r>
        <w:rPr>
          <w:rFonts w:ascii="Times New Roman" w:eastAsia="Times New Roman" w:hAnsi="Times New Roman" w:cs="Times New Roman"/>
          <w:color w:val="000000"/>
          <w:spacing w:val="0"/>
          <w:w w:val="100"/>
          <w:position w:val="0"/>
          <w:sz w:val="18"/>
          <w:szCs w:val="18"/>
        </w:rPr>
        <w:t>2</w:t>
      </w:r>
      <w:bookmarkEnd w:id="190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日，根据编号</w:t>
      </w:r>
      <w:r>
        <w:rPr>
          <w:rFonts w:ascii="Times New Roman" w:eastAsia="Times New Roman" w:hAnsi="Times New Roman" w:cs="Times New Roman"/>
          <w:color w:val="000000"/>
          <w:spacing w:val="0"/>
          <w:w w:val="100"/>
          <w:position w:val="0"/>
          <w:sz w:val="18"/>
          <w:szCs w:val="18"/>
        </w:rPr>
        <w:t>127XY202001902104</w:t>
      </w:r>
      <w:r>
        <w:rPr>
          <w:color w:val="000000"/>
          <w:spacing w:val="0"/>
          <w:w w:val="100"/>
          <w:position w:val="0"/>
        </w:rPr>
        <w:t>合同，武汉中原电子集团有限公司 为招商银行股份有限公司武汉分行与武汉中原长江科技发展有限公司签订的授信协议提供 最高余额折合人民币</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 xml:space="preserve">万元的连带责任保证，保证期间为到期届满之后两年。截至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日，暂未使用该额度。担保责任已履行完毕。</w:t>
      </w:r>
    </w:p>
    <w:p>
      <w:pPr>
        <w:pStyle w:val="Style29"/>
        <w:keepNext/>
        <w:keepLines/>
        <w:widowControl w:val="0"/>
        <w:shd w:val="clear" w:color="auto" w:fill="auto"/>
        <w:tabs>
          <w:tab w:pos="663" w:val="left"/>
        </w:tabs>
        <w:bidi w:val="0"/>
        <w:spacing w:before="0" w:after="0" w:line="240" w:lineRule="auto"/>
        <w:ind w:left="0" w:right="0" w:firstLine="140"/>
        <w:jc w:val="left"/>
      </w:pPr>
      <w:bookmarkStart w:id="1902" w:name="bookmark1902"/>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5</w:t>
      </w:r>
      <w:bookmarkEnd w:id="1904"/>
      <w:r>
        <w:rPr>
          <w:color w:val="000000"/>
          <w:spacing w:val="0"/>
          <w:w w:val="100"/>
          <w:position w:val="0"/>
        </w:rPr>
        <w:t>、</w:t>
        <w:tab/>
        <w:t>关联方资金拆借</w:t>
      </w:r>
      <w:bookmarkEnd w:id="1902"/>
      <w:bookmarkEnd w:id="1903"/>
      <w:bookmarkEnd w:id="1905"/>
    </w:p>
    <w:tbl>
      <w:tblPr>
        <w:tblOverlap w:val="never"/>
        <w:jc w:val="center"/>
        <w:tblLayout w:type="fixed"/>
      </w:tblPr>
      <w:tblGrid>
        <w:gridCol w:w="2554"/>
        <w:gridCol w:w="1272"/>
        <w:gridCol w:w="1560"/>
        <w:gridCol w:w="1555"/>
        <w:gridCol w:w="1320"/>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拆借金额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起始日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到期日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说明</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拆入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武汉中元物业发展有限公司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185,000,000.00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14</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6"/>
                <w:szCs w:val="16"/>
              </w:rPr>
              <w:t>2024</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14</w:t>
            </w:r>
            <w:r>
              <w:rPr>
                <w:color w:val="000000"/>
                <w:spacing w:val="0"/>
                <w:w w:val="100"/>
                <w:position w:val="0"/>
                <w:sz w:val="14"/>
                <w:szCs w:val="14"/>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本期应付利息</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 xml:space="preserve">2,021,124.99 </w:t>
            </w:r>
            <w:r>
              <w:rPr>
                <w:color w:val="000000"/>
                <w:spacing w:val="0"/>
                <w:w w:val="100"/>
                <w:position w:val="0"/>
                <w:sz w:val="14"/>
                <w:szCs w:val="14"/>
              </w:rPr>
              <w:t>元</w:t>
            </w:r>
          </w:p>
        </w:tc>
      </w:tr>
      <w:tr>
        <w:trPr>
          <w:trHeight w:val="50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中国电子信息产业集团有限公司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80,000,000.00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color w:val="000000"/>
                <w:spacing w:val="0"/>
                <w:w w:val="100"/>
                <w:position w:val="0"/>
                <w:sz w:val="16"/>
                <w:szCs w:val="16"/>
              </w:rPr>
              <w:t>2017</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31</w:t>
            </w:r>
            <w:r>
              <w:rPr>
                <w:color w:val="000000"/>
                <w:spacing w:val="0"/>
                <w:w w:val="100"/>
                <w:position w:val="0"/>
                <w:sz w:val="14"/>
                <w:szCs w:val="14"/>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6"/>
                <w:szCs w:val="16"/>
              </w:rPr>
              <w:t>2028</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8</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本期支付利息</w:t>
            </w:r>
          </w:p>
          <w:p>
            <w:pPr>
              <w:pStyle w:val="Style1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6"/>
                <w:szCs w:val="16"/>
              </w:rPr>
              <w:t xml:space="preserve">933,960.00 </w:t>
            </w:r>
            <w:r>
              <w:rPr>
                <w:color w:val="000000"/>
                <w:spacing w:val="0"/>
                <w:w w:val="100"/>
                <w:position w:val="0"/>
                <w:sz w:val="14"/>
                <w:szCs w:val="14"/>
              </w:rPr>
              <w:t>元</w:t>
            </w:r>
          </w:p>
        </w:tc>
      </w:tr>
    </w:tbl>
    <w:p>
      <w:pPr>
        <w:widowControl w:val="0"/>
        <w:spacing w:line="1" w:lineRule="exact"/>
      </w:pPr>
    </w:p>
    <w:tbl>
      <w:tblPr>
        <w:tblOverlap w:val="never"/>
        <w:jc w:val="center"/>
        <w:tblLayout w:type="fixed"/>
      </w:tblPr>
      <w:tblGrid>
        <w:gridCol w:w="2554"/>
        <w:gridCol w:w="1272"/>
        <w:gridCol w:w="1560"/>
        <w:gridCol w:w="1555"/>
        <w:gridCol w:w="1320"/>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拆借金额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起始日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到期日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说明</w:t>
            </w:r>
          </w:p>
        </w:tc>
      </w:tr>
      <w:tr>
        <w:trPr>
          <w:trHeight w:val="514"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rPr>
                <w:sz w:val="14"/>
                <w:szCs w:val="14"/>
              </w:rPr>
            </w:pPr>
            <w:r>
              <w:rPr>
                <w:color w:val="000000"/>
                <w:spacing w:val="0"/>
                <w:w w:val="100"/>
                <w:position w:val="0"/>
                <w:sz w:val="14"/>
                <w:szCs w:val="14"/>
              </w:rPr>
              <w:t>中电金投控股有限公司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2020</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23</w:t>
            </w:r>
            <w:r>
              <w:rPr>
                <w:color w:val="000000"/>
                <w:spacing w:val="0"/>
                <w:w w:val="100"/>
                <w:position w:val="0"/>
                <w:sz w:val="14"/>
                <w:szCs w:val="14"/>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2021</w:t>
            </w:r>
            <w:r>
              <w:rPr>
                <w:color w:val="000000"/>
                <w:spacing w:val="0"/>
                <w:w w:val="100"/>
                <w:position w:val="0"/>
                <w:sz w:val="14"/>
                <w:szCs w:val="14"/>
              </w:rPr>
              <w:t>年</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月</w:t>
            </w:r>
            <w:r>
              <w:rPr>
                <w:rFonts w:ascii="Times New Roman" w:eastAsia="Times New Roman" w:hAnsi="Times New Roman" w:cs="Times New Roman"/>
                <w:color w:val="000000"/>
                <w:spacing w:val="0"/>
                <w:w w:val="100"/>
                <w:position w:val="0"/>
                <w:sz w:val="16"/>
                <w:szCs w:val="16"/>
              </w:rPr>
              <w:t>22</w:t>
            </w:r>
            <w:r>
              <w:rPr>
                <w:color w:val="000000"/>
                <w:spacing w:val="0"/>
                <w:w w:val="100"/>
                <w:position w:val="0"/>
                <w:sz w:val="14"/>
                <w:szCs w:val="14"/>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本期支付利息</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 xml:space="preserve">1,946,388.89 </w:t>
            </w:r>
            <w:r>
              <w:rPr>
                <w:color w:val="000000"/>
                <w:spacing w:val="0"/>
                <w:w w:val="100"/>
                <w:position w:val="0"/>
                <w:sz w:val="14"/>
                <w:szCs w:val="14"/>
              </w:rPr>
              <w:t>元</w:t>
            </w:r>
          </w:p>
        </w:tc>
      </w:tr>
    </w:tbl>
    <w:p>
      <w:pPr>
        <w:widowControl w:val="0"/>
        <w:spacing w:after="159" w:line="1" w:lineRule="exact"/>
      </w:pPr>
    </w:p>
    <w:p>
      <w:pPr>
        <w:pStyle w:val="Style32"/>
        <w:keepNext w:val="0"/>
        <w:keepLines w:val="0"/>
        <w:widowControl w:val="0"/>
        <w:shd w:val="clear" w:color="auto" w:fill="auto"/>
        <w:bidi w:val="0"/>
        <w:spacing w:before="0" w:after="0" w:line="240" w:lineRule="auto"/>
        <w:ind w:left="0" w:right="0" w:firstLine="500"/>
        <w:jc w:val="both"/>
      </w:pPr>
      <w:r>
        <w:rPr>
          <w:color w:val="000000"/>
          <w:spacing w:val="0"/>
          <w:w w:val="100"/>
          <w:position w:val="0"/>
        </w:rPr>
        <w:t>注:</w:t>
      </w:r>
    </w:p>
    <w:p>
      <w:pPr>
        <w:pStyle w:val="Style32"/>
        <w:keepNext w:val="0"/>
        <w:keepLines w:val="0"/>
        <w:widowControl w:val="0"/>
        <w:shd w:val="clear" w:color="auto" w:fill="auto"/>
        <w:tabs>
          <w:tab w:pos="865" w:val="left"/>
        </w:tabs>
        <w:bidi w:val="0"/>
        <w:spacing w:before="0" w:after="0" w:line="400" w:lineRule="exact"/>
        <w:ind w:left="500" w:right="440" w:firstLine="0"/>
        <w:jc w:val="both"/>
      </w:pPr>
      <w:bookmarkStart w:id="1906" w:name="bookmark1906"/>
      <w:r>
        <w:rPr>
          <w:rFonts w:ascii="Times New Roman" w:eastAsia="Times New Roman" w:hAnsi="Times New Roman" w:cs="Times New Roman"/>
          <w:color w:val="000000"/>
          <w:spacing w:val="0"/>
          <w:w w:val="100"/>
          <w:position w:val="0"/>
        </w:rPr>
        <w:t>1</w:t>
      </w:r>
      <w:bookmarkEnd w:id="1906"/>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年武汉中原电子集团有限公司向武汉中元物业发展有限公司借款 </w:t>
      </w:r>
      <w:r>
        <w:rPr>
          <w:rFonts w:ascii="Times New Roman" w:eastAsia="Times New Roman" w:hAnsi="Times New Roman" w:cs="Times New Roman"/>
          <w:color w:val="000000"/>
          <w:spacing w:val="0"/>
          <w:w w:val="100"/>
          <w:position w:val="0"/>
        </w:rPr>
        <w:t>185,000,000.00</w:t>
      </w:r>
      <w:r>
        <w:rPr>
          <w:color w:val="000000"/>
          <w:spacing w:val="0"/>
          <w:w w:val="100"/>
          <w:position w:val="0"/>
        </w:rPr>
        <w:t>元，借款利率为</w:t>
      </w:r>
      <w:r>
        <w:rPr>
          <w:rFonts w:ascii="Times New Roman" w:eastAsia="Times New Roman" w:hAnsi="Times New Roman" w:cs="Times New Roman"/>
          <w:color w:val="000000"/>
          <w:spacing w:val="0"/>
          <w:w w:val="100"/>
          <w:position w:val="0"/>
        </w:rPr>
        <w:t>1.15%</w:t>
      </w:r>
      <w:r>
        <w:rPr>
          <w:color w:val="000000"/>
          <w:spacing w:val="0"/>
          <w:w w:val="100"/>
          <w:position w:val="0"/>
        </w:rPr>
        <w:t>，借款期限自拨付之日起</w:t>
      </w:r>
      <w:r>
        <w:rPr>
          <w:rFonts w:ascii="Times New Roman" w:eastAsia="Times New Roman" w:hAnsi="Times New Roman" w:cs="Times New Roman"/>
          <w:color w:val="000000"/>
          <w:spacing w:val="0"/>
          <w:w w:val="100"/>
          <w:position w:val="0"/>
        </w:rPr>
        <w:t>3</w:t>
      </w:r>
      <w:r>
        <w:rPr>
          <w:color w:val="000000"/>
          <w:spacing w:val="0"/>
          <w:w w:val="100"/>
          <w:position w:val="0"/>
        </w:rPr>
        <w:t xml:space="preserve">年，本期应付 利息 </w:t>
      </w:r>
      <w:r>
        <w:rPr>
          <w:rFonts w:ascii="Times New Roman" w:eastAsia="Times New Roman" w:hAnsi="Times New Roman" w:cs="Times New Roman"/>
          <w:color w:val="000000"/>
          <w:spacing w:val="0"/>
          <w:w w:val="100"/>
          <w:position w:val="0"/>
        </w:rPr>
        <w:t xml:space="preserve">2,021,124.99 </w:t>
      </w:r>
      <w:r>
        <w:rPr>
          <w:color w:val="000000"/>
          <w:spacing w:val="0"/>
          <w:w w:val="100"/>
          <w:position w:val="0"/>
        </w:rPr>
        <w:t>元。</w:t>
      </w:r>
    </w:p>
    <w:p>
      <w:pPr>
        <w:pStyle w:val="Style32"/>
        <w:keepNext w:val="0"/>
        <w:keepLines w:val="0"/>
        <w:widowControl w:val="0"/>
        <w:shd w:val="clear" w:color="auto" w:fill="auto"/>
        <w:tabs>
          <w:tab w:pos="851" w:val="left"/>
        </w:tabs>
        <w:bidi w:val="0"/>
        <w:spacing w:before="0" w:after="0" w:line="400" w:lineRule="exact"/>
        <w:ind w:left="500" w:right="440" w:firstLine="0"/>
        <w:jc w:val="both"/>
      </w:pPr>
      <w:bookmarkStart w:id="1907" w:name="bookmark1907"/>
      <w:r>
        <w:rPr>
          <w:rFonts w:ascii="Times New Roman" w:eastAsia="Times New Roman" w:hAnsi="Times New Roman" w:cs="Times New Roman"/>
          <w:color w:val="000000"/>
          <w:spacing w:val="0"/>
          <w:w w:val="100"/>
          <w:position w:val="0"/>
        </w:rPr>
        <w:t>2</w:t>
      </w:r>
      <w:bookmarkEnd w:id="1907"/>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年，本公司向中国电子信息产业集团有限公司借款</w:t>
      </w:r>
      <w:r>
        <w:rPr>
          <w:rFonts w:ascii="Times New Roman" w:eastAsia="Times New Roman" w:hAnsi="Times New Roman" w:cs="Times New Roman"/>
          <w:color w:val="000000"/>
          <w:spacing w:val="0"/>
          <w:w w:val="100"/>
          <w:position w:val="0"/>
        </w:rPr>
        <w:t>100,000,000.00</w:t>
      </w:r>
      <w:r>
        <w:rPr>
          <w:color w:val="000000"/>
          <w:spacing w:val="0"/>
          <w:w w:val="100"/>
          <w:position w:val="0"/>
        </w:rPr>
        <w:t>元 用于武汉中原电子集团有限公司卫星导航及应用项目，借款期限</w:t>
      </w:r>
      <w:r>
        <w:rPr>
          <w:rFonts w:ascii="Times New Roman" w:eastAsia="Times New Roman" w:hAnsi="Times New Roman" w:cs="Times New Roman"/>
          <w:color w:val="000000"/>
          <w:spacing w:val="0"/>
          <w:w w:val="100"/>
          <w:position w:val="0"/>
        </w:rPr>
        <w:t>138</w:t>
      </w:r>
      <w:r>
        <w:rPr>
          <w:color w:val="000000"/>
          <w:spacing w:val="0"/>
          <w:w w:val="100"/>
          <w:position w:val="0"/>
        </w:rPr>
        <w:t>个月，借 款利率</w:t>
      </w:r>
      <w:r>
        <w:rPr>
          <w:rFonts w:ascii="Times New Roman" w:eastAsia="Times New Roman" w:hAnsi="Times New Roman" w:cs="Times New Roman"/>
          <w:color w:val="000000"/>
          <w:spacing w:val="0"/>
          <w:w w:val="100"/>
          <w:position w:val="0"/>
        </w:rPr>
        <w:t>1.08%</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日，本公司已偿还</w:t>
      </w:r>
      <w:r>
        <w:rPr>
          <w:rFonts w:ascii="Times New Roman" w:eastAsia="Times New Roman" w:hAnsi="Times New Roman" w:cs="Times New Roman"/>
          <w:color w:val="000000"/>
          <w:spacing w:val="0"/>
          <w:w w:val="100"/>
          <w:position w:val="0"/>
        </w:rPr>
        <w:t>20,000,000.00</w:t>
      </w:r>
      <w:r>
        <w:rPr>
          <w:color w:val="000000"/>
          <w:spacing w:val="0"/>
          <w:w w:val="100"/>
          <w:position w:val="0"/>
        </w:rPr>
        <w:t>元，本期 支付利息</w:t>
      </w:r>
      <w:r>
        <w:rPr>
          <w:rFonts w:ascii="Times New Roman" w:eastAsia="Times New Roman" w:hAnsi="Times New Roman" w:cs="Times New Roman"/>
          <w:color w:val="000000"/>
          <w:spacing w:val="0"/>
          <w:w w:val="100"/>
          <w:position w:val="0"/>
        </w:rPr>
        <w:t>933,960.00</w:t>
      </w:r>
      <w:r>
        <w:rPr>
          <w:color w:val="000000"/>
          <w:spacing w:val="0"/>
          <w:w w:val="100"/>
          <w:position w:val="0"/>
        </w:rPr>
        <w:t>元。</w:t>
      </w:r>
    </w:p>
    <w:p>
      <w:pPr>
        <w:pStyle w:val="Style32"/>
        <w:keepNext w:val="0"/>
        <w:keepLines w:val="0"/>
        <w:widowControl w:val="0"/>
        <w:shd w:val="clear" w:color="auto" w:fill="auto"/>
        <w:tabs>
          <w:tab w:pos="851" w:val="left"/>
        </w:tabs>
        <w:bidi w:val="0"/>
        <w:spacing w:before="0" w:after="540" w:line="400" w:lineRule="exact"/>
        <w:ind w:left="500" w:right="0" w:firstLine="0"/>
        <w:jc w:val="both"/>
      </w:pPr>
      <w:bookmarkStart w:id="1908" w:name="bookmark1908"/>
      <w:r>
        <w:rPr>
          <w:rFonts w:ascii="Times New Roman" w:eastAsia="Times New Roman" w:hAnsi="Times New Roman" w:cs="Times New Roman"/>
          <w:color w:val="000000"/>
          <w:spacing w:val="0"/>
          <w:w w:val="100"/>
          <w:position w:val="0"/>
        </w:rPr>
        <w:t>3</w:t>
      </w:r>
      <w:bookmarkEnd w:id="1908"/>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日，本公司与中电金投控股有限公司签订《借款协议》（协 议编号：中国长城财合字【</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0020</w:t>
      </w:r>
      <w:r>
        <w:rPr>
          <w:color w:val="000000"/>
          <w:spacing w:val="0"/>
          <w:w w:val="100"/>
          <w:position w:val="0"/>
        </w:rPr>
        <w:t>号），借款金额为</w:t>
      </w:r>
      <w:r>
        <w:rPr>
          <w:rFonts w:ascii="Times New Roman" w:eastAsia="Times New Roman" w:hAnsi="Times New Roman" w:cs="Times New Roman"/>
          <w:color w:val="000000"/>
          <w:spacing w:val="0"/>
          <w:w w:val="100"/>
          <w:position w:val="0"/>
        </w:rPr>
        <w:t>50,000,000.00</w:t>
      </w:r>
      <w:r>
        <w:rPr>
          <w:color w:val="000000"/>
          <w:spacing w:val="0"/>
          <w:w w:val="100"/>
          <w:position w:val="0"/>
        </w:rPr>
        <w:t>元，利 率为</w:t>
      </w:r>
      <w:r>
        <w:rPr>
          <w:rFonts w:ascii="Times New Roman" w:eastAsia="Times New Roman" w:hAnsi="Times New Roman" w:cs="Times New Roman"/>
          <w:color w:val="000000"/>
          <w:spacing w:val="0"/>
          <w:w w:val="100"/>
          <w:position w:val="0"/>
        </w:rPr>
        <w:t>4.35%</w:t>
      </w:r>
      <w:r>
        <w:rPr>
          <w:color w:val="000000"/>
          <w:spacing w:val="0"/>
          <w:w w:val="100"/>
          <w:position w:val="0"/>
        </w:rPr>
        <w:t>；此笔借款已于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日到期归还本金</w:t>
      </w:r>
      <w:r>
        <w:rPr>
          <w:rFonts w:ascii="Times New Roman" w:eastAsia="Times New Roman" w:hAnsi="Times New Roman" w:cs="Times New Roman"/>
          <w:color w:val="000000"/>
          <w:spacing w:val="0"/>
          <w:w w:val="100"/>
          <w:position w:val="0"/>
        </w:rPr>
        <w:t>50,000,000.00</w:t>
      </w:r>
      <w:r>
        <w:rPr>
          <w:color w:val="000000"/>
          <w:spacing w:val="0"/>
          <w:w w:val="100"/>
          <w:position w:val="0"/>
        </w:rPr>
        <w:t>元， 支付利息</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,946,388.89</w:t>
      </w:r>
      <w:r>
        <w:rPr>
          <w:color w:val="000000"/>
          <w:spacing w:val="0"/>
          <w:w w:val="100"/>
          <w:position w:val="0"/>
        </w:rPr>
        <w:t>元。</w:t>
      </w:r>
    </w:p>
    <w:p>
      <w:pPr>
        <w:pStyle w:val="Style29"/>
        <w:keepNext/>
        <w:keepLines/>
        <w:widowControl w:val="0"/>
        <w:shd w:val="clear" w:color="auto" w:fill="auto"/>
        <w:tabs>
          <w:tab w:pos="772" w:val="left"/>
        </w:tabs>
        <w:bidi w:val="0"/>
        <w:spacing w:before="0" w:after="0" w:line="240" w:lineRule="auto"/>
        <w:ind w:left="0" w:right="0" w:firstLine="140"/>
        <w:jc w:val="left"/>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shd w:val="clear" w:color="auto" w:fill="FFFFFF"/>
        </w:rPr>
        <w:t>6</w:t>
      </w:r>
      <w:bookmarkEnd w:id="1911"/>
      <w:r>
        <w:rPr>
          <w:color w:val="000000"/>
          <w:spacing w:val="0"/>
          <w:w w:val="100"/>
          <w:position w:val="0"/>
          <w:shd w:val="clear" w:color="auto" w:fill="FFFFFF"/>
        </w:rPr>
        <w:t>、</w:t>
      </w:r>
      <w:r>
        <w:rPr>
          <w:color w:val="000000"/>
          <w:spacing w:val="0"/>
          <w:w w:val="100"/>
          <w:position w:val="0"/>
        </w:rPr>
        <w:tab/>
        <w:t>关键管理人员薪酬</w:t>
      </w:r>
      <w:bookmarkEnd w:id="1909"/>
      <w:bookmarkEnd w:id="1910"/>
      <w:bookmarkEnd w:id="1912"/>
    </w:p>
    <w:tbl>
      <w:tblPr>
        <w:tblOverlap w:val="never"/>
        <w:jc w:val="center"/>
        <w:tblLayout w:type="fixed"/>
      </w:tblPr>
      <w:tblGrid>
        <w:gridCol w:w="3422"/>
        <w:gridCol w:w="2405"/>
        <w:gridCol w:w="2434"/>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上期金额</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关键管理人员薪酬</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rPr>
                <w:sz w:val="16"/>
                <w:szCs w:val="16"/>
              </w:rPr>
            </w:pPr>
            <w:r>
              <w:rPr>
                <w:rFonts w:ascii="Times New Roman" w:eastAsia="Times New Roman" w:hAnsi="Times New Roman" w:cs="Times New Roman"/>
                <w:color w:val="000000"/>
                <w:spacing w:val="0"/>
                <w:w w:val="100"/>
                <w:position w:val="0"/>
                <w:sz w:val="16"/>
                <w:szCs w:val="16"/>
              </w:rPr>
              <w:t>17,591,431.39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rPr>
                <w:sz w:val="16"/>
                <w:szCs w:val="16"/>
              </w:rPr>
            </w:pPr>
            <w:r>
              <w:rPr>
                <w:rFonts w:ascii="Times New Roman" w:eastAsia="Times New Roman" w:hAnsi="Times New Roman" w:cs="Times New Roman"/>
                <w:color w:val="000000"/>
                <w:spacing w:val="0"/>
                <w:w w:val="100"/>
                <w:position w:val="0"/>
                <w:sz w:val="16"/>
                <w:szCs w:val="16"/>
              </w:rPr>
              <w:t>17,021,309.38</w:t>
            </w:r>
          </w:p>
        </w:tc>
      </w:tr>
    </w:tbl>
    <w:p>
      <w:pPr>
        <w:widowControl w:val="0"/>
        <w:spacing w:after="939" w:line="1" w:lineRule="exact"/>
      </w:pPr>
    </w:p>
    <w:p>
      <w:pPr>
        <w:pStyle w:val="Style29"/>
        <w:keepNext/>
        <w:keepLines/>
        <w:widowControl w:val="0"/>
        <w:shd w:val="clear" w:color="auto" w:fill="auto"/>
        <w:tabs>
          <w:tab w:pos="772" w:val="left"/>
        </w:tabs>
        <w:bidi w:val="0"/>
        <w:spacing w:before="0" w:after="160" w:line="240" w:lineRule="auto"/>
        <w:ind w:left="0" w:right="0" w:firstLine="140"/>
        <w:jc w:val="left"/>
      </w:pPr>
      <w:bookmarkStart w:id="1913" w:name="bookmark1913"/>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7</w:t>
      </w:r>
      <w:bookmarkEnd w:id="1915"/>
      <w:r>
        <w:rPr>
          <w:color w:val="000000"/>
          <w:spacing w:val="0"/>
          <w:w w:val="100"/>
          <w:position w:val="0"/>
        </w:rPr>
        <w:t>、</w:t>
        <w:tab/>
        <w:t>关联方存贷情况</w:t>
      </w:r>
      <w:bookmarkEnd w:id="1913"/>
      <w:bookmarkEnd w:id="1914"/>
      <w:bookmarkEnd w:id="1916"/>
    </w:p>
    <w:p>
      <w:pPr>
        <w:pStyle w:val="Style23"/>
        <w:keepNext w:val="0"/>
        <w:keepLines w:val="0"/>
        <w:widowControl w:val="0"/>
        <w:shd w:val="clear" w:color="auto" w:fill="auto"/>
        <w:tabs>
          <w:tab w:pos="1315" w:val="left"/>
        </w:tabs>
        <w:bidi w:val="0"/>
        <w:spacing w:before="0" w:after="0" w:line="240" w:lineRule="auto"/>
        <w:ind w:left="696"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关联方存款</w:t>
      </w:r>
    </w:p>
    <w:tbl>
      <w:tblPr>
        <w:tblOverlap w:val="never"/>
        <w:jc w:val="center"/>
        <w:tblLayout w:type="fixed"/>
      </w:tblPr>
      <w:tblGrid>
        <w:gridCol w:w="1699"/>
        <w:gridCol w:w="1790"/>
        <w:gridCol w:w="1546"/>
        <w:gridCol w:w="1469"/>
        <w:gridCol w:w="1757"/>
      </w:tblGrid>
      <w:tr>
        <w:trPr>
          <w:trHeight w:val="50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关联方名称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本期收取或支付 利息、手续费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上期收取或支付利 息、手续费</w:t>
            </w:r>
          </w:p>
        </w:tc>
      </w:tr>
      <w:tr>
        <w:trPr>
          <w:trHeight w:val="514"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140" w:right="0" w:firstLine="0"/>
              <w:jc w:val="left"/>
              <w:rPr>
                <w:sz w:val="14"/>
                <w:szCs w:val="14"/>
              </w:rPr>
            </w:pPr>
            <w:r>
              <w:rPr>
                <w:color w:val="000000"/>
                <w:spacing w:val="0"/>
                <w:w w:val="100"/>
                <w:position w:val="0"/>
                <w:sz w:val="14"/>
                <w:szCs w:val="14"/>
              </w:rPr>
              <w:t>中国电子财务有限 责任公司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3,318,975,448.78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3,918,937,321.38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31,154,363.39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20,489,027.42</w:t>
            </w:r>
          </w:p>
        </w:tc>
      </w:tr>
    </w:tbl>
    <w:p>
      <w:pPr>
        <w:widowControl w:val="0"/>
        <w:spacing w:after="159" w:line="1" w:lineRule="exact"/>
      </w:pPr>
    </w:p>
    <w:p>
      <w:pPr>
        <w:widowControl w:val="0"/>
        <w:spacing w:line="1" w:lineRule="exact"/>
      </w:pPr>
    </w:p>
    <w:p>
      <w:pPr>
        <w:pStyle w:val="Style23"/>
        <w:keepNext w:val="0"/>
        <w:keepLines w:val="0"/>
        <w:widowControl w:val="0"/>
        <w:shd w:val="clear" w:color="auto" w:fill="auto"/>
        <w:tabs>
          <w:tab w:pos="1315" w:val="left"/>
        </w:tabs>
        <w:bidi w:val="0"/>
        <w:spacing w:before="0" w:after="0" w:line="240" w:lineRule="auto"/>
        <w:ind w:left="696"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关联方贷款</w:t>
      </w:r>
    </w:p>
    <w:tbl>
      <w:tblPr>
        <w:tblOverlap w:val="never"/>
        <w:jc w:val="center"/>
        <w:tblLayout w:type="fixed"/>
      </w:tblPr>
      <w:tblGrid>
        <w:gridCol w:w="1690"/>
        <w:gridCol w:w="1886"/>
        <w:gridCol w:w="1402"/>
        <w:gridCol w:w="1488"/>
        <w:gridCol w:w="1795"/>
      </w:tblGrid>
      <w:tr>
        <w:trPr>
          <w:trHeight w:val="50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关联方名称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本期收取或支付 利息、手续费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上期收取或支付利息、 手续费</w:t>
            </w:r>
          </w:p>
        </w:tc>
      </w:tr>
      <w:tr>
        <w:trPr>
          <w:trHeight w:val="514"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140" w:right="0" w:firstLine="0"/>
              <w:jc w:val="left"/>
              <w:rPr>
                <w:sz w:val="14"/>
                <w:szCs w:val="14"/>
              </w:rPr>
            </w:pPr>
            <w:r>
              <w:rPr>
                <w:color w:val="000000"/>
                <w:spacing w:val="0"/>
                <w:w w:val="100"/>
                <w:position w:val="0"/>
                <w:sz w:val="14"/>
                <w:szCs w:val="14"/>
              </w:rPr>
              <w:t>中国电子财务有限 责任公司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2,130,495,250.00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678,260,000.00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35,084,995.94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33,897,660.47</w:t>
            </w:r>
          </w:p>
        </w:tc>
      </w:tr>
    </w:tbl>
    <w:p>
      <w:pPr>
        <w:widowControl w:val="0"/>
        <w:spacing w:after="159" w:line="1" w:lineRule="exact"/>
      </w:pPr>
    </w:p>
    <w:p>
      <w:pPr>
        <w:widowControl w:val="0"/>
        <w:spacing w:line="1" w:lineRule="exact"/>
      </w:pPr>
    </w:p>
    <w:p>
      <w:pPr>
        <w:pStyle w:val="Style23"/>
        <w:keepNext w:val="0"/>
        <w:keepLines w:val="0"/>
        <w:widowControl w:val="0"/>
        <w:shd w:val="clear" w:color="auto" w:fill="auto"/>
        <w:tabs>
          <w:tab w:pos="1315" w:val="left"/>
        </w:tabs>
        <w:bidi w:val="0"/>
        <w:spacing w:before="0" w:after="0" w:line="240" w:lineRule="auto"/>
        <w:ind w:left="696"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关联方委托贷款</w:t>
      </w:r>
    </w:p>
    <w:tbl>
      <w:tblPr>
        <w:tblOverlap w:val="never"/>
        <w:jc w:val="center"/>
        <w:tblLayout w:type="fixed"/>
      </w:tblPr>
      <w:tblGrid>
        <w:gridCol w:w="1819"/>
        <w:gridCol w:w="1733"/>
        <w:gridCol w:w="1498"/>
        <w:gridCol w:w="1450"/>
        <w:gridCol w:w="1762"/>
      </w:tblGrid>
      <w:tr>
        <w:trPr>
          <w:trHeight w:val="50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关联方名称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年初余额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本期收取或支付 利息、手续费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上期收取或支付利 息、手续费</w:t>
            </w:r>
          </w:p>
        </w:tc>
      </w:tr>
      <w:tr>
        <w:trPr>
          <w:trHeight w:val="514"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140" w:right="0" w:firstLine="0"/>
              <w:jc w:val="left"/>
              <w:rPr>
                <w:sz w:val="14"/>
                <w:szCs w:val="14"/>
              </w:rPr>
            </w:pPr>
            <w:r>
              <w:rPr>
                <w:color w:val="000000"/>
                <w:spacing w:val="0"/>
                <w:w w:val="100"/>
                <w:position w:val="0"/>
                <w:sz w:val="14"/>
                <w:szCs w:val="14"/>
              </w:rPr>
              <w:t>中国电子信息产业集 团有限公司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2,000,000,000.00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3,000,000,000.00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101,078,569.43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color w:val="000000"/>
                <w:spacing w:val="0"/>
                <w:w w:val="100"/>
                <w:position w:val="0"/>
                <w:sz w:val="16"/>
                <w:szCs w:val="16"/>
              </w:rPr>
              <w:t>96,610,111.11</w:t>
            </w:r>
          </w:p>
        </w:tc>
      </w:tr>
    </w:tbl>
    <w:p>
      <w:pPr>
        <w:widowControl w:val="0"/>
        <w:spacing w:after="539" w:line="1" w:lineRule="exact"/>
      </w:pPr>
    </w:p>
    <w:p>
      <w:pPr>
        <w:pStyle w:val="Style29"/>
        <w:keepNext/>
        <w:keepLines/>
        <w:widowControl w:val="0"/>
        <w:shd w:val="clear" w:color="auto" w:fill="auto"/>
        <w:tabs>
          <w:tab w:pos="772" w:val="left"/>
        </w:tabs>
        <w:bidi w:val="0"/>
        <w:spacing w:before="0" w:after="160" w:line="240" w:lineRule="auto"/>
        <w:ind w:left="0" w:right="0" w:firstLine="140"/>
        <w:jc w:val="left"/>
      </w:pPr>
      <w:bookmarkStart w:id="1917" w:name="bookmark1917"/>
      <w:bookmarkStart w:id="1918" w:name="bookmark1918"/>
      <w:bookmarkStart w:id="1919" w:name="bookmark1919"/>
      <w:bookmarkStart w:id="1920" w:name="bookmark1920"/>
      <w:r>
        <w:rPr>
          <w:rFonts w:ascii="Times New Roman" w:eastAsia="Times New Roman" w:hAnsi="Times New Roman" w:cs="Times New Roman"/>
          <w:color w:val="000000"/>
          <w:spacing w:val="0"/>
          <w:w w:val="100"/>
          <w:position w:val="0"/>
          <w:shd w:val="clear" w:color="auto" w:fill="FFFFFF"/>
        </w:rPr>
        <w:t>8</w:t>
      </w:r>
      <w:bookmarkEnd w:id="1919"/>
      <w:r>
        <w:rPr>
          <w:color w:val="000000"/>
          <w:spacing w:val="0"/>
          <w:w w:val="100"/>
          <w:position w:val="0"/>
          <w:shd w:val="clear" w:color="auto" w:fill="FFFFFF"/>
        </w:rPr>
        <w:t>、</w:t>
      </w:r>
      <w:r>
        <w:rPr>
          <w:color w:val="000000"/>
          <w:spacing w:val="0"/>
          <w:w w:val="100"/>
          <w:position w:val="0"/>
        </w:rPr>
        <w:tab/>
        <w:t>其他关联交易</w:t>
      </w:r>
      <w:bookmarkEnd w:id="1917"/>
      <w:bookmarkEnd w:id="1918"/>
      <w:bookmarkEnd w:id="1920"/>
      <w:r>
        <w:br w:type="page"/>
      </w:r>
    </w:p>
    <w:tbl>
      <w:tblPr>
        <w:tblOverlap w:val="never"/>
        <w:jc w:val="center"/>
        <w:tblLayout w:type="fixed"/>
      </w:tblPr>
      <w:tblGrid>
        <w:gridCol w:w="3442"/>
        <w:gridCol w:w="1795"/>
        <w:gridCol w:w="1493"/>
        <w:gridCol w:w="1531"/>
      </w:tblGrid>
      <w:tr>
        <w:trPr>
          <w:trHeight w:val="370"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关联方名称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关联交易内容</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发生额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上期金额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中国电子信息产业集团有限公司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支付商标使用费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5,887,237.15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320,413.53</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湖南长城银河科技有限公司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购置资产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39,198,113.20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中电智能科技有限公司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购置资产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6,216,210.58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2,547,610.50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北京华胜信安电子科技发展有限公司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购置资产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2,681,897.57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22,656,976.31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长城超云（北京）科技有限公司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购置资产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729,535.40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106,849.56</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迈普通信技术股份有限公司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购置资产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125,309.72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849,483.91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深圳长城开发科技股份有限公司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购置资产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56,000.00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103,036.73</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南京中电熊猫家电有限公司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购置资产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122,717.70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中国电子系统技术有限公司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购置资产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75,230.91</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中电超云（南京）科技有限公司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购置资产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36,283.19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武汉艾德蒙科技股份有限公司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购置资产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3,460.18</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中国电子财务有限责任公司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贴现手续费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4,293,726.48</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中电惠融商业保理（深圳）有限公司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贴现手续费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217,491.59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中电通商商业保理（天津）有限公司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保理手续费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4,651,111.11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中国电子财务有限责任公司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6,434,040.91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4,568,960.00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桂林长海科技有限责任公司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4,567,717.21</w:t>
            </w:r>
          </w:p>
        </w:tc>
      </w:tr>
      <w:tr>
        <w:trPr>
          <w:trHeight w:val="374"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飞腾信息技术有限公司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708,750.00</w:t>
            </w:r>
          </w:p>
        </w:tc>
      </w:tr>
    </w:tbl>
    <w:p>
      <w:pPr>
        <w:widowControl w:val="0"/>
        <w:spacing w:after="379" w:line="1" w:lineRule="exact"/>
      </w:pPr>
    </w:p>
    <w:p>
      <w:pPr>
        <w:pStyle w:val="Style29"/>
        <w:keepNext/>
        <w:keepLines/>
        <w:widowControl w:val="0"/>
        <w:shd w:val="clear" w:color="auto" w:fill="auto"/>
        <w:tabs>
          <w:tab w:pos="892" w:val="left"/>
        </w:tabs>
        <w:bidi w:val="0"/>
        <w:spacing w:before="0" w:after="0" w:line="399" w:lineRule="exact"/>
        <w:ind w:left="0" w:right="0" w:firstLine="340"/>
        <w:jc w:val="left"/>
      </w:pPr>
      <w:bookmarkStart w:id="1921" w:name="bookmark1921"/>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shd w:val="clear" w:color="auto" w:fill="FFFFFF"/>
        </w:rPr>
        <w:t>9</w:t>
      </w:r>
      <w:bookmarkEnd w:id="1923"/>
      <w:r>
        <w:rPr>
          <w:color w:val="000000"/>
          <w:spacing w:val="0"/>
          <w:w w:val="100"/>
          <w:position w:val="0"/>
          <w:shd w:val="clear" w:color="auto" w:fill="FFFFFF"/>
        </w:rPr>
        <w:t>、</w:t>
      </w:r>
      <w:r>
        <w:rPr>
          <w:color w:val="000000"/>
          <w:spacing w:val="0"/>
          <w:w w:val="100"/>
          <w:position w:val="0"/>
        </w:rPr>
        <w:tab/>
        <w:t>其他关联交易事项说明</w:t>
      </w:r>
      <w:bookmarkEnd w:id="1921"/>
      <w:bookmarkEnd w:id="1922"/>
      <w:bookmarkEnd w:id="1924"/>
    </w:p>
    <w:p>
      <w:pPr>
        <w:pStyle w:val="Style32"/>
        <w:keepNext w:val="0"/>
        <w:keepLines w:val="0"/>
        <w:widowControl w:val="0"/>
        <w:shd w:val="clear" w:color="auto" w:fill="auto"/>
        <w:tabs>
          <w:tab w:pos="1330" w:val="left"/>
        </w:tabs>
        <w:bidi w:val="0"/>
        <w:spacing w:before="0" w:after="0" w:line="399" w:lineRule="exact"/>
        <w:ind w:left="0" w:right="0" w:firstLine="900"/>
        <w:jc w:val="left"/>
      </w:pPr>
      <w:bookmarkStart w:id="1925" w:name="bookmark1925"/>
      <w:r>
        <w:rPr>
          <w:color w:val="000000"/>
          <w:spacing w:val="0"/>
          <w:w w:val="100"/>
          <w:position w:val="0"/>
        </w:rPr>
        <w:t>（</w:t>
      </w:r>
      <w:bookmarkEnd w:id="1925"/>
      <w:r>
        <w:rPr>
          <w:rFonts w:ascii="Times New Roman" w:eastAsia="Times New Roman" w:hAnsi="Times New Roman" w:cs="Times New Roman"/>
          <w:color w:val="000000"/>
          <w:spacing w:val="0"/>
          <w:w w:val="100"/>
          <w:position w:val="0"/>
        </w:rPr>
        <w:t>1</w:t>
      </w:r>
      <w:r>
        <w:rPr>
          <w:color w:val="000000"/>
          <w:spacing w:val="0"/>
          <w:w w:val="100"/>
          <w:position w:val="0"/>
        </w:rPr>
        <w:t>）</w:t>
        <w:tab/>
        <w:t>部分国有资本金（</w:t>
      </w:r>
      <w:r>
        <w:rPr>
          <w:rFonts w:ascii="Times New Roman" w:eastAsia="Times New Roman" w:hAnsi="Times New Roman" w:cs="Times New Roman"/>
          <w:color w:val="000000"/>
          <w:spacing w:val="0"/>
          <w:w w:val="100"/>
          <w:position w:val="0"/>
        </w:rPr>
        <w:t>5,000</w:t>
      </w:r>
      <w:r>
        <w:rPr>
          <w:color w:val="000000"/>
          <w:spacing w:val="0"/>
          <w:w w:val="100"/>
          <w:position w:val="0"/>
        </w:rPr>
        <w:t>万元）贷款展期</w:t>
      </w:r>
    </w:p>
    <w:p>
      <w:pPr>
        <w:pStyle w:val="Style32"/>
        <w:keepNext w:val="0"/>
        <w:keepLines w:val="0"/>
        <w:widowControl w:val="0"/>
        <w:shd w:val="clear" w:color="auto" w:fill="auto"/>
        <w:bidi w:val="0"/>
        <w:spacing w:before="0" w:after="0" w:line="399" w:lineRule="exact"/>
        <w:ind w:left="900" w:right="0" w:firstLine="420"/>
        <w:jc w:val="left"/>
      </w:pPr>
      <w:r>
        <w:rPr>
          <w:color w:val="000000"/>
          <w:spacing w:val="0"/>
          <w:w w:val="100"/>
          <w:position w:val="0"/>
        </w:rPr>
        <w:t>考虑到中电金投控股有限公司（以下简称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中电金投</w:t>
      </w:r>
      <w:r>
        <w:rPr>
          <w:rFonts w:ascii="Times New Roman" w:eastAsia="Times New Roman" w:hAnsi="Times New Roman" w:cs="Times New Roman"/>
          <w:color w:val="000000"/>
          <w:spacing w:val="0"/>
          <w:w w:val="100"/>
          <w:position w:val="0"/>
        </w:rPr>
        <w:t>”</w:t>
      </w:r>
      <w:r>
        <w:rPr>
          <w:color w:val="000000"/>
          <w:spacing w:val="0"/>
          <w:w w:val="100"/>
          <w:position w:val="0"/>
        </w:rPr>
        <w:t>）发放本公司使用的 项目国有资本金</w:t>
      </w:r>
      <w:r>
        <w:rPr>
          <w:rFonts w:ascii="Times New Roman" w:eastAsia="Times New Roman" w:hAnsi="Times New Roman" w:cs="Times New Roman"/>
          <w:color w:val="000000"/>
          <w:spacing w:val="0"/>
          <w:w w:val="100"/>
          <w:position w:val="0"/>
        </w:rPr>
        <w:t>5,000</w:t>
      </w:r>
      <w:r>
        <w:rPr>
          <w:color w:val="000000"/>
          <w:spacing w:val="0"/>
          <w:w w:val="100"/>
          <w:position w:val="0"/>
        </w:rPr>
        <w:t xml:space="preserve">万元目前仍暂不具备国有资本金注资条件，且原借款合 同期限已届满，根据财政部、国资委有关要求，为保证资金的继续使用，经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日公司第七届董事会第五十七次会议审议，同意公司与中电金 投签署《借款展期协议》，展期</w:t>
      </w:r>
      <w:r>
        <w:rPr>
          <w:rFonts w:ascii="Times New Roman" w:eastAsia="Times New Roman" w:hAnsi="Times New Roman" w:cs="Times New Roman"/>
          <w:color w:val="000000"/>
          <w:spacing w:val="0"/>
          <w:w w:val="100"/>
          <w:position w:val="0"/>
        </w:rPr>
        <w:t>1</w:t>
      </w:r>
      <w:r>
        <w:rPr>
          <w:color w:val="000000"/>
          <w:spacing w:val="0"/>
          <w:w w:val="100"/>
          <w:position w:val="0"/>
        </w:rPr>
        <w:t>年，贷款基准利率为贷款市场报价利率</w:t>
      </w:r>
      <w:r>
        <w:rPr>
          <w:rFonts w:ascii="Times New Roman" w:eastAsia="Times New Roman" w:hAnsi="Times New Roman" w:cs="Times New Roman"/>
          <w:color w:val="000000"/>
          <w:spacing w:val="0"/>
          <w:w w:val="100"/>
          <w:position w:val="0"/>
        </w:rPr>
        <w:t>（LPR</w:t>
      </w:r>
      <w:r>
        <w:rPr>
          <w:color w:val="000000"/>
          <w:spacing w:val="0"/>
          <w:w w:val="100"/>
          <w:position w:val="0"/>
        </w:rPr>
        <w:t>）。</w:t>
      </w:r>
    </w:p>
    <w:p>
      <w:pPr>
        <w:pStyle w:val="Style32"/>
        <w:keepNext w:val="0"/>
        <w:keepLines w:val="0"/>
        <w:widowControl w:val="0"/>
        <w:shd w:val="clear" w:color="auto" w:fill="auto"/>
        <w:tabs>
          <w:tab w:pos="1330" w:val="left"/>
        </w:tabs>
        <w:bidi w:val="0"/>
        <w:spacing w:before="0" w:after="0" w:line="399" w:lineRule="exact"/>
        <w:ind w:left="0" w:right="0" w:firstLine="900"/>
        <w:jc w:val="left"/>
      </w:pPr>
      <w:bookmarkStart w:id="1926" w:name="bookmark1926"/>
      <w:r>
        <w:rPr>
          <w:color w:val="000000"/>
          <w:spacing w:val="0"/>
          <w:w w:val="100"/>
          <w:position w:val="0"/>
        </w:rPr>
        <w:t>（</w:t>
      </w:r>
      <w:bookmarkEnd w:id="1926"/>
      <w:r>
        <w:rPr>
          <w:rFonts w:ascii="Times New Roman" w:eastAsia="Times New Roman" w:hAnsi="Times New Roman" w:cs="Times New Roman"/>
          <w:color w:val="000000"/>
          <w:spacing w:val="0"/>
          <w:w w:val="100"/>
          <w:position w:val="0"/>
        </w:rPr>
        <w:t>2</w:t>
      </w:r>
      <w:r>
        <w:rPr>
          <w:color w:val="000000"/>
          <w:spacing w:val="0"/>
          <w:w w:val="100"/>
          <w:position w:val="0"/>
        </w:rPr>
        <w:t>）</w:t>
        <w:tab/>
        <w:t>部分国有资本金（</w:t>
      </w:r>
      <w:r>
        <w:rPr>
          <w:rFonts w:ascii="Times New Roman" w:eastAsia="Times New Roman" w:hAnsi="Times New Roman" w:cs="Times New Roman"/>
          <w:color w:val="000000"/>
          <w:spacing w:val="0"/>
          <w:w w:val="100"/>
          <w:position w:val="0"/>
        </w:rPr>
        <w:t>16,500</w:t>
      </w:r>
      <w:r>
        <w:rPr>
          <w:color w:val="000000"/>
          <w:spacing w:val="0"/>
          <w:w w:val="100"/>
          <w:position w:val="0"/>
        </w:rPr>
        <w:t>万元）继续使用</w:t>
      </w:r>
    </w:p>
    <w:p>
      <w:pPr>
        <w:pStyle w:val="Style32"/>
        <w:keepNext w:val="0"/>
        <w:keepLines w:val="0"/>
        <w:widowControl w:val="0"/>
        <w:shd w:val="clear" w:color="auto" w:fill="auto"/>
        <w:bidi w:val="0"/>
        <w:spacing w:before="0" w:after="0" w:line="399" w:lineRule="exact"/>
        <w:ind w:left="900" w:right="0" w:firstLine="420"/>
        <w:jc w:val="left"/>
      </w:pPr>
      <w:r>
        <w:rPr>
          <w:color w:val="000000"/>
          <w:spacing w:val="0"/>
          <w:w w:val="100"/>
          <w:position w:val="0"/>
        </w:rPr>
        <w:t>考虑到中国电子通过中国电子财务有限责任公司以委托贷款方式发放本 公司使用的项目国有资本金</w:t>
      </w:r>
      <w:r>
        <w:rPr>
          <w:rFonts w:ascii="Times New Roman" w:eastAsia="Times New Roman" w:hAnsi="Times New Roman" w:cs="Times New Roman"/>
          <w:color w:val="000000"/>
          <w:spacing w:val="0"/>
          <w:w w:val="100"/>
          <w:position w:val="0"/>
        </w:rPr>
        <w:t>16,500</w:t>
      </w:r>
      <w:r>
        <w:rPr>
          <w:color w:val="000000"/>
          <w:spacing w:val="0"/>
          <w:w w:val="100"/>
          <w:position w:val="0"/>
        </w:rPr>
        <w:t>万元（项目均已按投向完成投入）目前仍 暂不具备国有资本金注资条件，且原借款合同期限已届满，根据财政部、国 资委有关要求，为保证资金的继续使用，经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日公司第七届董事 会第五十八次会议、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w:t>
      </w:r>
      <w:r>
        <w:rPr>
          <w:rFonts w:ascii="Times New Roman" w:eastAsia="Times New Roman" w:hAnsi="Times New Roman" w:cs="Times New Roman"/>
          <w:color w:val="000000"/>
          <w:spacing w:val="0"/>
          <w:w w:val="100"/>
          <w:position w:val="0"/>
        </w:rPr>
        <w:t>2021</w:t>
      </w:r>
      <w:r>
        <w:rPr>
          <w:color w:val="000000"/>
          <w:spacing w:val="0"/>
          <w:w w:val="100"/>
          <w:position w:val="0"/>
        </w:rPr>
        <w:t>年度第一次临时股东大会审议， 同意公司与中国电子、中电财务签署《委托贷款借款合同》，期限一年，贷款 利率为贷款市场报价利率</w:t>
      </w:r>
      <w:r>
        <w:rPr>
          <w:color w:val="000000"/>
          <w:spacing w:val="0"/>
          <w:w w:val="100"/>
          <w:position w:val="0"/>
        </w:rPr>
        <w:t>（</w:t>
      </w:r>
      <w:r>
        <w:rPr>
          <w:rFonts w:ascii="Times New Roman" w:eastAsia="Times New Roman" w:hAnsi="Times New Roman" w:cs="Times New Roman"/>
          <w:color w:val="000000"/>
          <w:spacing w:val="0"/>
          <w:w w:val="100"/>
          <w:position w:val="0"/>
        </w:rPr>
        <w:t>LPR</w:t>
      </w:r>
      <w:r>
        <w:rPr>
          <w:color w:val="000000"/>
          <w:spacing w:val="0"/>
          <w:w w:val="100"/>
          <w:position w:val="0"/>
        </w:rPr>
        <w:t>）。</w:t>
      </w:r>
    </w:p>
    <w:p>
      <w:pPr>
        <w:pStyle w:val="Style32"/>
        <w:keepNext w:val="0"/>
        <w:keepLines w:val="0"/>
        <w:widowControl w:val="0"/>
        <w:shd w:val="clear" w:color="auto" w:fill="auto"/>
        <w:tabs>
          <w:tab w:pos="1330" w:val="left"/>
        </w:tabs>
        <w:bidi w:val="0"/>
        <w:spacing w:before="0" w:after="0" w:line="399" w:lineRule="exact"/>
        <w:ind w:left="0" w:right="0" w:firstLine="900"/>
        <w:jc w:val="left"/>
      </w:pPr>
      <w:bookmarkStart w:id="1927" w:name="bookmark1927"/>
      <w:r>
        <w:rPr>
          <w:color w:val="000000"/>
          <w:spacing w:val="0"/>
          <w:w w:val="100"/>
          <w:position w:val="0"/>
        </w:rPr>
        <w:t>（</w:t>
      </w:r>
      <w:bookmarkEnd w:id="1927"/>
      <w:r>
        <w:rPr>
          <w:rFonts w:ascii="Times New Roman" w:eastAsia="Times New Roman" w:hAnsi="Times New Roman" w:cs="Times New Roman"/>
          <w:color w:val="000000"/>
          <w:spacing w:val="0"/>
          <w:w w:val="100"/>
          <w:position w:val="0"/>
        </w:rPr>
        <w:t>3</w:t>
      </w:r>
      <w:r>
        <w:rPr>
          <w:color w:val="000000"/>
          <w:spacing w:val="0"/>
          <w:w w:val="100"/>
          <w:position w:val="0"/>
        </w:rPr>
        <w:t>）</w:t>
        <w:tab/>
        <w:t>国有资本金（</w:t>
      </w:r>
      <w:r>
        <w:rPr>
          <w:rFonts w:ascii="Times New Roman" w:eastAsia="Times New Roman" w:hAnsi="Times New Roman" w:cs="Times New Roman"/>
          <w:color w:val="000000"/>
          <w:spacing w:val="0"/>
          <w:w w:val="100"/>
          <w:position w:val="0"/>
        </w:rPr>
        <w:t>40,000</w:t>
      </w:r>
      <w:r>
        <w:rPr>
          <w:color w:val="000000"/>
          <w:spacing w:val="0"/>
          <w:w w:val="100"/>
          <w:position w:val="0"/>
        </w:rPr>
        <w:t>万元）注资前提供给公司使用</w:t>
      </w:r>
    </w:p>
    <w:p>
      <w:pPr>
        <w:pStyle w:val="Style32"/>
        <w:keepNext w:val="0"/>
        <w:keepLines w:val="0"/>
        <w:widowControl w:val="0"/>
        <w:shd w:val="clear" w:color="auto" w:fill="auto"/>
        <w:bidi w:val="0"/>
        <w:spacing w:before="0" w:after="0" w:line="401" w:lineRule="exact"/>
        <w:ind w:left="1280" w:right="0" w:firstLine="420"/>
        <w:jc w:val="both"/>
      </w:pPr>
      <w:r>
        <w:rPr>
          <w:color w:val="000000"/>
          <w:spacing w:val="0"/>
          <w:w w:val="100"/>
          <w:position w:val="0"/>
        </w:rPr>
        <w:t>根据财政部《关于印发加强企业财务信息管理暂行规定的通知》、国资委 《中央企业国有资本经营预算支出执行监督管理暂行办法》等关于国有资本 金的有关规定，经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i/>
          <w:iCs/>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日公司第七届董事会第五十九次会议、</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年度第一次临时股东大会审议，同意中国电子有限公司将视 公司</w:t>
      </w:r>
      <w:r>
        <w:rPr>
          <w:rFonts w:ascii="Times New Roman" w:eastAsia="Times New Roman" w:hAnsi="Times New Roman" w:cs="Times New Roman"/>
          <w:color w:val="000000"/>
          <w:spacing w:val="0"/>
          <w:w w:val="100"/>
          <w:position w:val="0"/>
        </w:rPr>
        <w:t>2020</w:t>
      </w:r>
      <w:r>
        <w:rPr>
          <w:color w:val="000000"/>
          <w:spacing w:val="0"/>
          <w:w w:val="100"/>
          <w:position w:val="0"/>
        </w:rPr>
        <w:t>年非公开发行项目情况将</w:t>
      </w:r>
      <w:r>
        <w:rPr>
          <w:rFonts w:ascii="Times New Roman" w:eastAsia="Times New Roman" w:hAnsi="Times New Roman" w:cs="Times New Roman"/>
          <w:color w:val="000000"/>
          <w:spacing w:val="0"/>
          <w:w w:val="100"/>
          <w:position w:val="0"/>
        </w:rPr>
        <w:t>40,000</w:t>
      </w:r>
      <w:r>
        <w:rPr>
          <w:color w:val="000000"/>
          <w:spacing w:val="0"/>
          <w:w w:val="100"/>
          <w:position w:val="0"/>
        </w:rPr>
        <w:t>万元国有资本金以拨付的方式转为 贷款的方式提供给公司使用，届时公司与中国电子有限公司签署借款合同， 贷款利率按照专项资金拨付日所适用的</w:t>
      </w:r>
      <w:r>
        <w:rPr>
          <w:rFonts w:ascii="Times New Roman" w:eastAsia="Times New Roman" w:hAnsi="Times New Roman" w:cs="Times New Roman"/>
          <w:color w:val="000000"/>
          <w:spacing w:val="0"/>
          <w:w w:val="100"/>
          <w:position w:val="0"/>
        </w:rPr>
        <w:t>1</w:t>
      </w:r>
      <w:r>
        <w:rPr>
          <w:color w:val="000000"/>
          <w:spacing w:val="0"/>
          <w:w w:val="100"/>
          <w:position w:val="0"/>
        </w:rPr>
        <w:t>年期贷款市场报价利率（</w:t>
      </w:r>
      <w:r>
        <w:rPr>
          <w:rFonts w:ascii="Times New Roman" w:eastAsia="Times New Roman" w:hAnsi="Times New Roman" w:cs="Times New Roman"/>
          <w:color w:val="000000"/>
          <w:spacing w:val="0"/>
          <w:w w:val="100"/>
          <w:position w:val="0"/>
        </w:rPr>
        <w:t>LPR</w:t>
      </w:r>
      <w:r>
        <w:rPr>
          <w:color w:val="000000"/>
          <w:spacing w:val="0"/>
          <w:w w:val="100"/>
          <w:position w:val="0"/>
        </w:rPr>
        <w:t>），</w:t>
      </w:r>
      <w:r>
        <w:rPr>
          <w:color w:val="000000"/>
          <w:spacing w:val="0"/>
          <w:w w:val="100"/>
          <w:position w:val="0"/>
        </w:rPr>
        <w:t>贷 款一年，自本次国有资本金拨付之日起计算。</w:t>
      </w:r>
    </w:p>
    <w:p>
      <w:pPr>
        <w:pStyle w:val="Style32"/>
        <w:keepNext w:val="0"/>
        <w:keepLines w:val="0"/>
        <w:widowControl w:val="0"/>
        <w:shd w:val="clear" w:color="auto" w:fill="auto"/>
        <w:tabs>
          <w:tab w:pos="1708" w:val="left"/>
        </w:tabs>
        <w:bidi w:val="0"/>
        <w:spacing w:before="0" w:after="0" w:line="402" w:lineRule="exact"/>
        <w:ind w:left="1280" w:right="0" w:firstLine="0"/>
        <w:jc w:val="left"/>
      </w:pPr>
      <w:bookmarkStart w:id="1928" w:name="bookmark1928"/>
      <w:r>
        <w:rPr>
          <w:color w:val="000000"/>
          <w:spacing w:val="0"/>
          <w:w w:val="100"/>
          <w:position w:val="0"/>
        </w:rPr>
        <w:t>（</w:t>
      </w:r>
      <w:bookmarkEnd w:id="1928"/>
      <w:r>
        <w:rPr>
          <w:rFonts w:ascii="Times New Roman" w:eastAsia="Times New Roman" w:hAnsi="Times New Roman" w:cs="Times New Roman"/>
          <w:color w:val="000000"/>
          <w:spacing w:val="0"/>
          <w:w w:val="100"/>
          <w:position w:val="0"/>
        </w:rPr>
        <w:t>4</w:t>
      </w:r>
      <w:r>
        <w:rPr>
          <w:color w:val="000000"/>
          <w:spacing w:val="0"/>
          <w:w w:val="100"/>
          <w:position w:val="0"/>
        </w:rPr>
        <w:t>）</w:t>
        <w:tab/>
        <w:t>国有资本金（</w:t>
      </w:r>
      <w:r>
        <w:rPr>
          <w:rFonts w:ascii="Times New Roman" w:eastAsia="Times New Roman" w:hAnsi="Times New Roman" w:cs="Times New Roman"/>
          <w:color w:val="000000"/>
          <w:spacing w:val="0"/>
          <w:w w:val="100"/>
          <w:position w:val="0"/>
        </w:rPr>
        <w:t>30,000</w:t>
      </w:r>
      <w:r>
        <w:rPr>
          <w:color w:val="000000"/>
          <w:spacing w:val="0"/>
          <w:w w:val="100"/>
          <w:position w:val="0"/>
        </w:rPr>
        <w:t>万元）注资前提供给公司使用</w:t>
      </w:r>
    </w:p>
    <w:p>
      <w:pPr>
        <w:pStyle w:val="Style32"/>
        <w:keepNext w:val="0"/>
        <w:keepLines w:val="0"/>
        <w:widowControl w:val="0"/>
        <w:shd w:val="clear" w:color="auto" w:fill="auto"/>
        <w:bidi w:val="0"/>
        <w:spacing w:before="0" w:after="0" w:line="402" w:lineRule="exact"/>
        <w:ind w:left="1280" w:right="0" w:firstLine="420"/>
        <w:jc w:val="both"/>
      </w:pPr>
      <w:r>
        <w:rPr>
          <w:color w:val="000000"/>
          <w:spacing w:val="0"/>
          <w:w w:val="100"/>
          <w:position w:val="0"/>
        </w:rPr>
        <w:t>根据财政部《关于印发加强企业财务信息管理暂行规定的通知》、国资委 《中央企业国有资本经营预算支出执行监督管理暂行办法》等关于国有资本 金的有关规定，经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日第七届董事会第六十二次会议、</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年度股东大会审议，同意中电金投控股有限公司（以下简称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中 电金投</w:t>
      </w:r>
      <w:r>
        <w:rPr>
          <w:rFonts w:ascii="Times New Roman" w:eastAsia="Times New Roman" w:hAnsi="Times New Roman" w:cs="Times New Roman"/>
          <w:color w:val="000000"/>
          <w:spacing w:val="0"/>
          <w:w w:val="100"/>
          <w:position w:val="0"/>
        </w:rPr>
        <w:t>”</w:t>
      </w:r>
      <w:r>
        <w:rPr>
          <w:color w:val="000000"/>
          <w:spacing w:val="0"/>
          <w:w w:val="100"/>
          <w:position w:val="0"/>
        </w:rPr>
        <w:t>）将视公司</w:t>
      </w:r>
      <w:r>
        <w:rPr>
          <w:rFonts w:ascii="Times New Roman" w:eastAsia="Times New Roman" w:hAnsi="Times New Roman" w:cs="Times New Roman"/>
          <w:color w:val="000000"/>
          <w:spacing w:val="0"/>
          <w:w w:val="100"/>
          <w:position w:val="0"/>
        </w:rPr>
        <w:t>2020</w:t>
      </w:r>
      <w:r>
        <w:rPr>
          <w:color w:val="000000"/>
          <w:spacing w:val="0"/>
          <w:w w:val="100"/>
          <w:position w:val="0"/>
        </w:rPr>
        <w:t>年非公开发行项目情况将</w:t>
      </w:r>
      <w:r>
        <w:rPr>
          <w:rFonts w:ascii="Times New Roman" w:eastAsia="Times New Roman" w:hAnsi="Times New Roman" w:cs="Times New Roman"/>
          <w:color w:val="000000"/>
          <w:spacing w:val="0"/>
          <w:w w:val="100"/>
          <w:position w:val="0"/>
        </w:rPr>
        <w:t>30,000</w:t>
      </w:r>
      <w:r>
        <w:rPr>
          <w:color w:val="000000"/>
          <w:spacing w:val="0"/>
          <w:w w:val="100"/>
          <w:position w:val="0"/>
        </w:rPr>
        <w:t>万元国有资本金以 拨付的方式转为贷款的方式提供给公司使用，贷款利率按照专项资金拨付日 所适用的</w:t>
      </w:r>
      <w:r>
        <w:rPr>
          <w:rFonts w:ascii="Times New Roman" w:eastAsia="Times New Roman" w:hAnsi="Times New Roman" w:cs="Times New Roman"/>
          <w:color w:val="000000"/>
          <w:spacing w:val="0"/>
          <w:w w:val="100"/>
          <w:position w:val="0"/>
        </w:rPr>
        <w:t>1</w:t>
      </w:r>
      <w:r>
        <w:rPr>
          <w:color w:val="000000"/>
          <w:spacing w:val="0"/>
          <w:w w:val="100"/>
          <w:position w:val="0"/>
        </w:rPr>
        <w:t>年期贷款市场报价利率（</w:t>
      </w:r>
      <w:r>
        <w:rPr>
          <w:rFonts w:ascii="Times New Roman" w:eastAsia="Times New Roman" w:hAnsi="Times New Roman" w:cs="Times New Roman"/>
          <w:color w:val="000000"/>
          <w:spacing w:val="0"/>
          <w:w w:val="100"/>
          <w:position w:val="0"/>
        </w:rPr>
        <w:t>LPR</w:t>
      </w:r>
      <w:r>
        <w:rPr>
          <w:color w:val="000000"/>
          <w:spacing w:val="0"/>
          <w:w w:val="100"/>
          <w:position w:val="0"/>
        </w:rPr>
        <w:t>），</w:t>
      </w:r>
      <w:r>
        <w:rPr>
          <w:color w:val="000000"/>
          <w:spacing w:val="0"/>
          <w:w w:val="100"/>
          <w:position w:val="0"/>
        </w:rPr>
        <w:t>贷款一年。</w:t>
      </w:r>
    </w:p>
    <w:p>
      <w:pPr>
        <w:pStyle w:val="Style32"/>
        <w:keepNext w:val="0"/>
        <w:keepLines w:val="0"/>
        <w:widowControl w:val="0"/>
        <w:shd w:val="clear" w:color="auto" w:fill="auto"/>
        <w:tabs>
          <w:tab w:pos="1708" w:val="left"/>
        </w:tabs>
        <w:bidi w:val="0"/>
        <w:spacing w:before="0" w:after="0" w:line="402" w:lineRule="exact"/>
        <w:ind w:left="1280" w:right="0" w:firstLine="0"/>
        <w:jc w:val="both"/>
      </w:pPr>
      <w:bookmarkStart w:id="1929" w:name="bookmark1929"/>
      <w:r>
        <w:rPr>
          <w:color w:val="000000"/>
          <w:spacing w:val="0"/>
          <w:w w:val="100"/>
          <w:position w:val="0"/>
        </w:rPr>
        <w:t>（</w:t>
      </w:r>
      <w:bookmarkEnd w:id="1929"/>
      <w:r>
        <w:rPr>
          <w:rFonts w:ascii="Times New Roman" w:eastAsia="Times New Roman" w:hAnsi="Times New Roman" w:cs="Times New Roman"/>
          <w:color w:val="000000"/>
          <w:spacing w:val="0"/>
          <w:w w:val="100"/>
          <w:position w:val="0"/>
        </w:rPr>
        <w:t>5</w:t>
      </w:r>
      <w:r>
        <w:rPr>
          <w:color w:val="000000"/>
          <w:spacing w:val="0"/>
          <w:w w:val="100"/>
          <w:position w:val="0"/>
        </w:rPr>
        <w:t>）</w:t>
        <w:tab/>
        <w:t>利用自有闲置资金进行理财增效</w:t>
      </w:r>
    </w:p>
    <w:p>
      <w:pPr>
        <w:pStyle w:val="Style32"/>
        <w:keepNext w:val="0"/>
        <w:keepLines w:val="0"/>
        <w:widowControl w:val="0"/>
        <w:shd w:val="clear" w:color="auto" w:fill="auto"/>
        <w:bidi w:val="0"/>
        <w:spacing w:before="0" w:after="0" w:line="402" w:lineRule="exact"/>
        <w:ind w:left="1280" w:right="0" w:firstLine="420"/>
        <w:jc w:val="both"/>
      </w:pPr>
      <w:r>
        <w:rPr>
          <w:color w:val="000000"/>
          <w:spacing w:val="0"/>
          <w:w w:val="100"/>
          <w:position w:val="0"/>
        </w:rPr>
        <w:t>为提高公司资金使用效率，增加公司投资收益，经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日第七 届董事会第六十二次会议、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年度股东大会审议，同意 公司把合计不超过人民币</w:t>
      </w:r>
      <w:r>
        <w:rPr>
          <w:rFonts w:ascii="Times New Roman" w:eastAsia="Times New Roman" w:hAnsi="Times New Roman" w:cs="Times New Roman"/>
          <w:color w:val="000000"/>
          <w:spacing w:val="0"/>
          <w:w w:val="100"/>
          <w:position w:val="0"/>
        </w:rPr>
        <w:t>12</w:t>
      </w:r>
      <w:r>
        <w:rPr>
          <w:color w:val="000000"/>
          <w:spacing w:val="0"/>
          <w:w w:val="100"/>
          <w:position w:val="0"/>
        </w:rPr>
        <w:t>亿元的自有闲置资金通过中国银行业监督管理委 员会批准和监管的金融机构及中电财务购买理财产品进行理财；在前述额度 范围内，资金可以循环使用，期限壹年。</w:t>
      </w:r>
    </w:p>
    <w:p>
      <w:pPr>
        <w:pStyle w:val="Style32"/>
        <w:keepNext w:val="0"/>
        <w:keepLines w:val="0"/>
        <w:widowControl w:val="0"/>
        <w:shd w:val="clear" w:color="auto" w:fill="auto"/>
        <w:tabs>
          <w:tab w:pos="1708" w:val="left"/>
        </w:tabs>
        <w:bidi w:val="0"/>
        <w:spacing w:before="0" w:after="0" w:line="402" w:lineRule="exact"/>
        <w:ind w:left="1280" w:right="0" w:firstLine="0"/>
        <w:jc w:val="left"/>
      </w:pPr>
      <w:bookmarkStart w:id="1930" w:name="bookmark1930"/>
      <w:r>
        <w:rPr>
          <w:color w:val="000000"/>
          <w:spacing w:val="0"/>
          <w:w w:val="100"/>
          <w:position w:val="0"/>
        </w:rPr>
        <w:t>（</w:t>
      </w:r>
      <w:bookmarkEnd w:id="1930"/>
      <w:r>
        <w:rPr>
          <w:rFonts w:ascii="Times New Roman" w:eastAsia="Times New Roman" w:hAnsi="Times New Roman" w:cs="Times New Roman"/>
          <w:color w:val="000000"/>
          <w:spacing w:val="0"/>
          <w:w w:val="100"/>
          <w:position w:val="0"/>
        </w:rPr>
        <w:t>6</w:t>
      </w:r>
      <w:r>
        <w:rPr>
          <w:color w:val="000000"/>
          <w:spacing w:val="0"/>
          <w:w w:val="100"/>
          <w:position w:val="0"/>
        </w:rPr>
        <w:t>）</w:t>
        <w:tab/>
        <w:t>《全面金融合作协议》调整存贷款额度及延长协议期限</w:t>
      </w:r>
    </w:p>
    <w:p>
      <w:pPr>
        <w:pStyle w:val="Style32"/>
        <w:keepNext w:val="0"/>
        <w:keepLines w:val="0"/>
        <w:widowControl w:val="0"/>
        <w:shd w:val="clear" w:color="auto" w:fill="auto"/>
        <w:bidi w:val="0"/>
        <w:spacing w:before="0" w:after="0" w:line="402" w:lineRule="exact"/>
        <w:ind w:left="1280" w:right="0" w:firstLine="420"/>
        <w:jc w:val="both"/>
      </w:pPr>
      <w:r>
        <w:rPr>
          <w:color w:val="000000"/>
          <w:spacing w:val="0"/>
          <w:w w:val="100"/>
          <w:position w:val="0"/>
        </w:rPr>
        <w:t>为拓宽融资渠道，增加授信额度储备，并综合考虑公司及下属公司的财务 状况、现金流状况及未来经营发展需要等实际情况，经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日第 七届董事会第六十二次会议、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年度股东大会审议，同 意公司与中国电子财务有限责任公司（简称</w:t>
      </w:r>
      <w:r>
        <w:rPr>
          <w:rFonts w:ascii="Times New Roman" w:eastAsia="Times New Roman" w:hAnsi="Times New Roman" w:cs="Times New Roman"/>
          <w:color w:val="000000"/>
          <w:spacing w:val="0"/>
          <w:w w:val="100"/>
          <w:position w:val="0"/>
        </w:rPr>
        <w:t>“</w:t>
      </w:r>
      <w:r>
        <w:rPr>
          <w:color w:val="000000"/>
          <w:spacing w:val="0"/>
          <w:w w:val="100"/>
          <w:position w:val="0"/>
        </w:rPr>
        <w:t>中电财务</w:t>
      </w:r>
      <w:r>
        <w:rPr>
          <w:rFonts w:ascii="Times New Roman" w:eastAsia="Times New Roman" w:hAnsi="Times New Roman" w:cs="Times New Roman"/>
          <w:color w:val="000000"/>
          <w:spacing w:val="0"/>
          <w:w w:val="100"/>
          <w:position w:val="0"/>
        </w:rPr>
        <w:t>”</w:t>
      </w:r>
      <w:r>
        <w:rPr>
          <w:color w:val="000000"/>
          <w:spacing w:val="0"/>
          <w:w w:val="100"/>
          <w:position w:val="0"/>
        </w:rPr>
        <w:t>）就调整存贷款额度及 延长协议期限事宜重新签订《全面金融合作协议》，由中电财务为公司及公司 下属公司提供资金结算、授信融资、资金管理、银行承兑汇票贴现等金融服 务，其中办理资金结算日存款余额最高不超过人民币</w:t>
      </w:r>
      <w:r>
        <w:rPr>
          <w:rFonts w:ascii="Times New Roman" w:eastAsia="Times New Roman" w:hAnsi="Times New Roman" w:cs="Times New Roman"/>
          <w:color w:val="000000"/>
          <w:spacing w:val="0"/>
          <w:w w:val="100"/>
          <w:position w:val="0"/>
        </w:rPr>
        <w:t>70</w:t>
      </w:r>
      <w:r>
        <w:rPr>
          <w:color w:val="000000"/>
          <w:spacing w:val="0"/>
          <w:w w:val="100"/>
          <w:position w:val="0"/>
        </w:rPr>
        <w:t>亿元，以信用方式取 得综合授信额度不超过人民币</w:t>
      </w:r>
      <w:r>
        <w:rPr>
          <w:rFonts w:ascii="Times New Roman" w:eastAsia="Times New Roman" w:hAnsi="Times New Roman" w:cs="Times New Roman"/>
          <w:color w:val="000000"/>
          <w:spacing w:val="0"/>
          <w:w w:val="100"/>
          <w:position w:val="0"/>
        </w:rPr>
        <w:t>70</w:t>
      </w:r>
      <w:r>
        <w:rPr>
          <w:color w:val="000000"/>
          <w:spacing w:val="0"/>
          <w:w w:val="100"/>
          <w:position w:val="0"/>
        </w:rPr>
        <w:t>亿元。</w:t>
      </w:r>
    </w:p>
    <w:p>
      <w:pPr>
        <w:pStyle w:val="Style32"/>
        <w:keepNext w:val="0"/>
        <w:keepLines w:val="0"/>
        <w:widowControl w:val="0"/>
        <w:shd w:val="clear" w:color="auto" w:fill="auto"/>
        <w:tabs>
          <w:tab w:pos="1708" w:val="left"/>
        </w:tabs>
        <w:bidi w:val="0"/>
        <w:spacing w:before="0" w:after="0" w:line="402" w:lineRule="exact"/>
        <w:ind w:left="1280" w:right="0" w:firstLine="0"/>
        <w:jc w:val="left"/>
      </w:pPr>
      <w:bookmarkStart w:id="1931" w:name="bookmark1931"/>
      <w:r>
        <w:rPr>
          <w:color w:val="000000"/>
          <w:spacing w:val="0"/>
          <w:w w:val="100"/>
          <w:position w:val="0"/>
        </w:rPr>
        <w:t>（</w:t>
      </w:r>
      <w:bookmarkEnd w:id="1931"/>
      <w:r>
        <w:rPr>
          <w:rFonts w:ascii="Times New Roman" w:eastAsia="Times New Roman" w:hAnsi="Times New Roman" w:cs="Times New Roman"/>
          <w:color w:val="000000"/>
          <w:spacing w:val="0"/>
          <w:w w:val="100"/>
          <w:position w:val="0"/>
        </w:rPr>
        <w:t>7</w:t>
      </w:r>
      <w:r>
        <w:rPr>
          <w:color w:val="000000"/>
          <w:spacing w:val="0"/>
          <w:w w:val="100"/>
          <w:position w:val="0"/>
        </w:rPr>
        <w:t>）</w:t>
        <w:tab/>
        <w:t>放弃长沙军民先进技术研究有限公司优先认缴出资权</w:t>
      </w:r>
    </w:p>
    <w:p>
      <w:pPr>
        <w:pStyle w:val="Style32"/>
        <w:keepNext w:val="0"/>
        <w:keepLines w:val="0"/>
        <w:widowControl w:val="0"/>
        <w:shd w:val="clear" w:color="auto" w:fill="auto"/>
        <w:bidi w:val="0"/>
        <w:spacing w:before="0" w:after="0" w:line="402" w:lineRule="exact"/>
        <w:ind w:left="1280" w:right="0" w:firstLine="420"/>
        <w:jc w:val="both"/>
      </w:pPr>
      <w:r>
        <w:rPr>
          <w:color w:val="000000"/>
          <w:spacing w:val="0"/>
          <w:w w:val="100"/>
          <w:position w:val="0"/>
        </w:rPr>
        <w:t>为扩大产业创新孵化平台规模，经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日第七届董事会临时会 议审议，同意长沙军民先进技术研究有限公司（简称</w:t>
      </w:r>
      <w:r>
        <w:rPr>
          <w:rFonts w:ascii="Times New Roman" w:eastAsia="Times New Roman" w:hAnsi="Times New Roman" w:cs="Times New Roman"/>
          <w:color w:val="000000"/>
          <w:spacing w:val="0"/>
          <w:w w:val="100"/>
          <w:position w:val="0"/>
        </w:rPr>
        <w:t>“</w:t>
      </w:r>
      <w:r>
        <w:rPr>
          <w:color w:val="000000"/>
          <w:spacing w:val="0"/>
          <w:w w:val="100"/>
          <w:position w:val="0"/>
        </w:rPr>
        <w:t>先进院</w:t>
      </w:r>
      <w:r>
        <w:rPr>
          <w:rFonts w:ascii="Times New Roman" w:eastAsia="Times New Roman" w:hAnsi="Times New Roman" w:cs="Times New Roman"/>
          <w:color w:val="000000"/>
          <w:spacing w:val="0"/>
          <w:w w:val="100"/>
          <w:position w:val="0"/>
        </w:rPr>
        <w:t>”</w:t>
      </w:r>
      <w:r>
        <w:rPr>
          <w:color w:val="000000"/>
          <w:spacing w:val="0"/>
          <w:w w:val="100"/>
          <w:position w:val="0"/>
        </w:rPr>
        <w:t xml:space="preserve">，为公司间接持 </w:t>
      </w:r>
      <w:r>
        <w:rPr>
          <w:color w:val="000000"/>
          <w:spacing w:val="0"/>
          <w:w w:val="100"/>
          <w:position w:val="0"/>
        </w:rPr>
        <w:t>股</w:t>
      </w:r>
      <w:r>
        <w:rPr>
          <w:rFonts w:ascii="Times New Roman" w:eastAsia="Times New Roman" w:hAnsi="Times New Roman" w:cs="Times New Roman"/>
          <w:color w:val="000000"/>
          <w:spacing w:val="0"/>
          <w:w w:val="100"/>
          <w:position w:val="0"/>
        </w:rPr>
        <w:t>40%</w:t>
      </w:r>
      <w:r>
        <w:rPr>
          <w:color w:val="000000"/>
          <w:spacing w:val="0"/>
          <w:w w:val="100"/>
          <w:position w:val="0"/>
        </w:rPr>
        <w:t>的参股公司）通过公开挂牌方式实施增资扩股，引入投资者。先进院 现注册资本为</w:t>
      </w:r>
      <w:r>
        <w:rPr>
          <w:rFonts w:ascii="Times New Roman" w:eastAsia="Times New Roman" w:hAnsi="Times New Roman" w:cs="Times New Roman"/>
          <w:color w:val="000000"/>
          <w:spacing w:val="0"/>
          <w:w w:val="100"/>
          <w:position w:val="0"/>
        </w:rPr>
        <w:t>1000</w:t>
      </w:r>
      <w:r>
        <w:rPr>
          <w:color w:val="000000"/>
          <w:spacing w:val="0"/>
          <w:w w:val="100"/>
          <w:position w:val="0"/>
        </w:rPr>
        <w:t>万元，拟增资至</w:t>
      </w:r>
      <w:r>
        <w:rPr>
          <w:rFonts w:ascii="Times New Roman" w:eastAsia="Times New Roman" w:hAnsi="Times New Roman" w:cs="Times New Roman"/>
          <w:color w:val="000000"/>
          <w:spacing w:val="0"/>
          <w:w w:val="100"/>
          <w:position w:val="0"/>
        </w:rPr>
        <w:t>2000</w:t>
      </w:r>
      <w:r>
        <w:rPr>
          <w:color w:val="000000"/>
          <w:spacing w:val="0"/>
          <w:w w:val="100"/>
          <w:position w:val="0"/>
        </w:rPr>
        <w:t>万元，本次先进院增资扩股的挂牌 底价拟以评估报告备案结果确定，即不低于人民币</w:t>
      </w:r>
      <w:r>
        <w:rPr>
          <w:rFonts w:ascii="Times New Roman" w:eastAsia="Times New Roman" w:hAnsi="Times New Roman" w:cs="Times New Roman"/>
          <w:color w:val="000000"/>
          <w:spacing w:val="0"/>
          <w:w w:val="100"/>
          <w:position w:val="0"/>
        </w:rPr>
        <w:t>1,167.00</w:t>
      </w:r>
      <w:r>
        <w:rPr>
          <w:color w:val="000000"/>
          <w:spacing w:val="0"/>
          <w:w w:val="100"/>
          <w:position w:val="0"/>
        </w:rPr>
        <w:t>万元，具体交易 对方及最终成交价格均将通过挂牌确定。</w:t>
      </w:r>
    </w:p>
    <w:p>
      <w:pPr>
        <w:pStyle w:val="Style32"/>
        <w:keepNext w:val="0"/>
        <w:keepLines w:val="0"/>
        <w:widowControl w:val="0"/>
        <w:shd w:val="clear" w:color="auto" w:fill="auto"/>
        <w:tabs>
          <w:tab w:pos="1809" w:val="left"/>
        </w:tabs>
        <w:bidi w:val="0"/>
        <w:spacing w:before="0" w:after="0" w:line="403" w:lineRule="exact"/>
        <w:ind w:left="1280" w:right="0" w:firstLine="0"/>
        <w:jc w:val="both"/>
      </w:pPr>
      <w:bookmarkStart w:id="1932" w:name="bookmark1932"/>
      <w:r>
        <w:rPr>
          <w:color w:val="000000"/>
          <w:spacing w:val="0"/>
          <w:w w:val="100"/>
          <w:position w:val="0"/>
        </w:rPr>
        <w:t>（</w:t>
      </w:r>
      <w:bookmarkEnd w:id="1932"/>
      <w:r>
        <w:rPr>
          <w:rFonts w:ascii="Times New Roman" w:eastAsia="Times New Roman" w:hAnsi="Times New Roman" w:cs="Times New Roman"/>
          <w:color w:val="000000"/>
          <w:spacing w:val="0"/>
          <w:w w:val="100"/>
          <w:position w:val="0"/>
        </w:rPr>
        <w:t>8</w:t>
      </w:r>
      <w:r>
        <w:rPr>
          <w:color w:val="000000"/>
          <w:spacing w:val="0"/>
          <w:w w:val="100"/>
          <w:position w:val="0"/>
        </w:rPr>
        <w:t>）</w:t>
        <w:tab/>
        <w:t>中电长城圣非凡信息系统有限公司向长城银河购买其计算机团队所涉及 资产</w:t>
      </w:r>
    </w:p>
    <w:p>
      <w:pPr>
        <w:pStyle w:val="Style32"/>
        <w:keepNext w:val="0"/>
        <w:keepLines w:val="0"/>
        <w:widowControl w:val="0"/>
        <w:shd w:val="clear" w:color="auto" w:fill="auto"/>
        <w:bidi w:val="0"/>
        <w:spacing w:before="0" w:after="0" w:line="403" w:lineRule="exact"/>
        <w:ind w:left="1280" w:right="0" w:firstLine="420"/>
        <w:jc w:val="both"/>
      </w:pPr>
      <w:r>
        <w:rPr>
          <w:color w:val="000000"/>
          <w:spacing w:val="0"/>
          <w:w w:val="100"/>
          <w:position w:val="0"/>
        </w:rPr>
        <w:t>为进一步提升中电长城圣非凡信息系统有限公司（以下简称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圣非凡</w:t>
      </w:r>
      <w:r>
        <w:rPr>
          <w:rFonts w:ascii="Times New Roman" w:eastAsia="Times New Roman" w:hAnsi="Times New Roman" w:cs="Times New Roman"/>
          <w:color w:val="000000"/>
          <w:spacing w:val="0"/>
          <w:w w:val="100"/>
          <w:position w:val="0"/>
        </w:rPr>
        <w:t>”</w:t>
      </w:r>
      <w:r>
        <w:rPr>
          <w:color w:val="000000"/>
          <w:spacing w:val="0"/>
          <w:w w:val="100"/>
          <w:position w:val="0"/>
        </w:rPr>
        <w:t>）特 种计算机的研发水平，经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日第七届董事会临时会议审议，同 意圣非凡以资产评估报告为基础上经协商，向湖南长城银河科技有限公司（本 公司间接持股</w:t>
      </w:r>
      <w:r>
        <w:rPr>
          <w:rFonts w:ascii="Times New Roman" w:eastAsia="Times New Roman" w:hAnsi="Times New Roman" w:cs="Times New Roman"/>
          <w:color w:val="000000"/>
          <w:spacing w:val="0"/>
          <w:w w:val="100"/>
          <w:position w:val="0"/>
        </w:rPr>
        <w:t>40%</w:t>
      </w:r>
      <w:r>
        <w:rPr>
          <w:color w:val="000000"/>
          <w:spacing w:val="0"/>
          <w:w w:val="100"/>
          <w:position w:val="0"/>
        </w:rPr>
        <w:t>的参股公司，以下简称</w:t>
      </w:r>
      <w:r>
        <w:rPr>
          <w:rFonts w:ascii="Times New Roman" w:eastAsia="Times New Roman" w:hAnsi="Times New Roman" w:cs="Times New Roman"/>
          <w:color w:val="000000"/>
          <w:spacing w:val="0"/>
          <w:w w:val="100"/>
          <w:position w:val="0"/>
        </w:rPr>
        <w:t>“</w:t>
      </w:r>
      <w:r>
        <w:rPr>
          <w:color w:val="000000"/>
          <w:spacing w:val="0"/>
          <w:w w:val="100"/>
          <w:position w:val="0"/>
        </w:rPr>
        <w:t>长城银河</w:t>
      </w:r>
      <w:r>
        <w:rPr>
          <w:rFonts w:ascii="Times New Roman" w:eastAsia="Times New Roman" w:hAnsi="Times New Roman" w:cs="Times New Roman"/>
          <w:color w:val="000000"/>
          <w:spacing w:val="0"/>
          <w:w w:val="100"/>
          <w:position w:val="0"/>
        </w:rPr>
        <w:t>”</w:t>
      </w:r>
      <w:r>
        <w:rPr>
          <w:color w:val="000000"/>
          <w:spacing w:val="0"/>
          <w:w w:val="100"/>
          <w:position w:val="0"/>
        </w:rPr>
        <w:t>）购买其计算机团队所涉 及资产，包括存货及专有技术资产等，合计交易金额不超过人民币</w:t>
      </w:r>
      <w:r>
        <w:rPr>
          <w:rFonts w:ascii="Times New Roman" w:eastAsia="Times New Roman" w:hAnsi="Times New Roman" w:cs="Times New Roman"/>
          <w:color w:val="000000"/>
          <w:spacing w:val="0"/>
          <w:w w:val="100"/>
          <w:position w:val="0"/>
        </w:rPr>
        <w:t xml:space="preserve">1,376.52 </w:t>
      </w:r>
      <w:r>
        <w:rPr>
          <w:color w:val="000000"/>
          <w:spacing w:val="0"/>
          <w:w w:val="100"/>
          <w:position w:val="0"/>
        </w:rPr>
        <w:t>万元。</w:t>
      </w:r>
    </w:p>
    <w:p>
      <w:pPr>
        <w:pStyle w:val="Style32"/>
        <w:keepNext w:val="0"/>
        <w:keepLines w:val="0"/>
        <w:widowControl w:val="0"/>
        <w:shd w:val="clear" w:color="auto" w:fill="auto"/>
        <w:tabs>
          <w:tab w:pos="1791" w:val="left"/>
        </w:tabs>
        <w:bidi w:val="0"/>
        <w:spacing w:before="0" w:after="0" w:line="403" w:lineRule="exact"/>
        <w:ind w:left="1280" w:right="0" w:firstLine="0"/>
        <w:jc w:val="left"/>
      </w:pPr>
      <w:bookmarkStart w:id="1933" w:name="bookmark1933"/>
      <w:r>
        <w:rPr>
          <w:color w:val="000000"/>
          <w:spacing w:val="0"/>
          <w:w w:val="100"/>
          <w:position w:val="0"/>
        </w:rPr>
        <w:t>（</w:t>
      </w:r>
      <w:bookmarkEnd w:id="1933"/>
      <w:r>
        <w:rPr>
          <w:rFonts w:ascii="Times New Roman" w:eastAsia="Times New Roman" w:hAnsi="Times New Roman" w:cs="Times New Roman"/>
          <w:color w:val="000000"/>
          <w:spacing w:val="0"/>
          <w:w w:val="100"/>
          <w:position w:val="0"/>
        </w:rPr>
        <w:t>9</w:t>
      </w:r>
      <w:r>
        <w:rPr>
          <w:color w:val="000000"/>
          <w:spacing w:val="0"/>
          <w:w w:val="100"/>
          <w:position w:val="0"/>
        </w:rPr>
        <w:t>）</w:t>
        <w:tab/>
        <w:t>飞腾信息技术有限公司增资扩股项目进展</w:t>
      </w:r>
    </w:p>
    <w:p>
      <w:pPr>
        <w:pStyle w:val="Style32"/>
        <w:keepNext w:val="0"/>
        <w:keepLines w:val="0"/>
        <w:widowControl w:val="0"/>
        <w:shd w:val="clear" w:color="auto" w:fill="auto"/>
        <w:bidi w:val="0"/>
        <w:spacing w:before="0" w:after="0" w:line="403" w:lineRule="exact"/>
        <w:ind w:left="1280" w:right="0" w:firstLine="420"/>
        <w:jc w:val="both"/>
      </w:pPr>
      <w:r>
        <w:rPr>
          <w:color w:val="000000"/>
          <w:spacing w:val="0"/>
          <w:w w:val="100"/>
          <w:position w:val="0"/>
        </w:rPr>
        <w:t>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日第七届董事会第六十七次会议审议，同意飞腾信息技 术有限公司（简称</w:t>
      </w:r>
      <w:r>
        <w:rPr>
          <w:rFonts w:ascii="Times New Roman" w:eastAsia="Times New Roman" w:hAnsi="Times New Roman" w:cs="Times New Roman"/>
          <w:color w:val="000000"/>
          <w:spacing w:val="0"/>
          <w:w w:val="100"/>
          <w:position w:val="0"/>
        </w:rPr>
        <w:t>“</w:t>
      </w:r>
      <w:r>
        <w:rPr>
          <w:color w:val="000000"/>
          <w:spacing w:val="0"/>
          <w:w w:val="100"/>
          <w:position w:val="0"/>
        </w:rPr>
        <w:t>飞腾公司</w:t>
      </w:r>
      <w:r>
        <w:rPr>
          <w:rFonts w:ascii="Times New Roman" w:eastAsia="Times New Roman" w:hAnsi="Times New Roman" w:cs="Times New Roman"/>
          <w:color w:val="000000"/>
          <w:spacing w:val="0"/>
          <w:w w:val="100"/>
          <w:position w:val="0"/>
        </w:rPr>
        <w:t>”</w:t>
      </w:r>
      <w:r>
        <w:rPr>
          <w:color w:val="000000"/>
          <w:spacing w:val="0"/>
          <w:w w:val="100"/>
          <w:position w:val="0"/>
        </w:rPr>
        <w:t>）本次通过公开挂牌程序引入</w:t>
      </w:r>
      <w:r>
        <w:rPr>
          <w:rFonts w:ascii="Times New Roman" w:eastAsia="Times New Roman" w:hAnsi="Times New Roman" w:cs="Times New Roman"/>
          <w:color w:val="000000"/>
          <w:spacing w:val="0"/>
          <w:w w:val="100"/>
          <w:position w:val="0"/>
        </w:rPr>
        <w:t>10</w:t>
      </w:r>
      <w:r>
        <w:rPr>
          <w:color w:val="000000"/>
          <w:spacing w:val="0"/>
          <w:w w:val="100"/>
          <w:position w:val="0"/>
        </w:rPr>
        <w:t>家战略投资方 有关事项。引入战略投资者后，注册资本由人民币</w:t>
      </w:r>
      <w:r>
        <w:rPr>
          <w:rFonts w:ascii="Times New Roman" w:eastAsia="Times New Roman" w:hAnsi="Times New Roman" w:cs="Times New Roman"/>
          <w:color w:val="000000"/>
          <w:spacing w:val="0"/>
          <w:w w:val="100"/>
          <w:position w:val="0"/>
        </w:rPr>
        <w:t>66,666.67</w:t>
      </w:r>
      <w:r>
        <w:rPr>
          <w:color w:val="000000"/>
          <w:spacing w:val="0"/>
          <w:w w:val="100"/>
          <w:position w:val="0"/>
        </w:rPr>
        <w:t>万元变更为人民 币</w:t>
      </w:r>
      <w:r>
        <w:rPr>
          <w:rFonts w:ascii="Times New Roman" w:eastAsia="Times New Roman" w:hAnsi="Times New Roman" w:cs="Times New Roman"/>
          <w:color w:val="000000"/>
          <w:spacing w:val="0"/>
          <w:w w:val="100"/>
          <w:position w:val="0"/>
        </w:rPr>
        <w:t>74,906.37</w:t>
      </w:r>
      <w:r>
        <w:rPr>
          <w:color w:val="000000"/>
          <w:spacing w:val="0"/>
          <w:w w:val="100"/>
          <w:position w:val="0"/>
        </w:rPr>
        <w:t>万元，本公司持股比例由</w:t>
      </w:r>
      <w:r>
        <w:rPr>
          <w:rFonts w:ascii="Times New Roman" w:eastAsia="Times New Roman" w:hAnsi="Times New Roman" w:cs="Times New Roman"/>
          <w:color w:val="000000"/>
          <w:spacing w:val="0"/>
          <w:w w:val="100"/>
          <w:position w:val="0"/>
        </w:rPr>
        <w:t>31.50%</w:t>
      </w:r>
      <w:r>
        <w:rPr>
          <w:color w:val="000000"/>
          <w:spacing w:val="0"/>
          <w:w w:val="100"/>
          <w:position w:val="0"/>
        </w:rPr>
        <w:t>被稀释至</w:t>
      </w:r>
      <w:r>
        <w:rPr>
          <w:rFonts w:ascii="Times New Roman" w:eastAsia="Times New Roman" w:hAnsi="Times New Roman" w:cs="Times New Roman"/>
          <w:color w:val="000000"/>
          <w:spacing w:val="0"/>
          <w:w w:val="100"/>
          <w:position w:val="0"/>
        </w:rPr>
        <w:t>28.035%</w:t>
      </w:r>
      <w:r>
        <w:rPr>
          <w:color w:val="000000"/>
          <w:spacing w:val="0"/>
          <w:w w:val="100"/>
          <w:position w:val="0"/>
        </w:rPr>
        <w:t>，仍为本公司 参股子公司。</w:t>
      </w:r>
    </w:p>
    <w:p>
      <w:pPr>
        <w:pStyle w:val="Style32"/>
        <w:keepNext w:val="0"/>
        <w:keepLines w:val="0"/>
        <w:widowControl w:val="0"/>
        <w:shd w:val="clear" w:color="auto" w:fill="auto"/>
        <w:tabs>
          <w:tab w:pos="1814" w:val="left"/>
        </w:tabs>
        <w:bidi w:val="0"/>
        <w:spacing w:before="0" w:after="0" w:line="403" w:lineRule="exact"/>
        <w:ind w:left="1280" w:right="0" w:firstLine="0"/>
        <w:jc w:val="left"/>
      </w:pPr>
      <w:bookmarkStart w:id="1934" w:name="bookmark1934"/>
      <w:r>
        <w:rPr>
          <w:color w:val="000000"/>
          <w:spacing w:val="0"/>
          <w:w w:val="100"/>
          <w:position w:val="0"/>
        </w:rPr>
        <w:t>（</w:t>
      </w:r>
      <w:bookmarkEnd w:id="1934"/>
      <w:r>
        <w:rPr>
          <w:rFonts w:ascii="Times New Roman" w:eastAsia="Times New Roman" w:hAnsi="Times New Roman" w:cs="Times New Roman"/>
          <w:color w:val="000000"/>
          <w:spacing w:val="0"/>
          <w:w w:val="100"/>
          <w:position w:val="0"/>
        </w:rPr>
        <w:t>10</w:t>
      </w:r>
      <w:r>
        <w:rPr>
          <w:color w:val="000000"/>
          <w:spacing w:val="0"/>
          <w:w w:val="100"/>
          <w:position w:val="0"/>
        </w:rPr>
        <w:t>）</w:t>
        <w:tab/>
        <w:t>与中电蓝海签署《中电长城大厦南塔项目委托代建协议》</w:t>
      </w:r>
    </w:p>
    <w:p>
      <w:pPr>
        <w:pStyle w:val="Style32"/>
        <w:keepNext w:val="0"/>
        <w:keepLines w:val="0"/>
        <w:widowControl w:val="0"/>
        <w:shd w:val="clear" w:color="auto" w:fill="auto"/>
        <w:bidi w:val="0"/>
        <w:spacing w:before="0" w:after="0" w:line="403" w:lineRule="exact"/>
        <w:ind w:left="128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日，经第七届董事会第六十九次会议审议，同意公司委托 关联方中电蓝海全面负责本次中电长城大厦南塔内部工程建设和装修的管理 工作，并与中电蓝海签署《中电长城大厦南塔项目委托代建协议》。本次工程 建设内容包括南塔</w:t>
      </w:r>
      <w:r>
        <w:rPr>
          <w:rFonts w:ascii="Times New Roman" w:eastAsia="Times New Roman" w:hAnsi="Times New Roman" w:cs="Times New Roman"/>
          <w:color w:val="000000"/>
          <w:spacing w:val="0"/>
          <w:w w:val="100"/>
          <w:position w:val="0"/>
        </w:rPr>
        <w:t>27</w:t>
      </w:r>
      <w:r>
        <w:rPr>
          <w:color w:val="000000"/>
          <w:spacing w:val="0"/>
          <w:w w:val="100"/>
          <w:position w:val="0"/>
        </w:rPr>
        <w:t>至</w:t>
      </w:r>
      <w:r>
        <w:rPr>
          <w:rFonts w:ascii="Times New Roman" w:eastAsia="Times New Roman" w:hAnsi="Times New Roman" w:cs="Times New Roman"/>
          <w:color w:val="000000"/>
          <w:spacing w:val="0"/>
          <w:w w:val="100"/>
          <w:position w:val="0"/>
        </w:rPr>
        <w:t>39</w:t>
      </w:r>
      <w:r>
        <w:rPr>
          <w:color w:val="000000"/>
          <w:spacing w:val="0"/>
          <w:w w:val="100"/>
          <w:position w:val="0"/>
        </w:rPr>
        <w:t>层室内精装修（含智能化）、</w:t>
      </w:r>
      <w:r>
        <w:rPr>
          <w:rFonts w:ascii="Times New Roman" w:eastAsia="Times New Roman" w:hAnsi="Times New Roman" w:cs="Times New Roman"/>
          <w:color w:val="000000"/>
          <w:spacing w:val="0"/>
          <w:w w:val="100"/>
          <w:position w:val="0"/>
        </w:rPr>
        <w:t>2</w:t>
      </w:r>
      <w:r>
        <w:rPr>
          <w:color w:val="000000"/>
          <w:spacing w:val="0"/>
          <w:w w:val="100"/>
          <w:position w:val="0"/>
        </w:rPr>
        <w:t>层食堂建设、以及 其他进一步优化办公环境和设施的工作，工程款项预计不超过人民币</w:t>
      </w:r>
      <w:r>
        <w:rPr>
          <w:rFonts w:ascii="Times New Roman" w:eastAsia="Times New Roman" w:hAnsi="Times New Roman" w:cs="Times New Roman"/>
          <w:color w:val="000000"/>
          <w:spacing w:val="0"/>
          <w:w w:val="100"/>
          <w:position w:val="0"/>
        </w:rPr>
        <w:t>1</w:t>
      </w:r>
      <w:r>
        <w:rPr>
          <w:color w:val="000000"/>
          <w:spacing w:val="0"/>
          <w:w w:val="100"/>
          <w:position w:val="0"/>
        </w:rPr>
        <w:t>亿元， 同时公司将按照每月人民币</w:t>
      </w:r>
      <w:r>
        <w:rPr>
          <w:rFonts w:ascii="Times New Roman" w:eastAsia="Times New Roman" w:hAnsi="Times New Roman" w:cs="Times New Roman"/>
          <w:color w:val="000000"/>
          <w:spacing w:val="0"/>
          <w:w w:val="100"/>
          <w:position w:val="0"/>
        </w:rPr>
        <w:t>20</w:t>
      </w:r>
      <w:r>
        <w:rPr>
          <w:color w:val="000000"/>
          <w:spacing w:val="0"/>
          <w:w w:val="100"/>
          <w:position w:val="0"/>
        </w:rPr>
        <w:t xml:space="preserve">万元向中电蓝海合计支付代建服务费人民币 </w:t>
      </w:r>
      <w:r>
        <w:rPr>
          <w:rFonts w:ascii="Times New Roman" w:eastAsia="Times New Roman" w:hAnsi="Times New Roman" w:cs="Times New Roman"/>
          <w:color w:val="000000"/>
          <w:spacing w:val="0"/>
          <w:w w:val="100"/>
          <w:position w:val="0"/>
        </w:rPr>
        <w:t>100</w:t>
      </w:r>
      <w:r>
        <w:rPr>
          <w:color w:val="000000"/>
          <w:spacing w:val="0"/>
          <w:w w:val="100"/>
          <w:position w:val="0"/>
        </w:rPr>
        <w:t>万元。</w:t>
      </w:r>
    </w:p>
    <w:p>
      <w:pPr>
        <w:pStyle w:val="Style32"/>
        <w:keepNext w:val="0"/>
        <w:keepLines w:val="0"/>
        <w:widowControl w:val="0"/>
        <w:shd w:val="clear" w:color="auto" w:fill="auto"/>
        <w:tabs>
          <w:tab w:pos="1814" w:val="left"/>
        </w:tabs>
        <w:bidi w:val="0"/>
        <w:spacing w:before="0" w:after="0" w:line="403" w:lineRule="exact"/>
        <w:ind w:left="1280" w:right="0" w:firstLine="0"/>
        <w:jc w:val="left"/>
      </w:pPr>
      <w:bookmarkStart w:id="1935" w:name="bookmark1935"/>
      <w:r>
        <w:rPr>
          <w:color w:val="000000"/>
          <w:spacing w:val="0"/>
          <w:w w:val="100"/>
          <w:position w:val="0"/>
        </w:rPr>
        <w:t>（</w:t>
      </w:r>
      <w:bookmarkEnd w:id="1935"/>
      <w:r>
        <w:rPr>
          <w:rFonts w:ascii="Times New Roman" w:eastAsia="Times New Roman" w:hAnsi="Times New Roman" w:cs="Times New Roman"/>
          <w:color w:val="000000"/>
          <w:spacing w:val="0"/>
          <w:w w:val="100"/>
          <w:position w:val="0"/>
        </w:rPr>
        <w:t>11</w:t>
      </w:r>
      <w:r>
        <w:rPr>
          <w:color w:val="000000"/>
          <w:spacing w:val="0"/>
          <w:w w:val="100"/>
          <w:position w:val="0"/>
        </w:rPr>
        <w:t>）</w:t>
        <w:tab/>
        <w:t>向飞腾信息技术有限公司出租房屋</w:t>
      </w:r>
    </w:p>
    <w:p>
      <w:pPr>
        <w:pStyle w:val="Style32"/>
        <w:keepNext w:val="0"/>
        <w:keepLines w:val="0"/>
        <w:widowControl w:val="0"/>
        <w:shd w:val="clear" w:color="auto" w:fill="auto"/>
        <w:bidi w:val="0"/>
        <w:spacing w:before="0" w:after="0" w:line="403" w:lineRule="exact"/>
        <w:ind w:left="128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日，经第七届董事会临时会议审议，同意公司与关联方飞 腾信息技术有限公司就位于深圳市南山区中电长城大厦南塔</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座）部分区域 租赁事宜签署相关房屋租赁合同，租赁期限三年。</w:t>
      </w:r>
    </w:p>
    <w:p>
      <w:pPr>
        <w:pStyle w:val="Style32"/>
        <w:keepNext w:val="0"/>
        <w:keepLines w:val="0"/>
        <w:widowControl w:val="0"/>
        <w:shd w:val="clear" w:color="auto" w:fill="auto"/>
        <w:tabs>
          <w:tab w:pos="1814" w:val="left"/>
        </w:tabs>
        <w:bidi w:val="0"/>
        <w:spacing w:before="0" w:after="0" w:line="403" w:lineRule="exact"/>
        <w:ind w:left="1280" w:right="0" w:firstLine="0"/>
        <w:jc w:val="left"/>
      </w:pPr>
      <w:bookmarkStart w:id="1936" w:name="bookmark1936"/>
      <w:r>
        <w:rPr>
          <w:color w:val="000000"/>
          <w:spacing w:val="0"/>
          <w:w w:val="100"/>
          <w:position w:val="0"/>
        </w:rPr>
        <w:t>（</w:t>
      </w:r>
      <w:bookmarkEnd w:id="1936"/>
      <w:r>
        <w:rPr>
          <w:rFonts w:ascii="Times New Roman" w:eastAsia="Times New Roman" w:hAnsi="Times New Roman" w:cs="Times New Roman"/>
          <w:color w:val="000000"/>
          <w:spacing w:val="0"/>
          <w:w w:val="100"/>
          <w:position w:val="0"/>
        </w:rPr>
        <w:t>12</w:t>
      </w:r>
      <w:r>
        <w:rPr>
          <w:color w:val="000000"/>
          <w:spacing w:val="0"/>
          <w:w w:val="100"/>
          <w:position w:val="0"/>
        </w:rPr>
        <w:t>）</w:t>
        <w:tab/>
        <w:t>下属参股公司中电财务吸收合并振华财务</w:t>
      </w:r>
    </w:p>
    <w:p>
      <w:pPr>
        <w:pStyle w:val="Style32"/>
        <w:keepNext w:val="0"/>
        <w:keepLines w:val="0"/>
        <w:widowControl w:val="0"/>
        <w:shd w:val="clear" w:color="auto" w:fill="auto"/>
        <w:bidi w:val="0"/>
        <w:spacing w:before="0" w:after="0" w:line="403" w:lineRule="exact"/>
        <w:ind w:left="128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日，经第七届董事会临时会议审议，同意下属参股公司 中国电子财务有限责任公司（简称</w:t>
      </w:r>
      <w:r>
        <w:rPr>
          <w:rFonts w:ascii="Times New Roman" w:eastAsia="Times New Roman" w:hAnsi="Times New Roman" w:cs="Times New Roman"/>
          <w:color w:val="000000"/>
          <w:spacing w:val="0"/>
          <w:w w:val="100"/>
          <w:position w:val="0"/>
        </w:rPr>
        <w:t>“</w:t>
      </w:r>
      <w:r>
        <w:rPr>
          <w:color w:val="000000"/>
          <w:spacing w:val="0"/>
          <w:w w:val="100"/>
          <w:position w:val="0"/>
        </w:rPr>
        <w:t>中电财务</w:t>
      </w:r>
      <w:r>
        <w:rPr>
          <w:rFonts w:ascii="Times New Roman" w:eastAsia="Times New Roman" w:hAnsi="Times New Roman" w:cs="Times New Roman"/>
          <w:color w:val="000000"/>
          <w:spacing w:val="0"/>
          <w:w w:val="100"/>
          <w:position w:val="0"/>
        </w:rPr>
        <w:t>”</w:t>
      </w:r>
      <w:r>
        <w:rPr>
          <w:color w:val="000000"/>
          <w:spacing w:val="0"/>
          <w:w w:val="100"/>
          <w:position w:val="0"/>
        </w:rPr>
        <w:t>）吸收合并振华集团财务有限责 任公司（简称</w:t>
      </w:r>
      <w:r>
        <w:rPr>
          <w:rFonts w:ascii="Times New Roman" w:eastAsia="Times New Roman" w:hAnsi="Times New Roman" w:cs="Times New Roman"/>
          <w:color w:val="000000"/>
          <w:spacing w:val="0"/>
          <w:w w:val="100"/>
          <w:position w:val="0"/>
        </w:rPr>
        <w:t>“</w:t>
      </w:r>
      <w:r>
        <w:rPr>
          <w:color w:val="000000"/>
          <w:spacing w:val="0"/>
          <w:w w:val="100"/>
          <w:position w:val="0"/>
        </w:rPr>
        <w:t>振华财务</w:t>
      </w:r>
      <w:r>
        <w:rPr>
          <w:rFonts w:ascii="Times New Roman" w:eastAsia="Times New Roman" w:hAnsi="Times New Roman" w:cs="Times New Roman"/>
          <w:color w:val="000000"/>
          <w:spacing w:val="0"/>
          <w:w w:val="100"/>
          <w:position w:val="0"/>
        </w:rPr>
        <w:t>”</w:t>
      </w:r>
      <w:r>
        <w:rPr>
          <w:color w:val="000000"/>
          <w:spacing w:val="0"/>
          <w:w w:val="100"/>
          <w:position w:val="0"/>
        </w:rPr>
        <w:t xml:space="preserve">），注销振华财务法人资格，本次吸收合并完成后， </w:t>
      </w:r>
      <w:r>
        <w:rPr>
          <w:color w:val="000000"/>
          <w:spacing w:val="0"/>
          <w:w w:val="100"/>
          <w:position w:val="0"/>
        </w:rPr>
        <w:t>中电财务的注册资本变为人民币</w:t>
      </w:r>
      <w:r>
        <w:rPr>
          <w:rFonts w:ascii="Times New Roman" w:eastAsia="Times New Roman" w:hAnsi="Times New Roman" w:cs="Times New Roman"/>
          <w:color w:val="000000"/>
          <w:spacing w:val="0"/>
          <w:w w:val="100"/>
          <w:position w:val="0"/>
        </w:rPr>
        <w:t>190,094.3</w:t>
      </w:r>
      <w:r>
        <w:rPr>
          <w:color w:val="000000"/>
          <w:spacing w:val="0"/>
          <w:w w:val="100"/>
          <w:position w:val="0"/>
        </w:rPr>
        <w:t>万元。</w:t>
      </w:r>
    </w:p>
    <w:p>
      <w:pPr>
        <w:pStyle w:val="Style32"/>
        <w:keepNext w:val="0"/>
        <w:keepLines w:val="0"/>
        <w:widowControl w:val="0"/>
        <w:shd w:val="clear" w:color="auto" w:fill="auto"/>
        <w:bidi w:val="0"/>
        <w:spacing w:before="0" w:after="0" w:line="401" w:lineRule="exact"/>
        <w:ind w:left="1280" w:right="0" w:firstLine="0"/>
        <w:jc w:val="left"/>
      </w:pPr>
      <w:bookmarkStart w:id="1937" w:name="bookmark1937"/>
      <w:r>
        <w:rPr>
          <w:color w:val="000000"/>
          <w:spacing w:val="0"/>
          <w:w w:val="100"/>
          <w:position w:val="0"/>
        </w:rPr>
        <w:t>（</w:t>
      </w:r>
      <w:bookmarkEnd w:id="1937"/>
      <w:r>
        <w:rPr>
          <w:rFonts w:ascii="Times New Roman" w:eastAsia="Times New Roman" w:hAnsi="Times New Roman" w:cs="Times New Roman"/>
          <w:color w:val="000000"/>
          <w:spacing w:val="0"/>
          <w:w w:val="100"/>
          <w:position w:val="0"/>
        </w:rPr>
        <w:t>13</w:t>
      </w:r>
      <w:r>
        <w:rPr>
          <w:color w:val="000000"/>
          <w:spacing w:val="0"/>
          <w:w w:val="100"/>
          <w:position w:val="0"/>
        </w:rPr>
        <w:t>）收购迈普通信技术股份有限公司股权</w:t>
      </w:r>
    </w:p>
    <w:p>
      <w:pPr>
        <w:pStyle w:val="Style32"/>
        <w:keepNext w:val="0"/>
        <w:keepLines w:val="0"/>
        <w:widowControl w:val="0"/>
        <w:shd w:val="clear" w:color="auto" w:fill="auto"/>
        <w:bidi w:val="0"/>
        <w:spacing w:before="0" w:after="560" w:line="401" w:lineRule="exact"/>
        <w:ind w:left="1280" w:right="0" w:firstLine="4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日公司第七届董事会第五十四次会议审议通过，</w:t>
      </w:r>
      <w:r>
        <w:rPr>
          <w:rFonts w:ascii="Times New Roman" w:eastAsia="Times New Roman" w:hAnsi="Times New Roman" w:cs="Times New Roman"/>
          <w:color w:val="000000"/>
          <w:spacing w:val="0"/>
          <w:w w:val="100"/>
          <w:position w:val="0"/>
        </w:rPr>
        <w:t>2021</w:t>
      </w:r>
      <w:r>
        <w:rPr>
          <w:color w:val="000000"/>
          <w:spacing w:val="0"/>
          <w:w w:val="100"/>
          <w:position w:val="0"/>
        </w:rPr>
        <w:t>年 度，公司以人民币</w:t>
      </w:r>
      <w:r>
        <w:rPr>
          <w:rFonts w:ascii="Times New Roman" w:eastAsia="Times New Roman" w:hAnsi="Times New Roman" w:cs="Times New Roman"/>
          <w:color w:val="000000"/>
          <w:spacing w:val="0"/>
          <w:w w:val="100"/>
          <w:position w:val="0"/>
        </w:rPr>
        <w:t>100,379,576.45</w:t>
      </w:r>
      <w:r>
        <w:rPr>
          <w:color w:val="000000"/>
          <w:spacing w:val="0"/>
          <w:w w:val="100"/>
          <w:position w:val="0"/>
        </w:rPr>
        <w:t>元自关联方中软信息系统工程有限公司购入 其持有的迈普通信技术股份有限公司的</w:t>
      </w:r>
      <w:r>
        <w:rPr>
          <w:rFonts w:ascii="Times New Roman" w:eastAsia="Times New Roman" w:hAnsi="Times New Roman" w:cs="Times New Roman"/>
          <w:color w:val="000000"/>
          <w:spacing w:val="0"/>
          <w:w w:val="100"/>
          <w:position w:val="0"/>
        </w:rPr>
        <w:t>13.359%</w:t>
      </w:r>
      <w:r>
        <w:rPr>
          <w:color w:val="000000"/>
          <w:spacing w:val="0"/>
          <w:w w:val="100"/>
          <w:position w:val="0"/>
        </w:rPr>
        <w:t>股权；以</w:t>
      </w:r>
      <w:r>
        <w:rPr>
          <w:rFonts w:ascii="Times New Roman" w:eastAsia="Times New Roman" w:hAnsi="Times New Roman" w:cs="Times New Roman"/>
          <w:color w:val="000000"/>
          <w:spacing w:val="0"/>
          <w:w w:val="100"/>
          <w:position w:val="0"/>
        </w:rPr>
        <w:t>72,367,303.07</w:t>
      </w:r>
      <w:r>
        <w:rPr>
          <w:color w:val="000000"/>
          <w:spacing w:val="0"/>
          <w:w w:val="100"/>
          <w:position w:val="0"/>
        </w:rPr>
        <w:t>元自 关联方中国信息安全研究院有限公司购入其持有迈普通信技术股份有限公司 的</w:t>
      </w:r>
      <w:r>
        <w:rPr>
          <w:rFonts w:ascii="Times New Roman" w:eastAsia="Times New Roman" w:hAnsi="Times New Roman" w:cs="Times New Roman"/>
          <w:color w:val="000000"/>
          <w:spacing w:val="0"/>
          <w:w w:val="100"/>
          <w:position w:val="0"/>
        </w:rPr>
        <w:t>9.631%</w:t>
      </w:r>
      <w:r>
        <w:rPr>
          <w:color w:val="000000"/>
          <w:spacing w:val="0"/>
          <w:w w:val="100"/>
          <w:position w:val="0"/>
        </w:rPr>
        <w:t>股权；以</w:t>
      </w:r>
      <w:r>
        <w:rPr>
          <w:rFonts w:ascii="Times New Roman" w:eastAsia="Times New Roman" w:hAnsi="Times New Roman" w:cs="Times New Roman"/>
          <w:color w:val="000000"/>
          <w:spacing w:val="0"/>
          <w:w w:val="100"/>
          <w:position w:val="0"/>
        </w:rPr>
        <w:t>52,598,000.00</w:t>
      </w:r>
      <w:r>
        <w:rPr>
          <w:color w:val="000000"/>
          <w:spacing w:val="0"/>
          <w:w w:val="100"/>
          <w:position w:val="0"/>
        </w:rPr>
        <w:t>元自成都泰嘉投资服务有限公司购入其持有 的迈普通信技术股份有限公司的</w:t>
      </w:r>
      <w:r>
        <w:rPr>
          <w:rFonts w:ascii="Times New Roman" w:eastAsia="Times New Roman" w:hAnsi="Times New Roman" w:cs="Times New Roman"/>
          <w:color w:val="000000"/>
          <w:spacing w:val="0"/>
          <w:w w:val="100"/>
          <w:position w:val="0"/>
        </w:rPr>
        <w:t>7%</w:t>
      </w:r>
      <w:r>
        <w:rPr>
          <w:color w:val="000000"/>
          <w:spacing w:val="0"/>
          <w:w w:val="100"/>
          <w:position w:val="0"/>
        </w:rPr>
        <w:t>股权；上述收购完成后，公司持有迈普通 信技术股份有限公司</w:t>
      </w:r>
      <w:r>
        <w:rPr>
          <w:rFonts w:ascii="Times New Roman" w:eastAsia="Times New Roman" w:hAnsi="Times New Roman" w:cs="Times New Roman"/>
          <w:color w:val="000000"/>
          <w:spacing w:val="0"/>
          <w:w w:val="100"/>
          <w:position w:val="0"/>
        </w:rPr>
        <w:t>29.99%</w:t>
      </w:r>
      <w:r>
        <w:rPr>
          <w:color w:val="000000"/>
          <w:spacing w:val="0"/>
          <w:w w:val="100"/>
          <w:position w:val="0"/>
        </w:rPr>
        <w:t>的股权。</w:t>
      </w:r>
    </w:p>
    <w:p>
      <w:pPr>
        <w:pStyle w:val="Style20"/>
        <w:keepNext/>
        <w:keepLines/>
        <w:widowControl w:val="0"/>
        <w:shd w:val="clear" w:color="auto" w:fill="auto"/>
        <w:bidi w:val="0"/>
        <w:spacing w:before="0" w:after="0" w:line="418" w:lineRule="auto"/>
        <w:ind w:left="0" w:right="0" w:firstLine="0"/>
        <w:jc w:val="left"/>
        <w:rPr>
          <w:sz w:val="20"/>
          <w:szCs w:val="20"/>
        </w:rPr>
      </w:pPr>
      <w:bookmarkStart w:id="1938" w:name="bookmark1938"/>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sz w:val="20"/>
          <w:szCs w:val="20"/>
        </w:rPr>
        <w:t>（</w:t>
      </w:r>
      <w:bookmarkEnd w:id="1940"/>
      <w:r>
        <w:rPr>
          <w:color w:val="000000"/>
          <w:spacing w:val="0"/>
          <w:w w:val="100"/>
          <w:position w:val="0"/>
          <w:sz w:val="20"/>
          <w:szCs w:val="20"/>
        </w:rPr>
        <w:t>六</w:t>
      </w:r>
      <w:r>
        <w:rPr>
          <w:color w:val="000000"/>
          <w:spacing w:val="0"/>
          <w:w w:val="100"/>
          <w:position w:val="0"/>
          <w:sz w:val="20"/>
          <w:szCs w:val="20"/>
        </w:rPr>
        <w:t>）</w:t>
      </w:r>
      <w:r>
        <w:rPr>
          <w:color w:val="000000"/>
          <w:spacing w:val="0"/>
          <w:w w:val="100"/>
          <w:position w:val="0"/>
          <w:sz w:val="20"/>
          <w:szCs w:val="20"/>
        </w:rPr>
        <w:t>关联方应收应付款项</w:t>
      </w:r>
      <w:bookmarkEnd w:id="1938"/>
      <w:bookmarkEnd w:id="1939"/>
      <w:bookmarkEnd w:id="1941"/>
    </w:p>
    <w:tbl>
      <w:tblPr>
        <w:tblOverlap w:val="never"/>
        <w:jc w:val="right"/>
        <w:tblLayout w:type="fixed"/>
      </w:tblPr>
      <w:tblGrid>
        <w:gridCol w:w="950"/>
        <w:gridCol w:w="2150"/>
        <w:gridCol w:w="1210"/>
        <w:gridCol w:w="1435"/>
        <w:gridCol w:w="1306"/>
        <w:gridCol w:w="1181"/>
      </w:tblGrid>
      <w:tr>
        <w:trPr>
          <w:trHeight w:val="283" w:hRule="exact"/>
        </w:trPr>
        <w:tc>
          <w:tcPr>
            <w:gridSpan w:val="6"/>
            <w:tcBorders/>
            <w:shd w:val="clear" w:color="auto" w:fill="FFFFFF"/>
            <w:vAlign w:val="top"/>
          </w:tcPr>
          <w:p>
            <w:pPr>
              <w:pStyle w:val="Style14"/>
              <w:keepNext w:val="0"/>
              <w:keepLines w:val="0"/>
              <w:widowControl w:val="0"/>
              <w:shd w:val="clear" w:color="auto" w:fill="auto"/>
              <w:tabs>
                <w:tab w:pos="538" w:val="left"/>
              </w:tabs>
              <w:bidi w:val="0"/>
              <w:spacing w:before="0" w:after="0" w:line="240" w:lineRule="auto"/>
              <w:ind w:left="0" w:right="0" w:firstLine="0"/>
              <w:jc w:val="left"/>
              <w:rPr>
                <w:sz w:val="20"/>
                <w:szCs w:val="20"/>
              </w:rPr>
            </w:pPr>
            <w:bookmarkStart w:id="1942" w:name="bookmark1942"/>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应收项目</w:t>
            </w:r>
            <w:bookmarkEnd w:id="1942"/>
          </w:p>
        </w:tc>
      </w:tr>
      <w:tr>
        <w:trPr>
          <w:trHeight w:val="355"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项目名称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关联方</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280" w:firstLine="0"/>
              <w:jc w:val="right"/>
              <w:rPr>
                <w:sz w:val="14"/>
                <w:szCs w:val="14"/>
              </w:rPr>
            </w:pPr>
            <w:r>
              <w:rPr>
                <w:color w:val="000000"/>
                <w:spacing w:val="0"/>
                <w:w w:val="100"/>
                <w:position w:val="0"/>
                <w:sz w:val="14"/>
                <w:szCs w:val="14"/>
              </w:rPr>
              <w:t>坏账准备</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both"/>
              <w:rPr>
                <w:sz w:val="14"/>
                <w:szCs w:val="14"/>
              </w:rPr>
            </w:pPr>
            <w:r>
              <w:rPr>
                <w:color w:val="000000"/>
                <w:spacing w:val="0"/>
                <w:w w:val="100"/>
                <w:position w:val="0"/>
                <w:sz w:val="14"/>
                <w:szCs w:val="14"/>
              </w:rPr>
              <w:t>长城计算机软件与系统有限 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50,784,423.51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12,893,588.55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56,067,835.36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824,170.29</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中软信息系统工程有限公司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28,794,680.77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1,489,221.44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48,062,540.00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4,731,139.50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both"/>
              <w:rPr>
                <w:sz w:val="14"/>
                <w:szCs w:val="14"/>
              </w:rPr>
            </w:pPr>
            <w:r>
              <w:rPr>
                <w:color w:val="000000"/>
                <w:spacing w:val="0"/>
                <w:w w:val="100"/>
                <w:position w:val="0"/>
                <w:sz w:val="14"/>
                <w:szCs w:val="14"/>
              </w:rPr>
              <w:t>中国软件与技术服务股份有 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26,182,541.00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2,380,290.60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35,724,600.00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2,108,970.00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湖南长城医疗科技有限公司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23,642,080.18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1,164,483.49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both"/>
              <w:rPr>
                <w:sz w:val="14"/>
                <w:szCs w:val="14"/>
              </w:rPr>
            </w:pPr>
            <w:r>
              <w:rPr>
                <w:color w:val="000000"/>
                <w:spacing w:val="0"/>
                <w:w w:val="100"/>
                <w:position w:val="0"/>
                <w:sz w:val="14"/>
                <w:szCs w:val="14"/>
              </w:rPr>
              <w:t>内蒙古长城计算机系统有限 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22,225,873.39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1,049,916.93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2,199,146.22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109,957.31</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中国电子系统技术有限公司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16,895,433.59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708,565.18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85,738,215.53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1,330,575.00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both"/>
              <w:rPr>
                <w:sz w:val="14"/>
                <w:szCs w:val="14"/>
              </w:rPr>
            </w:pPr>
            <w:r>
              <w:rPr>
                <w:color w:val="000000"/>
                <w:spacing w:val="0"/>
                <w:w w:val="100"/>
                <w:position w:val="0"/>
                <w:sz w:val="14"/>
                <w:szCs w:val="14"/>
              </w:rPr>
              <w:t>长信数码信息文化发展有限 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11,861,278.00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11,861,278.00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11,861,278.00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11,861,278.00</w:t>
            </w:r>
          </w:p>
        </w:tc>
      </w:tr>
      <w:tr>
        <w:trPr>
          <w:trHeight w:val="68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9" w:lineRule="exact"/>
              <w:ind w:left="0" w:right="0" w:firstLine="0"/>
              <w:jc w:val="both"/>
              <w:rPr>
                <w:sz w:val="14"/>
                <w:szCs w:val="14"/>
              </w:rPr>
            </w:pPr>
            <w:r>
              <w:rPr>
                <w:color w:val="000000"/>
                <w:spacing w:val="0"/>
                <w:w w:val="100"/>
                <w:position w:val="0"/>
                <w:sz w:val="14"/>
                <w:szCs w:val="14"/>
              </w:rPr>
              <w:t>中电防务科技有限公司（原 名南京熊猫汉达科技有限公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8,499,014.00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458,075.70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912,873.50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166,762.35</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亿安仓（香港）有限公司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8,165,962.51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4,830,085.76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中国电子进出口有限公司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7,691,205.44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7,542,727.44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7,542,727.44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4,482,209.44</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桂林长海发展有限责任公司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7,253,050.00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367,942.00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6,304,230.00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470,159.25</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山西长城科技信息有限公司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4,925,272.00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4,536.43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72,395,570.50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中电金信软件有限公司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4,607,020.00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230,351.00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湖南长城银河科技有限公司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3,702,660.00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145,540.50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25,319,312.80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2,284,226.78</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中电云数智科技有限公司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2,872,320.00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143,616.00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both"/>
              <w:rPr>
                <w:sz w:val="14"/>
                <w:szCs w:val="14"/>
              </w:rPr>
            </w:pPr>
            <w:r>
              <w:rPr>
                <w:color w:val="000000"/>
                <w:spacing w:val="0"/>
                <w:w w:val="100"/>
                <w:position w:val="0"/>
                <w:sz w:val="14"/>
                <w:szCs w:val="14"/>
              </w:rPr>
              <w:t>成都锦江电子系统工程有限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2,634,203.80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145,648.12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1,222,200.00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61,110.00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both"/>
              <w:rPr>
                <w:sz w:val="14"/>
                <w:szCs w:val="14"/>
              </w:rPr>
            </w:pPr>
            <w:r>
              <w:rPr>
                <w:color w:val="000000"/>
                <w:spacing w:val="0"/>
                <w:w w:val="100"/>
                <w:position w:val="0"/>
                <w:sz w:val="14"/>
                <w:szCs w:val="14"/>
              </w:rPr>
              <w:t>冠捷电子科技（福建）有限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2,297,250.00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451,581.46</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天津中软信息系统有限公司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2,208,820.00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80,441.00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485,600.00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94"/>
        <w:gridCol w:w="2136"/>
        <w:gridCol w:w="1210"/>
        <w:gridCol w:w="1435"/>
        <w:gridCol w:w="1306"/>
        <w:gridCol w:w="1181"/>
      </w:tblGrid>
      <w:tr>
        <w:trPr>
          <w:trHeight w:val="370"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项目名称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关联方</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280" w:firstLine="0"/>
              <w:jc w:val="right"/>
              <w:rPr>
                <w:sz w:val="14"/>
                <w:szCs w:val="14"/>
              </w:rPr>
            </w:pPr>
            <w:r>
              <w:rPr>
                <w:color w:val="000000"/>
                <w:spacing w:val="0"/>
                <w:w w:val="100"/>
                <w:position w:val="0"/>
                <w:sz w:val="14"/>
                <w:szCs w:val="14"/>
              </w:rPr>
              <w:t>坏账准备</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迈普通信技术股份有限公司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1,172,180.00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both"/>
              <w:rPr>
                <w:sz w:val="14"/>
                <w:szCs w:val="14"/>
              </w:rPr>
            </w:pPr>
            <w:r>
              <w:rPr>
                <w:color w:val="000000"/>
                <w:spacing w:val="0"/>
                <w:w w:val="100"/>
                <w:position w:val="0"/>
                <w:sz w:val="14"/>
                <w:szCs w:val="14"/>
              </w:rPr>
              <w:t>中国电子信息产业集团有限 公司第六研究所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663,277.72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33,163.89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29,235.00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2,923.50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中电智能科技有限公司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640,000.00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32,000.00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10,399,682.42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462,047.64</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both"/>
              <w:rPr>
                <w:sz w:val="14"/>
                <w:szCs w:val="14"/>
              </w:rPr>
            </w:pPr>
            <w:r>
              <w:rPr>
                <w:color w:val="000000"/>
                <w:spacing w:val="0"/>
                <w:w w:val="100"/>
                <w:position w:val="0"/>
                <w:sz w:val="14"/>
                <w:szCs w:val="14"/>
              </w:rPr>
              <w:t>江门长城紫晶计算机系统有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580,000.00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29,000.00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both"/>
              <w:rPr>
                <w:sz w:val="14"/>
                <w:szCs w:val="14"/>
              </w:rPr>
            </w:pPr>
            <w:r>
              <w:rPr>
                <w:color w:val="000000"/>
                <w:spacing w:val="0"/>
                <w:w w:val="100"/>
                <w:position w:val="0"/>
                <w:sz w:val="14"/>
                <w:szCs w:val="14"/>
              </w:rPr>
              <w:t>六所智达（北京）科技有限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481,800.00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20,790.00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177,650.00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both"/>
              <w:rPr>
                <w:sz w:val="14"/>
                <w:szCs w:val="14"/>
              </w:rPr>
            </w:pPr>
            <w:r>
              <w:rPr>
                <w:color w:val="000000"/>
                <w:spacing w:val="0"/>
                <w:w w:val="100"/>
                <w:position w:val="0"/>
                <w:sz w:val="14"/>
                <w:szCs w:val="14"/>
              </w:rPr>
              <w:t>东莞中电熊猫科技发展有限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328,725.35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32,872.54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328,725.35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color w:val="000000"/>
                <w:spacing w:val="0"/>
                <w:w w:val="100"/>
                <w:position w:val="0"/>
                <w:sz w:val="16"/>
                <w:szCs w:val="16"/>
              </w:rPr>
              <w:t>16,436.27</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广州中软信息技术有限公司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322,010.00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中软信息服务有限公司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262,089.25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1,926,120.00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169,762.00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both"/>
              <w:rPr>
                <w:sz w:val="14"/>
                <w:szCs w:val="14"/>
              </w:rPr>
            </w:pPr>
            <w:r>
              <w:rPr>
                <w:color w:val="000000"/>
                <w:spacing w:val="0"/>
                <w:w w:val="100"/>
                <w:position w:val="0"/>
                <w:sz w:val="14"/>
                <w:szCs w:val="14"/>
              </w:rPr>
              <w:t>长城紫晶科技（北京）有限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161,360.00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麒麟软件有限公司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151,500.00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15,150.00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151,500.00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7,575.00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both"/>
              <w:rPr>
                <w:sz w:val="14"/>
                <w:szCs w:val="14"/>
              </w:rPr>
            </w:pPr>
            <w:r>
              <w:rPr>
                <w:color w:val="000000"/>
                <w:spacing w:val="0"/>
                <w:w w:val="100"/>
                <w:position w:val="0"/>
                <w:sz w:val="14"/>
                <w:szCs w:val="14"/>
              </w:rPr>
              <w:t>中电长城网际系统应用有限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105,742.00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31,722.60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105,742.00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10,574.20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both"/>
              <w:rPr>
                <w:sz w:val="14"/>
                <w:szCs w:val="14"/>
              </w:rPr>
            </w:pPr>
            <w:r>
              <w:rPr>
                <w:color w:val="000000"/>
                <w:spacing w:val="0"/>
                <w:w w:val="100"/>
                <w:position w:val="0"/>
                <w:sz w:val="14"/>
                <w:szCs w:val="14"/>
              </w:rPr>
              <w:t>长沙军民先进技术研究有限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79,162.90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3,958.15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33,636.00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1,681.80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both"/>
              <w:rPr>
                <w:sz w:val="14"/>
                <w:szCs w:val="14"/>
              </w:rPr>
            </w:pPr>
            <w:r>
              <w:rPr>
                <w:color w:val="000000"/>
                <w:spacing w:val="0"/>
                <w:w w:val="100"/>
                <w:position w:val="0"/>
                <w:sz w:val="14"/>
                <w:szCs w:val="14"/>
              </w:rPr>
              <w:t>长城超云（北京）科技有限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8,150.00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447,890.80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彩虹集团有限公司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both"/>
              <w:rPr>
                <w:sz w:val="14"/>
                <w:szCs w:val="14"/>
              </w:rPr>
            </w:pPr>
            <w:r>
              <w:rPr>
                <w:color w:val="000000"/>
                <w:spacing w:val="0"/>
                <w:w w:val="100"/>
                <w:position w:val="0"/>
                <w:sz w:val="14"/>
                <w:szCs w:val="14"/>
              </w:rPr>
              <w:t>长沙智能制造研究总院有限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1,550.00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tabs>
                <w:tab w:pos="830" w:val="left"/>
              </w:tabs>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KAIFA</w:t>
              <w:tab/>
              <w:t>TECHNOLOGY</w:t>
            </w:r>
          </w:p>
          <w:p>
            <w:pPr>
              <w:pStyle w:val="Style14"/>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(HK)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11,668,693.86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桂林长海科技有限责任公司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11,451,100.00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61,555.00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both"/>
              <w:rPr>
                <w:sz w:val="14"/>
                <w:szCs w:val="14"/>
              </w:rPr>
            </w:pPr>
            <w:r>
              <w:rPr>
                <w:color w:val="000000"/>
                <w:spacing w:val="0"/>
                <w:w w:val="100"/>
                <w:position w:val="0"/>
                <w:sz w:val="14"/>
                <w:szCs w:val="14"/>
              </w:rPr>
              <w:t>中电数字城市（江西）科技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11,394,500.00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中电六所智能系统有限公司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2,894,000.00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144,700.00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中电工业互联网有限公司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124,226.90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6,211.35</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both"/>
              <w:rPr>
                <w:sz w:val="14"/>
                <w:szCs w:val="14"/>
              </w:rPr>
            </w:pPr>
            <w:r>
              <w:rPr>
                <w:color w:val="000000"/>
                <w:spacing w:val="0"/>
                <w:w w:val="100"/>
                <w:position w:val="0"/>
                <w:sz w:val="14"/>
                <w:szCs w:val="14"/>
              </w:rPr>
              <w:t>中电金融设备系统（深圳）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66,800.00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南京华东电子集团有限公司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48,000.00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2,400.00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both"/>
              <w:rPr>
                <w:sz w:val="14"/>
                <w:szCs w:val="14"/>
              </w:rPr>
            </w:pPr>
            <w:r>
              <w:rPr>
                <w:color w:val="000000"/>
                <w:spacing w:val="0"/>
                <w:w w:val="100"/>
                <w:position w:val="0"/>
                <w:sz w:val="14"/>
                <w:szCs w:val="14"/>
              </w:rPr>
              <w:t>中国信息安全研究院有限公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29,235.00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2,923.50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both"/>
              <w:rPr>
                <w:sz w:val="14"/>
                <w:szCs w:val="14"/>
              </w:rPr>
            </w:pPr>
            <w:r>
              <w:rPr>
                <w:color w:val="000000"/>
                <w:spacing w:val="0"/>
                <w:w w:val="100"/>
                <w:position w:val="0"/>
                <w:sz w:val="14"/>
                <w:szCs w:val="14"/>
              </w:rPr>
              <w:t>深圳长城开发科技股份有限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14,612.00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730.60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both"/>
              <w:rPr>
                <w:sz w:val="14"/>
                <w:szCs w:val="14"/>
              </w:rPr>
            </w:pPr>
            <w:r>
              <w:rPr>
                <w:color w:val="000000"/>
                <w:spacing w:val="0"/>
                <w:w w:val="100"/>
                <w:position w:val="0"/>
                <w:sz w:val="14"/>
                <w:szCs w:val="14"/>
              </w:rPr>
              <w:t>中电惠融商业保理（深圳）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7,214.85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785.28</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湖南长城银河科技有限公司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18,842,998.48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32,024,830.00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92,551.76</w:t>
            </w:r>
          </w:p>
        </w:tc>
      </w:tr>
      <w:tr>
        <w:trPr>
          <w:trHeight w:val="68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9" w:lineRule="exact"/>
              <w:ind w:left="0" w:right="0" w:firstLine="0"/>
              <w:jc w:val="both"/>
              <w:rPr>
                <w:sz w:val="14"/>
                <w:szCs w:val="14"/>
              </w:rPr>
            </w:pPr>
            <w:r>
              <w:rPr>
                <w:color w:val="000000"/>
                <w:spacing w:val="0"/>
                <w:w w:val="100"/>
                <w:position w:val="0"/>
                <w:sz w:val="14"/>
                <w:szCs w:val="14"/>
              </w:rPr>
              <w:t>中电防务科技有限公司（原 名南京熊猫汉达科技有限公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8,145,298.50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桂林长海发展有限责任公司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5,020,320.00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14,508.72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179,760.00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519.51</w:t>
            </w:r>
          </w:p>
        </w:tc>
      </w:tr>
      <w:tr>
        <w:trPr>
          <w:trHeight w:val="379"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中电智能科技有限公司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4,450,250.00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12,861.22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94"/>
        <w:gridCol w:w="2136"/>
        <w:gridCol w:w="1210"/>
        <w:gridCol w:w="1435"/>
        <w:gridCol w:w="1306"/>
        <w:gridCol w:w="1181"/>
      </w:tblGrid>
      <w:tr>
        <w:trPr>
          <w:trHeight w:val="370"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项目名称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关联方</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280" w:firstLine="0"/>
              <w:jc w:val="right"/>
              <w:rPr>
                <w:sz w:val="14"/>
                <w:szCs w:val="14"/>
              </w:rPr>
            </w:pPr>
            <w:r>
              <w:rPr>
                <w:color w:val="000000"/>
                <w:spacing w:val="0"/>
                <w:w w:val="100"/>
                <w:position w:val="0"/>
                <w:sz w:val="14"/>
                <w:szCs w:val="14"/>
              </w:rPr>
              <w:t>坏账准备</w:t>
            </w:r>
          </w:p>
        </w:tc>
      </w:tr>
      <w:tr>
        <w:trPr>
          <w:trHeight w:val="118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06" w:lineRule="exact"/>
              <w:ind w:left="0" w:right="0" w:firstLine="0"/>
              <w:jc w:val="both"/>
              <w:rPr>
                <w:sz w:val="14"/>
                <w:szCs w:val="14"/>
              </w:rPr>
            </w:pPr>
            <w:r>
              <w:rPr>
                <w:color w:val="000000"/>
                <w:spacing w:val="0"/>
                <w:w w:val="100"/>
                <w:position w:val="0"/>
                <w:sz w:val="14"/>
                <w:szCs w:val="14"/>
              </w:rPr>
              <w:t>长城超云（北京）科技有限 公司</w:t>
            </w:r>
          </w:p>
          <w:p>
            <w:pPr>
              <w:pStyle w:val="Style14"/>
              <w:keepNext w:val="0"/>
              <w:keepLines w:val="0"/>
              <w:widowControl w:val="0"/>
              <w:shd w:val="clear" w:color="auto" w:fill="auto"/>
              <w:bidi w:val="0"/>
              <w:spacing w:before="0" w:after="120" w:line="206" w:lineRule="exact"/>
              <w:ind w:left="0" w:right="0" w:firstLine="0"/>
              <w:jc w:val="both"/>
              <w:rPr>
                <w:sz w:val="14"/>
                <w:szCs w:val="14"/>
              </w:rPr>
            </w:pPr>
            <w:r>
              <w:rPr>
                <w:color w:val="000000"/>
                <w:spacing w:val="0"/>
                <w:w w:val="100"/>
                <w:position w:val="0"/>
                <w:sz w:val="14"/>
                <w:szCs w:val="14"/>
              </w:rPr>
              <w:t>中软信息服务有限公司</w:t>
            </w:r>
          </w:p>
          <w:p>
            <w:pPr>
              <w:pStyle w:val="Style14"/>
              <w:keepNext w:val="0"/>
              <w:keepLines w:val="0"/>
              <w:widowControl w:val="0"/>
              <w:shd w:val="clear" w:color="auto" w:fill="auto"/>
              <w:bidi w:val="0"/>
              <w:spacing w:before="0" w:after="120" w:line="206" w:lineRule="exact"/>
              <w:ind w:left="0" w:right="0" w:firstLine="0"/>
              <w:jc w:val="both"/>
              <w:rPr>
                <w:sz w:val="14"/>
                <w:szCs w:val="14"/>
              </w:rPr>
            </w:pPr>
            <w:r>
              <w:rPr>
                <w:color w:val="000000"/>
                <w:spacing w:val="0"/>
                <w:w w:val="100"/>
                <w:position w:val="0"/>
                <w:sz w:val="14"/>
                <w:szCs w:val="14"/>
              </w:rPr>
              <w:t>中电六所智能系统有限公司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22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3,237,048.00</w:t>
            </w:r>
          </w:p>
          <w:p>
            <w:pPr>
              <w:pStyle w:val="Style14"/>
              <w:keepNext w:val="0"/>
              <w:keepLines w:val="0"/>
              <w:widowControl w:val="0"/>
              <w:shd w:val="clear" w:color="auto" w:fill="auto"/>
              <w:bidi w:val="0"/>
              <w:spacing w:before="0" w:after="16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1,009,400.00</w:t>
            </w:r>
          </w:p>
          <w:p>
            <w:pPr>
              <w:pStyle w:val="Style14"/>
              <w:keepNext w:val="0"/>
              <w:keepLines w:val="0"/>
              <w:widowControl w:val="0"/>
              <w:shd w:val="clear" w:color="auto" w:fill="auto"/>
              <w:bidi w:val="0"/>
              <w:spacing w:before="0" w:after="20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6,358,500.00</w:t>
            </w:r>
          </w:p>
        </w:tc>
        <w:tc>
          <w:tcPr>
            <w:tcBorders>
              <w:top w:val="single" w:sz="4"/>
              <w:left w:val="single" w:sz="4"/>
            </w:tcBorders>
            <w:shd w:val="clear" w:color="auto" w:fill="FFFFFF"/>
            <w:vAlign w:val="center"/>
          </w:tcPr>
          <w:p>
            <w:pPr>
              <w:pStyle w:val="Style14"/>
              <w:keepNext w:val="0"/>
              <w:keepLines w:val="0"/>
              <w:widowControl w:val="0"/>
              <w:shd w:val="clear" w:color="auto" w:fill="auto"/>
              <w:tabs>
                <w:tab w:leader="dot" w:pos="1128" w:val="left"/>
              </w:tabs>
              <w:bidi w:val="0"/>
              <w:spacing w:before="0" w:after="0" w:line="240" w:lineRule="auto"/>
              <w:ind w:left="0" w:right="0" w:firstLine="0"/>
              <w:jc w:val="left"/>
              <w:rPr>
                <w:sz w:val="14"/>
                <w:szCs w:val="14"/>
              </w:rPr>
            </w:pPr>
            <w:r>
              <w:rPr>
                <w:color w:val="000000"/>
                <w:spacing w:val="0"/>
                <w:w w:val="100"/>
                <w:position w:val="0"/>
                <w:sz w:val="14"/>
                <w:szCs w:val="14"/>
              </w:rPr>
              <w:tab/>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中国电子系统技术有限公司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646,122.43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中电金信软件有限公司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264,500.00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both"/>
              <w:rPr>
                <w:sz w:val="14"/>
                <w:szCs w:val="14"/>
              </w:rPr>
            </w:pPr>
            <w:r>
              <w:rPr>
                <w:color w:val="000000"/>
                <w:spacing w:val="0"/>
                <w:w w:val="100"/>
                <w:position w:val="0"/>
                <w:sz w:val="14"/>
                <w:szCs w:val="14"/>
              </w:rPr>
              <w:t>成都锦江电子系统工程有限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230,160.00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1,107,000.00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3,199.23</w:t>
            </w:r>
          </w:p>
        </w:tc>
      </w:tr>
      <w:tr>
        <w:trPr>
          <w:trHeight w:val="48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both"/>
              <w:rPr>
                <w:sz w:val="14"/>
                <w:szCs w:val="14"/>
              </w:rPr>
            </w:pPr>
            <w:r>
              <w:rPr>
                <w:color w:val="000000"/>
                <w:spacing w:val="0"/>
                <w:w w:val="100"/>
                <w:position w:val="0"/>
                <w:sz w:val="14"/>
                <w:szCs w:val="14"/>
              </w:rPr>
              <w:t>长城计算机软件与系统有限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42,834,153.77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123,790.70</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湖南中软信息系统有限公司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34,690,540.00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100,255.66</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中软信息系统工程有限公司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26,000,000.00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湖南长城医疗科技有限公司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6"/>
                <w:szCs w:val="16"/>
              </w:rPr>
            </w:pPr>
            <w:r>
              <w:rPr>
                <w:rFonts w:ascii="Times New Roman" w:eastAsia="Times New Roman" w:hAnsi="Times New Roman" w:cs="Times New Roman"/>
                <w:color w:val="000000"/>
                <w:spacing w:val="0"/>
                <w:w w:val="100"/>
                <w:position w:val="0"/>
                <w:sz w:val="16"/>
                <w:szCs w:val="16"/>
              </w:rPr>
              <w:t>11,437,700.63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33,054.95</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飞腾信息技术有限公司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155,801,042.3</w:t>
            </w:r>
          </w:p>
          <w:p>
            <w:pPr>
              <w:pStyle w:val="Style14"/>
              <w:keepNext w:val="0"/>
              <w:keepLines w:val="0"/>
              <w:widowControl w:val="0"/>
              <w:shd w:val="clear" w:color="auto" w:fill="auto"/>
              <w:bidi w:val="0"/>
              <w:spacing w:before="0" w:after="0" w:line="240" w:lineRule="auto"/>
              <w:ind w:left="0" w:right="0" w:firstLine="1000"/>
              <w:jc w:val="left"/>
              <w:rPr>
                <w:sz w:val="16"/>
                <w:szCs w:val="16"/>
              </w:rPr>
            </w:pPr>
            <w:r>
              <w:rPr>
                <w:rFonts w:ascii="Times New Roman" w:eastAsia="Times New Roman" w:hAnsi="Times New Roman" w:cs="Times New Roman"/>
                <w:color w:val="000000"/>
                <w:spacing w:val="0"/>
                <w:w w:val="100"/>
                <w:position w:val="0"/>
                <w:sz w:val="16"/>
                <w:szCs w:val="16"/>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816,860,368.46</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both"/>
              <w:rPr>
                <w:sz w:val="14"/>
                <w:szCs w:val="14"/>
              </w:rPr>
            </w:pPr>
            <w:r>
              <w:rPr>
                <w:color w:val="000000"/>
                <w:spacing w:val="0"/>
                <w:w w:val="100"/>
                <w:position w:val="0"/>
                <w:sz w:val="14"/>
                <w:szCs w:val="14"/>
              </w:rPr>
              <w:t>广东亿安仓供应链科技有限 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12,232,093.00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4,844,240.05</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湖南长城银河科技有限公司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2,351,886.80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24,930,000.00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麒麟软件有限公司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1,478,226.57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6,701,554.00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both"/>
              <w:rPr>
                <w:sz w:val="14"/>
                <w:szCs w:val="14"/>
              </w:rPr>
            </w:pPr>
            <w:r>
              <w:rPr>
                <w:color w:val="000000"/>
                <w:spacing w:val="0"/>
                <w:w w:val="100"/>
                <w:position w:val="0"/>
                <w:sz w:val="14"/>
                <w:szCs w:val="14"/>
              </w:rPr>
              <w:t>内蒙古长城计算机系统有限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584,280.00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亿安仓（香港）有限公司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544,941.94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中电智能科技有限公司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532,500.00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both"/>
              <w:rPr>
                <w:sz w:val="14"/>
                <w:szCs w:val="14"/>
              </w:rPr>
            </w:pPr>
            <w:r>
              <w:rPr>
                <w:color w:val="000000"/>
                <w:spacing w:val="0"/>
                <w:w w:val="100"/>
                <w:position w:val="0"/>
                <w:sz w:val="14"/>
                <w:szCs w:val="14"/>
              </w:rPr>
              <w:t>艾德蒙科技（武汉）有限公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5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both"/>
              <w:rPr>
                <w:sz w:val="14"/>
                <w:szCs w:val="14"/>
              </w:rPr>
            </w:pPr>
            <w:r>
              <w:rPr>
                <w:color w:val="000000"/>
                <w:spacing w:val="0"/>
                <w:w w:val="100"/>
                <w:position w:val="0"/>
                <w:sz w:val="14"/>
                <w:szCs w:val="14"/>
              </w:rPr>
              <w:t>鲁班嫡系机器人（深圳）有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1,057,850.00</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both"/>
              <w:rPr>
                <w:sz w:val="14"/>
                <w:szCs w:val="14"/>
              </w:rPr>
            </w:pPr>
            <w:r>
              <w:rPr>
                <w:color w:val="000000"/>
                <w:spacing w:val="0"/>
                <w:w w:val="100"/>
                <w:position w:val="0"/>
                <w:sz w:val="14"/>
                <w:szCs w:val="14"/>
              </w:rPr>
              <w:t>中电金融设备系统（深圳）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222,876.21</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both"/>
              <w:rPr>
                <w:sz w:val="14"/>
                <w:szCs w:val="14"/>
              </w:rPr>
            </w:pPr>
            <w:r>
              <w:rPr>
                <w:color w:val="000000"/>
                <w:spacing w:val="0"/>
                <w:w w:val="100"/>
                <w:position w:val="0"/>
                <w:sz w:val="14"/>
                <w:szCs w:val="14"/>
              </w:rPr>
              <w:t>中国电子信息产业集团有限 公司第六研究所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30,160.00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苏州盛科通信股份有限公司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16,999.94</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140" w:right="0" w:firstLine="20"/>
              <w:jc w:val="left"/>
              <w:rPr>
                <w:sz w:val="14"/>
                <w:szCs w:val="14"/>
              </w:rPr>
            </w:pPr>
            <w:r>
              <w:rPr>
                <w:color w:val="000000"/>
                <w:spacing w:val="0"/>
                <w:w w:val="100"/>
                <w:position w:val="0"/>
                <w:sz w:val="14"/>
                <w:szCs w:val="14"/>
              </w:rPr>
              <w:t>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both"/>
              <w:rPr>
                <w:sz w:val="14"/>
                <w:szCs w:val="14"/>
              </w:rPr>
            </w:pPr>
            <w:r>
              <w:rPr>
                <w:color w:val="000000"/>
                <w:spacing w:val="0"/>
                <w:w w:val="100"/>
                <w:position w:val="0"/>
                <w:sz w:val="14"/>
                <w:szCs w:val="14"/>
              </w:rPr>
              <w:t>中电长城网际系统应用有限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1,253,799.00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62,689.95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中国电子进出口有限公司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1,185,129.04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65,506.45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192,000.00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9,600.00</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飞腾信息技术有限公司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1,094,634.10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中电智能科技有限公司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50,000.00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both"/>
              <w:rPr>
                <w:sz w:val="14"/>
                <w:szCs w:val="14"/>
              </w:rPr>
            </w:pPr>
            <w:r>
              <w:rPr>
                <w:color w:val="000000"/>
                <w:spacing w:val="0"/>
                <w:w w:val="100"/>
                <w:position w:val="0"/>
                <w:sz w:val="14"/>
                <w:szCs w:val="14"/>
              </w:rPr>
              <w:t>中国电子信息产业集团有限 公司第六研究所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499,409.52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499,409.52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麒麟软件有限公司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357,733.23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中软信息系统工程有限公司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340,000.00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34,000.00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340,000.00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17,000.00</w:t>
            </w:r>
          </w:p>
        </w:tc>
      </w:tr>
      <w:tr>
        <w:trPr>
          <w:trHeight w:val="379"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咸阳中电彩虹集团控股有限</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308,144.00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297,011.00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94"/>
        <w:gridCol w:w="2136"/>
        <w:gridCol w:w="1210"/>
        <w:gridCol w:w="1435"/>
        <w:gridCol w:w="1306"/>
        <w:gridCol w:w="1181"/>
      </w:tblGrid>
      <w:tr>
        <w:trPr>
          <w:trHeight w:val="370"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项目名称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关联方</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both"/>
              <w:rPr>
                <w:sz w:val="14"/>
                <w:szCs w:val="14"/>
              </w:rPr>
            </w:pPr>
            <w:r>
              <w:rPr>
                <w:color w:val="000000"/>
                <w:spacing w:val="0"/>
                <w:w w:val="100"/>
                <w:position w:val="0"/>
                <w:sz w:val="14"/>
                <w:szCs w:val="14"/>
              </w:rPr>
              <w:t>深圳长城开发精密技术有限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216,325.53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990,171.64</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both"/>
              <w:rPr>
                <w:sz w:val="14"/>
                <w:szCs w:val="14"/>
              </w:rPr>
            </w:pPr>
            <w:r>
              <w:rPr>
                <w:color w:val="000000"/>
                <w:spacing w:val="0"/>
                <w:w w:val="100"/>
                <w:position w:val="0"/>
                <w:sz w:val="14"/>
                <w:szCs w:val="14"/>
              </w:rPr>
              <w:t>中国瑞达投资发展集团有限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160,661.30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8,033.07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both"/>
              <w:rPr>
                <w:sz w:val="14"/>
                <w:szCs w:val="14"/>
              </w:rPr>
            </w:pPr>
            <w:r>
              <w:rPr>
                <w:color w:val="000000"/>
                <w:spacing w:val="0"/>
                <w:w w:val="100"/>
                <w:position w:val="0"/>
                <w:sz w:val="14"/>
                <w:szCs w:val="14"/>
              </w:rPr>
              <w:t>中科长城海洋信息系统有限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156,180.00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中电鹏程智能装备有限公司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138,560.06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both"/>
              <w:rPr>
                <w:sz w:val="14"/>
                <w:szCs w:val="14"/>
              </w:rPr>
            </w:pPr>
            <w:r>
              <w:rPr>
                <w:color w:val="000000"/>
                <w:spacing w:val="0"/>
                <w:w w:val="100"/>
                <w:position w:val="0"/>
                <w:sz w:val="14"/>
                <w:szCs w:val="14"/>
              </w:rPr>
              <w:t>长城超云（北京）科技有限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115,065.00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中国振华电子集团有限公司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60,000.00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惠州长城开发科技有限公司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57,675.38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38,916.68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湖南长城银河科技有限公司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55,511.50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北京中电瑞达物业有限公司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37,259.00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1,862.95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both"/>
              <w:rPr>
                <w:sz w:val="14"/>
                <w:szCs w:val="14"/>
              </w:rPr>
            </w:pPr>
            <w:r>
              <w:rPr>
                <w:color w:val="000000"/>
                <w:spacing w:val="0"/>
                <w:w w:val="100"/>
                <w:position w:val="0"/>
                <w:sz w:val="14"/>
                <w:szCs w:val="14"/>
              </w:rPr>
              <w:t>北京中电华大电子设计有限 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33,136.00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1,656.80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武汉长江电源有限公司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30,000.00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30,000.00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18,000.00</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深圳市爱华电子有限公司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23,000.00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23,000.00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深圳中电蓝海控股有限公司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12,010.87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华大半导体有限公司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11,014.74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124,103.24</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迈普通信技术股份有限公司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1,287.25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both"/>
              <w:rPr>
                <w:sz w:val="14"/>
                <w:szCs w:val="14"/>
              </w:rPr>
            </w:pPr>
            <w:r>
              <w:rPr>
                <w:color w:val="000000"/>
                <w:spacing w:val="0"/>
                <w:w w:val="100"/>
                <w:position w:val="0"/>
                <w:sz w:val="14"/>
                <w:szCs w:val="14"/>
              </w:rPr>
              <w:t>冠捷电子科技（福建）有限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桂林长海科技有限责任公司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214,836.16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桂林长海科技有限责任公司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4,567,717.21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both"/>
              <w:rPr>
                <w:sz w:val="14"/>
                <w:szCs w:val="14"/>
              </w:rPr>
            </w:pPr>
            <w:r>
              <w:rPr>
                <w:color w:val="000000"/>
                <w:spacing w:val="0"/>
                <w:w w:val="100"/>
                <w:position w:val="0"/>
                <w:sz w:val="14"/>
                <w:szCs w:val="14"/>
              </w:rPr>
              <w:t>中电数字城市（江西）科技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783,000.68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783,000.68</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其他非流</w:t>
            </w:r>
          </w:p>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9"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中电智能科技有限公司</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21,207,195.00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20,616,195.00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29"/>
        <w:keepNext/>
        <w:keepLines/>
        <w:widowControl w:val="0"/>
        <w:shd w:val="clear" w:color="auto" w:fill="auto"/>
        <w:tabs>
          <w:tab w:pos="663" w:val="left"/>
        </w:tabs>
        <w:bidi w:val="0"/>
        <w:spacing w:before="0" w:after="0" w:line="240" w:lineRule="auto"/>
        <w:ind w:left="0" w:right="0" w:firstLine="140"/>
        <w:jc w:val="left"/>
      </w:pPr>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2</w:t>
      </w:r>
      <w:r>
        <w:rPr>
          <w:color w:val="000000"/>
          <w:spacing w:val="0"/>
          <w:w w:val="100"/>
          <w:position w:val="0"/>
        </w:rPr>
        <w:t>、</w:t>
        <w:tab/>
        <w:t>应付项目</w:t>
      </w:r>
      <w:bookmarkEnd w:id="1943"/>
      <w:bookmarkEnd w:id="1944"/>
      <w:bookmarkEnd w:id="1945"/>
    </w:p>
    <w:tbl>
      <w:tblPr>
        <w:tblOverlap w:val="never"/>
        <w:jc w:val="center"/>
        <w:tblLayout w:type="fixed"/>
      </w:tblPr>
      <w:tblGrid>
        <w:gridCol w:w="1498"/>
        <w:gridCol w:w="3989"/>
        <w:gridCol w:w="1373"/>
        <w:gridCol w:w="1402"/>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项目名称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期末账面余额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220" w:firstLine="0"/>
              <w:jc w:val="right"/>
              <w:rPr>
                <w:sz w:val="14"/>
                <w:szCs w:val="14"/>
              </w:rPr>
            </w:pPr>
            <w:r>
              <w:rPr>
                <w:color w:val="000000"/>
                <w:spacing w:val="0"/>
                <w:w w:val="100"/>
                <w:position w:val="0"/>
                <w:sz w:val="14"/>
                <w:szCs w:val="14"/>
              </w:rPr>
              <w:t>年初账面余额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广东亿安仓供应链科技有限公司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70,626,576.75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15,819,205.24</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深圳中电港技术股份有限公司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59,018,513.05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15,405,761.20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麒麟软件有限公司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28,109,003.67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39,916,860.39</w:t>
            </w:r>
          </w:p>
        </w:tc>
      </w:tr>
      <w:tr>
        <w:trPr>
          <w:trHeight w:val="499"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武汉长江融达电子有限公司</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16,843,800.00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23,721,200.00</w:t>
            </w:r>
          </w:p>
        </w:tc>
      </w:tr>
    </w:tbl>
    <w:p>
      <w:pPr>
        <w:widowControl w:val="0"/>
        <w:spacing w:line="1" w:lineRule="exact"/>
      </w:pPr>
      <w:r>
        <w:br w:type="page"/>
      </w:r>
    </w:p>
    <w:tbl>
      <w:tblPr>
        <w:tblOverlap w:val="never"/>
        <w:jc w:val="center"/>
        <w:tblLayout w:type="fixed"/>
      </w:tblPr>
      <w:tblGrid>
        <w:gridCol w:w="1507"/>
        <w:gridCol w:w="3979"/>
        <w:gridCol w:w="1373"/>
        <w:gridCol w:w="1402"/>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期末账面余额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年初账面余额</w:t>
            </w:r>
          </w:p>
        </w:tc>
      </w:tr>
      <w:tr>
        <w:trPr>
          <w:trHeight w:val="4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山西长城科技信息有限公司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16,163,167.00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48,050,407.50</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left"/>
              <w:rPr>
                <w:sz w:val="14"/>
                <w:szCs w:val="14"/>
              </w:rPr>
            </w:pPr>
            <w:r>
              <w:rPr>
                <w:color w:val="000000"/>
                <w:spacing w:val="0"/>
                <w:w w:val="100"/>
                <w:position w:val="0"/>
                <w:sz w:val="14"/>
                <w:szCs w:val="14"/>
              </w:rPr>
              <w:t>中电防务科技有限公司（原名南京熊猫汉达科技有限公 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14,651,023.46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6,104,973.46</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中电智能科技有限公司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9,226,594.12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4,660,013.66</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中国电子进出口有限公司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8,423,376.21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8,671,049.85</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艾德蒙科技（武汉）有限公司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8,235,551.85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52,755,101.53</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飞腾信息技术有限公司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6,925,490.65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277,217.92</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深圳振华富电子有限公司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6,022,762.05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6,807,006.08</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中电信源科技发展</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北京</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5,375,480.00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湖南长城医疗科技有限公司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4,930,276.74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4,964,956.78</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长城超云（北京）科技有限公司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4,743,998.60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5,345,495.60</w:t>
            </w:r>
          </w:p>
        </w:tc>
      </w:tr>
      <w:tr>
        <w:trPr>
          <w:trHeight w:val="4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中国振华（集团）新云电子元器件有限责任公司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4,324,623.38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3,441,972.65</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内蒙古长城计算机系统有限公司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4,119,774.32</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迈普通信技术股份有限公司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2,947,620.04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2,226,277.00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中电长城网际系统应用有限公司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2,521,529.10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中国振华集团永光电子有限公司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2,243,989.52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1,523,705.44</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中电凯杰科技有限公司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2,118,466.77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2,057,907.94</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长城紫晶科技（北京）有限公司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2,090,230.80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长城计算机软件与系统有限公司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1,910,000.00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贵州振华华联电子有限公司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1,834,743.06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1,949,232.81</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中国信息安全研究院有限公司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1,160,000.00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2,750,000.00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中国电子信息产业集团有限公司第六研究所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923,008.85</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成都华微电子科技股份有限公司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902,150.00</w:t>
            </w:r>
          </w:p>
        </w:tc>
        <w:tc>
          <w:tcPr>
            <w:tcBorders>
              <w:top w:val="single" w:sz="4"/>
              <w:left w:val="single" w:sz="4"/>
            </w:tcBorders>
            <w:shd w:val="clear" w:color="auto" w:fill="FFFFFF"/>
            <w:vAlign w:val="top"/>
          </w:tcPr>
          <w:p>
            <w:pPr>
              <w:widowControl w:val="0"/>
              <w:rPr>
                <w:sz w:val="10"/>
                <w:szCs w:val="10"/>
              </w:rPr>
            </w:pPr>
          </w:p>
        </w:tc>
      </w:tr>
      <w:tr>
        <w:trPr>
          <w:trHeight w:val="4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北京天地汇云科技有限公司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751,133.50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深圳京裕电子有限公司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725,451.43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1,002,662.37</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北京中电华大电子设计有限责任公司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700,000.00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700,000.00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苏州盛科通信股份有限公司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473,600.06</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中国振华集团云科电子有限公司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404,621.38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202,121.14</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南京中电熊猫磁电科技有限公司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374,931.99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100,772.46</w:t>
            </w:r>
          </w:p>
        </w:tc>
      </w:tr>
      <w:tr>
        <w:trPr>
          <w:trHeight w:val="379"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深圳市振华微电子有限公司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12"/>
        <w:gridCol w:w="3974"/>
        <w:gridCol w:w="1373"/>
        <w:gridCol w:w="1402"/>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项目名称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期末账面余额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年初账面余额</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314,286.32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263,666.85</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中科长城海洋信息系统有限公司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312,705.70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312,705.70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湖南长城银河科技有限公司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292,666.89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7,574,775.60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北京华胜信安电子科技发展有限公司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224,000.09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299,450.00</w:t>
            </w:r>
          </w:p>
        </w:tc>
      </w:tr>
      <w:tr>
        <w:trPr>
          <w:trHeight w:val="4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中国电子产业开发有限公司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200,000.00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200,000.00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湖南中软信息系统有限公司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133,000.00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上海贝岭股份有限公司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104,601.28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747,550.06</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中电通途（北京）科技有限公司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91,295.00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4,783,018.87</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中电六所智能系统有限公司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80,500.00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80,500.00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南京熊猫通信科技有限公司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72,000.00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贵州振华群英电器有限公司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53,170.00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18,990.00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中国电子系统技术有限公司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50,000.00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777,780.09</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中标软件有限公司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28,274.34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65,600.00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中电基础产品装备有限公司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8,870.00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47,341.60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南京中电熊猫晶体科技有限公司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4,000.00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中国振华电子集团有限公司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1,588.70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1,588.70</w:t>
            </w:r>
          </w:p>
        </w:tc>
      </w:tr>
      <w:tr>
        <w:trPr>
          <w:trHeight w:val="4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桂林长海科技有限责任公司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7,323,490.78</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广州超云科技有限公司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2,654,867.27</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武汉长江电源有限公司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1,800,000.00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南京中软软件与技术服务有限公司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322,600.00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中国电子器材国际有限公司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90,055.82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艾德蒙科技（武汉）有限公司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86,834,819.60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5,334,720.00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山西长城科技信息有限公司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17,315,148.48</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中电凯杰科技有限公司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14,239,188.12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8,287,239.27</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深圳京裕电子有限公司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1,226,022.01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1,934,424.26</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上海贝岭股份有限公司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531,580.25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155,894.80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麒麟软件有限公司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445,900.00</w:t>
            </w: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4"/>
                <w:szCs w:val="14"/>
              </w:rPr>
            </w:pPr>
            <w:r>
              <w:rPr>
                <w:color w:val="000000"/>
                <w:spacing w:val="0"/>
                <w:w w:val="100"/>
                <w:position w:val="0"/>
                <w:sz w:val="14"/>
                <w:szCs w:val="14"/>
              </w:rPr>
              <w:t>贵州振华群英电器有限公司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190,200.00</w:t>
            </w:r>
          </w:p>
        </w:tc>
      </w:tr>
    </w:tbl>
    <w:p>
      <w:pPr>
        <w:widowControl w:val="0"/>
        <w:spacing w:line="1" w:lineRule="exact"/>
      </w:pPr>
      <w:r>
        <w:br w:type="page"/>
      </w:r>
    </w:p>
    <w:tbl>
      <w:tblPr>
        <w:tblOverlap w:val="never"/>
        <w:jc w:val="center"/>
        <w:tblLayout w:type="fixed"/>
      </w:tblPr>
      <w:tblGrid>
        <w:gridCol w:w="1507"/>
        <w:gridCol w:w="3979"/>
        <w:gridCol w:w="1373"/>
        <w:gridCol w:w="1402"/>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项目名称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期末账面余额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年初账面余额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武汉长江电源有限公司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31,817,330.65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36,853,352.91</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中国电子系统技术有限公司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19,843,984.47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31,549,004.54</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中国电子信息产业集团有限公司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17,376,844.58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3,003,368.89</w:t>
            </w:r>
          </w:p>
        </w:tc>
      </w:tr>
      <w:tr>
        <w:trPr>
          <w:trHeight w:val="4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中国中电国际信息服务有限公司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4,050,000.00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4,050,000.00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中国信息安全研究院有限公司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3,080,000.00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中电智能科技有限公司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2,277,879.78</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北京中电瑞达物业有限公司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2,257,265.23</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北京华胜信安电子科技发展有限公司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1,685,000.15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869,000.15</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深圳长城开发精密技术有限公司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both"/>
              <w:rPr>
                <w:sz w:val="16"/>
                <w:szCs w:val="16"/>
              </w:rPr>
            </w:pPr>
            <w:r>
              <w:rPr>
                <w:rFonts w:ascii="Times New Roman" w:eastAsia="Times New Roman" w:hAnsi="Times New Roman" w:cs="Times New Roman"/>
                <w:color w:val="000000"/>
                <w:spacing w:val="0"/>
                <w:w w:val="100"/>
                <w:position w:val="0"/>
                <w:sz w:val="16"/>
                <w:szCs w:val="16"/>
              </w:rPr>
              <w:t>1,246,932.00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1,246,932.00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中国电子信息产业集团有限公司第六研究所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988,800.00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988,800.00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麒麟软件有限公司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656,720.00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内蒙古长城计算机系统有限公司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605,982.18</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中电湘江数据服务有限公司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258,000.00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中电鹏程智能装备有限公司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233,324.53</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中电工业互联网有限公司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143,660.20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159,676.00</w:t>
            </w:r>
          </w:p>
        </w:tc>
      </w:tr>
      <w:tr>
        <w:trPr>
          <w:trHeight w:val="4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中电信源科技发展</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北京</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100,000.00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长城超云（北京）科技有限公司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47,070.91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47,070.91</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迈普通信技术股份有限公司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34,880.00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中电金融设备服务（烟台）有限公司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30,000.00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长沙军民先进技术研究有限公司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12,500.00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长沙智能制造研究总院有限公司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12,000.00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12,000.00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中电智行技术有限公司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5,000.00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5,000.00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桂林长海科技有限责任公司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5,000.00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5,000.00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长城计算机软件与系统有限公司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4,144.00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4,144.00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中国电子财务有限责任公司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3,200.00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3,200.00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建通工程建设监理有限公司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292.30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292.30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深圳长城开发科技股份有限公司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100.00</w:t>
            </w:r>
          </w:p>
        </w:tc>
      </w:tr>
      <w:tr>
        <w:trPr>
          <w:trHeight w:val="499"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中电金投控股有限公司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50,000,000.00</w:t>
            </w:r>
          </w:p>
        </w:tc>
      </w:tr>
    </w:tbl>
    <w:p>
      <w:pPr>
        <w:widowControl w:val="0"/>
        <w:spacing w:line="1" w:lineRule="exact"/>
      </w:pPr>
      <w:r>
        <w:br w:type="page"/>
      </w:r>
    </w:p>
    <w:tbl>
      <w:tblPr>
        <w:tblOverlap w:val="never"/>
        <w:jc w:val="center"/>
        <w:tblLayout w:type="fixed"/>
      </w:tblPr>
      <w:tblGrid>
        <w:gridCol w:w="1507"/>
        <w:gridCol w:w="3979"/>
        <w:gridCol w:w="1373"/>
        <w:gridCol w:w="1402"/>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项目名称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期末账面余额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年初账面余额</w:t>
            </w:r>
          </w:p>
        </w:tc>
      </w:tr>
      <w:tr>
        <w:trPr>
          <w:trHeight w:val="4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中电通商商业保理（天津）有限公司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4,000,000.00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南京中电熊猫家电有限公司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138,671.00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深圳中电港技术股份有限公司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14,998.00</w:t>
            </w:r>
          </w:p>
        </w:tc>
      </w:tr>
      <w:tr>
        <w:trPr>
          <w:trHeight w:val="1282"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预收账款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40" w:line="240" w:lineRule="auto"/>
              <w:ind w:left="0" w:right="0" w:firstLine="0"/>
              <w:jc w:val="left"/>
              <w:rPr>
                <w:sz w:val="14"/>
                <w:szCs w:val="14"/>
              </w:rPr>
            </w:pPr>
            <w:r>
              <w:rPr>
                <w:color w:val="000000"/>
                <w:spacing w:val="0"/>
                <w:w w:val="100"/>
                <w:position w:val="0"/>
                <w:sz w:val="14"/>
                <w:szCs w:val="14"/>
              </w:rPr>
              <w:t>中国电子产业开发有限公司</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内蒙古长城计算机系统有限公司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300,000.00</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24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5,070.00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中软信息系统工程有限公司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199,200.00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199,200.00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长城超云（北京）科技有限公司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35,000.00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中电凯杰科技有限公司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31,600.00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48,100.00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中国电子器材国际有限公司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4,240.30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4,240.30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中电长城计算机集团有限公司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3,791.62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3,791.62</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深圳中电港技术股份有限公司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3,000.54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29,997.00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南京中软软件与技术服务有限公司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38,200.00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中电长城网际系统应用四川有限公司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26,250.00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湖南长城银河科技有限公司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12,057.00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湖南计算机厂有限公司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1,600.00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中电数字城市（江西）科技有限公司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4,187,635.03</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鲁班嫡系机器人（深圳）有限公司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2,862,831.86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中电智能科技有限公司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1,301,748.67</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长沙军民先进技术研究有限公司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869,000.00</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中国电子系统技术有限公司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591,572.57</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文思海辉智科科技有限公司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585,081.24</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广州鼎甲计算机科技有限公司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562,831.86</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中电防务科技有限公司（原名南京熊猫汉达科技有限公 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447,209.73</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内蒙古长城计算机系统有限公司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281,677.88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119,734.51</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中国电子信息产业集团有限公司第六研究所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219,292.04</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中电六所智能系统有限公司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216,729.82</w:t>
            </w: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湖南中软信息系统有限公司</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38,840.71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512"/>
        <w:gridCol w:w="3974"/>
        <w:gridCol w:w="1373"/>
        <w:gridCol w:w="1402"/>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期末账面余额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220" w:firstLine="0"/>
              <w:jc w:val="right"/>
              <w:rPr>
                <w:sz w:val="14"/>
                <w:szCs w:val="14"/>
              </w:rPr>
            </w:pPr>
            <w:r>
              <w:rPr>
                <w:color w:val="000000"/>
                <w:spacing w:val="0"/>
                <w:w w:val="100"/>
                <w:position w:val="0"/>
                <w:sz w:val="14"/>
                <w:szCs w:val="14"/>
              </w:rPr>
              <w:t>年初账面余额</w:t>
            </w:r>
          </w:p>
        </w:tc>
      </w:tr>
      <w:tr>
        <w:trPr>
          <w:trHeight w:val="4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迈普通信技术股份有限公司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37,610.62</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中电信源科技发展</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北京</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6,910.73</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亿安仓（香港）有限公司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2,561.12</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KAIFA TECHNOLOGY (HK) LTD</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1,026.67</w:t>
            </w: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中软信息系统工程有限公司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1,215,601.71</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麒麟软件有限公司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143,451.33</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珠海南方软件园发展有限公司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21,964.60</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湖南长城银河科技有限公司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18,000.00</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50" w:lineRule="exact"/>
              <w:ind w:left="140" w:right="0" w:firstLine="0"/>
              <w:jc w:val="left"/>
              <w:rPr>
                <w:sz w:val="14"/>
                <w:szCs w:val="14"/>
              </w:rPr>
            </w:pPr>
            <w:r>
              <w:rPr>
                <w:color w:val="000000"/>
                <w:spacing w:val="0"/>
                <w:w w:val="100"/>
                <w:position w:val="0"/>
                <w:sz w:val="14"/>
                <w:szCs w:val="14"/>
              </w:rPr>
              <w:t>一年内到期的长 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中国电子信息产业集团有限公司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8,000,000.00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武汉中元物业发展有限公司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187,021,124.99</w:t>
            </w:r>
          </w:p>
        </w:tc>
        <w:tc>
          <w:tcPr>
            <w:tcBorders>
              <w:top w:val="single" w:sz="4"/>
              <w:left w:val="single" w:sz="4"/>
            </w:tcBorders>
            <w:shd w:val="clear" w:color="auto" w:fill="FFFFFF"/>
            <w:vAlign w:val="top"/>
          </w:tcPr>
          <w:p>
            <w:pPr>
              <w:widowControl w:val="0"/>
              <w:rPr>
                <w:sz w:val="10"/>
                <w:szCs w:val="10"/>
              </w:rPr>
            </w:pPr>
          </w:p>
        </w:tc>
      </w:tr>
      <w:tr>
        <w:trPr>
          <w:trHeight w:val="499"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中国电子信息产业集团有限公司</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72,000,000.00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80,000,000.00</w:t>
            </w:r>
          </w:p>
        </w:tc>
      </w:tr>
    </w:tbl>
    <w:p>
      <w:pPr>
        <w:widowControl w:val="0"/>
        <w:spacing w:after="379" w:line="1" w:lineRule="exact"/>
      </w:pPr>
    </w:p>
    <w:p>
      <w:pPr>
        <w:pStyle w:val="Style32"/>
        <w:keepNext w:val="0"/>
        <w:keepLines w:val="0"/>
        <w:widowControl w:val="0"/>
        <w:shd w:val="clear" w:color="auto" w:fill="auto"/>
        <w:bidi w:val="0"/>
        <w:spacing w:before="0" w:after="0" w:line="401" w:lineRule="exact"/>
        <w:ind w:left="0" w:right="0" w:firstLine="0"/>
        <w:jc w:val="left"/>
      </w:pPr>
      <w:bookmarkStart w:id="1946" w:name="bookmark1946"/>
      <w:bookmarkStart w:id="1947" w:name="bookmark1947"/>
      <w:r>
        <w:rPr>
          <w:rFonts w:ascii="Times New Roman" w:eastAsia="Times New Roman" w:hAnsi="Times New Roman" w:cs="Times New Roman"/>
          <w:b/>
          <w:bCs/>
          <w:color w:val="000000"/>
          <w:spacing w:val="0"/>
          <w:w w:val="100"/>
          <w:position w:val="0"/>
        </w:rPr>
        <w:t>（</w:t>
      </w:r>
      <w:bookmarkEnd w:id="1946"/>
      <w:r>
        <w:rPr>
          <w:b/>
          <w:bCs/>
          <w:color w:val="000000"/>
          <w:spacing w:val="0"/>
          <w:w w:val="100"/>
          <w:position w:val="0"/>
        </w:rPr>
        <w:t>七</w:t>
      </w:r>
      <w:r>
        <w:rPr>
          <w:b/>
          <w:bCs/>
          <w:color w:val="000000"/>
          <w:spacing w:val="0"/>
          <w:w w:val="100"/>
          <w:position w:val="0"/>
        </w:rPr>
        <w:t>）</w:t>
      </w:r>
      <w:r>
        <w:rPr>
          <w:b/>
          <w:bCs/>
          <w:color w:val="000000"/>
          <w:spacing w:val="0"/>
          <w:w w:val="100"/>
          <w:position w:val="0"/>
        </w:rPr>
        <w:t>关联方承诺</w:t>
      </w:r>
      <w:bookmarkEnd w:id="1947"/>
    </w:p>
    <w:p>
      <w:pPr>
        <w:pStyle w:val="Style32"/>
        <w:keepNext w:val="0"/>
        <w:keepLines w:val="0"/>
        <w:widowControl w:val="0"/>
        <w:shd w:val="clear" w:color="auto" w:fill="auto"/>
        <w:tabs>
          <w:tab w:pos="1300" w:val="left"/>
        </w:tabs>
        <w:bidi w:val="0"/>
        <w:spacing w:before="0" w:after="0" w:line="401" w:lineRule="exact"/>
        <w:ind w:left="720" w:right="0" w:firstLine="0"/>
        <w:jc w:val="left"/>
      </w:pPr>
      <w:bookmarkStart w:id="1948" w:name="bookmark1948"/>
      <w:r>
        <w:rPr>
          <w:color w:val="000000"/>
          <w:spacing w:val="0"/>
          <w:w w:val="100"/>
          <w:position w:val="0"/>
        </w:rPr>
        <w:t>（</w:t>
      </w:r>
      <w:bookmarkEnd w:id="1948"/>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日中国电子在收购报告书或权益变动报告书中作出关于同业 竞争、关联交易方面的承诺（长期有效，被重大资产重组承诺继承优化，见下述资 产重组时所作承诺）。</w:t>
      </w:r>
    </w:p>
    <w:p>
      <w:pPr>
        <w:pStyle w:val="Style32"/>
        <w:keepNext w:val="0"/>
        <w:keepLines w:val="0"/>
        <w:widowControl w:val="0"/>
        <w:shd w:val="clear" w:color="auto" w:fill="auto"/>
        <w:tabs>
          <w:tab w:pos="1193" w:val="left"/>
        </w:tabs>
        <w:bidi w:val="0"/>
        <w:spacing w:before="0" w:after="0" w:line="401" w:lineRule="exact"/>
        <w:ind w:left="0" w:right="0" w:firstLine="720"/>
        <w:jc w:val="left"/>
      </w:pPr>
      <w:bookmarkStart w:id="1949" w:name="bookmark1949"/>
      <w:r>
        <w:rPr>
          <w:color w:val="000000"/>
          <w:spacing w:val="0"/>
          <w:w w:val="100"/>
          <w:position w:val="0"/>
        </w:rPr>
        <w:t>（</w:t>
      </w:r>
      <w:bookmarkEnd w:id="1949"/>
      <w:r>
        <w:rPr>
          <w:rFonts w:ascii="Times New Roman" w:eastAsia="Times New Roman" w:hAnsi="Times New Roman" w:cs="Times New Roman"/>
          <w:color w:val="000000"/>
          <w:spacing w:val="0"/>
          <w:w w:val="100"/>
          <w:position w:val="0"/>
        </w:rPr>
        <w:t>2</w:t>
      </w:r>
      <w:r>
        <w:rPr>
          <w:color w:val="000000"/>
          <w:spacing w:val="0"/>
          <w:w w:val="100"/>
          <w:position w:val="0"/>
        </w:rPr>
        <w:t>）</w:t>
        <w:tab/>
        <w:t>资产重组时所作承诺</w:t>
      </w:r>
    </w:p>
    <w:p>
      <w:pPr>
        <w:pStyle w:val="Style32"/>
        <w:keepNext w:val="0"/>
        <w:keepLines w:val="0"/>
        <w:widowControl w:val="0"/>
        <w:shd w:val="clear" w:color="auto" w:fill="auto"/>
        <w:bidi w:val="0"/>
        <w:spacing w:before="0" w:after="0" w:line="401" w:lineRule="exact"/>
        <w:ind w:left="0" w:right="0" w:firstLine="720"/>
        <w:jc w:val="left"/>
      </w:pPr>
      <w:r>
        <w:rPr>
          <w:color w:val="000000"/>
          <w:spacing w:val="0"/>
          <w:w w:val="100"/>
          <w:position w:val="0"/>
        </w:rPr>
        <w:t>中国电子在公司重大资产重组项目中作出承诺：</w:t>
      </w:r>
    </w:p>
    <w:p>
      <w:pPr>
        <w:pStyle w:val="Style32"/>
        <w:keepNext w:val="0"/>
        <w:keepLines w:val="0"/>
        <w:widowControl w:val="0"/>
        <w:shd w:val="clear" w:color="auto" w:fill="auto"/>
        <w:bidi w:val="0"/>
        <w:spacing w:before="0" w:after="0" w:line="401" w:lineRule="exact"/>
        <w:ind w:left="0" w:right="0" w:firstLine="72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日关于同业竞争、关联交易方面的承诺（长期有效）：</w:t>
      </w:r>
    </w:p>
    <w:p>
      <w:pPr>
        <w:pStyle w:val="Style32"/>
        <w:keepNext w:val="0"/>
        <w:keepLines w:val="0"/>
        <w:widowControl w:val="0"/>
        <w:shd w:val="clear" w:color="auto" w:fill="auto"/>
        <w:bidi w:val="0"/>
        <w:spacing w:before="0" w:after="0" w:line="401" w:lineRule="exact"/>
        <w:ind w:left="0" w:right="0" w:firstLine="720"/>
        <w:jc w:val="left"/>
      </w:pPr>
      <w:r>
        <w:rPr>
          <w:color w:val="000000"/>
          <w:spacing w:val="0"/>
          <w:w w:val="100"/>
          <w:position w:val="0"/>
        </w:rPr>
        <w:t>①同业竞争</w:t>
      </w:r>
    </w:p>
    <w:p>
      <w:pPr>
        <w:pStyle w:val="Style32"/>
        <w:keepNext w:val="0"/>
        <w:keepLines w:val="0"/>
        <w:widowControl w:val="0"/>
        <w:shd w:val="clear" w:color="auto" w:fill="auto"/>
        <w:bidi w:val="0"/>
        <w:spacing w:before="0" w:after="0" w:line="401" w:lineRule="exact"/>
        <w:ind w:left="720" w:right="0" w:firstLine="0"/>
        <w:jc w:val="both"/>
      </w:pPr>
      <w:r>
        <w:rPr>
          <w:color w:val="000000"/>
          <w:spacing w:val="0"/>
          <w:w w:val="100"/>
          <w:position w:val="0"/>
        </w:rPr>
        <w:t>截至承诺出具日，中国电子及其控股企业未直接或者间接从事任何与中国长城、长 城信息股份及其控股企业现有业务构成实质同业竞争的生产经营活动，与中国长城、 长城信息股份及其控股企业不存在实质同业竞争的情形。中国长城与冠捷科技不存 在实质同业竞争的情形。</w:t>
      </w:r>
    </w:p>
    <w:p>
      <w:pPr>
        <w:pStyle w:val="Style32"/>
        <w:keepNext w:val="0"/>
        <w:keepLines w:val="0"/>
        <w:widowControl w:val="0"/>
        <w:shd w:val="clear" w:color="auto" w:fill="auto"/>
        <w:bidi w:val="0"/>
        <w:spacing w:before="0" w:after="0" w:line="401" w:lineRule="exact"/>
        <w:ind w:left="720" w:right="0" w:firstLine="0"/>
        <w:jc w:val="both"/>
      </w:pPr>
      <w:r>
        <w:rPr>
          <w:color w:val="000000"/>
          <w:spacing w:val="0"/>
          <w:w w:val="100"/>
          <w:position w:val="0"/>
        </w:rPr>
        <w:t>本次交易完成后，中国电子及其控股企业不会以控股、参股、联营、合作、合伙、 承包、租赁等任何形式，直接、间接或代表任何人士、公司或单位在任何地区，从 事与中国长城或其控股企业实质相同或者相似的业务。中国电子保证不利用控股地 位损害中国长城及中国长城其他股东的合法权益，也不利用控股地位谋取额外的利 益。</w:t>
      </w:r>
    </w:p>
    <w:p>
      <w:pPr>
        <w:pStyle w:val="Style32"/>
        <w:keepNext w:val="0"/>
        <w:keepLines w:val="0"/>
        <w:widowControl w:val="0"/>
        <w:shd w:val="clear" w:color="auto" w:fill="auto"/>
        <w:bidi w:val="0"/>
        <w:spacing w:before="0" w:after="0" w:line="400" w:lineRule="exact"/>
        <w:ind w:left="720" w:right="0" w:firstLine="0"/>
        <w:jc w:val="both"/>
      </w:pPr>
      <w:r>
        <w:rPr>
          <w:color w:val="000000"/>
          <w:spacing w:val="0"/>
          <w:w w:val="100"/>
          <w:position w:val="0"/>
        </w:rPr>
        <w:t>本次交易完成后，如果中国电子或中国电子除中国长城外的控股企业发现任何与中 国长城或其控股企业主营业务构成或可能构成直接或间接竞争关系的新业务机会， 将立即书面通知中国长城，并尽力促使该业务机会按合理和公平的条款和条件首先 提供给中国长城或其控股企业。</w:t>
      </w:r>
    </w:p>
    <w:p>
      <w:pPr>
        <w:pStyle w:val="Style32"/>
        <w:keepNext w:val="0"/>
        <w:keepLines w:val="0"/>
        <w:widowControl w:val="0"/>
        <w:shd w:val="clear" w:color="auto" w:fill="auto"/>
        <w:bidi w:val="0"/>
        <w:spacing w:before="0" w:after="0" w:line="400" w:lineRule="exact"/>
        <w:ind w:left="720" w:right="0" w:firstLine="0"/>
        <w:jc w:val="both"/>
      </w:pPr>
      <w:r>
        <w:rPr>
          <w:color w:val="000000"/>
          <w:spacing w:val="0"/>
          <w:w w:val="100"/>
          <w:position w:val="0"/>
        </w:rPr>
        <w:t>本次交易完成后，如果中国长城或其控股企业放弃上述竞争性新业务机会且中国电 子或中国电子除中国长城以外的控股企业从事该等竞争性业务，则中国长城或其控 股企业有权随时一次性或分多次向中国电子或中国电子除中国长城以外的控股企业 收购在上述竞争性业务中的任何股权、资产及其他权益，或由中国长城根据国家法 律法规许可的方式选择委托经营、租赁或承包经营中国电子或中国电子除中国长城 以外的控股企业在上述竞争性业务中的资产或业务。</w:t>
      </w:r>
    </w:p>
    <w:p>
      <w:pPr>
        <w:pStyle w:val="Style32"/>
        <w:keepNext w:val="0"/>
        <w:keepLines w:val="0"/>
        <w:widowControl w:val="0"/>
        <w:shd w:val="clear" w:color="auto" w:fill="auto"/>
        <w:bidi w:val="0"/>
        <w:spacing w:before="0" w:after="0" w:line="400" w:lineRule="exact"/>
        <w:ind w:left="720" w:right="0" w:firstLine="0"/>
        <w:jc w:val="both"/>
      </w:pPr>
      <w:r>
        <w:rPr>
          <w:color w:val="000000"/>
          <w:spacing w:val="0"/>
          <w:w w:val="100"/>
          <w:position w:val="0"/>
        </w:rPr>
        <w:t>本次交易完成后，在中国电子及中国电子除中国长城外的控股企业拟转让、出售、 出租、许可使用或以其他方式转让或允许使用与中国长城或其控股企业主营业务构 成或可能构成直接或间接竞争关系的资产和业务时，中国电子及中国电子除中国长 城外的控股企业将向中国长城或其控股企业提供优先受让权，并承诺尽最大努力促 使中国电子参股企业在上述情况下向中国长城或其控股企业提供优先受让权。</w:t>
      </w:r>
    </w:p>
    <w:p>
      <w:pPr>
        <w:pStyle w:val="Style32"/>
        <w:keepNext w:val="0"/>
        <w:keepLines w:val="0"/>
        <w:widowControl w:val="0"/>
        <w:shd w:val="clear" w:color="auto" w:fill="auto"/>
        <w:bidi w:val="0"/>
        <w:spacing w:before="0" w:after="0" w:line="400" w:lineRule="exact"/>
        <w:ind w:left="720" w:right="0" w:firstLine="0"/>
        <w:jc w:val="both"/>
      </w:pPr>
      <w:r>
        <w:rPr>
          <w:color w:val="000000"/>
          <w:spacing w:val="0"/>
          <w:w w:val="100"/>
          <w:position w:val="0"/>
        </w:rPr>
        <w:t>自承诺出具日起，中国电子承诺赔偿中国长城或其控股企业因中国电子或中国电子 控股企业因违反本承诺任何条款而遭受的一切实际损失、损害和开支。</w:t>
      </w:r>
    </w:p>
    <w:p>
      <w:pPr>
        <w:pStyle w:val="Style32"/>
        <w:keepNext w:val="0"/>
        <w:keepLines w:val="0"/>
        <w:widowControl w:val="0"/>
        <w:shd w:val="clear" w:color="auto" w:fill="auto"/>
        <w:bidi w:val="0"/>
        <w:spacing w:before="0" w:after="0" w:line="400" w:lineRule="exact"/>
        <w:ind w:left="720" w:right="0" w:firstLine="0"/>
        <w:jc w:val="both"/>
      </w:pPr>
      <w:r>
        <w:rPr>
          <w:color w:val="000000"/>
          <w:spacing w:val="0"/>
          <w:w w:val="100"/>
          <w:position w:val="0"/>
        </w:rPr>
        <w:t>上述承诺在中国电子对中国长城拥有由资本因素或非资本因素形成的直接或间接的 控制权或对中国长城存在重大影响期间持续有效，且不可变更或撤销。</w:t>
      </w:r>
    </w:p>
    <w:p>
      <w:pPr>
        <w:pStyle w:val="Style32"/>
        <w:keepNext w:val="0"/>
        <w:keepLines w:val="0"/>
        <w:widowControl w:val="0"/>
        <w:shd w:val="clear" w:color="auto" w:fill="auto"/>
        <w:bidi w:val="0"/>
        <w:spacing w:before="0" w:after="0" w:line="400" w:lineRule="exact"/>
        <w:ind w:left="0" w:right="0" w:firstLine="720"/>
        <w:jc w:val="left"/>
      </w:pPr>
      <w:r>
        <w:rPr>
          <w:color w:val="000000"/>
          <w:spacing w:val="0"/>
          <w:w w:val="100"/>
          <w:position w:val="0"/>
        </w:rPr>
        <w:t>②关联交易</w:t>
      </w:r>
    </w:p>
    <w:p>
      <w:pPr>
        <w:pStyle w:val="Style32"/>
        <w:keepNext w:val="0"/>
        <w:keepLines w:val="0"/>
        <w:widowControl w:val="0"/>
        <w:shd w:val="clear" w:color="auto" w:fill="auto"/>
        <w:bidi w:val="0"/>
        <w:spacing w:before="0" w:after="0" w:line="400" w:lineRule="exact"/>
        <w:ind w:left="720" w:right="0" w:firstLine="0"/>
        <w:jc w:val="both"/>
      </w:pPr>
      <w:r>
        <w:rPr>
          <w:color w:val="000000"/>
          <w:spacing w:val="0"/>
          <w:w w:val="100"/>
          <w:position w:val="0"/>
        </w:rPr>
        <w:t>在本次交易前，中国电子及其控制的其他企业与中国长城、长城信息股份之间不存 在显失公平的关联交易。本次交易完成后，中国电子控制的除中国长城及其下属公 司以外的其他企业将尽量减少与中国长城及其下属公司之间发生关联交易。</w:t>
      </w:r>
    </w:p>
    <w:p>
      <w:pPr>
        <w:pStyle w:val="Style32"/>
        <w:keepNext w:val="0"/>
        <w:keepLines w:val="0"/>
        <w:widowControl w:val="0"/>
        <w:shd w:val="clear" w:color="auto" w:fill="auto"/>
        <w:bidi w:val="0"/>
        <w:spacing w:before="0" w:after="0" w:line="400" w:lineRule="exact"/>
        <w:ind w:left="720" w:right="0" w:firstLine="0"/>
        <w:jc w:val="both"/>
      </w:pPr>
      <w:r>
        <w:rPr>
          <w:color w:val="000000"/>
          <w:spacing w:val="0"/>
          <w:w w:val="100"/>
          <w:position w:val="0"/>
        </w:rPr>
        <w:t>本次交易完成后，对于无法避免或有合理理由存在的关联交易，中国电子控制的其 他企业将与中国长城依法签订规范的关联交易协议，关联交易价格依照与无关联关 系的独立第三方进行相同或相似交易时的价格确定，保证关联交易价格具有公允性; 并按照有关法律、法规、规章、其他规范性文件和中国长城公司章程的规定，履行 关联交易决策、回避表决等公允程序，及时进行信息披露，保证不通过关联交易损 害中国长城及中国长城其他股东的合法权益；保证不要求或不接受中国长城在任何 一项市场公平交易中给予中国电子及其控制的其他企业优于给予第三者的条件；保 证将依照中国长城公司章程行使相应权利，承担相应义务，不利用实际控制人的身 份谋取不正当利益，不利用关联交易非法转移中国长城的资金、利润，保证不损害 中国长城其他股东的合法权益。</w:t>
      </w:r>
    </w:p>
    <w:p>
      <w:pPr>
        <w:pStyle w:val="Style32"/>
        <w:keepNext w:val="0"/>
        <w:keepLines w:val="0"/>
        <w:widowControl w:val="0"/>
        <w:shd w:val="clear" w:color="auto" w:fill="auto"/>
        <w:bidi w:val="0"/>
        <w:spacing w:before="0" w:after="0" w:line="400" w:lineRule="exact"/>
        <w:ind w:left="0" w:right="0" w:firstLine="720"/>
        <w:jc w:val="both"/>
      </w:pPr>
      <w:r>
        <w:rPr>
          <w:color w:val="000000"/>
          <w:spacing w:val="0"/>
          <w:w w:val="100"/>
          <w:position w:val="0"/>
        </w:rPr>
        <w:t>如违反上述承诺，愿意承担由此产生的全部责任，充分赔偿或补偿由此给中国长城</w:t>
      </w:r>
    </w:p>
    <w:p>
      <w:pPr>
        <w:pStyle w:val="Style32"/>
        <w:keepNext w:val="0"/>
        <w:keepLines w:val="0"/>
        <w:widowControl w:val="0"/>
        <w:shd w:val="clear" w:color="auto" w:fill="auto"/>
        <w:bidi w:val="0"/>
        <w:spacing w:before="0" w:after="0" w:line="402" w:lineRule="exact"/>
        <w:ind w:left="0" w:right="0" w:firstLine="720"/>
        <w:jc w:val="left"/>
      </w:pPr>
      <w:r>
        <w:rPr>
          <w:color w:val="000000"/>
          <w:spacing w:val="0"/>
          <w:w w:val="100"/>
          <w:position w:val="0"/>
        </w:rPr>
        <w:t>造成的所有直接或间接损失。</w:t>
      </w:r>
    </w:p>
    <w:p>
      <w:pPr>
        <w:pStyle w:val="Style32"/>
        <w:keepNext w:val="0"/>
        <w:keepLines w:val="0"/>
        <w:widowControl w:val="0"/>
        <w:shd w:val="clear" w:color="auto" w:fill="auto"/>
        <w:bidi w:val="0"/>
        <w:spacing w:before="0" w:after="160" w:line="402" w:lineRule="exact"/>
        <w:ind w:left="720" w:right="0" w:firstLine="0"/>
        <w:jc w:val="both"/>
      </w:pPr>
      <w:r>
        <w:rPr>
          <w:color w:val="000000"/>
          <w:spacing w:val="0"/>
          <w:w w:val="100"/>
          <w:position w:val="0"/>
        </w:rPr>
        <w:t>上述承诺在中国电子对中国长城拥有由资本因素或非资本因素形成的直接或间接的 控制权或对中国长城存在重大影响期间持续有效，且不可变更或撤销。</w:t>
      </w:r>
    </w:p>
    <w:p>
      <w:pPr>
        <w:pStyle w:val="Style32"/>
        <w:keepNext w:val="0"/>
        <w:keepLines w:val="0"/>
        <w:widowControl w:val="0"/>
        <w:shd w:val="clear" w:color="auto" w:fill="auto"/>
        <w:bidi w:val="0"/>
        <w:spacing w:before="0" w:after="0" w:line="420" w:lineRule="auto"/>
        <w:ind w:left="0" w:right="0" w:firstLine="72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日保证上市公司独立性承诺（长期有效）：</w:t>
      </w:r>
    </w:p>
    <w:p>
      <w:pPr>
        <w:pStyle w:val="Style32"/>
        <w:keepNext w:val="0"/>
        <w:keepLines w:val="0"/>
        <w:widowControl w:val="0"/>
        <w:shd w:val="clear" w:color="auto" w:fill="auto"/>
        <w:bidi w:val="0"/>
        <w:spacing w:before="0" w:after="0" w:line="402" w:lineRule="exact"/>
        <w:ind w:left="720" w:right="0" w:firstLine="0"/>
        <w:jc w:val="both"/>
      </w:pPr>
      <w:r>
        <w:rPr>
          <w:color w:val="000000"/>
          <w:spacing w:val="0"/>
          <w:w w:val="100"/>
          <w:position w:val="0"/>
        </w:rPr>
        <w:t>在本次交易完成后，保证中国长城在人员、资产、财务、机构及业务方面与中国电 子控制的其他企业完全分开，保持上市公司在业务、资产、人员、财务和机构方面 的独立。</w:t>
      </w:r>
    </w:p>
    <w:p>
      <w:pPr>
        <w:pStyle w:val="Style32"/>
        <w:keepNext w:val="0"/>
        <w:keepLines w:val="0"/>
        <w:widowControl w:val="0"/>
        <w:shd w:val="clear" w:color="auto" w:fill="auto"/>
        <w:tabs>
          <w:tab w:pos="1207" w:val="left"/>
        </w:tabs>
        <w:bidi w:val="0"/>
        <w:spacing w:before="0" w:after="0" w:line="402" w:lineRule="exact"/>
        <w:ind w:left="720" w:right="0" w:firstLine="0"/>
        <w:jc w:val="both"/>
      </w:pPr>
      <w:bookmarkStart w:id="1950" w:name="bookmark1950"/>
      <w:r>
        <w:rPr>
          <w:color w:val="000000"/>
          <w:spacing w:val="0"/>
          <w:w w:val="100"/>
          <w:position w:val="0"/>
        </w:rPr>
        <w:t>（</w:t>
      </w:r>
      <w:bookmarkEnd w:id="1950"/>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日中国电子在中国长城与集团财务公司金融合作中所作承诺 （有效期截至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p>
      <w:pPr>
        <w:pStyle w:val="Style32"/>
        <w:keepNext w:val="0"/>
        <w:keepLines w:val="0"/>
        <w:widowControl w:val="0"/>
        <w:shd w:val="clear" w:color="auto" w:fill="auto"/>
        <w:bidi w:val="0"/>
        <w:spacing w:before="0" w:after="0" w:line="399" w:lineRule="exact"/>
        <w:ind w:left="720" w:right="0" w:firstLine="0"/>
        <w:jc w:val="both"/>
      </w:pPr>
      <w:r>
        <w:rPr>
          <w:color w:val="000000"/>
          <w:spacing w:val="0"/>
          <w:w w:val="100"/>
          <w:position w:val="0"/>
        </w:rPr>
        <w:t>公司实际控制人中国电子承诺不会发生占用上市公司资金的现象和可能。中国电子 承诺当中电财务出现支付困难的紧急情况时，按照解决支付困难的实际需要，增加 相应的资本金。</w:t>
      </w:r>
    </w:p>
    <w:p>
      <w:pPr>
        <w:pStyle w:val="Style32"/>
        <w:keepNext w:val="0"/>
        <w:keepLines w:val="0"/>
        <w:widowControl w:val="0"/>
        <w:shd w:val="clear" w:color="auto" w:fill="auto"/>
        <w:tabs>
          <w:tab w:pos="1207" w:val="left"/>
        </w:tabs>
        <w:bidi w:val="0"/>
        <w:spacing w:before="0" w:after="0" w:line="399" w:lineRule="exact"/>
        <w:ind w:left="0" w:right="0" w:firstLine="720"/>
        <w:jc w:val="left"/>
      </w:pPr>
      <w:bookmarkStart w:id="1951" w:name="bookmark1951"/>
      <w:r>
        <w:rPr>
          <w:color w:val="000000"/>
          <w:spacing w:val="0"/>
          <w:w w:val="100"/>
          <w:position w:val="0"/>
        </w:rPr>
        <w:t>（</w:t>
      </w:r>
      <w:bookmarkEnd w:id="1951"/>
      <w:r>
        <w:rPr>
          <w:rFonts w:ascii="Times New Roman" w:eastAsia="Times New Roman" w:hAnsi="Times New Roman" w:cs="Times New Roman"/>
          <w:color w:val="000000"/>
          <w:spacing w:val="0"/>
          <w:w w:val="100"/>
          <w:position w:val="0"/>
        </w:rPr>
        <w:t>4</w:t>
      </w:r>
      <w:r>
        <w:rPr>
          <w:color w:val="000000"/>
          <w:spacing w:val="0"/>
          <w:w w:val="100"/>
          <w:position w:val="0"/>
        </w:rPr>
        <w:t>）</w:t>
        <w:tab/>
        <w:t>实施第一期股票期权激励计划所作承诺（有效期截至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p>
      <w:pPr>
        <w:pStyle w:val="Style32"/>
        <w:keepNext w:val="0"/>
        <w:keepLines w:val="0"/>
        <w:widowControl w:val="0"/>
        <w:shd w:val="clear" w:color="auto" w:fill="auto"/>
        <w:bidi w:val="0"/>
        <w:spacing w:before="0" w:after="0" w:line="399" w:lineRule="exact"/>
        <w:ind w:left="720" w:right="0" w:firstLine="0"/>
        <w:jc w:val="both"/>
      </w:pPr>
      <w:r>
        <w:rPr>
          <w:color w:val="000000"/>
          <w:spacing w:val="0"/>
          <w:w w:val="100"/>
          <w:position w:val="0"/>
        </w:rPr>
        <w:t>公司承诺不为第一期股票期权激励计划激励对象依第一期股票期权激励计划获取有 关股票期权提供贷款以及其他任何形式的财务资助，包括为其贷款提供担保。</w:t>
      </w:r>
    </w:p>
    <w:p>
      <w:pPr>
        <w:pStyle w:val="Style32"/>
        <w:keepNext w:val="0"/>
        <w:keepLines w:val="0"/>
        <w:widowControl w:val="0"/>
        <w:shd w:val="clear" w:color="auto" w:fill="auto"/>
        <w:bidi w:val="0"/>
        <w:spacing w:before="0" w:after="0" w:line="399" w:lineRule="exact"/>
        <w:ind w:left="720" w:right="0" w:firstLine="0"/>
        <w:jc w:val="both"/>
      </w:pPr>
      <w:r>
        <w:rPr>
          <w:color w:val="000000"/>
          <w:spacing w:val="0"/>
          <w:w w:val="100"/>
          <w:position w:val="0"/>
        </w:rPr>
        <w:t>激励对象承诺，公司因信息披露文件中有虚假记载、误导性陈述或者重大遗漏，导 致不符合授予权益或行使权益安排的，激励对象应当自相关信息披露文件被确认存 在虚假记载、误导性陈述或者重大遗漏后，将由第一期股票期权激励计划所获得的 全部利益返还公司。</w:t>
      </w:r>
    </w:p>
    <w:p>
      <w:pPr>
        <w:pStyle w:val="Style32"/>
        <w:keepNext w:val="0"/>
        <w:keepLines w:val="0"/>
        <w:widowControl w:val="0"/>
        <w:shd w:val="clear" w:color="auto" w:fill="auto"/>
        <w:tabs>
          <w:tab w:pos="1207" w:val="left"/>
        </w:tabs>
        <w:bidi w:val="0"/>
        <w:spacing w:before="0" w:after="0" w:line="399" w:lineRule="exact"/>
        <w:ind w:left="0" w:right="0" w:firstLine="720"/>
        <w:jc w:val="left"/>
      </w:pPr>
      <w:bookmarkStart w:id="1952" w:name="bookmark1952"/>
      <w:r>
        <w:rPr>
          <w:color w:val="000000"/>
          <w:spacing w:val="0"/>
          <w:w w:val="100"/>
          <w:position w:val="0"/>
        </w:rPr>
        <w:t>（</w:t>
      </w:r>
      <w:bookmarkEnd w:id="1952"/>
      <w:r>
        <w:rPr>
          <w:rFonts w:ascii="Times New Roman" w:eastAsia="Times New Roman" w:hAnsi="Times New Roman" w:cs="Times New Roman"/>
          <w:color w:val="000000"/>
          <w:spacing w:val="0"/>
          <w:w w:val="100"/>
          <w:position w:val="0"/>
        </w:rPr>
        <w:t>5</w:t>
      </w:r>
      <w:r>
        <w:rPr>
          <w:color w:val="000000"/>
          <w:spacing w:val="0"/>
          <w:w w:val="100"/>
          <w:position w:val="0"/>
        </w:rPr>
        <w:t>）</w:t>
        <w:tab/>
        <w:t>实施第二期股票期权激励计划所作承诺（有效期截至</w:t>
      </w: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p>
      <w:pPr>
        <w:pStyle w:val="Style32"/>
        <w:keepNext w:val="0"/>
        <w:keepLines w:val="0"/>
        <w:widowControl w:val="0"/>
        <w:shd w:val="clear" w:color="auto" w:fill="auto"/>
        <w:bidi w:val="0"/>
        <w:spacing w:before="0" w:after="0" w:line="399" w:lineRule="exact"/>
        <w:ind w:left="720" w:right="0" w:firstLine="0"/>
        <w:jc w:val="both"/>
      </w:pPr>
      <w:r>
        <w:rPr>
          <w:color w:val="000000"/>
          <w:spacing w:val="0"/>
          <w:w w:val="100"/>
          <w:position w:val="0"/>
        </w:rPr>
        <w:t>公司承诺不为第二期股票期权激励计划激励对象依第二期股票期权激励计划获取有 关股票期权提供贷款以及其他任何形式的财务资助，包括为其贷款提供担保。</w:t>
      </w:r>
    </w:p>
    <w:p>
      <w:pPr>
        <w:pStyle w:val="Style32"/>
        <w:keepNext w:val="0"/>
        <w:keepLines w:val="0"/>
        <w:widowControl w:val="0"/>
        <w:shd w:val="clear" w:color="auto" w:fill="auto"/>
        <w:bidi w:val="0"/>
        <w:spacing w:before="0" w:after="580" w:line="399" w:lineRule="exact"/>
        <w:ind w:left="720" w:right="0" w:firstLine="0"/>
        <w:jc w:val="both"/>
      </w:pPr>
      <w:r>
        <w:rPr>
          <w:color w:val="000000"/>
          <w:spacing w:val="0"/>
          <w:w w:val="100"/>
          <w:position w:val="0"/>
        </w:rPr>
        <w:t>激励对象承诺，公司因信息披露文件中有虚假记载、误导性陈述或者重大遗漏，导 致不符合授予权益或行使权益安排的，激励对象应当自相关信息披露文件被确认存 在虚假记载、误导性陈述或者重大遗漏后，将由第二期股票期权激励计划所获得的 全部利益返还公司。</w:t>
      </w:r>
    </w:p>
    <w:p>
      <w:pPr>
        <w:pStyle w:val="Style20"/>
        <w:keepNext/>
        <w:keepLines/>
        <w:widowControl w:val="0"/>
        <w:shd w:val="clear" w:color="auto" w:fill="auto"/>
        <w:bidi w:val="0"/>
        <w:spacing w:before="0" w:after="0" w:line="418" w:lineRule="auto"/>
        <w:ind w:left="0" w:right="0" w:firstLine="0"/>
        <w:jc w:val="left"/>
        <w:rPr>
          <w:sz w:val="20"/>
          <w:szCs w:val="20"/>
        </w:rPr>
      </w:pPr>
      <w:bookmarkStart w:id="1953" w:name="bookmark1953"/>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sz w:val="20"/>
          <w:szCs w:val="20"/>
        </w:rPr>
        <w:t>（</w:t>
      </w:r>
      <w:bookmarkEnd w:id="1955"/>
      <w:r>
        <w:rPr>
          <w:color w:val="000000"/>
          <w:spacing w:val="0"/>
          <w:w w:val="100"/>
          <w:position w:val="0"/>
          <w:sz w:val="20"/>
          <w:szCs w:val="20"/>
        </w:rPr>
        <w:t>八</w:t>
      </w:r>
      <w:r>
        <w:rPr>
          <w:color w:val="000000"/>
          <w:spacing w:val="0"/>
          <w:w w:val="100"/>
          <w:position w:val="0"/>
          <w:sz w:val="20"/>
          <w:szCs w:val="20"/>
        </w:rPr>
        <w:t>）</w:t>
      </w:r>
      <w:r>
        <w:rPr>
          <w:color w:val="000000"/>
          <w:spacing w:val="0"/>
          <w:w w:val="100"/>
          <w:position w:val="0"/>
          <w:sz w:val="20"/>
          <w:szCs w:val="20"/>
        </w:rPr>
        <w:t>资金集中管理</w:t>
      </w:r>
      <w:bookmarkEnd w:id="1953"/>
      <w:bookmarkEnd w:id="1954"/>
      <w:bookmarkEnd w:id="1956"/>
    </w:p>
    <w:p>
      <w:pPr>
        <w:pStyle w:val="Style29"/>
        <w:keepNext/>
        <w:keepLines/>
        <w:widowControl w:val="0"/>
        <w:shd w:val="clear" w:color="auto" w:fill="auto"/>
        <w:tabs>
          <w:tab w:pos="1162" w:val="left"/>
        </w:tabs>
        <w:bidi w:val="0"/>
        <w:spacing w:before="0" w:after="0" w:line="418" w:lineRule="auto"/>
        <w:ind w:left="0" w:right="0" w:firstLine="720"/>
        <w:jc w:val="left"/>
      </w:pPr>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1</w:t>
      </w:r>
      <w:r>
        <w:rPr>
          <w:color w:val="000000"/>
          <w:spacing w:val="0"/>
          <w:w w:val="100"/>
          <w:position w:val="0"/>
        </w:rPr>
        <w:t>、</w:t>
        <w:tab/>
        <w:t>本公司归集至集团的资金</w:t>
      </w:r>
      <w:bookmarkEnd w:id="1957"/>
      <w:bookmarkEnd w:id="1958"/>
      <w:bookmarkEnd w:id="1959"/>
    </w:p>
    <w:p>
      <w:pPr>
        <w:pStyle w:val="Style32"/>
        <w:keepNext w:val="0"/>
        <w:keepLines w:val="0"/>
        <w:widowControl w:val="0"/>
        <w:shd w:val="clear" w:color="auto" w:fill="auto"/>
        <w:bidi w:val="0"/>
        <w:spacing w:before="0" w:after="0" w:line="399" w:lineRule="exact"/>
        <w:ind w:left="0" w:right="0" w:firstLine="0"/>
        <w:jc w:val="center"/>
      </w:pPr>
      <w:r>
        <w:rPr>
          <w:color w:val="000000"/>
          <w:spacing w:val="0"/>
          <w:w w:val="100"/>
          <w:position w:val="0"/>
        </w:rPr>
        <w:t>本公司未归集至集团母公司账户而直接存入财务公司的资金</w:t>
      </w:r>
    </w:p>
    <w:tbl>
      <w:tblPr>
        <w:tblOverlap w:val="never"/>
        <w:jc w:val="center"/>
        <w:tblLayout w:type="fixed"/>
      </w:tblPr>
      <w:tblGrid>
        <w:gridCol w:w="1987"/>
        <w:gridCol w:w="1560"/>
        <w:gridCol w:w="1560"/>
        <w:gridCol w:w="1560"/>
        <w:gridCol w:w="1594"/>
      </w:tblGrid>
      <w:tr>
        <w:trPr>
          <w:trHeight w:val="370"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4"/>
                <w:szCs w:val="14"/>
              </w:rPr>
              <w:t>项目名称</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坏账准备</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3,318,975,448.78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3,918,937,321.38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3,318,975,448.78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3,918,937,321.38</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其中：因资金集中管理支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right"/>
        <w:tblLayout w:type="fixed"/>
      </w:tblPr>
      <w:tblGrid>
        <w:gridCol w:w="1987"/>
        <w:gridCol w:w="1560"/>
        <w:gridCol w:w="1560"/>
        <w:gridCol w:w="1560"/>
        <w:gridCol w:w="1594"/>
      </w:tblGrid>
      <w:tr>
        <w:trPr>
          <w:trHeight w:val="370"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项目名称</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坏账准备</w:t>
            </w:r>
          </w:p>
        </w:tc>
      </w:tr>
      <w:tr>
        <w:trPr>
          <w:trHeight w:val="379" w:hRule="exact"/>
        </w:trPr>
        <w:tc>
          <w:tcPr>
            <w:tcBorders>
              <w:top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取受限的资金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widowControl w:val="0"/>
        <w:spacing w:line="1" w:lineRule="exact"/>
      </w:pPr>
    </w:p>
    <w:p>
      <w:pPr>
        <w:pStyle w:val="Style23"/>
        <w:keepNext w:val="0"/>
        <w:keepLines w:val="0"/>
        <w:widowControl w:val="0"/>
        <w:shd w:val="clear" w:color="auto" w:fill="auto"/>
        <w:tabs>
          <w:tab w:pos="523" w:val="left"/>
        </w:tabs>
        <w:bidi w:val="0"/>
        <w:spacing w:before="0" w:after="0" w:line="240" w:lineRule="auto"/>
        <w:ind w:left="0" w:right="0" w:firstLine="0"/>
        <w:jc w:val="center"/>
        <w:rPr>
          <w:sz w:val="20"/>
          <w:szCs w:val="20"/>
        </w:rPr>
      </w:pPr>
      <w:bookmarkStart w:id="1960" w:name="bookmark196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本公司从集团母公司或成员单位拆借的资金</w:t>
      </w:r>
      <w:bookmarkEnd w:id="1960"/>
    </w:p>
    <w:tbl>
      <w:tblPr>
        <w:tblOverlap w:val="never"/>
        <w:jc w:val="right"/>
        <w:tblLayout w:type="fixed"/>
      </w:tblPr>
      <w:tblGrid>
        <w:gridCol w:w="3725"/>
        <w:gridCol w:w="2400"/>
        <w:gridCol w:w="2136"/>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4"/>
                <w:szCs w:val="14"/>
              </w:rPr>
            </w:pPr>
            <w:r>
              <w:rPr>
                <w:color w:val="000000"/>
                <w:spacing w:val="0"/>
                <w:w w:val="100"/>
                <w:position w:val="0"/>
                <w:sz w:val="14"/>
                <w:szCs w:val="14"/>
              </w:rPr>
              <w:t>上年年末余额</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短期借款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6"/>
                <w:szCs w:val="16"/>
              </w:rPr>
            </w:pPr>
            <w:r>
              <w:rPr>
                <w:rFonts w:ascii="Times New Roman" w:eastAsia="Times New Roman" w:hAnsi="Times New Roman" w:cs="Times New Roman"/>
                <w:color w:val="000000"/>
                <w:spacing w:val="0"/>
                <w:w w:val="100"/>
                <w:position w:val="0"/>
                <w:sz w:val="16"/>
                <w:szCs w:val="16"/>
              </w:rPr>
              <w:t>2,130,495,250.00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678,260,000.00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长期借款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6"/>
                <w:szCs w:val="16"/>
              </w:rPr>
            </w:pPr>
            <w:r>
              <w:rPr>
                <w:rFonts w:ascii="Times New Roman" w:eastAsia="Times New Roman" w:hAnsi="Times New Roman" w:cs="Times New Roman"/>
                <w:color w:val="000000"/>
                <w:spacing w:val="0"/>
                <w:w w:val="100"/>
                <w:position w:val="0"/>
                <w:sz w:val="16"/>
                <w:szCs w:val="16"/>
              </w:rPr>
              <w:t>1,000,000,000.00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rPr>
                <w:sz w:val="16"/>
                <w:szCs w:val="16"/>
              </w:rPr>
            </w:pPr>
            <w:r>
              <w:rPr>
                <w:rFonts w:ascii="Times New Roman" w:eastAsia="Times New Roman" w:hAnsi="Times New Roman" w:cs="Times New Roman"/>
                <w:color w:val="000000"/>
                <w:spacing w:val="0"/>
                <w:w w:val="100"/>
                <w:position w:val="0"/>
                <w:sz w:val="16"/>
                <w:szCs w:val="16"/>
              </w:rPr>
              <w:t>2,000,000,000.00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一年内到期的非流动负债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6"/>
                <w:szCs w:val="16"/>
              </w:rPr>
            </w:pPr>
            <w:r>
              <w:rPr>
                <w:rFonts w:ascii="Times New Roman" w:eastAsia="Times New Roman" w:hAnsi="Times New Roman" w:cs="Times New Roman"/>
                <w:color w:val="000000"/>
                <w:spacing w:val="0"/>
                <w:w w:val="100"/>
                <w:position w:val="0"/>
                <w:sz w:val="16"/>
                <w:szCs w:val="16"/>
              </w:rPr>
              <w:t>1,000,000,000.00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rPr>
                <w:sz w:val="16"/>
                <w:szCs w:val="16"/>
              </w:rPr>
            </w:pPr>
            <w:r>
              <w:rPr>
                <w:rFonts w:ascii="Times New Roman" w:eastAsia="Times New Roman" w:hAnsi="Times New Roman" w:cs="Times New Roman"/>
                <w:color w:val="000000"/>
                <w:spacing w:val="0"/>
                <w:w w:val="100"/>
                <w:position w:val="0"/>
                <w:sz w:val="16"/>
                <w:szCs w:val="16"/>
              </w:rPr>
              <w:t>1,000,000,000.00</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6"/>
                <w:szCs w:val="16"/>
              </w:rPr>
            </w:pPr>
            <w:r>
              <w:rPr>
                <w:rFonts w:ascii="Times New Roman" w:eastAsia="Times New Roman" w:hAnsi="Times New Roman" w:cs="Times New Roman"/>
                <w:color w:val="000000"/>
                <w:spacing w:val="0"/>
                <w:w w:val="100"/>
                <w:position w:val="0"/>
                <w:sz w:val="16"/>
                <w:szCs w:val="16"/>
              </w:rPr>
              <w:t>4,130,495,250.00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rPr>
                <w:sz w:val="16"/>
                <w:szCs w:val="16"/>
              </w:rPr>
            </w:pPr>
            <w:r>
              <w:rPr>
                <w:rFonts w:ascii="Times New Roman" w:eastAsia="Times New Roman" w:hAnsi="Times New Roman" w:cs="Times New Roman"/>
                <w:color w:val="000000"/>
                <w:spacing w:val="0"/>
                <w:w w:val="100"/>
                <w:position w:val="0"/>
                <w:sz w:val="16"/>
                <w:szCs w:val="16"/>
              </w:rPr>
              <w:t>3,678,260,000.00</w:t>
            </w:r>
          </w:p>
        </w:tc>
      </w:tr>
    </w:tbl>
    <w:p>
      <w:pPr>
        <w:widowControl w:val="0"/>
        <w:spacing w:after="379" w:line="1" w:lineRule="exact"/>
      </w:pPr>
    </w:p>
    <w:p>
      <w:pPr>
        <w:pStyle w:val="Style9"/>
        <w:keepNext/>
        <w:keepLines/>
        <w:widowControl w:val="0"/>
        <w:shd w:val="clear" w:color="auto" w:fill="auto"/>
        <w:bidi w:val="0"/>
        <w:spacing w:before="0" w:after="0" w:line="403" w:lineRule="exact"/>
        <w:ind w:left="0" w:right="0" w:firstLine="0"/>
        <w:jc w:val="left"/>
        <w:rPr>
          <w:sz w:val="20"/>
          <w:szCs w:val="20"/>
        </w:rPr>
      </w:pPr>
      <w:bookmarkStart w:id="1961" w:name="bookmark1961"/>
      <w:bookmarkStart w:id="1962" w:name="bookmark1962"/>
      <w:bookmarkStart w:id="1963" w:name="bookmark1963"/>
      <w:r>
        <w:rPr>
          <w:color w:val="000000"/>
          <w:spacing w:val="0"/>
          <w:w w:val="100"/>
          <w:position w:val="0"/>
          <w:sz w:val="20"/>
          <w:szCs w:val="20"/>
        </w:rPr>
        <w:t>十^一、股份支付</w:t>
      </w:r>
      <w:bookmarkEnd w:id="1961"/>
      <w:bookmarkEnd w:id="1962"/>
      <w:bookmarkEnd w:id="1963"/>
    </w:p>
    <w:p>
      <w:pPr>
        <w:pStyle w:val="Style32"/>
        <w:keepNext w:val="0"/>
        <w:keepLines w:val="0"/>
        <w:widowControl w:val="0"/>
        <w:shd w:val="clear" w:color="auto" w:fill="auto"/>
        <w:bidi w:val="0"/>
        <w:spacing w:before="0" w:after="0" w:line="403" w:lineRule="exact"/>
        <w:ind w:left="0" w:right="0" w:firstLine="720"/>
        <w:jc w:val="left"/>
      </w:pPr>
      <w:r>
        <w:rPr>
          <w:color w:val="000000"/>
          <w:spacing w:val="0"/>
          <w:w w:val="100"/>
          <w:position w:val="0"/>
        </w:rPr>
        <w:t>第一期股票期权激励计划</w:t>
      </w:r>
    </w:p>
    <w:p>
      <w:pPr>
        <w:pStyle w:val="Style32"/>
        <w:keepNext w:val="0"/>
        <w:keepLines w:val="0"/>
        <w:widowControl w:val="0"/>
        <w:shd w:val="clear" w:color="auto" w:fill="auto"/>
        <w:bidi w:val="0"/>
        <w:spacing w:before="0" w:after="0" w:line="403" w:lineRule="exact"/>
        <w:ind w:left="0" w:right="0" w:firstLine="720"/>
        <w:jc w:val="left"/>
      </w:pPr>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p>
    <w:p>
      <w:pPr>
        <w:pStyle w:val="Style32"/>
        <w:keepNext w:val="0"/>
        <w:keepLines w:val="0"/>
        <w:widowControl w:val="0"/>
        <w:shd w:val="clear" w:color="auto" w:fill="auto"/>
        <w:bidi w:val="0"/>
        <w:spacing w:before="0" w:after="0" w:line="403" w:lineRule="exact"/>
        <w:ind w:left="0" w:right="0" w:firstLine="720"/>
        <w:jc w:val="left"/>
      </w:pPr>
      <w:r>
        <w:rPr>
          <w:color w:val="000000"/>
          <w:spacing w:val="0"/>
          <w:w w:val="100"/>
          <w:position w:val="0"/>
        </w:rPr>
        <w:t>公司本期授予的各项权益工具总额：无</w:t>
      </w:r>
    </w:p>
    <w:p>
      <w:pPr>
        <w:pStyle w:val="Style32"/>
        <w:keepNext w:val="0"/>
        <w:keepLines w:val="0"/>
        <w:widowControl w:val="0"/>
        <w:shd w:val="clear" w:color="auto" w:fill="auto"/>
        <w:bidi w:val="0"/>
        <w:spacing w:before="0" w:after="0" w:line="403" w:lineRule="exact"/>
        <w:ind w:left="0" w:right="0" w:firstLine="720"/>
        <w:jc w:val="left"/>
      </w:pPr>
      <w:r>
        <w:rPr>
          <w:color w:val="000000"/>
          <w:spacing w:val="0"/>
          <w:w w:val="100"/>
          <w:position w:val="0"/>
        </w:rPr>
        <w:t>公司本期可行权的各项权益工具总额：</w:t>
      </w:r>
      <w:r>
        <w:rPr>
          <w:rFonts w:ascii="Times New Roman" w:eastAsia="Times New Roman" w:hAnsi="Times New Roman" w:cs="Times New Roman"/>
          <w:color w:val="000000"/>
          <w:spacing w:val="0"/>
          <w:w w:val="100"/>
          <w:position w:val="0"/>
        </w:rPr>
        <w:t>1,203.3883</w:t>
      </w:r>
      <w:r>
        <w:rPr>
          <w:color w:val="000000"/>
          <w:spacing w:val="0"/>
          <w:w w:val="100"/>
          <w:position w:val="0"/>
        </w:rPr>
        <w:t>万份</w:t>
      </w:r>
    </w:p>
    <w:p>
      <w:pPr>
        <w:pStyle w:val="Style32"/>
        <w:keepNext w:val="0"/>
        <w:keepLines w:val="0"/>
        <w:widowControl w:val="0"/>
        <w:shd w:val="clear" w:color="auto" w:fill="auto"/>
        <w:bidi w:val="0"/>
        <w:spacing w:before="0" w:after="0" w:line="403" w:lineRule="exact"/>
        <w:ind w:left="0" w:right="0" w:firstLine="720"/>
        <w:jc w:val="left"/>
      </w:pPr>
      <w:r>
        <w:rPr>
          <w:color w:val="000000"/>
          <w:spacing w:val="0"/>
          <w:w w:val="100"/>
          <w:position w:val="0"/>
        </w:rPr>
        <w:t>公司本期实际行权的各项权益工具总额：</w:t>
      </w:r>
      <w:r>
        <w:rPr>
          <w:rFonts w:ascii="Times New Roman" w:eastAsia="Times New Roman" w:hAnsi="Times New Roman" w:cs="Times New Roman"/>
          <w:color w:val="000000"/>
          <w:spacing w:val="0"/>
          <w:w w:val="100"/>
          <w:position w:val="0"/>
        </w:rPr>
        <w:t>1,201.3883</w:t>
      </w:r>
      <w:r>
        <w:rPr>
          <w:color w:val="000000"/>
          <w:spacing w:val="0"/>
          <w:w w:val="100"/>
          <w:position w:val="0"/>
        </w:rPr>
        <w:t>万份</w:t>
      </w:r>
    </w:p>
    <w:p>
      <w:pPr>
        <w:pStyle w:val="Style32"/>
        <w:keepNext w:val="0"/>
        <w:keepLines w:val="0"/>
        <w:widowControl w:val="0"/>
        <w:shd w:val="clear" w:color="auto" w:fill="auto"/>
        <w:bidi w:val="0"/>
        <w:spacing w:before="0" w:after="0" w:line="403" w:lineRule="exact"/>
        <w:ind w:left="0" w:right="0" w:firstLine="720"/>
        <w:jc w:val="left"/>
      </w:pPr>
      <w:r>
        <w:rPr>
          <w:color w:val="000000"/>
          <w:spacing w:val="0"/>
          <w:w w:val="100"/>
          <w:position w:val="0"/>
        </w:rPr>
        <w:t>公司本期失效的各项权益工具总额：</w:t>
      </w:r>
      <w:r>
        <w:rPr>
          <w:rFonts w:ascii="Times New Roman" w:eastAsia="Times New Roman" w:hAnsi="Times New Roman" w:cs="Times New Roman"/>
          <w:color w:val="000000"/>
          <w:spacing w:val="0"/>
          <w:w w:val="100"/>
          <w:position w:val="0"/>
        </w:rPr>
        <w:t>1,378.7999</w:t>
      </w:r>
      <w:r>
        <w:rPr>
          <w:color w:val="000000"/>
          <w:spacing w:val="0"/>
          <w:w w:val="100"/>
          <w:position w:val="0"/>
        </w:rPr>
        <w:t>万份</w:t>
      </w:r>
    </w:p>
    <w:p>
      <w:pPr>
        <w:pStyle w:val="Style32"/>
        <w:keepNext w:val="0"/>
        <w:keepLines w:val="0"/>
        <w:widowControl w:val="0"/>
        <w:shd w:val="clear" w:color="auto" w:fill="auto"/>
        <w:bidi w:val="0"/>
        <w:spacing w:before="0" w:after="0" w:line="403" w:lineRule="exact"/>
        <w:ind w:left="720" w:right="0" w:firstLine="0"/>
        <w:jc w:val="left"/>
      </w:pPr>
      <w:r>
        <w:rPr>
          <w:color w:val="000000"/>
          <w:spacing w:val="0"/>
          <w:w w:val="100"/>
          <w:position w:val="0"/>
        </w:rPr>
        <w:t>公司期末发行在外的股份期权行权价格的范围和合同剩余期限：行权价格</w:t>
      </w:r>
      <w:r>
        <w:rPr>
          <w:rFonts w:ascii="Times New Roman" w:eastAsia="Times New Roman" w:hAnsi="Times New Roman" w:cs="Times New Roman"/>
          <w:color w:val="000000"/>
          <w:spacing w:val="0"/>
          <w:w w:val="100"/>
          <w:position w:val="0"/>
        </w:rPr>
        <w:t>7.987</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份；剩余期限</w:t>
      </w:r>
      <w:r>
        <w:rPr>
          <w:rFonts w:ascii="Times New Roman" w:eastAsia="Times New Roman" w:hAnsi="Times New Roman" w:cs="Times New Roman"/>
          <w:color w:val="000000"/>
          <w:spacing w:val="0"/>
          <w:w w:val="100"/>
          <w:position w:val="0"/>
        </w:rPr>
        <w:t>0</w:t>
      </w:r>
      <w:r>
        <w:rPr>
          <w:color w:val="000000"/>
          <w:spacing w:val="0"/>
          <w:w w:val="100"/>
          <w:position w:val="0"/>
        </w:rPr>
        <w:t>年。</w:t>
      </w:r>
    </w:p>
    <w:p>
      <w:pPr>
        <w:pStyle w:val="Style32"/>
        <w:keepNext w:val="0"/>
        <w:keepLines w:val="0"/>
        <w:widowControl w:val="0"/>
        <w:shd w:val="clear" w:color="auto" w:fill="auto"/>
        <w:bidi w:val="0"/>
        <w:spacing w:before="0" w:after="780" w:line="403" w:lineRule="exact"/>
        <w:ind w:left="720" w:right="0" w:firstLine="0"/>
        <w:jc w:val="left"/>
      </w:pPr>
      <w:r>
        <w:rPr>
          <w:color w:val="000000"/>
          <w:spacing w:val="0"/>
          <w:w w:val="100"/>
          <w:position w:val="0"/>
        </w:rPr>
        <w:t>公司期末其他权益工具行权价格的范围和合同剩余期限：无。</w:t>
      </w:r>
    </w:p>
    <w:p>
      <w:pPr>
        <w:pStyle w:val="Style32"/>
        <w:keepNext w:val="0"/>
        <w:keepLines w:val="0"/>
        <w:widowControl w:val="0"/>
        <w:shd w:val="clear" w:color="auto" w:fill="auto"/>
        <w:bidi w:val="0"/>
        <w:spacing w:before="0" w:after="0" w:line="398" w:lineRule="exact"/>
        <w:ind w:left="0" w:right="0" w:firstLine="720"/>
        <w:jc w:val="left"/>
      </w:pPr>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p>
    <w:p>
      <w:pPr>
        <w:pStyle w:val="Style32"/>
        <w:keepNext w:val="0"/>
        <w:keepLines w:val="0"/>
        <w:widowControl w:val="0"/>
        <w:shd w:val="clear" w:color="auto" w:fill="auto"/>
        <w:bidi w:val="0"/>
        <w:spacing w:before="0" w:after="0" w:line="398" w:lineRule="exact"/>
        <w:ind w:left="0" w:right="0" w:firstLine="720"/>
        <w:jc w:val="left"/>
      </w:pPr>
      <w:r>
        <w:rPr>
          <w:color w:val="000000"/>
          <w:spacing w:val="0"/>
          <w:w w:val="100"/>
          <w:position w:val="0"/>
        </w:rPr>
        <w:t>授予日权益工具公允价值的确定方法：</w:t>
      </w:r>
      <w:r>
        <w:rPr>
          <w:rFonts w:ascii="Times New Roman" w:eastAsia="Times New Roman" w:hAnsi="Times New Roman" w:cs="Times New Roman"/>
          <w:color w:val="000000"/>
          <w:spacing w:val="0"/>
          <w:w w:val="100"/>
          <w:position w:val="0"/>
        </w:rPr>
        <w:t>Black-Scholes</w:t>
      </w:r>
      <w:r>
        <w:rPr>
          <w:color w:val="000000"/>
          <w:spacing w:val="0"/>
          <w:w w:val="100"/>
          <w:position w:val="0"/>
        </w:rPr>
        <w:t>模型定价。</w:t>
      </w:r>
    </w:p>
    <w:p>
      <w:pPr>
        <w:pStyle w:val="Style32"/>
        <w:keepNext w:val="0"/>
        <w:keepLines w:val="0"/>
        <w:widowControl w:val="0"/>
        <w:shd w:val="clear" w:color="auto" w:fill="auto"/>
        <w:bidi w:val="0"/>
        <w:spacing w:before="0" w:after="0" w:line="398" w:lineRule="exact"/>
        <w:ind w:left="720" w:right="0" w:firstLine="0"/>
        <w:jc w:val="left"/>
      </w:pPr>
      <w:r>
        <w:rPr>
          <w:color w:val="000000"/>
          <w:spacing w:val="0"/>
          <w:w w:val="100"/>
          <w:position w:val="0"/>
        </w:rPr>
        <w:t>对可行权权益工具数量的最佳估计的确定方法：根据最新取得的可行权人数变动、 业绩指标完成情况等后续信息，修正预计可行权的股票期权数量。</w:t>
      </w:r>
    </w:p>
    <w:p>
      <w:pPr>
        <w:pStyle w:val="Style32"/>
        <w:keepNext w:val="0"/>
        <w:keepLines w:val="0"/>
        <w:widowControl w:val="0"/>
        <w:shd w:val="clear" w:color="auto" w:fill="auto"/>
        <w:bidi w:val="0"/>
        <w:spacing w:before="0" w:after="0" w:line="398" w:lineRule="exact"/>
        <w:ind w:left="0" w:right="0" w:firstLine="720"/>
        <w:jc w:val="left"/>
      </w:pPr>
      <w:r>
        <w:rPr>
          <w:color w:val="000000"/>
          <w:spacing w:val="0"/>
          <w:w w:val="100"/>
          <w:position w:val="0"/>
        </w:rPr>
        <w:t>本期估计与上期估计有重大差异的原因：无。</w:t>
      </w:r>
    </w:p>
    <w:p>
      <w:pPr>
        <w:pStyle w:val="Style32"/>
        <w:keepNext w:val="0"/>
        <w:keepLines w:val="0"/>
        <w:widowControl w:val="0"/>
        <w:shd w:val="clear" w:color="auto" w:fill="auto"/>
        <w:bidi w:val="0"/>
        <w:spacing w:before="0" w:after="0" w:line="398" w:lineRule="exact"/>
        <w:ind w:left="0" w:right="0" w:firstLine="720"/>
        <w:jc w:val="left"/>
      </w:pPr>
      <w:r>
        <w:rPr>
          <w:color w:val="000000"/>
          <w:spacing w:val="0"/>
          <w:w w:val="100"/>
          <w:position w:val="0"/>
        </w:rPr>
        <w:t>以权益结算的股份支付计入资本公积的累计金额：</w:t>
      </w:r>
      <w:r>
        <w:rPr>
          <w:rFonts w:ascii="Times New Roman" w:eastAsia="Times New Roman" w:hAnsi="Times New Roman" w:cs="Times New Roman"/>
          <w:color w:val="000000"/>
          <w:spacing w:val="0"/>
          <w:w w:val="100"/>
          <w:position w:val="0"/>
        </w:rPr>
        <w:t>18,536,515.52</w:t>
      </w:r>
      <w:r>
        <w:rPr>
          <w:color w:val="000000"/>
          <w:spacing w:val="0"/>
          <w:w w:val="100"/>
          <w:position w:val="0"/>
        </w:rPr>
        <w:t>元。</w:t>
      </w:r>
    </w:p>
    <w:p>
      <w:pPr>
        <w:pStyle w:val="Style32"/>
        <w:keepNext w:val="0"/>
        <w:keepLines w:val="0"/>
        <w:widowControl w:val="0"/>
        <w:shd w:val="clear" w:color="auto" w:fill="auto"/>
        <w:bidi w:val="0"/>
        <w:spacing w:before="0" w:after="380" w:line="398" w:lineRule="exact"/>
        <w:ind w:left="0" w:right="0" w:firstLine="720"/>
        <w:jc w:val="left"/>
      </w:pPr>
      <w:r>
        <w:rPr>
          <w:color w:val="000000"/>
          <w:spacing w:val="0"/>
          <w:w w:val="100"/>
          <w:position w:val="0"/>
        </w:rPr>
        <w:t>本期以权益结算的股份支付确认的费用总额：</w:t>
      </w:r>
      <w:r>
        <w:rPr>
          <w:rFonts w:ascii="Times New Roman" w:eastAsia="Times New Roman" w:hAnsi="Times New Roman" w:cs="Times New Roman"/>
          <w:color w:val="000000"/>
          <w:spacing w:val="0"/>
          <w:w w:val="100"/>
          <w:position w:val="0"/>
        </w:rPr>
        <w:t>280,499.48</w:t>
      </w:r>
      <w:r>
        <w:rPr>
          <w:color w:val="000000"/>
          <w:spacing w:val="0"/>
          <w:w w:val="100"/>
          <w:position w:val="0"/>
        </w:rPr>
        <w:t>元。</w:t>
      </w:r>
    </w:p>
    <w:p>
      <w:pPr>
        <w:pStyle w:val="Style32"/>
        <w:keepNext w:val="0"/>
        <w:keepLines w:val="0"/>
        <w:widowControl w:val="0"/>
        <w:shd w:val="clear" w:color="auto" w:fill="auto"/>
        <w:bidi w:val="0"/>
        <w:spacing w:before="0" w:after="0" w:line="398" w:lineRule="exact"/>
        <w:ind w:left="0" w:right="0" w:firstLine="720"/>
        <w:jc w:val="left"/>
      </w:pPr>
      <w:r>
        <w:rPr>
          <w:color w:val="000000"/>
          <w:spacing w:val="0"/>
          <w:w w:val="100"/>
          <w:position w:val="0"/>
        </w:rPr>
        <w:t>说明：</w:t>
      </w:r>
    </w:p>
    <w:p>
      <w:pPr>
        <w:pStyle w:val="Style32"/>
        <w:keepNext w:val="0"/>
        <w:keepLines w:val="0"/>
        <w:widowControl w:val="0"/>
        <w:shd w:val="clear" w:color="auto" w:fill="auto"/>
        <w:bidi w:val="0"/>
        <w:spacing w:before="0" w:after="200" w:line="408" w:lineRule="exact"/>
        <w:ind w:left="72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月，国务院国有资产监督管理委员会出具了《关于中国长城科技集团股 份有限公司实施股票期权激励计划的批复》（国资考分</w:t>
      </w:r>
      <w:r>
        <w:rPr>
          <w:rFonts w:ascii="Times New Roman" w:eastAsia="Times New Roman" w:hAnsi="Times New Roman" w:cs="Times New Roman"/>
          <w:color w:val="000000"/>
          <w:spacing w:val="0"/>
          <w:w w:val="100"/>
          <w:position w:val="0"/>
        </w:rPr>
        <w:t>[2017]1291</w:t>
      </w:r>
      <w:r>
        <w:rPr>
          <w:color w:val="000000"/>
          <w:spacing w:val="0"/>
          <w:w w:val="100"/>
          <w:position w:val="0"/>
        </w:rPr>
        <w:t>号），原则上同意 公司实施股票期权激励计划。</w:t>
      </w:r>
    </w:p>
    <w:p>
      <w:pPr>
        <w:pStyle w:val="Style32"/>
        <w:keepNext w:val="0"/>
        <w:keepLines w:val="0"/>
        <w:widowControl w:val="0"/>
        <w:shd w:val="clear" w:color="auto" w:fill="auto"/>
        <w:bidi w:val="0"/>
        <w:spacing w:before="0" w:after="0" w:line="418" w:lineRule="exact"/>
        <w:ind w:left="72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w:t>
      </w:r>
      <w:r>
        <w:rPr>
          <w:rFonts w:ascii="Times New Roman" w:eastAsia="Times New Roman" w:hAnsi="Times New Roman" w:cs="Times New Roman"/>
          <w:color w:val="000000"/>
          <w:spacing w:val="0"/>
          <w:w w:val="100"/>
          <w:position w:val="0"/>
        </w:rPr>
        <w:t>2018</w:t>
      </w:r>
      <w:r>
        <w:rPr>
          <w:color w:val="000000"/>
          <w:spacing w:val="0"/>
          <w:w w:val="100"/>
          <w:position w:val="0"/>
        </w:rPr>
        <w:t>年度第二次临时股东大会审议通过公司股票期权激励 计划。</w:t>
      </w:r>
    </w:p>
    <w:p>
      <w:pPr>
        <w:pStyle w:val="Style32"/>
        <w:keepNext w:val="0"/>
        <w:keepLines w:val="0"/>
        <w:widowControl w:val="0"/>
        <w:shd w:val="clear" w:color="auto" w:fill="auto"/>
        <w:bidi w:val="0"/>
        <w:spacing w:before="0" w:after="0" w:line="401" w:lineRule="exact"/>
        <w:ind w:left="72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日，股票期权激励计划规定的授予条件已经成就，董事会同意将公 司股票期权激励计划授予日定为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日，同时授予</w:t>
      </w:r>
      <w:r>
        <w:rPr>
          <w:rFonts w:ascii="Times New Roman" w:eastAsia="Times New Roman" w:hAnsi="Times New Roman" w:cs="Times New Roman"/>
          <w:color w:val="000000"/>
          <w:spacing w:val="0"/>
          <w:w w:val="100"/>
          <w:position w:val="0"/>
        </w:rPr>
        <w:t>594</w:t>
      </w:r>
      <w:r>
        <w:rPr>
          <w:color w:val="000000"/>
          <w:spacing w:val="0"/>
          <w:w w:val="100"/>
          <w:position w:val="0"/>
        </w:rPr>
        <w:t>名激励对象</w:t>
      </w:r>
      <w:r>
        <w:rPr>
          <w:rFonts w:ascii="Times New Roman" w:eastAsia="Times New Roman" w:hAnsi="Times New Roman" w:cs="Times New Roman"/>
          <w:color w:val="000000"/>
          <w:spacing w:val="0"/>
          <w:w w:val="100"/>
          <w:position w:val="0"/>
        </w:rPr>
        <w:t xml:space="preserve">4410 </w:t>
      </w:r>
      <w:r>
        <w:rPr>
          <w:color w:val="000000"/>
          <w:spacing w:val="0"/>
          <w:w w:val="100"/>
          <w:position w:val="0"/>
        </w:rPr>
        <w:t>万份股票期权，行权价格为</w:t>
      </w:r>
      <w:r>
        <w:rPr>
          <w:rFonts w:ascii="Times New Roman" w:eastAsia="Times New Roman" w:hAnsi="Times New Roman" w:cs="Times New Roman"/>
          <w:color w:val="000000"/>
          <w:spacing w:val="0"/>
          <w:w w:val="100"/>
          <w:position w:val="0"/>
        </w:rPr>
        <w:t>8.27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w:t>
      </w:r>
    </w:p>
    <w:p>
      <w:pPr>
        <w:pStyle w:val="Style32"/>
        <w:keepNext w:val="0"/>
        <w:keepLines w:val="0"/>
        <w:widowControl w:val="0"/>
        <w:shd w:val="clear" w:color="auto" w:fill="auto"/>
        <w:bidi w:val="0"/>
        <w:spacing w:before="0" w:after="0" w:line="401" w:lineRule="exact"/>
        <w:ind w:left="72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日，因激励对象离职原因，公司对股票期权激励计划激励对象及期 权数量进行相应调整，激励对象由原</w:t>
      </w:r>
      <w:r>
        <w:rPr>
          <w:rFonts w:ascii="Times New Roman" w:eastAsia="Times New Roman" w:hAnsi="Times New Roman" w:cs="Times New Roman"/>
          <w:color w:val="000000"/>
          <w:spacing w:val="0"/>
          <w:w w:val="100"/>
          <w:position w:val="0"/>
        </w:rPr>
        <w:t>594</w:t>
      </w:r>
      <w:r>
        <w:rPr>
          <w:color w:val="000000"/>
          <w:spacing w:val="0"/>
          <w:w w:val="100"/>
          <w:position w:val="0"/>
        </w:rPr>
        <w:t>人调整为</w:t>
      </w:r>
      <w:r>
        <w:rPr>
          <w:rFonts w:ascii="Times New Roman" w:eastAsia="Times New Roman" w:hAnsi="Times New Roman" w:cs="Times New Roman"/>
          <w:color w:val="000000"/>
          <w:spacing w:val="0"/>
          <w:w w:val="100"/>
          <w:position w:val="0"/>
        </w:rPr>
        <w:t>570</w:t>
      </w:r>
      <w:r>
        <w:rPr>
          <w:color w:val="000000"/>
          <w:spacing w:val="0"/>
          <w:w w:val="100"/>
          <w:position w:val="0"/>
        </w:rPr>
        <w:t>人，期权数量由原</w:t>
      </w:r>
      <w:r>
        <w:rPr>
          <w:rFonts w:ascii="Times New Roman" w:eastAsia="Times New Roman" w:hAnsi="Times New Roman" w:cs="Times New Roman"/>
          <w:color w:val="000000"/>
          <w:spacing w:val="0"/>
          <w:w w:val="100"/>
          <w:position w:val="0"/>
        </w:rPr>
        <w:t>4,410</w:t>
      </w:r>
      <w:r>
        <w:rPr>
          <w:color w:val="000000"/>
          <w:spacing w:val="0"/>
          <w:w w:val="100"/>
          <w:position w:val="0"/>
        </w:rPr>
        <w:t>万 份调整为</w:t>
      </w:r>
      <w:r>
        <w:rPr>
          <w:rFonts w:ascii="Times New Roman" w:eastAsia="Times New Roman" w:hAnsi="Times New Roman" w:cs="Times New Roman"/>
          <w:color w:val="000000"/>
          <w:spacing w:val="0"/>
          <w:w w:val="100"/>
          <w:position w:val="0"/>
        </w:rPr>
        <w:t>4,275.80</w:t>
      </w:r>
      <w:r>
        <w:rPr>
          <w:color w:val="000000"/>
          <w:spacing w:val="0"/>
          <w:w w:val="100"/>
          <w:position w:val="0"/>
        </w:rPr>
        <w:t>万份，注销</w:t>
      </w:r>
      <w:r>
        <w:rPr>
          <w:rFonts w:ascii="Times New Roman" w:eastAsia="Times New Roman" w:hAnsi="Times New Roman" w:cs="Times New Roman"/>
          <w:color w:val="000000"/>
          <w:spacing w:val="0"/>
          <w:w w:val="100"/>
          <w:position w:val="0"/>
        </w:rPr>
        <w:t>134.2</w:t>
      </w:r>
      <w:r>
        <w:rPr>
          <w:color w:val="000000"/>
          <w:spacing w:val="0"/>
          <w:w w:val="100"/>
          <w:position w:val="0"/>
        </w:rPr>
        <w:t>万份；因公司实施</w:t>
      </w:r>
      <w:r>
        <w:rPr>
          <w:rFonts w:ascii="Times New Roman" w:eastAsia="Times New Roman" w:hAnsi="Times New Roman" w:cs="Times New Roman"/>
          <w:color w:val="000000"/>
          <w:spacing w:val="0"/>
          <w:w w:val="100"/>
          <w:position w:val="0"/>
        </w:rPr>
        <w:t>2017</w:t>
      </w:r>
      <w:r>
        <w:rPr>
          <w:color w:val="000000"/>
          <w:spacing w:val="0"/>
          <w:w w:val="100"/>
          <w:position w:val="0"/>
        </w:rPr>
        <w:t>年度权益分派方案，股 票期权激励计划行权价格由</w:t>
      </w:r>
      <w:r>
        <w:rPr>
          <w:rFonts w:ascii="Times New Roman" w:eastAsia="Times New Roman" w:hAnsi="Times New Roman" w:cs="Times New Roman"/>
          <w:color w:val="000000"/>
          <w:spacing w:val="0"/>
          <w:w w:val="100"/>
          <w:position w:val="0"/>
        </w:rPr>
        <w:t>8.27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份调整为</w:t>
      </w:r>
      <w:r>
        <w:rPr>
          <w:rFonts w:ascii="Times New Roman" w:eastAsia="Times New Roman" w:hAnsi="Times New Roman" w:cs="Times New Roman"/>
          <w:color w:val="000000"/>
          <w:spacing w:val="0"/>
          <w:w w:val="100"/>
          <w:position w:val="0"/>
        </w:rPr>
        <w:t>8.21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w:t>
      </w:r>
    </w:p>
    <w:p>
      <w:pPr>
        <w:pStyle w:val="Style32"/>
        <w:keepNext w:val="0"/>
        <w:keepLines w:val="0"/>
        <w:widowControl w:val="0"/>
        <w:shd w:val="clear" w:color="auto" w:fill="auto"/>
        <w:bidi w:val="0"/>
        <w:spacing w:before="0" w:after="0" w:line="401" w:lineRule="exact"/>
        <w:ind w:left="72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 xml:space="preserve">日，因激励对象离职、离世原因，公司对股票期权激励计划激励对 象及期权数量进行相应调整，激励对象由原 </w:t>
      </w:r>
      <w:r>
        <w:rPr>
          <w:rFonts w:ascii="Times New Roman" w:eastAsia="Times New Roman" w:hAnsi="Times New Roman" w:cs="Times New Roman"/>
          <w:color w:val="000000"/>
          <w:spacing w:val="0"/>
          <w:w w:val="100"/>
          <w:position w:val="0"/>
        </w:rPr>
        <w:t xml:space="preserve">570 </w:t>
      </w:r>
      <w:r>
        <w:rPr>
          <w:color w:val="000000"/>
          <w:spacing w:val="0"/>
          <w:w w:val="100"/>
          <w:position w:val="0"/>
        </w:rPr>
        <w:t xml:space="preserve">人调整为 </w:t>
      </w:r>
      <w:r>
        <w:rPr>
          <w:rFonts w:ascii="Times New Roman" w:eastAsia="Times New Roman" w:hAnsi="Times New Roman" w:cs="Times New Roman"/>
          <w:color w:val="000000"/>
          <w:spacing w:val="0"/>
          <w:w w:val="100"/>
          <w:position w:val="0"/>
        </w:rPr>
        <w:t xml:space="preserve">540 </w:t>
      </w:r>
      <w:r>
        <w:rPr>
          <w:color w:val="000000"/>
          <w:spacing w:val="0"/>
          <w:w w:val="100"/>
          <w:position w:val="0"/>
        </w:rPr>
        <w:t xml:space="preserve">人，期权数量由原 </w:t>
      </w:r>
      <w:r>
        <w:rPr>
          <w:rFonts w:ascii="Times New Roman" w:eastAsia="Times New Roman" w:hAnsi="Times New Roman" w:cs="Times New Roman"/>
          <w:color w:val="000000"/>
          <w:spacing w:val="0"/>
          <w:w w:val="100"/>
          <w:position w:val="0"/>
        </w:rPr>
        <w:t>4,275.80</w:t>
      </w:r>
      <w:r>
        <w:rPr>
          <w:color w:val="000000"/>
          <w:spacing w:val="0"/>
          <w:w w:val="100"/>
          <w:position w:val="0"/>
        </w:rPr>
        <w:t>万份调整为</w:t>
      </w:r>
      <w:r>
        <w:rPr>
          <w:rFonts w:ascii="Times New Roman" w:eastAsia="Times New Roman" w:hAnsi="Times New Roman" w:cs="Times New Roman"/>
          <w:color w:val="000000"/>
          <w:spacing w:val="0"/>
          <w:w w:val="100"/>
          <w:position w:val="0"/>
        </w:rPr>
        <w:t>4,023.50</w:t>
      </w:r>
      <w:r>
        <w:rPr>
          <w:color w:val="000000"/>
          <w:spacing w:val="0"/>
          <w:w w:val="100"/>
          <w:position w:val="0"/>
        </w:rPr>
        <w:t>万份，注销</w:t>
      </w:r>
      <w:r>
        <w:rPr>
          <w:rFonts w:ascii="Times New Roman" w:eastAsia="Times New Roman" w:hAnsi="Times New Roman" w:cs="Times New Roman"/>
          <w:color w:val="000000"/>
          <w:spacing w:val="0"/>
          <w:w w:val="100"/>
          <w:position w:val="0"/>
        </w:rPr>
        <w:t>252.30</w:t>
      </w:r>
      <w:r>
        <w:rPr>
          <w:color w:val="000000"/>
          <w:spacing w:val="0"/>
          <w:w w:val="100"/>
          <w:position w:val="0"/>
        </w:rPr>
        <w:t>万份；因公司实施</w:t>
      </w:r>
      <w:r>
        <w:rPr>
          <w:rFonts w:ascii="Times New Roman" w:eastAsia="Times New Roman" w:hAnsi="Times New Roman" w:cs="Times New Roman"/>
          <w:color w:val="000000"/>
          <w:spacing w:val="0"/>
          <w:w w:val="100"/>
          <w:position w:val="0"/>
        </w:rPr>
        <w:t>2018</w:t>
      </w:r>
      <w:r>
        <w:rPr>
          <w:color w:val="000000"/>
          <w:spacing w:val="0"/>
          <w:w w:val="100"/>
          <w:position w:val="0"/>
        </w:rPr>
        <w:t>年度权益分 派方案，股票期权激励计划行权价格由</w:t>
      </w:r>
      <w:r>
        <w:rPr>
          <w:rFonts w:ascii="Times New Roman" w:eastAsia="Times New Roman" w:hAnsi="Times New Roman" w:cs="Times New Roman"/>
          <w:color w:val="000000"/>
          <w:spacing w:val="0"/>
          <w:w w:val="100"/>
          <w:position w:val="0"/>
        </w:rPr>
        <w:t>8.21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份调整为</w:t>
      </w:r>
      <w:r>
        <w:rPr>
          <w:rFonts w:ascii="Times New Roman" w:eastAsia="Times New Roman" w:hAnsi="Times New Roman" w:cs="Times New Roman"/>
          <w:color w:val="000000"/>
          <w:spacing w:val="0"/>
          <w:w w:val="100"/>
          <w:position w:val="0"/>
        </w:rPr>
        <w:t>8.16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w:t>
      </w:r>
    </w:p>
    <w:p>
      <w:pPr>
        <w:pStyle w:val="Style32"/>
        <w:keepNext w:val="0"/>
        <w:keepLines w:val="0"/>
        <w:widowControl w:val="0"/>
        <w:shd w:val="clear" w:color="auto" w:fill="auto"/>
        <w:bidi w:val="0"/>
        <w:spacing w:before="0" w:after="0" w:line="401" w:lineRule="exact"/>
        <w:ind w:left="72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日，因公司股票期权激励计划第一个行权期未达行权条件，所有</w:t>
      </w:r>
      <w:r>
        <w:rPr>
          <w:rFonts w:ascii="Times New Roman" w:eastAsia="Times New Roman" w:hAnsi="Times New Roman" w:cs="Times New Roman"/>
          <w:color w:val="000000"/>
          <w:spacing w:val="0"/>
          <w:w w:val="100"/>
          <w:position w:val="0"/>
        </w:rPr>
        <w:t xml:space="preserve">540 </w:t>
      </w:r>
      <w:r>
        <w:rPr>
          <w:color w:val="000000"/>
          <w:spacing w:val="0"/>
          <w:w w:val="100"/>
          <w:position w:val="0"/>
        </w:rPr>
        <w:t>名激励对象对应</w:t>
      </w:r>
      <w:r>
        <w:rPr>
          <w:rFonts w:ascii="Times New Roman" w:eastAsia="Times New Roman" w:hAnsi="Times New Roman" w:cs="Times New Roman"/>
          <w:color w:val="000000"/>
          <w:spacing w:val="0"/>
          <w:w w:val="100"/>
          <w:position w:val="0"/>
        </w:rPr>
        <w:t>2018</w:t>
      </w:r>
      <w:r>
        <w:rPr>
          <w:color w:val="000000"/>
          <w:spacing w:val="0"/>
          <w:w w:val="100"/>
          <w:position w:val="0"/>
        </w:rPr>
        <w:t>年度可行权的股票期权</w:t>
      </w:r>
      <w:r>
        <w:rPr>
          <w:rFonts w:ascii="Times New Roman" w:eastAsia="Times New Roman" w:hAnsi="Times New Roman" w:cs="Times New Roman"/>
          <w:color w:val="000000"/>
          <w:spacing w:val="0"/>
          <w:w w:val="100"/>
          <w:position w:val="0"/>
        </w:rPr>
        <w:t>1,341.1769</w:t>
      </w:r>
      <w:r>
        <w:rPr>
          <w:color w:val="000000"/>
          <w:spacing w:val="0"/>
          <w:w w:val="100"/>
          <w:position w:val="0"/>
        </w:rPr>
        <w:t xml:space="preserve">万份均不得行权，由公司注 销，注销完成后，公司股票期权激励计划已授予但尚未行权的股票期权数量为 </w:t>
      </w:r>
      <w:r>
        <w:rPr>
          <w:rFonts w:ascii="Times New Roman" w:eastAsia="Times New Roman" w:hAnsi="Times New Roman" w:cs="Times New Roman"/>
          <w:color w:val="000000"/>
          <w:spacing w:val="0"/>
          <w:w w:val="100"/>
          <w:position w:val="0"/>
        </w:rPr>
        <w:t xml:space="preserve">2,682.3231 </w:t>
      </w:r>
      <w:r>
        <w:rPr>
          <w:color w:val="000000"/>
          <w:spacing w:val="0"/>
          <w:w w:val="100"/>
          <w:position w:val="0"/>
        </w:rPr>
        <w:t>万份。</w:t>
      </w:r>
    </w:p>
    <w:p>
      <w:pPr>
        <w:pStyle w:val="Style32"/>
        <w:keepNext w:val="0"/>
        <w:keepLines w:val="0"/>
        <w:widowControl w:val="0"/>
        <w:shd w:val="clear" w:color="auto" w:fill="auto"/>
        <w:bidi w:val="0"/>
        <w:spacing w:before="0" w:after="0" w:line="401" w:lineRule="exact"/>
        <w:ind w:left="72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日，因激励对象离职、调离、退休原因，公司对股票期权激励计划 激励对象及期权数量进行相应调整，激励对象由原</w:t>
      </w:r>
      <w:r>
        <w:rPr>
          <w:rFonts w:ascii="Times New Roman" w:eastAsia="Times New Roman" w:hAnsi="Times New Roman" w:cs="Times New Roman"/>
          <w:color w:val="000000"/>
          <w:spacing w:val="0"/>
          <w:w w:val="100"/>
          <w:position w:val="0"/>
        </w:rPr>
        <w:t>540</w:t>
      </w:r>
      <w:r>
        <w:rPr>
          <w:color w:val="000000"/>
          <w:spacing w:val="0"/>
          <w:w w:val="100"/>
          <w:position w:val="0"/>
        </w:rPr>
        <w:t>人调整为</w:t>
      </w:r>
      <w:r>
        <w:rPr>
          <w:rFonts w:ascii="Times New Roman" w:eastAsia="Times New Roman" w:hAnsi="Times New Roman" w:cs="Times New Roman"/>
          <w:color w:val="000000"/>
          <w:spacing w:val="0"/>
          <w:w w:val="100"/>
          <w:position w:val="0"/>
        </w:rPr>
        <w:t>526</w:t>
      </w:r>
      <w:r>
        <w:rPr>
          <w:color w:val="000000"/>
          <w:spacing w:val="0"/>
          <w:w w:val="100"/>
          <w:position w:val="0"/>
        </w:rPr>
        <w:t>人，期权数量 由原</w:t>
      </w:r>
      <w:r>
        <w:rPr>
          <w:rFonts w:ascii="Times New Roman" w:eastAsia="Times New Roman" w:hAnsi="Times New Roman" w:cs="Times New Roman"/>
          <w:color w:val="000000"/>
          <w:spacing w:val="0"/>
          <w:w w:val="100"/>
          <w:position w:val="0"/>
        </w:rPr>
        <w:t>2,682.3231</w:t>
      </w:r>
      <w:r>
        <w:rPr>
          <w:color w:val="000000"/>
          <w:spacing w:val="0"/>
          <w:w w:val="100"/>
          <w:position w:val="0"/>
        </w:rPr>
        <w:t>万份调整为</w:t>
      </w:r>
      <w:r>
        <w:rPr>
          <w:rFonts w:ascii="Times New Roman" w:eastAsia="Times New Roman" w:hAnsi="Times New Roman" w:cs="Times New Roman"/>
          <w:color w:val="000000"/>
          <w:spacing w:val="0"/>
          <w:w w:val="100"/>
          <w:position w:val="0"/>
        </w:rPr>
        <w:t>2,580.1900</w:t>
      </w:r>
      <w:r>
        <w:rPr>
          <w:color w:val="000000"/>
          <w:spacing w:val="0"/>
          <w:w w:val="100"/>
          <w:position w:val="0"/>
        </w:rPr>
        <w:t>万份，注销</w:t>
      </w:r>
      <w:r>
        <w:rPr>
          <w:rFonts w:ascii="Times New Roman" w:eastAsia="Times New Roman" w:hAnsi="Times New Roman" w:cs="Times New Roman"/>
          <w:color w:val="000000"/>
          <w:spacing w:val="0"/>
          <w:w w:val="100"/>
          <w:position w:val="0"/>
        </w:rPr>
        <w:t>102.1331</w:t>
      </w:r>
      <w:r>
        <w:rPr>
          <w:color w:val="000000"/>
          <w:spacing w:val="0"/>
          <w:w w:val="100"/>
          <w:position w:val="0"/>
        </w:rPr>
        <w:t>万份。因公司实施</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年度权益分派方案，股票期权激励计划行权价格由</w:t>
      </w:r>
      <w:r>
        <w:rPr>
          <w:rFonts w:ascii="Times New Roman" w:eastAsia="Times New Roman" w:hAnsi="Times New Roman" w:cs="Times New Roman"/>
          <w:color w:val="000000"/>
          <w:spacing w:val="0"/>
          <w:w w:val="100"/>
          <w:position w:val="0"/>
        </w:rPr>
        <w:t>8.16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份调整为</w:t>
      </w:r>
      <w:r>
        <w:rPr>
          <w:rFonts w:ascii="Times New Roman" w:eastAsia="Times New Roman" w:hAnsi="Times New Roman" w:cs="Times New Roman"/>
          <w:color w:val="000000"/>
          <w:spacing w:val="0"/>
          <w:w w:val="100"/>
          <w:position w:val="0"/>
        </w:rPr>
        <w:t>8.073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w:t>
      </w:r>
    </w:p>
    <w:p>
      <w:pPr>
        <w:pStyle w:val="Style32"/>
        <w:keepNext w:val="0"/>
        <w:keepLines w:val="0"/>
        <w:widowControl w:val="0"/>
        <w:shd w:val="clear" w:color="auto" w:fill="auto"/>
        <w:bidi w:val="0"/>
        <w:spacing w:before="0" w:after="0" w:line="401" w:lineRule="exact"/>
        <w:ind w:left="720" w:right="0" w:firstLine="0"/>
        <w:jc w:val="both"/>
      </w:pPr>
      <w:r>
        <w:rPr>
          <w:color w:val="000000"/>
          <w:spacing w:val="0"/>
          <w:w w:val="100"/>
          <w:position w:val="0"/>
        </w:rPr>
        <w:t>第一期股票期权激励计划第二个行权期达到行权条件。经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日第七届 董事会第五十六次会议、第七届监事会第二十二次会议审议，公司授予的第一期股 票期权在第二个行权期行权条件已成就，同意公司第一期股票期权激励计划第二个 行权期中符合可行权的</w:t>
      </w:r>
      <w:r>
        <w:rPr>
          <w:rFonts w:ascii="Times New Roman" w:eastAsia="Times New Roman" w:hAnsi="Times New Roman" w:cs="Times New Roman"/>
          <w:color w:val="000000"/>
          <w:spacing w:val="0"/>
          <w:w w:val="100"/>
          <w:position w:val="0"/>
        </w:rPr>
        <w:t>517</w:t>
      </w:r>
      <w:r>
        <w:rPr>
          <w:color w:val="000000"/>
          <w:spacing w:val="0"/>
          <w:w w:val="100"/>
          <w:position w:val="0"/>
        </w:rPr>
        <w:t>名激励对象以自主行权方式行权，预计行权的股票期权 数量为</w:t>
      </w:r>
      <w:r>
        <w:rPr>
          <w:rFonts w:ascii="Times New Roman" w:eastAsia="Times New Roman" w:hAnsi="Times New Roman" w:cs="Times New Roman"/>
          <w:color w:val="000000"/>
          <w:spacing w:val="0"/>
          <w:w w:val="100"/>
          <w:position w:val="0"/>
        </w:rPr>
        <w:t>1,203.39</w:t>
      </w:r>
      <w:r>
        <w:rPr>
          <w:color w:val="000000"/>
          <w:spacing w:val="0"/>
          <w:w w:val="100"/>
          <w:position w:val="0"/>
        </w:rPr>
        <w:t>万份，行权价格为</w:t>
      </w:r>
      <w:r>
        <w:rPr>
          <w:rFonts w:ascii="Times New Roman" w:eastAsia="Times New Roman" w:hAnsi="Times New Roman" w:cs="Times New Roman"/>
          <w:color w:val="000000"/>
          <w:spacing w:val="0"/>
          <w:w w:val="100"/>
          <w:position w:val="0"/>
        </w:rPr>
        <w:t>8.073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份，实际可行权期限为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p>
      <w:pPr>
        <w:pStyle w:val="Style32"/>
        <w:keepNext w:val="0"/>
        <w:keepLines w:val="0"/>
        <w:widowControl w:val="0"/>
        <w:shd w:val="clear" w:color="auto" w:fill="auto"/>
        <w:bidi w:val="0"/>
        <w:spacing w:before="0" w:after="0" w:line="401" w:lineRule="exact"/>
        <w:ind w:left="72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日，因公司第一期股票期权激励计划第三个行权期未达行权条件，所 有</w:t>
      </w:r>
      <w:r>
        <w:rPr>
          <w:rFonts w:ascii="Times New Roman" w:eastAsia="Times New Roman" w:hAnsi="Times New Roman" w:cs="Times New Roman"/>
          <w:color w:val="000000"/>
          <w:spacing w:val="0"/>
          <w:w w:val="100"/>
          <w:position w:val="0"/>
        </w:rPr>
        <w:t>526</w:t>
      </w:r>
      <w:r>
        <w:rPr>
          <w:color w:val="000000"/>
          <w:spacing w:val="0"/>
          <w:w w:val="100"/>
          <w:position w:val="0"/>
        </w:rPr>
        <w:t>名激励对象对应</w:t>
      </w:r>
      <w:r>
        <w:rPr>
          <w:rFonts w:ascii="Times New Roman" w:eastAsia="Times New Roman" w:hAnsi="Times New Roman" w:cs="Times New Roman"/>
          <w:color w:val="000000"/>
          <w:spacing w:val="0"/>
          <w:w w:val="100"/>
          <w:position w:val="0"/>
        </w:rPr>
        <w:t>2020</w:t>
      </w:r>
      <w:r>
        <w:rPr>
          <w:color w:val="000000"/>
          <w:spacing w:val="0"/>
          <w:w w:val="100"/>
          <w:position w:val="0"/>
        </w:rPr>
        <w:t>年度可行权的股票期权</w:t>
      </w:r>
      <w:r>
        <w:rPr>
          <w:rFonts w:ascii="Times New Roman" w:eastAsia="Times New Roman" w:hAnsi="Times New Roman" w:cs="Times New Roman"/>
          <w:color w:val="000000"/>
          <w:spacing w:val="0"/>
          <w:w w:val="100"/>
          <w:position w:val="0"/>
        </w:rPr>
        <w:t>1,290.08</w:t>
      </w:r>
      <w:r>
        <w:rPr>
          <w:color w:val="000000"/>
          <w:spacing w:val="0"/>
          <w:w w:val="100"/>
          <w:position w:val="0"/>
        </w:rPr>
        <w:t>万份（最终以中登公司 深圳分公司注销份额为准）均不得行权，由公司注销；因公司实施</w:t>
      </w:r>
      <w:r>
        <w:rPr>
          <w:rFonts w:ascii="Times New Roman" w:eastAsia="Times New Roman" w:hAnsi="Times New Roman" w:cs="Times New Roman"/>
          <w:color w:val="000000"/>
          <w:spacing w:val="0"/>
          <w:w w:val="100"/>
          <w:position w:val="0"/>
        </w:rPr>
        <w:t>2020</w:t>
      </w:r>
      <w:r>
        <w:rPr>
          <w:color w:val="000000"/>
          <w:spacing w:val="0"/>
          <w:w w:val="100"/>
          <w:position w:val="0"/>
        </w:rPr>
        <w:t>年度权益分 派方案，第一期股票期权激励计划行权价格由</w:t>
      </w:r>
      <w:r>
        <w:rPr>
          <w:rFonts w:ascii="Times New Roman" w:eastAsia="Times New Roman" w:hAnsi="Times New Roman" w:cs="Times New Roman"/>
          <w:color w:val="000000"/>
          <w:spacing w:val="0"/>
          <w:w w:val="100"/>
          <w:position w:val="0"/>
        </w:rPr>
        <w:t>8.073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份调整为</w:t>
      </w:r>
      <w:r>
        <w:rPr>
          <w:rFonts w:ascii="Times New Roman" w:eastAsia="Times New Roman" w:hAnsi="Times New Roman" w:cs="Times New Roman"/>
          <w:color w:val="000000"/>
          <w:spacing w:val="0"/>
          <w:w w:val="100"/>
          <w:position w:val="0"/>
        </w:rPr>
        <w:t>7.987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w:t>
      </w:r>
    </w:p>
    <w:p>
      <w:pPr>
        <w:pStyle w:val="Style32"/>
        <w:keepNext w:val="0"/>
        <w:keepLines w:val="0"/>
        <w:widowControl w:val="0"/>
        <w:shd w:val="clear" w:color="auto" w:fill="auto"/>
        <w:bidi w:val="0"/>
        <w:spacing w:before="0" w:after="0" w:line="401" w:lineRule="exact"/>
        <w:ind w:left="72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日，公司第一期股票期权激励计划第二个行权期已于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日到期，公司本次股票期权可行权的</w:t>
      </w:r>
      <w:r>
        <w:rPr>
          <w:rFonts w:ascii="Times New Roman" w:eastAsia="Times New Roman" w:hAnsi="Times New Roman" w:cs="Times New Roman"/>
          <w:color w:val="000000"/>
          <w:spacing w:val="0"/>
          <w:w w:val="100"/>
          <w:position w:val="0"/>
        </w:rPr>
        <w:t>515</w:t>
      </w:r>
      <w:r>
        <w:rPr>
          <w:color w:val="000000"/>
          <w:spacing w:val="0"/>
          <w:w w:val="100"/>
          <w:position w:val="0"/>
        </w:rPr>
        <w:t>名激励对象己全部行权完毕，该行权期内 己行权的股票期权数量为</w:t>
      </w:r>
      <w:r>
        <w:rPr>
          <w:rFonts w:ascii="Times New Roman" w:eastAsia="Times New Roman" w:hAnsi="Times New Roman" w:cs="Times New Roman"/>
          <w:color w:val="000000"/>
          <w:spacing w:val="0"/>
          <w:w w:val="100"/>
          <w:position w:val="0"/>
        </w:rPr>
        <w:t>1,201.3883</w:t>
      </w:r>
      <w:r>
        <w:rPr>
          <w:color w:val="000000"/>
          <w:spacing w:val="0"/>
          <w:w w:val="100"/>
          <w:position w:val="0"/>
        </w:rPr>
        <w:t>万份，对</w:t>
      </w:r>
      <w:r>
        <w:rPr>
          <w:rFonts w:ascii="Times New Roman" w:eastAsia="Times New Roman" w:hAnsi="Times New Roman" w:cs="Times New Roman"/>
          <w:color w:val="000000"/>
          <w:spacing w:val="0"/>
          <w:w w:val="100"/>
          <w:position w:val="0"/>
        </w:rPr>
        <w:t>164</w:t>
      </w:r>
      <w:r>
        <w:rPr>
          <w:color w:val="000000"/>
          <w:spacing w:val="0"/>
          <w:w w:val="100"/>
          <w:position w:val="0"/>
        </w:rPr>
        <w:t xml:space="preserve">名激励对象已获授但未行权的 </w:t>
      </w:r>
      <w:r>
        <w:rPr>
          <w:rFonts w:ascii="Times New Roman" w:eastAsia="Times New Roman" w:hAnsi="Times New Roman" w:cs="Times New Roman"/>
          <w:color w:val="000000"/>
          <w:spacing w:val="0"/>
          <w:w w:val="100"/>
          <w:position w:val="0"/>
        </w:rPr>
        <w:t>88.7199</w:t>
      </w:r>
      <w:r>
        <w:rPr>
          <w:color w:val="000000"/>
          <w:spacing w:val="0"/>
          <w:w w:val="100"/>
          <w:position w:val="0"/>
        </w:rPr>
        <w:t>万份股票期权予以注销。其中</w:t>
      </w:r>
      <w:r>
        <w:rPr>
          <w:rFonts w:ascii="Times New Roman" w:eastAsia="Times New Roman" w:hAnsi="Times New Roman" w:cs="Times New Roman"/>
          <w:color w:val="000000"/>
          <w:spacing w:val="0"/>
          <w:w w:val="100"/>
          <w:position w:val="0"/>
        </w:rPr>
        <w:t>2</w:t>
      </w:r>
      <w:r>
        <w:rPr>
          <w:color w:val="000000"/>
          <w:spacing w:val="0"/>
          <w:w w:val="100"/>
          <w:position w:val="0"/>
        </w:rPr>
        <w:t>名因离职、退休已不具备激励对象资格对应 符合行权条件的股票期权</w:t>
      </w:r>
      <w:r>
        <w:rPr>
          <w:rFonts w:ascii="Times New Roman" w:eastAsia="Times New Roman" w:hAnsi="Times New Roman" w:cs="Times New Roman"/>
          <w:color w:val="000000"/>
          <w:spacing w:val="0"/>
          <w:w w:val="100"/>
          <w:position w:val="0"/>
        </w:rPr>
        <w:t>2</w:t>
      </w:r>
      <w:r>
        <w:rPr>
          <w:color w:val="000000"/>
          <w:spacing w:val="0"/>
          <w:w w:val="100"/>
          <w:position w:val="0"/>
        </w:rPr>
        <w:t>万份</w:t>
      </w:r>
      <w:r>
        <w:rPr>
          <w:color w:val="000000"/>
          <w:spacing w:val="0"/>
          <w:w w:val="100"/>
          <w:position w:val="0"/>
        </w:rPr>
        <w:t>，</w:t>
      </w:r>
      <w:r>
        <w:rPr>
          <w:color w:val="000000"/>
          <w:spacing w:val="0"/>
          <w:w w:val="100"/>
          <w:position w:val="0"/>
        </w:rPr>
        <w:t>原激励对象</w:t>
      </w:r>
      <w:r>
        <w:rPr>
          <w:rFonts w:ascii="Times New Roman" w:eastAsia="Times New Roman" w:hAnsi="Times New Roman" w:cs="Times New Roman"/>
          <w:color w:val="000000"/>
          <w:spacing w:val="0"/>
          <w:w w:val="100"/>
          <w:position w:val="0"/>
        </w:rPr>
        <w:t>163</w:t>
      </w:r>
      <w:r>
        <w:rPr>
          <w:color w:val="000000"/>
          <w:spacing w:val="0"/>
          <w:w w:val="100"/>
          <w:position w:val="0"/>
        </w:rPr>
        <w:t>人因</w:t>
      </w:r>
      <w:r>
        <w:rPr>
          <w:rFonts w:ascii="Times New Roman" w:eastAsia="Times New Roman" w:hAnsi="Times New Roman" w:cs="Times New Roman"/>
          <w:color w:val="000000"/>
          <w:spacing w:val="0"/>
          <w:w w:val="100"/>
          <w:position w:val="0"/>
        </w:rPr>
        <w:t>2019</w:t>
      </w:r>
      <w:r>
        <w:rPr>
          <w:color w:val="000000"/>
          <w:spacing w:val="0"/>
          <w:w w:val="100"/>
          <w:position w:val="0"/>
        </w:rPr>
        <w:t>年度绩效考核导致对应 不符合行权条件的第一期股票期权激励计划第二个行权期股票期权合计</w:t>
      </w:r>
      <w:r>
        <w:rPr>
          <w:rFonts w:ascii="Times New Roman" w:eastAsia="Times New Roman" w:hAnsi="Times New Roman" w:cs="Times New Roman"/>
          <w:color w:val="000000"/>
          <w:spacing w:val="0"/>
          <w:w w:val="100"/>
          <w:position w:val="0"/>
        </w:rPr>
        <w:t>86.7199</w:t>
      </w:r>
      <w:r>
        <w:rPr>
          <w:color w:val="000000"/>
          <w:spacing w:val="0"/>
          <w:w w:val="100"/>
          <w:position w:val="0"/>
        </w:rPr>
        <w:t>万 份，</w:t>
      </w:r>
      <w:r>
        <w:rPr>
          <w:rFonts w:ascii="Times New Roman" w:eastAsia="Times New Roman" w:hAnsi="Times New Roman" w:cs="Times New Roman"/>
          <w:color w:val="000000"/>
          <w:spacing w:val="0"/>
          <w:w w:val="100"/>
          <w:position w:val="0"/>
        </w:rPr>
        <w:t>1</w:t>
      </w:r>
      <w:r>
        <w:rPr>
          <w:color w:val="000000"/>
          <w:spacing w:val="0"/>
          <w:w w:val="100"/>
          <w:position w:val="0"/>
        </w:rPr>
        <w:t>名激励对象与前述离职人员重合。</w:t>
      </w:r>
    </w:p>
    <w:p>
      <w:pPr>
        <w:pStyle w:val="Style32"/>
        <w:keepNext w:val="0"/>
        <w:keepLines w:val="0"/>
        <w:widowControl w:val="0"/>
        <w:shd w:val="clear" w:color="auto" w:fill="auto"/>
        <w:bidi w:val="0"/>
        <w:spacing w:before="0" w:after="560" w:line="403" w:lineRule="exact"/>
        <w:ind w:left="720" w:right="0" w:firstLine="0"/>
        <w:jc w:val="both"/>
      </w:pPr>
      <w:r>
        <w:rPr>
          <w:color w:val="000000"/>
          <w:spacing w:val="0"/>
          <w:w w:val="100"/>
          <w:position w:val="0"/>
        </w:rPr>
        <w:t>在可行权日内，若达到规定的行权条件，激励对象应自授予日起</w:t>
      </w:r>
      <w:r>
        <w:rPr>
          <w:rFonts w:ascii="Times New Roman" w:eastAsia="Times New Roman" w:hAnsi="Times New Roman" w:cs="Times New Roman"/>
          <w:color w:val="000000"/>
          <w:spacing w:val="0"/>
          <w:w w:val="100"/>
          <w:position w:val="0"/>
        </w:rPr>
        <w:t>2</w:t>
      </w:r>
      <w:r>
        <w:rPr>
          <w:color w:val="000000"/>
          <w:spacing w:val="0"/>
          <w:w w:val="100"/>
          <w:position w:val="0"/>
        </w:rPr>
        <w:t>年后的</w:t>
      </w:r>
      <w:r>
        <w:rPr>
          <w:rFonts w:ascii="Times New Roman" w:eastAsia="Times New Roman" w:hAnsi="Times New Roman" w:cs="Times New Roman"/>
          <w:color w:val="000000"/>
          <w:spacing w:val="0"/>
          <w:w w:val="100"/>
          <w:position w:val="0"/>
        </w:rPr>
        <w:t>3</w:t>
      </w:r>
      <w:r>
        <w:rPr>
          <w:color w:val="000000"/>
          <w:spacing w:val="0"/>
          <w:w w:val="100"/>
          <w:position w:val="0"/>
        </w:rPr>
        <w:t>个年度 内分三期行权。每个行权期的可行权数量占获授权益数量比例</w:t>
      </w:r>
      <w:r>
        <w:rPr>
          <w:rFonts w:ascii="Times New Roman" w:eastAsia="Times New Roman" w:hAnsi="Times New Roman" w:cs="Times New Roman"/>
          <w:color w:val="000000"/>
          <w:spacing w:val="0"/>
          <w:w w:val="100"/>
          <w:position w:val="0"/>
        </w:rPr>
        <w:t>1/3</w:t>
      </w:r>
      <w:r>
        <w:rPr>
          <w:color w:val="000000"/>
          <w:spacing w:val="0"/>
          <w:w w:val="100"/>
          <w:position w:val="0"/>
        </w:rPr>
        <w:t>。激励对象必须在 期权行权有效期内行权完毕。若达不到行权条件，则当期股票期权不得行权。若符 合行权条件，但未能在上述行权期行权的股票期权由公司注销。</w:t>
      </w:r>
    </w:p>
    <w:p>
      <w:pPr>
        <w:pStyle w:val="Style32"/>
        <w:keepNext w:val="0"/>
        <w:keepLines w:val="0"/>
        <w:widowControl w:val="0"/>
        <w:shd w:val="clear" w:color="auto" w:fill="auto"/>
        <w:bidi w:val="0"/>
        <w:spacing w:before="0" w:after="0" w:line="418" w:lineRule="auto"/>
        <w:ind w:left="0" w:right="0" w:firstLine="720"/>
        <w:jc w:val="left"/>
      </w:pPr>
      <w:bookmarkStart w:id="1964" w:name="bookmark1964"/>
      <w:r>
        <w:rPr>
          <w:rFonts w:ascii="Times New Roman" w:eastAsia="Times New Roman" w:hAnsi="Times New Roman" w:cs="Times New Roman"/>
          <w:color w:val="000000"/>
          <w:spacing w:val="0"/>
          <w:w w:val="100"/>
          <w:position w:val="0"/>
        </w:rPr>
        <w:t>3</w:t>
      </w:r>
      <w:bookmarkEnd w:id="1964"/>
      <w:r>
        <w:rPr>
          <w:color w:val="000000"/>
          <w:spacing w:val="0"/>
          <w:w w:val="100"/>
          <w:position w:val="0"/>
        </w:rPr>
        <w:t>、股份支付的修改、终止情况</w:t>
      </w:r>
    </w:p>
    <w:p>
      <w:pPr>
        <w:pStyle w:val="Style32"/>
        <w:keepNext w:val="0"/>
        <w:keepLines w:val="0"/>
        <w:widowControl w:val="0"/>
        <w:shd w:val="clear" w:color="auto" w:fill="auto"/>
        <w:bidi w:val="0"/>
        <w:spacing w:before="0" w:after="400" w:line="401" w:lineRule="exact"/>
        <w:ind w:left="0" w:right="0" w:firstLine="720"/>
        <w:jc w:val="left"/>
      </w:pPr>
      <w:r>
        <w:rPr>
          <w:color w:val="000000"/>
          <w:spacing w:val="0"/>
          <w:w w:val="100"/>
          <w:position w:val="0"/>
        </w:rPr>
        <w:t>无。</w:t>
      </w:r>
    </w:p>
    <w:p>
      <w:pPr>
        <w:pStyle w:val="Style32"/>
        <w:keepNext w:val="0"/>
        <w:keepLines w:val="0"/>
        <w:widowControl w:val="0"/>
        <w:shd w:val="clear" w:color="auto" w:fill="auto"/>
        <w:bidi w:val="0"/>
        <w:spacing w:before="0" w:after="160" w:line="398" w:lineRule="exact"/>
        <w:ind w:left="0" w:right="0" w:firstLine="720"/>
        <w:jc w:val="left"/>
      </w:pPr>
      <w:r>
        <w:rPr>
          <w:color w:val="000000"/>
          <w:spacing w:val="0"/>
          <w:w w:val="100"/>
          <w:position w:val="0"/>
        </w:rPr>
        <w:t>第二期股票期权激励计划首次授予部分</w:t>
      </w:r>
    </w:p>
    <w:p>
      <w:pPr>
        <w:pStyle w:val="Style32"/>
        <w:keepNext w:val="0"/>
        <w:keepLines w:val="0"/>
        <w:widowControl w:val="0"/>
        <w:shd w:val="clear" w:color="auto" w:fill="auto"/>
        <w:bidi w:val="0"/>
        <w:spacing w:before="0" w:after="0" w:line="415" w:lineRule="auto"/>
        <w:ind w:left="0" w:right="0" w:firstLine="720"/>
        <w:jc w:val="left"/>
      </w:pPr>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p>
    <w:p>
      <w:pPr>
        <w:pStyle w:val="Style32"/>
        <w:keepNext w:val="0"/>
        <w:keepLines w:val="0"/>
        <w:widowControl w:val="0"/>
        <w:shd w:val="clear" w:color="auto" w:fill="auto"/>
        <w:bidi w:val="0"/>
        <w:spacing w:before="0" w:after="0" w:line="398" w:lineRule="exact"/>
        <w:ind w:left="0" w:right="0" w:firstLine="720"/>
        <w:jc w:val="left"/>
      </w:pPr>
      <w:r>
        <w:rPr>
          <w:color w:val="000000"/>
          <w:spacing w:val="0"/>
          <w:w w:val="100"/>
          <w:position w:val="0"/>
        </w:rPr>
        <w:t>公司本期授予的各项权益工具总额：</w:t>
      </w:r>
      <w:r>
        <w:rPr>
          <w:rFonts w:ascii="Times New Roman" w:eastAsia="Times New Roman" w:hAnsi="Times New Roman" w:cs="Times New Roman"/>
          <w:color w:val="000000"/>
          <w:spacing w:val="0"/>
          <w:w w:val="100"/>
          <w:position w:val="0"/>
        </w:rPr>
        <w:t>10,519.00</w:t>
      </w:r>
      <w:r>
        <w:rPr>
          <w:color w:val="000000"/>
          <w:spacing w:val="0"/>
          <w:w w:val="100"/>
          <w:position w:val="0"/>
        </w:rPr>
        <w:t>万份。</w:t>
      </w:r>
    </w:p>
    <w:p>
      <w:pPr>
        <w:pStyle w:val="Style32"/>
        <w:keepNext w:val="0"/>
        <w:keepLines w:val="0"/>
        <w:widowControl w:val="0"/>
        <w:shd w:val="clear" w:color="auto" w:fill="auto"/>
        <w:bidi w:val="0"/>
        <w:spacing w:before="0" w:after="0" w:line="398" w:lineRule="exact"/>
        <w:ind w:left="0" w:right="0" w:firstLine="720"/>
        <w:jc w:val="left"/>
      </w:pPr>
      <w:r>
        <w:rPr>
          <w:color w:val="000000"/>
          <w:spacing w:val="0"/>
          <w:w w:val="100"/>
          <w:position w:val="0"/>
        </w:rPr>
        <w:t>公司本期行权的各项权益工具总额：无。</w:t>
      </w:r>
    </w:p>
    <w:p>
      <w:pPr>
        <w:pStyle w:val="Style32"/>
        <w:keepNext w:val="0"/>
        <w:keepLines w:val="0"/>
        <w:widowControl w:val="0"/>
        <w:shd w:val="clear" w:color="auto" w:fill="auto"/>
        <w:bidi w:val="0"/>
        <w:spacing w:before="0" w:after="0" w:line="398" w:lineRule="exact"/>
        <w:ind w:left="0" w:right="0" w:firstLine="720"/>
        <w:jc w:val="left"/>
      </w:pPr>
      <w:r>
        <w:rPr>
          <w:color w:val="000000"/>
          <w:spacing w:val="0"/>
          <w:w w:val="100"/>
          <w:position w:val="0"/>
        </w:rPr>
        <w:t>公司本期失效的各项权益工具总额：无。</w:t>
      </w:r>
    </w:p>
    <w:p>
      <w:pPr>
        <w:pStyle w:val="Style32"/>
        <w:keepNext w:val="0"/>
        <w:keepLines w:val="0"/>
        <w:widowControl w:val="0"/>
        <w:shd w:val="clear" w:color="auto" w:fill="auto"/>
        <w:bidi w:val="0"/>
        <w:spacing w:before="0" w:after="0" w:line="398" w:lineRule="exact"/>
        <w:ind w:left="720" w:right="0" w:firstLine="0"/>
        <w:jc w:val="both"/>
      </w:pPr>
      <w:r>
        <w:rPr>
          <w:color w:val="000000"/>
          <w:spacing w:val="0"/>
          <w:w w:val="100"/>
          <w:position w:val="0"/>
        </w:rPr>
        <w:t>公司期末发行在外的股份期权行权价格的范围和合同剩余期限：行权价格</w:t>
      </w:r>
      <w:r>
        <w:rPr>
          <w:rFonts w:ascii="Times New Roman" w:eastAsia="Times New Roman" w:hAnsi="Times New Roman" w:cs="Times New Roman"/>
          <w:color w:val="000000"/>
          <w:spacing w:val="0"/>
          <w:w w:val="100"/>
          <w:position w:val="0"/>
        </w:rPr>
        <w:t>16.594</w:t>
      </w:r>
      <w:r>
        <w:rPr>
          <w:color w:val="000000"/>
          <w:spacing w:val="0"/>
          <w:w w:val="100"/>
          <w:position w:val="0"/>
        </w:rPr>
        <w:t xml:space="preserve">元 </w:t>
      </w:r>
      <w:r>
        <w:rPr>
          <w:rFonts w:ascii="Times New Roman" w:eastAsia="Times New Roman" w:hAnsi="Times New Roman" w:cs="Times New Roman"/>
          <w:color w:val="000000"/>
          <w:spacing w:val="0"/>
          <w:w w:val="100"/>
          <w:position w:val="0"/>
        </w:rPr>
        <w:t>/</w:t>
      </w:r>
      <w:r>
        <w:rPr>
          <w:color w:val="000000"/>
          <w:spacing w:val="0"/>
          <w:w w:val="100"/>
          <w:position w:val="0"/>
        </w:rPr>
        <w:t>份；剩余期限</w:t>
      </w:r>
      <w:r>
        <w:rPr>
          <w:rFonts w:ascii="Times New Roman" w:eastAsia="Times New Roman" w:hAnsi="Times New Roman" w:cs="Times New Roman"/>
          <w:color w:val="000000"/>
          <w:spacing w:val="0"/>
          <w:w w:val="100"/>
          <w:position w:val="0"/>
        </w:rPr>
        <w:t>5</w:t>
      </w:r>
      <w:r>
        <w:rPr>
          <w:color w:val="000000"/>
          <w:spacing w:val="0"/>
          <w:w w:val="100"/>
          <w:position w:val="0"/>
        </w:rPr>
        <w:t>年。</w:t>
      </w:r>
    </w:p>
    <w:p>
      <w:pPr>
        <w:pStyle w:val="Style32"/>
        <w:keepNext w:val="0"/>
        <w:keepLines w:val="0"/>
        <w:widowControl w:val="0"/>
        <w:shd w:val="clear" w:color="auto" w:fill="auto"/>
        <w:bidi w:val="0"/>
        <w:spacing w:before="0" w:after="780" w:line="398" w:lineRule="exact"/>
        <w:ind w:left="0" w:right="0" w:firstLine="720"/>
        <w:jc w:val="left"/>
      </w:pPr>
      <w:r>
        <w:rPr>
          <w:color w:val="000000"/>
          <w:spacing w:val="0"/>
          <w:w w:val="100"/>
          <w:position w:val="0"/>
        </w:rPr>
        <w:t>公司期末其他权益工具行权价格的范围和合同剩余期限：无。</w:t>
      </w:r>
    </w:p>
    <w:p>
      <w:pPr>
        <w:pStyle w:val="Style32"/>
        <w:keepNext w:val="0"/>
        <w:keepLines w:val="0"/>
        <w:widowControl w:val="0"/>
        <w:shd w:val="clear" w:color="auto" w:fill="auto"/>
        <w:bidi w:val="0"/>
        <w:spacing w:before="0" w:after="0" w:line="398" w:lineRule="exact"/>
        <w:ind w:left="0" w:right="0" w:firstLine="720"/>
        <w:jc w:val="left"/>
      </w:pPr>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p>
    <w:p>
      <w:pPr>
        <w:pStyle w:val="Style32"/>
        <w:keepNext w:val="0"/>
        <w:keepLines w:val="0"/>
        <w:widowControl w:val="0"/>
        <w:shd w:val="clear" w:color="auto" w:fill="auto"/>
        <w:bidi w:val="0"/>
        <w:spacing w:before="0" w:after="0" w:line="398" w:lineRule="exact"/>
        <w:ind w:left="0" w:right="0" w:firstLine="720"/>
        <w:jc w:val="left"/>
      </w:pPr>
      <w:r>
        <w:rPr>
          <w:color w:val="000000"/>
          <w:spacing w:val="0"/>
          <w:w w:val="100"/>
          <w:position w:val="0"/>
        </w:rPr>
        <w:t>授予日权益工具公允价值的确定方法：</w:t>
      </w:r>
      <w:r>
        <w:rPr>
          <w:rFonts w:ascii="Times New Roman" w:eastAsia="Times New Roman" w:hAnsi="Times New Roman" w:cs="Times New Roman"/>
          <w:color w:val="000000"/>
          <w:spacing w:val="0"/>
          <w:w w:val="100"/>
          <w:position w:val="0"/>
        </w:rPr>
        <w:t>Black-Scholes</w:t>
      </w:r>
      <w:r>
        <w:rPr>
          <w:color w:val="000000"/>
          <w:spacing w:val="0"/>
          <w:w w:val="100"/>
          <w:position w:val="0"/>
        </w:rPr>
        <w:t>模型定价。</w:t>
      </w:r>
    </w:p>
    <w:p>
      <w:pPr>
        <w:pStyle w:val="Style32"/>
        <w:keepNext w:val="0"/>
        <w:keepLines w:val="0"/>
        <w:widowControl w:val="0"/>
        <w:shd w:val="clear" w:color="auto" w:fill="auto"/>
        <w:bidi w:val="0"/>
        <w:spacing w:before="0" w:after="0" w:line="398" w:lineRule="exact"/>
        <w:ind w:left="720" w:right="0" w:firstLine="0"/>
        <w:jc w:val="both"/>
      </w:pPr>
      <w:r>
        <w:rPr>
          <w:color w:val="000000"/>
          <w:spacing w:val="0"/>
          <w:w w:val="100"/>
          <w:position w:val="0"/>
        </w:rPr>
        <w:t>对可行权权益工具数量的最佳估计的确定方法：根据最新取得的可行权人数变动、 业绩指标完成情况等后续信息，修正预计可行权的股票期权数量</w:t>
      </w:r>
    </w:p>
    <w:p>
      <w:pPr>
        <w:pStyle w:val="Style32"/>
        <w:keepNext w:val="0"/>
        <w:keepLines w:val="0"/>
        <w:widowControl w:val="0"/>
        <w:shd w:val="clear" w:color="auto" w:fill="auto"/>
        <w:bidi w:val="0"/>
        <w:spacing w:before="0" w:after="0" w:line="398" w:lineRule="exact"/>
        <w:ind w:left="0" w:right="0" w:firstLine="720"/>
        <w:jc w:val="left"/>
      </w:pPr>
      <w:r>
        <w:rPr>
          <w:color w:val="000000"/>
          <w:spacing w:val="0"/>
          <w:w w:val="100"/>
          <w:position w:val="0"/>
        </w:rPr>
        <w:t>本期估计与上期估计有重大差异的原因：无。</w:t>
      </w:r>
    </w:p>
    <w:p>
      <w:pPr>
        <w:pStyle w:val="Style32"/>
        <w:keepNext w:val="0"/>
        <w:keepLines w:val="0"/>
        <w:widowControl w:val="0"/>
        <w:shd w:val="clear" w:color="auto" w:fill="auto"/>
        <w:bidi w:val="0"/>
        <w:spacing w:before="0" w:after="0" w:line="398" w:lineRule="exact"/>
        <w:ind w:left="0" w:right="0" w:firstLine="720"/>
        <w:jc w:val="left"/>
      </w:pPr>
      <w:r>
        <w:rPr>
          <w:color w:val="000000"/>
          <w:spacing w:val="0"/>
          <w:w w:val="100"/>
          <w:position w:val="0"/>
        </w:rPr>
        <w:t>以权益结算的股份支付计入资本公积的累计金额：</w:t>
      </w:r>
      <w:r>
        <w:rPr>
          <w:rFonts w:ascii="Times New Roman" w:eastAsia="Times New Roman" w:hAnsi="Times New Roman" w:cs="Times New Roman"/>
          <w:color w:val="000000"/>
          <w:spacing w:val="0"/>
          <w:w w:val="100"/>
          <w:position w:val="0"/>
        </w:rPr>
        <w:t>161,309,670.59</w:t>
      </w:r>
      <w:r>
        <w:rPr>
          <w:color w:val="000000"/>
          <w:spacing w:val="0"/>
          <w:w w:val="100"/>
          <w:position w:val="0"/>
        </w:rPr>
        <w:t>元。</w:t>
      </w:r>
    </w:p>
    <w:p>
      <w:pPr>
        <w:pStyle w:val="Style32"/>
        <w:keepNext w:val="0"/>
        <w:keepLines w:val="0"/>
        <w:widowControl w:val="0"/>
        <w:shd w:val="clear" w:color="auto" w:fill="auto"/>
        <w:bidi w:val="0"/>
        <w:spacing w:before="0" w:after="0" w:line="398" w:lineRule="exact"/>
        <w:ind w:left="0" w:right="0" w:firstLine="720"/>
        <w:jc w:val="left"/>
      </w:pPr>
      <w:r>
        <w:rPr>
          <w:color w:val="000000"/>
          <w:spacing w:val="0"/>
          <w:w w:val="100"/>
          <w:position w:val="0"/>
        </w:rPr>
        <w:t>本期以权益结算的股份支付确认的费用总额：</w:t>
      </w:r>
      <w:r>
        <w:rPr>
          <w:rFonts w:ascii="Times New Roman" w:eastAsia="Times New Roman" w:hAnsi="Times New Roman" w:cs="Times New Roman"/>
          <w:color w:val="000000"/>
          <w:spacing w:val="0"/>
          <w:w w:val="100"/>
          <w:position w:val="0"/>
        </w:rPr>
        <w:t>161,825,771.25</w:t>
      </w:r>
      <w:r>
        <w:rPr>
          <w:color w:val="000000"/>
          <w:spacing w:val="0"/>
          <w:w w:val="100"/>
          <w:position w:val="0"/>
        </w:rPr>
        <w:t>元。</w:t>
      </w:r>
    </w:p>
    <w:p>
      <w:pPr>
        <w:pStyle w:val="Style32"/>
        <w:keepNext w:val="0"/>
        <w:keepLines w:val="0"/>
        <w:widowControl w:val="0"/>
        <w:shd w:val="clear" w:color="auto" w:fill="auto"/>
        <w:bidi w:val="0"/>
        <w:spacing w:before="0" w:after="0" w:line="398" w:lineRule="exact"/>
        <w:ind w:left="0" w:right="0" w:firstLine="720"/>
        <w:jc w:val="left"/>
      </w:pPr>
      <w:r>
        <w:rPr>
          <w:color w:val="000000"/>
          <w:spacing w:val="0"/>
          <w:w w:val="100"/>
          <w:position w:val="0"/>
        </w:rPr>
        <w:t>说明：</w:t>
      </w:r>
    </w:p>
    <w:p>
      <w:pPr>
        <w:pStyle w:val="Style32"/>
        <w:keepNext w:val="0"/>
        <w:keepLines w:val="0"/>
        <w:widowControl w:val="0"/>
        <w:shd w:val="clear" w:color="auto" w:fill="auto"/>
        <w:bidi w:val="0"/>
        <w:spacing w:before="0" w:after="0" w:line="408" w:lineRule="exact"/>
        <w:ind w:left="72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月，中国电子信息产业集团有限公司出具《关于中国长城科技集团股份 有限公司实施第二期股票期权激励计划的批复》（中电人〔</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542</w:t>
      </w:r>
      <w:r>
        <w:rPr>
          <w:color w:val="000000"/>
          <w:spacing w:val="0"/>
          <w:w w:val="100"/>
          <w:position w:val="0"/>
        </w:rPr>
        <w:t>号），原则同 意中国长城实施第二期股票期权激励计划。</w:t>
      </w:r>
    </w:p>
    <w:p>
      <w:pPr>
        <w:pStyle w:val="Style32"/>
        <w:keepNext w:val="0"/>
        <w:keepLines w:val="0"/>
        <w:widowControl w:val="0"/>
        <w:shd w:val="clear" w:color="auto" w:fill="auto"/>
        <w:bidi w:val="0"/>
        <w:spacing w:before="0" w:after="80" w:line="398" w:lineRule="exact"/>
        <w:ind w:left="0" w:right="0" w:firstLine="7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年度第七次临时股东大会审议通过公司第二期股票</w:t>
      </w:r>
    </w:p>
    <w:p>
      <w:pPr>
        <w:pStyle w:val="Style32"/>
        <w:keepNext w:val="0"/>
        <w:keepLines w:val="0"/>
        <w:widowControl w:val="0"/>
        <w:shd w:val="clear" w:color="auto" w:fill="auto"/>
        <w:bidi w:val="0"/>
        <w:spacing w:before="0" w:after="0" w:line="398" w:lineRule="exact"/>
        <w:ind w:left="0" w:right="0" w:firstLine="720"/>
        <w:jc w:val="both"/>
      </w:pPr>
      <w:r>
        <w:rPr>
          <w:color w:val="000000"/>
          <w:spacing w:val="0"/>
          <w:w w:val="100"/>
          <w:position w:val="0"/>
        </w:rPr>
        <w:t>期权激励计划。</w:t>
      </w:r>
    </w:p>
    <w:p>
      <w:pPr>
        <w:pStyle w:val="Style32"/>
        <w:keepNext w:val="0"/>
        <w:keepLines w:val="0"/>
        <w:widowControl w:val="0"/>
        <w:shd w:val="clear" w:color="auto" w:fill="auto"/>
        <w:bidi w:val="0"/>
        <w:spacing w:before="0" w:after="0" w:line="398" w:lineRule="exact"/>
        <w:ind w:left="72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日，第二期股票期权激励计划规定的首次授予条件已经成就，董事 会同意将公司第二期股票期权激励计划首次授予日定为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日，授予</w:t>
      </w:r>
      <w:r>
        <w:rPr>
          <w:rFonts w:ascii="Times New Roman" w:eastAsia="Times New Roman" w:hAnsi="Times New Roman" w:cs="Times New Roman"/>
          <w:color w:val="000000"/>
          <w:spacing w:val="0"/>
          <w:w w:val="100"/>
          <w:position w:val="0"/>
        </w:rPr>
        <w:t xml:space="preserve">817 </w:t>
      </w:r>
      <w:r>
        <w:rPr>
          <w:color w:val="000000"/>
          <w:spacing w:val="0"/>
          <w:w w:val="100"/>
          <w:position w:val="0"/>
        </w:rPr>
        <w:t>名激励对象</w:t>
      </w:r>
      <w:r>
        <w:rPr>
          <w:rFonts w:ascii="Times New Roman" w:eastAsia="Times New Roman" w:hAnsi="Times New Roman" w:cs="Times New Roman"/>
          <w:color w:val="000000"/>
          <w:spacing w:val="0"/>
          <w:w w:val="100"/>
          <w:position w:val="0"/>
        </w:rPr>
        <w:t>10,519.00</w:t>
      </w:r>
      <w:r>
        <w:rPr>
          <w:color w:val="000000"/>
          <w:spacing w:val="0"/>
          <w:w w:val="100"/>
          <w:position w:val="0"/>
        </w:rPr>
        <w:t>万份股票期权，行权价格为</w:t>
      </w:r>
      <w:r>
        <w:rPr>
          <w:rFonts w:ascii="Times New Roman" w:eastAsia="Times New Roman" w:hAnsi="Times New Roman" w:cs="Times New Roman"/>
          <w:color w:val="000000"/>
          <w:spacing w:val="0"/>
          <w:w w:val="100"/>
          <w:position w:val="0"/>
        </w:rPr>
        <w:t>16.68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w:t>
      </w:r>
    </w:p>
    <w:p>
      <w:pPr>
        <w:pStyle w:val="Style32"/>
        <w:keepNext w:val="0"/>
        <w:keepLines w:val="0"/>
        <w:widowControl w:val="0"/>
        <w:shd w:val="clear" w:color="auto" w:fill="auto"/>
        <w:bidi w:val="0"/>
        <w:spacing w:before="0" w:after="0" w:line="398" w:lineRule="exact"/>
        <w:ind w:left="72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日，因公司实施</w:t>
      </w:r>
      <w:r>
        <w:rPr>
          <w:rFonts w:ascii="Times New Roman" w:eastAsia="Times New Roman" w:hAnsi="Times New Roman" w:cs="Times New Roman"/>
          <w:color w:val="000000"/>
          <w:spacing w:val="0"/>
          <w:w w:val="100"/>
          <w:position w:val="0"/>
        </w:rPr>
        <w:t>2020</w:t>
      </w:r>
      <w:r>
        <w:rPr>
          <w:color w:val="000000"/>
          <w:spacing w:val="0"/>
          <w:w w:val="100"/>
          <w:position w:val="0"/>
        </w:rPr>
        <w:t>年度权益分派方案，第二期股票期权激励计划 首次授予的行权价格由</w:t>
      </w:r>
      <w:r>
        <w:rPr>
          <w:rFonts w:ascii="Times New Roman" w:eastAsia="Times New Roman" w:hAnsi="Times New Roman" w:cs="Times New Roman"/>
          <w:color w:val="000000"/>
          <w:spacing w:val="0"/>
          <w:w w:val="100"/>
          <w:position w:val="0"/>
        </w:rPr>
        <w:t>16.68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份调整为</w:t>
      </w:r>
      <w:r>
        <w:rPr>
          <w:rFonts w:ascii="Times New Roman" w:eastAsia="Times New Roman" w:hAnsi="Times New Roman" w:cs="Times New Roman"/>
          <w:color w:val="000000"/>
          <w:spacing w:val="0"/>
          <w:w w:val="100"/>
          <w:position w:val="0"/>
        </w:rPr>
        <w:t>16.594</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w:t>
      </w:r>
    </w:p>
    <w:p>
      <w:pPr>
        <w:pStyle w:val="Style32"/>
        <w:keepNext w:val="0"/>
        <w:keepLines w:val="0"/>
        <w:widowControl w:val="0"/>
        <w:shd w:val="clear" w:color="auto" w:fill="auto"/>
        <w:tabs>
          <w:tab w:pos="1083" w:val="left"/>
        </w:tabs>
        <w:bidi w:val="0"/>
        <w:spacing w:before="0" w:after="0" w:line="398" w:lineRule="exact"/>
        <w:ind w:left="720" w:right="460" w:firstLine="0"/>
        <w:jc w:val="both"/>
      </w:pPr>
      <w:r>
        <w:rPr>
          <w:color w:val="000000"/>
          <w:spacing w:val="0"/>
          <w:w w:val="100"/>
          <w:position w:val="0"/>
        </w:rPr>
        <w:t>在首次授予的可行权日内，若达到规定的行权条件，激励对象应自授予日起</w:t>
      </w:r>
      <w:r>
        <w:rPr>
          <w:rFonts w:ascii="Times New Roman" w:eastAsia="Times New Roman" w:hAnsi="Times New Roman" w:cs="Times New Roman"/>
          <w:color w:val="000000"/>
          <w:spacing w:val="0"/>
          <w:w w:val="100"/>
          <w:position w:val="0"/>
        </w:rPr>
        <w:t>2</w:t>
      </w:r>
      <w:r>
        <w:rPr>
          <w:color w:val="000000"/>
          <w:spacing w:val="0"/>
          <w:w w:val="100"/>
          <w:position w:val="0"/>
        </w:rPr>
        <w:t>年后 的</w:t>
      </w:r>
      <w:r>
        <w:rPr>
          <w:rFonts w:ascii="Times New Roman" w:eastAsia="Times New Roman" w:hAnsi="Times New Roman" w:cs="Times New Roman"/>
          <w:color w:val="000000"/>
          <w:spacing w:val="0"/>
          <w:w w:val="100"/>
          <w:position w:val="0"/>
        </w:rPr>
        <w:t>3</w:t>
      </w:r>
      <w:r>
        <w:rPr>
          <w:color w:val="000000"/>
          <w:spacing w:val="0"/>
          <w:w w:val="100"/>
          <w:position w:val="0"/>
        </w:rPr>
        <w:t>个年度内分三期行权。每个行权期的可行权数量占获授权益数量行权比例为</w:t>
      </w:r>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3</w:t>
      </w:r>
      <w:r>
        <w:rPr>
          <w:color w:val="000000"/>
          <w:spacing w:val="0"/>
          <w:w w:val="100"/>
          <w:position w:val="0"/>
        </w:rPr>
        <w:t>。激励对象必须在期权行权有效期内行权完毕。若达不到行权条件，则当期股</w:t>
      </w:r>
    </w:p>
    <w:p>
      <w:pPr>
        <w:pStyle w:val="Style32"/>
        <w:keepNext w:val="0"/>
        <w:keepLines w:val="0"/>
        <w:widowControl w:val="0"/>
        <w:shd w:val="clear" w:color="auto" w:fill="auto"/>
        <w:bidi w:val="0"/>
        <w:spacing w:before="0" w:after="0" w:line="400" w:lineRule="exact"/>
        <w:ind w:left="720" w:right="460" w:firstLine="0"/>
        <w:jc w:val="both"/>
      </w:pPr>
      <w:r>
        <w:rPr>
          <w:color w:val="000000"/>
          <w:spacing w:val="0"/>
          <w:w w:val="100"/>
          <w:position w:val="0"/>
        </w:rPr>
        <w:t>票期权不得行权。若符合行权条件，但未能在上述行权期行权的股票期权由公司注 销。</w:t>
      </w:r>
    </w:p>
    <w:p>
      <w:pPr>
        <w:pStyle w:val="Style32"/>
        <w:keepNext w:val="0"/>
        <w:keepLines w:val="0"/>
        <w:widowControl w:val="0"/>
        <w:shd w:val="clear" w:color="auto" w:fill="auto"/>
        <w:bidi w:val="0"/>
        <w:spacing w:before="0" w:after="560" w:line="400" w:lineRule="exact"/>
        <w:ind w:left="72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月，因激励对象离职、退休、去世原因，公司对第二期股票期权激励计划 首次授予激励对象及期权数量进行相应调整，激励对象由原</w:t>
      </w:r>
      <w:r>
        <w:rPr>
          <w:rFonts w:ascii="Times New Roman" w:eastAsia="Times New Roman" w:hAnsi="Times New Roman" w:cs="Times New Roman"/>
          <w:color w:val="000000"/>
          <w:spacing w:val="0"/>
          <w:w w:val="100"/>
          <w:position w:val="0"/>
        </w:rPr>
        <w:t>817</w:t>
      </w:r>
      <w:r>
        <w:rPr>
          <w:color w:val="000000"/>
          <w:spacing w:val="0"/>
          <w:w w:val="100"/>
          <w:position w:val="0"/>
        </w:rPr>
        <w:t>人调整为</w:t>
      </w:r>
      <w:r>
        <w:rPr>
          <w:rFonts w:ascii="Times New Roman" w:eastAsia="Times New Roman" w:hAnsi="Times New Roman" w:cs="Times New Roman"/>
          <w:color w:val="000000"/>
          <w:spacing w:val="0"/>
          <w:w w:val="100"/>
          <w:position w:val="0"/>
        </w:rPr>
        <w:t>771</w:t>
      </w:r>
      <w:r>
        <w:rPr>
          <w:color w:val="000000"/>
          <w:spacing w:val="0"/>
          <w:w w:val="100"/>
          <w:position w:val="0"/>
        </w:rPr>
        <w:t>人， 期权数量由原</w:t>
      </w:r>
      <w:r>
        <w:rPr>
          <w:rFonts w:ascii="Times New Roman" w:eastAsia="Times New Roman" w:hAnsi="Times New Roman" w:cs="Times New Roman"/>
          <w:color w:val="000000"/>
          <w:spacing w:val="0"/>
          <w:w w:val="100"/>
          <w:position w:val="0"/>
        </w:rPr>
        <w:t>10,519.00</w:t>
      </w:r>
      <w:r>
        <w:rPr>
          <w:color w:val="000000"/>
          <w:spacing w:val="0"/>
          <w:w w:val="100"/>
          <w:position w:val="0"/>
        </w:rPr>
        <w:t>万份调整为</w:t>
      </w:r>
      <w:r>
        <w:rPr>
          <w:rFonts w:ascii="Times New Roman" w:eastAsia="Times New Roman" w:hAnsi="Times New Roman" w:cs="Times New Roman"/>
          <w:color w:val="000000"/>
          <w:spacing w:val="0"/>
          <w:w w:val="100"/>
          <w:position w:val="0"/>
        </w:rPr>
        <w:t>10,059.10</w:t>
      </w:r>
      <w:r>
        <w:rPr>
          <w:color w:val="000000"/>
          <w:spacing w:val="0"/>
          <w:w w:val="100"/>
          <w:position w:val="0"/>
        </w:rPr>
        <w:t>万份，注销</w:t>
      </w:r>
      <w:r>
        <w:rPr>
          <w:rFonts w:ascii="Times New Roman" w:eastAsia="Times New Roman" w:hAnsi="Times New Roman" w:cs="Times New Roman"/>
          <w:color w:val="000000"/>
          <w:spacing w:val="0"/>
          <w:w w:val="100"/>
          <w:position w:val="0"/>
        </w:rPr>
        <w:t>459.90</w:t>
      </w:r>
      <w:r>
        <w:rPr>
          <w:color w:val="000000"/>
          <w:spacing w:val="0"/>
          <w:w w:val="100"/>
          <w:position w:val="0"/>
        </w:rPr>
        <w:t>万份，已于</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日办理完成注销手续。</w:t>
      </w:r>
    </w:p>
    <w:p>
      <w:pPr>
        <w:pStyle w:val="Style32"/>
        <w:keepNext w:val="0"/>
        <w:keepLines w:val="0"/>
        <w:widowControl w:val="0"/>
        <w:shd w:val="clear" w:color="auto" w:fill="auto"/>
        <w:bidi w:val="0"/>
        <w:spacing w:before="0" w:after="0" w:line="415" w:lineRule="auto"/>
        <w:ind w:left="0" w:right="0" w:firstLine="720"/>
        <w:jc w:val="left"/>
      </w:pPr>
      <w:bookmarkStart w:id="1965" w:name="bookmark1965"/>
      <w:r>
        <w:rPr>
          <w:rFonts w:ascii="Times New Roman" w:eastAsia="Times New Roman" w:hAnsi="Times New Roman" w:cs="Times New Roman"/>
          <w:color w:val="000000"/>
          <w:spacing w:val="0"/>
          <w:w w:val="100"/>
          <w:position w:val="0"/>
        </w:rPr>
        <w:t>3</w:t>
      </w:r>
      <w:bookmarkEnd w:id="1965"/>
      <w:r>
        <w:rPr>
          <w:color w:val="000000"/>
          <w:spacing w:val="0"/>
          <w:w w:val="100"/>
          <w:position w:val="0"/>
        </w:rPr>
        <w:t>、股份支付的修改、终止情况</w:t>
      </w:r>
    </w:p>
    <w:p>
      <w:pPr>
        <w:pStyle w:val="Style32"/>
        <w:keepNext w:val="0"/>
        <w:keepLines w:val="0"/>
        <w:widowControl w:val="0"/>
        <w:shd w:val="clear" w:color="auto" w:fill="auto"/>
        <w:bidi w:val="0"/>
        <w:spacing w:before="0" w:after="400" w:line="398" w:lineRule="exact"/>
        <w:ind w:left="0" w:right="0" w:firstLine="720"/>
        <w:jc w:val="left"/>
      </w:pPr>
      <w:r>
        <w:rPr>
          <w:color w:val="000000"/>
          <w:spacing w:val="0"/>
          <w:w w:val="100"/>
          <w:position w:val="0"/>
        </w:rPr>
        <w:t>无。</w:t>
      </w:r>
    </w:p>
    <w:p>
      <w:pPr>
        <w:pStyle w:val="Style32"/>
        <w:keepNext w:val="0"/>
        <w:keepLines w:val="0"/>
        <w:widowControl w:val="0"/>
        <w:shd w:val="clear" w:color="auto" w:fill="auto"/>
        <w:bidi w:val="0"/>
        <w:spacing w:before="0" w:after="160" w:line="398" w:lineRule="exact"/>
        <w:ind w:left="0" w:right="0" w:firstLine="720"/>
        <w:jc w:val="left"/>
      </w:pPr>
      <w:r>
        <w:rPr>
          <w:color w:val="000000"/>
          <w:spacing w:val="0"/>
          <w:w w:val="100"/>
          <w:position w:val="0"/>
        </w:rPr>
        <w:t>第二期股票期权激励计划预留授予部分</w:t>
      </w:r>
    </w:p>
    <w:p>
      <w:pPr>
        <w:pStyle w:val="Style32"/>
        <w:keepNext w:val="0"/>
        <w:keepLines w:val="0"/>
        <w:widowControl w:val="0"/>
        <w:shd w:val="clear" w:color="auto" w:fill="auto"/>
        <w:tabs>
          <w:tab w:pos="1074" w:val="left"/>
        </w:tabs>
        <w:bidi w:val="0"/>
        <w:spacing w:before="0" w:after="0" w:line="415" w:lineRule="auto"/>
        <w:ind w:left="0" w:right="0" w:firstLine="720"/>
        <w:jc w:val="left"/>
      </w:pPr>
      <w:bookmarkStart w:id="1966" w:name="bookmark1966"/>
      <w:r>
        <w:rPr>
          <w:rFonts w:ascii="Times New Roman" w:eastAsia="Times New Roman" w:hAnsi="Times New Roman" w:cs="Times New Roman"/>
          <w:color w:val="000000"/>
          <w:spacing w:val="0"/>
          <w:w w:val="100"/>
          <w:position w:val="0"/>
        </w:rPr>
        <w:t>1</w:t>
      </w:r>
      <w:bookmarkEnd w:id="1966"/>
      <w:r>
        <w:rPr>
          <w:color w:val="000000"/>
          <w:spacing w:val="0"/>
          <w:w w:val="100"/>
          <w:position w:val="0"/>
        </w:rPr>
        <w:t>、</w:t>
        <w:tab/>
        <w:t>股份支付总体情况</w:t>
      </w:r>
    </w:p>
    <w:p>
      <w:pPr>
        <w:pStyle w:val="Style32"/>
        <w:keepNext w:val="0"/>
        <w:keepLines w:val="0"/>
        <w:widowControl w:val="0"/>
        <w:shd w:val="clear" w:color="auto" w:fill="auto"/>
        <w:bidi w:val="0"/>
        <w:spacing w:before="0" w:after="0" w:line="398" w:lineRule="exact"/>
        <w:ind w:left="0" w:right="0" w:firstLine="720"/>
        <w:jc w:val="left"/>
      </w:pPr>
      <w:r>
        <w:rPr>
          <w:color w:val="000000"/>
          <w:spacing w:val="0"/>
          <w:w w:val="100"/>
          <w:position w:val="0"/>
        </w:rPr>
        <w:t>公司本期授予的各项权益工具总额：</w:t>
      </w:r>
      <w:r>
        <w:rPr>
          <w:rFonts w:ascii="Times New Roman" w:eastAsia="Times New Roman" w:hAnsi="Times New Roman" w:cs="Times New Roman"/>
          <w:color w:val="000000"/>
          <w:spacing w:val="0"/>
          <w:w w:val="100"/>
          <w:position w:val="0"/>
        </w:rPr>
        <w:t>2,634.00</w:t>
      </w:r>
      <w:r>
        <w:rPr>
          <w:color w:val="000000"/>
          <w:spacing w:val="0"/>
          <w:w w:val="100"/>
          <w:position w:val="0"/>
        </w:rPr>
        <w:t>万份。</w:t>
      </w:r>
    </w:p>
    <w:p>
      <w:pPr>
        <w:pStyle w:val="Style32"/>
        <w:keepNext w:val="0"/>
        <w:keepLines w:val="0"/>
        <w:widowControl w:val="0"/>
        <w:shd w:val="clear" w:color="auto" w:fill="auto"/>
        <w:bidi w:val="0"/>
        <w:spacing w:before="0" w:after="0" w:line="384" w:lineRule="exact"/>
        <w:ind w:left="0" w:right="0" w:firstLine="720"/>
        <w:jc w:val="left"/>
      </w:pPr>
      <w:r>
        <w:rPr>
          <w:color w:val="000000"/>
          <w:spacing w:val="0"/>
          <w:w w:val="100"/>
          <w:position w:val="0"/>
        </w:rPr>
        <w:t>公司本期行权的各项权益工具总额：无。</w:t>
      </w:r>
    </w:p>
    <w:p>
      <w:pPr>
        <w:pStyle w:val="Style32"/>
        <w:keepNext w:val="0"/>
        <w:keepLines w:val="0"/>
        <w:widowControl w:val="0"/>
        <w:shd w:val="clear" w:color="auto" w:fill="auto"/>
        <w:bidi w:val="0"/>
        <w:spacing w:before="0" w:after="0" w:line="384" w:lineRule="exact"/>
        <w:ind w:left="0" w:right="0" w:firstLine="720"/>
        <w:jc w:val="left"/>
      </w:pPr>
      <w:r>
        <w:rPr>
          <w:color w:val="000000"/>
          <w:spacing w:val="0"/>
          <w:w w:val="100"/>
          <w:position w:val="0"/>
        </w:rPr>
        <w:t>公司本期失效的各项权益工具总额：无。</w:t>
      </w:r>
    </w:p>
    <w:p>
      <w:pPr>
        <w:pStyle w:val="Style32"/>
        <w:keepNext w:val="0"/>
        <w:keepLines w:val="0"/>
        <w:widowControl w:val="0"/>
        <w:shd w:val="clear" w:color="auto" w:fill="auto"/>
        <w:bidi w:val="0"/>
        <w:spacing w:before="0" w:after="0" w:line="384" w:lineRule="exact"/>
        <w:ind w:left="720" w:right="0" w:firstLine="0"/>
        <w:jc w:val="both"/>
      </w:pPr>
      <w:r>
        <w:rPr>
          <w:color w:val="000000"/>
          <w:spacing w:val="0"/>
          <w:w w:val="100"/>
          <w:position w:val="0"/>
        </w:rPr>
        <w:t>公司期末发行在外的股份期权行权价格的范围和合同剩余期限：行权价格</w:t>
      </w:r>
      <w:r>
        <w:rPr>
          <w:rFonts w:ascii="Times New Roman" w:eastAsia="Times New Roman" w:hAnsi="Times New Roman" w:cs="Times New Roman"/>
          <w:color w:val="000000"/>
          <w:spacing w:val="0"/>
          <w:w w:val="100"/>
          <w:position w:val="0"/>
        </w:rPr>
        <w:t>14.02</w:t>
      </w: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份；剩余期限</w:t>
      </w:r>
      <w:r>
        <w:rPr>
          <w:rFonts w:ascii="Times New Roman" w:eastAsia="Times New Roman" w:hAnsi="Times New Roman" w:cs="Times New Roman"/>
          <w:color w:val="000000"/>
          <w:spacing w:val="0"/>
          <w:w w:val="100"/>
          <w:position w:val="0"/>
        </w:rPr>
        <w:t>4</w:t>
      </w:r>
      <w:r>
        <w:rPr>
          <w:color w:val="000000"/>
          <w:spacing w:val="0"/>
          <w:w w:val="100"/>
          <w:position w:val="0"/>
        </w:rPr>
        <w:t>年。</w:t>
      </w:r>
    </w:p>
    <w:p>
      <w:pPr>
        <w:pStyle w:val="Style32"/>
        <w:keepNext w:val="0"/>
        <w:keepLines w:val="0"/>
        <w:widowControl w:val="0"/>
        <w:shd w:val="clear" w:color="auto" w:fill="auto"/>
        <w:bidi w:val="0"/>
        <w:spacing w:before="0" w:after="560" w:line="398" w:lineRule="exact"/>
        <w:ind w:left="0" w:right="0" w:firstLine="720"/>
        <w:jc w:val="left"/>
      </w:pPr>
      <w:r>
        <w:rPr>
          <w:color w:val="000000"/>
          <w:spacing w:val="0"/>
          <w:w w:val="100"/>
          <w:position w:val="0"/>
        </w:rPr>
        <w:t>公司期末其他权益工具行权价格的范围和合同剩余期限：无。</w:t>
      </w:r>
    </w:p>
    <w:p>
      <w:pPr>
        <w:pStyle w:val="Style32"/>
        <w:keepNext w:val="0"/>
        <w:keepLines w:val="0"/>
        <w:widowControl w:val="0"/>
        <w:shd w:val="clear" w:color="auto" w:fill="auto"/>
        <w:tabs>
          <w:tab w:pos="1093" w:val="left"/>
        </w:tabs>
        <w:bidi w:val="0"/>
        <w:spacing w:before="0" w:after="0" w:line="415" w:lineRule="auto"/>
        <w:ind w:left="0" w:right="0" w:firstLine="720"/>
        <w:jc w:val="left"/>
      </w:pPr>
      <w:bookmarkStart w:id="1967" w:name="bookmark1967"/>
      <w:r>
        <w:rPr>
          <w:rFonts w:ascii="Times New Roman" w:eastAsia="Times New Roman" w:hAnsi="Times New Roman" w:cs="Times New Roman"/>
          <w:color w:val="000000"/>
          <w:spacing w:val="0"/>
          <w:w w:val="100"/>
          <w:position w:val="0"/>
        </w:rPr>
        <w:t>2</w:t>
      </w:r>
      <w:bookmarkEnd w:id="1967"/>
      <w:r>
        <w:rPr>
          <w:color w:val="000000"/>
          <w:spacing w:val="0"/>
          <w:w w:val="100"/>
          <w:position w:val="0"/>
        </w:rPr>
        <w:t>、</w:t>
        <w:tab/>
        <w:t>以权益结算的股份支付情况</w:t>
      </w:r>
    </w:p>
    <w:p>
      <w:pPr>
        <w:pStyle w:val="Style32"/>
        <w:keepNext w:val="0"/>
        <w:keepLines w:val="0"/>
        <w:widowControl w:val="0"/>
        <w:shd w:val="clear" w:color="auto" w:fill="auto"/>
        <w:bidi w:val="0"/>
        <w:spacing w:before="0" w:after="0" w:line="398" w:lineRule="exact"/>
        <w:ind w:left="0" w:right="0" w:firstLine="720"/>
        <w:jc w:val="left"/>
      </w:pPr>
      <w:r>
        <w:rPr>
          <w:color w:val="000000"/>
          <w:spacing w:val="0"/>
          <w:w w:val="100"/>
          <w:position w:val="0"/>
        </w:rPr>
        <w:t>授予日权益工具公允价值的确定方法：</w:t>
      </w:r>
      <w:r>
        <w:rPr>
          <w:rFonts w:ascii="Times New Roman" w:eastAsia="Times New Roman" w:hAnsi="Times New Roman" w:cs="Times New Roman"/>
          <w:color w:val="000000"/>
          <w:spacing w:val="0"/>
          <w:w w:val="100"/>
          <w:position w:val="0"/>
        </w:rPr>
        <w:t>Black-Scholes</w:t>
      </w:r>
      <w:r>
        <w:rPr>
          <w:color w:val="000000"/>
          <w:spacing w:val="0"/>
          <w:w w:val="100"/>
          <w:position w:val="0"/>
        </w:rPr>
        <w:t>模型定价。</w:t>
      </w:r>
    </w:p>
    <w:p>
      <w:pPr>
        <w:pStyle w:val="Style32"/>
        <w:keepNext w:val="0"/>
        <w:keepLines w:val="0"/>
        <w:widowControl w:val="0"/>
        <w:shd w:val="clear" w:color="auto" w:fill="auto"/>
        <w:bidi w:val="0"/>
        <w:spacing w:before="0" w:after="0" w:line="398" w:lineRule="exact"/>
        <w:ind w:left="720" w:right="0" w:firstLine="0"/>
        <w:jc w:val="both"/>
      </w:pPr>
      <w:r>
        <w:rPr>
          <w:color w:val="000000"/>
          <w:spacing w:val="0"/>
          <w:w w:val="100"/>
          <w:position w:val="0"/>
        </w:rPr>
        <w:t>对可行权权益工具数量的最佳估计的确定方法：根据最新取得的可行权人数变动、 业绩指标完成情况等后续信息，修正预计可行权的股票期权数量。</w:t>
      </w:r>
    </w:p>
    <w:p>
      <w:pPr>
        <w:pStyle w:val="Style32"/>
        <w:keepNext w:val="0"/>
        <w:keepLines w:val="0"/>
        <w:widowControl w:val="0"/>
        <w:shd w:val="clear" w:color="auto" w:fill="auto"/>
        <w:bidi w:val="0"/>
        <w:spacing w:before="0" w:after="0" w:line="398" w:lineRule="exact"/>
        <w:ind w:left="0" w:right="0" w:firstLine="720"/>
        <w:jc w:val="left"/>
      </w:pPr>
      <w:r>
        <w:rPr>
          <w:color w:val="000000"/>
          <w:spacing w:val="0"/>
          <w:w w:val="100"/>
          <w:position w:val="0"/>
        </w:rPr>
        <w:t>本期估计与上期估计有重大差异的原因：无。</w:t>
      </w:r>
    </w:p>
    <w:p>
      <w:pPr>
        <w:pStyle w:val="Style32"/>
        <w:keepNext w:val="0"/>
        <w:keepLines w:val="0"/>
        <w:widowControl w:val="0"/>
        <w:shd w:val="clear" w:color="auto" w:fill="auto"/>
        <w:bidi w:val="0"/>
        <w:spacing w:before="0" w:after="0" w:line="398" w:lineRule="exact"/>
        <w:ind w:left="0" w:right="0" w:firstLine="720"/>
        <w:jc w:val="left"/>
      </w:pPr>
      <w:r>
        <w:rPr>
          <w:color w:val="000000"/>
          <w:spacing w:val="0"/>
          <w:w w:val="100"/>
          <w:position w:val="0"/>
        </w:rPr>
        <w:t>以权益结算的股份支付计入资本公积的累计金额：</w:t>
      </w:r>
      <w:r>
        <w:rPr>
          <w:rFonts w:ascii="Times New Roman" w:eastAsia="Times New Roman" w:hAnsi="Times New Roman" w:cs="Times New Roman"/>
          <w:color w:val="000000"/>
          <w:spacing w:val="0"/>
          <w:w w:val="100"/>
          <w:position w:val="0"/>
        </w:rPr>
        <w:t>2,944,958.33</w:t>
      </w:r>
      <w:r>
        <w:rPr>
          <w:color w:val="000000"/>
          <w:spacing w:val="0"/>
          <w:w w:val="100"/>
          <w:position w:val="0"/>
        </w:rPr>
        <w:t>元。</w:t>
      </w:r>
    </w:p>
    <w:p>
      <w:pPr>
        <w:pStyle w:val="Style32"/>
        <w:keepNext w:val="0"/>
        <w:keepLines w:val="0"/>
        <w:widowControl w:val="0"/>
        <w:shd w:val="clear" w:color="auto" w:fill="auto"/>
        <w:bidi w:val="0"/>
        <w:spacing w:before="0" w:after="0" w:line="404" w:lineRule="exact"/>
        <w:ind w:left="0" w:right="0" w:firstLine="720"/>
        <w:jc w:val="left"/>
      </w:pPr>
      <w:r>
        <w:rPr>
          <w:color w:val="000000"/>
          <w:spacing w:val="0"/>
          <w:w w:val="100"/>
          <w:position w:val="0"/>
        </w:rPr>
        <w:t>本期以权益结算的股份支付确认的费用总额：</w:t>
      </w:r>
      <w:r>
        <w:rPr>
          <w:rFonts w:ascii="Times New Roman" w:eastAsia="Times New Roman" w:hAnsi="Times New Roman" w:cs="Times New Roman"/>
          <w:color w:val="000000"/>
          <w:spacing w:val="0"/>
          <w:w w:val="100"/>
          <w:position w:val="0"/>
        </w:rPr>
        <w:t>2,944,958.33</w:t>
      </w:r>
      <w:r>
        <w:rPr>
          <w:color w:val="000000"/>
          <w:spacing w:val="0"/>
          <w:w w:val="100"/>
          <w:position w:val="0"/>
        </w:rPr>
        <w:t>元。</w:t>
      </w:r>
    </w:p>
    <w:p>
      <w:pPr>
        <w:pStyle w:val="Style32"/>
        <w:keepNext w:val="0"/>
        <w:keepLines w:val="0"/>
        <w:widowControl w:val="0"/>
        <w:shd w:val="clear" w:color="auto" w:fill="auto"/>
        <w:bidi w:val="0"/>
        <w:spacing w:before="0" w:after="0" w:line="404" w:lineRule="exact"/>
        <w:ind w:left="0" w:right="0" w:firstLine="720"/>
        <w:jc w:val="left"/>
      </w:pPr>
      <w:r>
        <w:rPr>
          <w:color w:val="000000"/>
          <w:spacing w:val="0"/>
          <w:w w:val="100"/>
          <w:position w:val="0"/>
        </w:rPr>
        <w:t>说明：</w:t>
      </w:r>
    </w:p>
    <w:p>
      <w:pPr>
        <w:pStyle w:val="Style32"/>
        <w:keepNext w:val="0"/>
        <w:keepLines w:val="0"/>
        <w:widowControl w:val="0"/>
        <w:shd w:val="clear" w:color="auto" w:fill="auto"/>
        <w:bidi w:val="0"/>
        <w:spacing w:before="0" w:after="0" w:line="410" w:lineRule="exact"/>
        <w:ind w:left="72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月，中国电子信息产业集团有限公司出具《关于中国长城科技集团股份 有限公司实施第二期股票期权激励计划的批复》（中电人〔</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542</w:t>
      </w:r>
      <w:r>
        <w:rPr>
          <w:color w:val="000000"/>
          <w:spacing w:val="0"/>
          <w:w w:val="100"/>
          <w:position w:val="0"/>
        </w:rPr>
        <w:t>号），原则同 意中国长城实施第二期股票期权激励计划。</w:t>
      </w:r>
    </w:p>
    <w:p>
      <w:pPr>
        <w:pStyle w:val="Style32"/>
        <w:keepNext w:val="0"/>
        <w:keepLines w:val="0"/>
        <w:widowControl w:val="0"/>
        <w:shd w:val="clear" w:color="auto" w:fill="auto"/>
        <w:bidi w:val="0"/>
        <w:spacing w:before="0" w:after="0" w:line="404" w:lineRule="exact"/>
        <w:ind w:left="72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年度第七次临时股东大会审议通过公司第二期股票 期权激励计划。</w:t>
      </w:r>
    </w:p>
    <w:p>
      <w:pPr>
        <w:pStyle w:val="Style32"/>
        <w:keepNext w:val="0"/>
        <w:keepLines w:val="0"/>
        <w:widowControl w:val="0"/>
        <w:shd w:val="clear" w:color="auto" w:fill="auto"/>
        <w:bidi w:val="0"/>
        <w:spacing w:before="0" w:after="0" w:line="404" w:lineRule="exact"/>
        <w:ind w:left="72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日，第二期股票期权激励计划规定的预留授予条件已经成就，董事 会同意将公司第二期股票期权激励计划预留授予日定为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日，授予 </w:t>
      </w:r>
      <w:r>
        <w:rPr>
          <w:rFonts w:ascii="Times New Roman" w:eastAsia="Times New Roman" w:hAnsi="Times New Roman" w:cs="Times New Roman"/>
          <w:color w:val="000000"/>
          <w:spacing w:val="0"/>
          <w:w w:val="100"/>
          <w:position w:val="0"/>
        </w:rPr>
        <w:t>489</w:t>
      </w:r>
      <w:r>
        <w:rPr>
          <w:color w:val="000000"/>
          <w:spacing w:val="0"/>
          <w:w w:val="100"/>
          <w:position w:val="0"/>
        </w:rPr>
        <w:t>名激励对象</w:t>
      </w:r>
      <w:r>
        <w:rPr>
          <w:rFonts w:ascii="Times New Roman" w:eastAsia="Times New Roman" w:hAnsi="Times New Roman" w:cs="Times New Roman"/>
          <w:color w:val="000000"/>
          <w:spacing w:val="0"/>
          <w:w w:val="100"/>
          <w:position w:val="0"/>
        </w:rPr>
        <w:t>2,634.00</w:t>
      </w:r>
      <w:r>
        <w:rPr>
          <w:color w:val="000000"/>
          <w:spacing w:val="0"/>
          <w:w w:val="100"/>
          <w:position w:val="0"/>
        </w:rPr>
        <w:t>万份股票期权，行权价格为</w:t>
      </w:r>
      <w:r>
        <w:rPr>
          <w:rFonts w:ascii="Times New Roman" w:eastAsia="Times New Roman" w:hAnsi="Times New Roman" w:cs="Times New Roman"/>
          <w:color w:val="000000"/>
          <w:spacing w:val="0"/>
          <w:w w:val="100"/>
          <w:position w:val="0"/>
        </w:rPr>
        <w:t>14.02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w:t>
      </w:r>
    </w:p>
    <w:p>
      <w:pPr>
        <w:pStyle w:val="Style32"/>
        <w:keepNext w:val="0"/>
        <w:keepLines w:val="0"/>
        <w:widowControl w:val="0"/>
        <w:shd w:val="clear" w:color="auto" w:fill="auto"/>
        <w:bidi w:val="0"/>
        <w:spacing w:before="0" w:after="0" w:line="404" w:lineRule="exact"/>
        <w:ind w:left="720" w:right="0" w:firstLine="0"/>
        <w:jc w:val="both"/>
      </w:pPr>
      <w:r>
        <w:rPr>
          <w:color w:val="000000"/>
          <w:spacing w:val="0"/>
          <w:w w:val="100"/>
          <w:position w:val="0"/>
          <w:shd w:val="clear" w:color="auto" w:fill="FFFFFF"/>
        </w:rPr>
        <w:t>在首次授予的可行权日内，若达到规定的行权条件，激励对象应自授予日起</w:t>
      </w:r>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年后 的</w:t>
      </w:r>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个年度内分两期行权。每个行权期的可行权数量占获授权益数量行权比例为</w:t>
      </w:r>
      <w:r>
        <w:rPr>
          <w:rFonts w:ascii="Times New Roman" w:eastAsia="Times New Roman" w:hAnsi="Times New Roman" w:cs="Times New Roman"/>
          <w:color w:val="000000"/>
          <w:spacing w:val="0"/>
          <w:w w:val="100"/>
          <w:position w:val="0"/>
          <w:shd w:val="clear" w:color="auto" w:fill="FFFFFF"/>
        </w:rPr>
        <w:t>5</w:t>
      </w:r>
      <w:r>
        <w:rPr>
          <w:color w:val="000000"/>
          <w:spacing w:val="0"/>
          <w:w w:val="100"/>
          <w:position w:val="0"/>
          <w:shd w:val="clear" w:color="auto" w:fill="FFFFFF"/>
        </w:rPr>
        <w:t>：</w:t>
      </w:r>
    </w:p>
    <w:p>
      <w:pPr>
        <w:pStyle w:val="Style32"/>
        <w:keepNext w:val="0"/>
        <w:keepLines w:val="0"/>
        <w:widowControl w:val="0"/>
        <w:shd w:val="clear" w:color="auto" w:fill="auto"/>
        <w:bidi w:val="0"/>
        <w:spacing w:before="0" w:after="560" w:line="404" w:lineRule="exact"/>
        <w:ind w:left="720" w:right="0" w:firstLine="0"/>
        <w:jc w:val="both"/>
      </w:pPr>
      <w:bookmarkStart w:id="1968" w:name="bookmark1968"/>
      <w:r>
        <w:rPr>
          <w:rFonts w:ascii="Times New Roman" w:eastAsia="Times New Roman" w:hAnsi="Times New Roman" w:cs="Times New Roman"/>
          <w:color w:val="000000"/>
          <w:spacing w:val="0"/>
          <w:w w:val="100"/>
          <w:position w:val="0"/>
        </w:rPr>
        <w:t>5</w:t>
      </w:r>
      <w:bookmarkEnd w:id="1968"/>
      <w:r>
        <w:rPr>
          <w:color w:val="000000"/>
          <w:spacing w:val="0"/>
          <w:w w:val="100"/>
          <w:position w:val="0"/>
        </w:rPr>
        <w:t>。激励对象必须在期权行权有效期内行权完毕。若达不到行权条件，则当期股票期 权不得行权。若符合行权条件，但未能在上述行权期行权的股票期权由公司注销。</w:t>
      </w:r>
    </w:p>
    <w:p>
      <w:pPr>
        <w:pStyle w:val="Style32"/>
        <w:keepNext w:val="0"/>
        <w:keepLines w:val="0"/>
        <w:widowControl w:val="0"/>
        <w:shd w:val="clear" w:color="auto" w:fill="auto"/>
        <w:bidi w:val="0"/>
        <w:spacing w:before="0" w:after="0" w:line="422" w:lineRule="auto"/>
        <w:ind w:left="0" w:right="0" w:firstLine="720"/>
        <w:jc w:val="left"/>
      </w:pPr>
      <w:bookmarkStart w:id="1969" w:name="bookmark1969"/>
      <w:r>
        <w:rPr>
          <w:rFonts w:ascii="Times New Roman" w:eastAsia="Times New Roman" w:hAnsi="Times New Roman" w:cs="Times New Roman"/>
          <w:color w:val="000000"/>
          <w:spacing w:val="0"/>
          <w:w w:val="100"/>
          <w:position w:val="0"/>
        </w:rPr>
        <w:t>3</w:t>
      </w:r>
      <w:bookmarkEnd w:id="1969"/>
      <w:r>
        <w:rPr>
          <w:color w:val="000000"/>
          <w:spacing w:val="0"/>
          <w:w w:val="100"/>
          <w:position w:val="0"/>
        </w:rPr>
        <w:t>、股份支付的修改、终止情况</w:t>
      </w:r>
    </w:p>
    <w:p>
      <w:pPr>
        <w:pStyle w:val="Style32"/>
        <w:keepNext w:val="0"/>
        <w:keepLines w:val="0"/>
        <w:widowControl w:val="0"/>
        <w:shd w:val="clear" w:color="auto" w:fill="auto"/>
        <w:bidi w:val="0"/>
        <w:spacing w:before="0" w:after="380" w:line="404" w:lineRule="exact"/>
        <w:ind w:left="0" w:right="0" w:firstLine="720"/>
        <w:jc w:val="left"/>
      </w:pPr>
      <w:r>
        <w:rPr>
          <w:color w:val="000000"/>
          <w:spacing w:val="0"/>
          <w:w w:val="100"/>
          <w:position w:val="0"/>
        </w:rPr>
        <w:t>无。</w:t>
      </w:r>
    </w:p>
    <w:p>
      <w:pPr>
        <w:pStyle w:val="Style9"/>
        <w:keepNext/>
        <w:keepLines/>
        <w:widowControl w:val="0"/>
        <w:shd w:val="clear" w:color="auto" w:fill="auto"/>
        <w:bidi w:val="0"/>
        <w:spacing w:before="0" w:after="160" w:line="404" w:lineRule="exact"/>
        <w:ind w:left="0" w:right="0" w:firstLine="0"/>
        <w:jc w:val="left"/>
        <w:rPr>
          <w:sz w:val="20"/>
          <w:szCs w:val="20"/>
        </w:rPr>
      </w:pPr>
      <w:bookmarkStart w:id="1970" w:name="bookmark1970"/>
      <w:bookmarkStart w:id="1971" w:name="bookmark1971"/>
      <w:bookmarkStart w:id="1972" w:name="bookmark1972"/>
      <w:r>
        <w:rPr>
          <w:color w:val="000000"/>
          <w:spacing w:val="0"/>
          <w:w w:val="100"/>
          <w:position w:val="0"/>
          <w:sz w:val="20"/>
          <w:szCs w:val="20"/>
        </w:rPr>
        <w:t>十二、承诺及或有事项</w:t>
      </w:r>
      <w:bookmarkEnd w:id="1970"/>
      <w:bookmarkEnd w:id="1971"/>
      <w:bookmarkEnd w:id="1972"/>
    </w:p>
    <w:p>
      <w:pPr>
        <w:pStyle w:val="Style20"/>
        <w:keepNext/>
        <w:keepLines/>
        <w:widowControl w:val="0"/>
        <w:shd w:val="clear" w:color="auto" w:fill="auto"/>
        <w:tabs>
          <w:tab w:pos="672" w:val="left"/>
        </w:tabs>
        <w:bidi w:val="0"/>
        <w:spacing w:before="0" w:after="0" w:line="422" w:lineRule="auto"/>
        <w:ind w:left="0" w:right="0" w:firstLine="0"/>
        <w:jc w:val="left"/>
        <w:rPr>
          <w:sz w:val="20"/>
          <w:szCs w:val="20"/>
        </w:rPr>
      </w:pPr>
      <w:bookmarkStart w:id="1973" w:name="bookmark1973"/>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sz w:val="20"/>
          <w:szCs w:val="20"/>
        </w:rPr>
        <w:t>（</w:t>
      </w:r>
      <w:bookmarkEnd w:id="1975"/>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重要承诺事项</w:t>
      </w:r>
      <w:bookmarkEnd w:id="1973"/>
      <w:bookmarkEnd w:id="1974"/>
      <w:bookmarkEnd w:id="1976"/>
    </w:p>
    <w:p>
      <w:pPr>
        <w:pStyle w:val="Style32"/>
        <w:keepNext w:val="0"/>
        <w:keepLines w:val="0"/>
        <w:widowControl w:val="0"/>
        <w:shd w:val="clear" w:color="auto" w:fill="auto"/>
        <w:bidi w:val="0"/>
        <w:spacing w:before="0" w:after="560" w:line="404" w:lineRule="exact"/>
        <w:ind w:left="0" w:right="0" w:firstLine="720"/>
        <w:jc w:val="left"/>
      </w:pPr>
      <w:r>
        <w:rPr>
          <w:color w:val="000000"/>
          <w:spacing w:val="0"/>
          <w:w w:val="100"/>
          <w:position w:val="0"/>
        </w:rPr>
        <w:t>与关联方相关的未确认承诺事项详见本附注</w:t>
      </w:r>
      <w:r>
        <w:rPr>
          <w:rFonts w:ascii="Times New Roman" w:eastAsia="Times New Roman" w:hAnsi="Times New Roman" w:cs="Times New Roman"/>
          <w:color w:val="000000"/>
          <w:spacing w:val="0"/>
          <w:w w:val="100"/>
          <w:position w:val="0"/>
        </w:rPr>
        <w:t>“</w:t>
      </w:r>
      <w:r>
        <w:rPr>
          <w:color w:val="000000"/>
          <w:spacing w:val="0"/>
          <w:w w:val="100"/>
          <w:position w:val="0"/>
        </w:rPr>
        <w:t>十、关联方及关联交易</w:t>
      </w:r>
      <w:r>
        <w:rPr>
          <w:rFonts w:ascii="Times New Roman" w:eastAsia="Times New Roman" w:hAnsi="Times New Roman" w:cs="Times New Roman"/>
          <w:color w:val="000000"/>
          <w:spacing w:val="0"/>
          <w:w w:val="100"/>
          <w:position w:val="0"/>
        </w:rPr>
        <w:t>''</w:t>
      </w:r>
      <w:r>
        <w:rPr>
          <w:color w:val="000000"/>
          <w:spacing w:val="0"/>
          <w:w w:val="100"/>
          <w:position w:val="0"/>
        </w:rPr>
        <w:t>部分相应内容。</w:t>
      </w:r>
    </w:p>
    <w:p>
      <w:pPr>
        <w:pStyle w:val="Style20"/>
        <w:keepNext/>
        <w:keepLines/>
        <w:widowControl w:val="0"/>
        <w:shd w:val="clear" w:color="auto" w:fill="auto"/>
        <w:tabs>
          <w:tab w:pos="672" w:val="left"/>
        </w:tabs>
        <w:bidi w:val="0"/>
        <w:spacing w:before="0" w:after="0" w:line="422" w:lineRule="auto"/>
        <w:ind w:left="0" w:right="0" w:firstLine="0"/>
        <w:jc w:val="left"/>
        <w:rPr>
          <w:sz w:val="20"/>
          <w:szCs w:val="20"/>
        </w:rPr>
      </w:pPr>
      <w:bookmarkStart w:id="1977" w:name="bookmark1977"/>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sz w:val="20"/>
          <w:szCs w:val="20"/>
        </w:rPr>
        <w:t>（</w:t>
      </w:r>
      <w:bookmarkEnd w:id="1979"/>
      <w:r>
        <w:rPr>
          <w:color w:val="000000"/>
          <w:spacing w:val="0"/>
          <w:w w:val="100"/>
          <w:position w:val="0"/>
          <w:sz w:val="20"/>
          <w:szCs w:val="20"/>
        </w:rPr>
        <w:t>二</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或有事项</w:t>
      </w:r>
      <w:bookmarkEnd w:id="1977"/>
      <w:bookmarkEnd w:id="1978"/>
      <w:bookmarkEnd w:id="1980"/>
    </w:p>
    <w:p>
      <w:pPr>
        <w:pStyle w:val="Style32"/>
        <w:keepNext w:val="0"/>
        <w:keepLines w:val="0"/>
        <w:widowControl w:val="0"/>
        <w:shd w:val="clear" w:color="auto" w:fill="auto"/>
        <w:bidi w:val="0"/>
        <w:spacing w:before="0" w:after="160" w:line="404" w:lineRule="exact"/>
        <w:ind w:left="0" w:right="0" w:firstLine="720"/>
        <w:jc w:val="left"/>
      </w:pPr>
      <w:r>
        <w:rPr>
          <w:color w:val="000000"/>
          <w:spacing w:val="0"/>
          <w:w w:val="100"/>
          <w:position w:val="0"/>
        </w:rPr>
        <w:t>资产负债表日存在的重要或有事项</w:t>
      </w:r>
    </w:p>
    <w:p>
      <w:pPr>
        <w:pStyle w:val="Style32"/>
        <w:keepNext w:val="0"/>
        <w:keepLines w:val="0"/>
        <w:widowControl w:val="0"/>
        <w:shd w:val="clear" w:color="auto" w:fill="auto"/>
        <w:bidi w:val="0"/>
        <w:spacing w:before="0" w:after="0" w:line="422" w:lineRule="auto"/>
        <w:ind w:left="0" w:right="0" w:firstLine="720"/>
        <w:jc w:val="left"/>
      </w:pPr>
      <w:r>
        <w:rPr>
          <w:rFonts w:ascii="Times New Roman" w:eastAsia="Times New Roman" w:hAnsi="Times New Roman" w:cs="Times New Roman"/>
          <w:color w:val="000000"/>
          <w:spacing w:val="0"/>
          <w:w w:val="100"/>
          <w:position w:val="0"/>
        </w:rPr>
        <w:t>1</w:t>
      </w:r>
      <w:r>
        <w:rPr>
          <w:color w:val="000000"/>
          <w:spacing w:val="0"/>
          <w:w w:val="100"/>
          <w:position w:val="0"/>
        </w:rPr>
        <w:t>、提供担保形成的或有负债</w:t>
      </w:r>
    </w:p>
    <w:p>
      <w:pPr>
        <w:pStyle w:val="Style32"/>
        <w:keepNext w:val="0"/>
        <w:keepLines w:val="0"/>
        <w:widowControl w:val="0"/>
        <w:shd w:val="clear" w:color="auto" w:fill="auto"/>
        <w:bidi w:val="0"/>
        <w:spacing w:before="0" w:after="0" w:line="400" w:lineRule="exact"/>
        <w:ind w:left="720" w:right="0" w:firstLine="0"/>
        <w:jc w:val="both"/>
      </w:pPr>
      <w:r>
        <w:rPr>
          <w:color w:val="000000"/>
          <w:spacing w:val="0"/>
          <w:w w:val="100"/>
          <w:position w:val="0"/>
        </w:rPr>
        <w:t>担保事项已经</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日第七届董事会第六十二次会议、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 公司第七届董事会第七十二次会议、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年度第四次临时股东大会审议通过。</w:t>
      </w:r>
    </w:p>
    <w:p>
      <w:pPr>
        <w:pStyle w:val="Style32"/>
        <w:keepNext w:val="0"/>
        <w:keepLines w:val="0"/>
        <w:widowControl w:val="0"/>
        <w:shd w:val="clear" w:color="auto" w:fill="auto"/>
        <w:bidi w:val="0"/>
        <w:spacing w:before="0" w:after="0" w:line="400" w:lineRule="exact"/>
        <w:ind w:left="0" w:right="0" w:firstLine="7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）为下属子公司提供担保</w:t>
      </w:r>
    </w:p>
    <w:p>
      <w:pPr>
        <w:pStyle w:val="Style32"/>
        <w:keepNext w:val="0"/>
        <w:keepLines w:val="0"/>
        <w:widowControl w:val="0"/>
        <w:shd w:val="clear" w:color="auto" w:fill="auto"/>
        <w:bidi w:val="0"/>
        <w:spacing w:before="0" w:after="0" w:line="400" w:lineRule="exact"/>
        <w:ind w:left="0" w:right="0" w:firstLine="720"/>
        <w:jc w:val="left"/>
      </w:pP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因使用《全面金融合作协议》项下授信及贷款额度所涉及的担保</w:t>
      </w:r>
    </w:p>
    <w:p>
      <w:pPr>
        <w:pStyle w:val="Style32"/>
        <w:keepNext w:val="0"/>
        <w:keepLines w:val="0"/>
        <w:widowControl w:val="0"/>
        <w:shd w:val="clear" w:color="auto" w:fill="auto"/>
        <w:bidi w:val="0"/>
        <w:spacing w:before="0" w:after="0" w:line="400" w:lineRule="exact"/>
        <w:ind w:left="720" w:right="0" w:firstLine="0"/>
        <w:jc w:val="both"/>
      </w:pPr>
      <w:r>
        <w:rPr>
          <w:color w:val="000000"/>
          <w:spacing w:val="0"/>
          <w:w w:val="100"/>
          <w:position w:val="0"/>
        </w:rPr>
        <w:t>本公司为湖南长城计算机系统有限公司（简称</w:t>
      </w:r>
      <w:r>
        <w:rPr>
          <w:rFonts w:ascii="Times New Roman" w:eastAsia="Times New Roman" w:hAnsi="Times New Roman" w:cs="Times New Roman"/>
          <w:color w:val="000000"/>
          <w:spacing w:val="0"/>
          <w:w w:val="100"/>
          <w:position w:val="0"/>
        </w:rPr>
        <w:t>“</w:t>
      </w:r>
      <w:r>
        <w:rPr>
          <w:color w:val="000000"/>
          <w:spacing w:val="0"/>
          <w:w w:val="100"/>
          <w:position w:val="0"/>
        </w:rPr>
        <w:t>湖南长城</w:t>
      </w:r>
      <w:r>
        <w:rPr>
          <w:rFonts w:ascii="Times New Roman" w:eastAsia="Times New Roman" w:hAnsi="Times New Roman" w:cs="Times New Roman"/>
          <w:color w:val="000000"/>
          <w:spacing w:val="0"/>
          <w:w w:val="100"/>
          <w:position w:val="0"/>
        </w:rPr>
        <w:t>”</w:t>
      </w:r>
      <w:r>
        <w:rPr>
          <w:color w:val="000000"/>
          <w:spacing w:val="0"/>
          <w:w w:val="100"/>
          <w:position w:val="0"/>
        </w:rPr>
        <w:t>）、深圳中电长城信息安全 系统有限公司（简称</w:t>
      </w:r>
      <w:r>
        <w:rPr>
          <w:rFonts w:ascii="Times New Roman" w:eastAsia="Times New Roman" w:hAnsi="Times New Roman" w:cs="Times New Roman"/>
          <w:color w:val="000000"/>
          <w:spacing w:val="0"/>
          <w:w w:val="100"/>
          <w:position w:val="0"/>
        </w:rPr>
        <w:t>“</w:t>
      </w:r>
      <w:r>
        <w:rPr>
          <w:color w:val="000000"/>
          <w:spacing w:val="0"/>
          <w:w w:val="100"/>
          <w:position w:val="0"/>
        </w:rPr>
        <w:t>长城信安</w:t>
      </w:r>
      <w:r>
        <w:rPr>
          <w:rFonts w:ascii="Times New Roman" w:eastAsia="Times New Roman" w:hAnsi="Times New Roman" w:cs="Times New Roman"/>
          <w:color w:val="000000"/>
          <w:spacing w:val="0"/>
          <w:w w:val="100"/>
          <w:position w:val="0"/>
        </w:rPr>
        <w:t>”</w:t>
      </w:r>
      <w:r>
        <w:rPr>
          <w:color w:val="000000"/>
          <w:spacing w:val="0"/>
          <w:w w:val="100"/>
          <w:position w:val="0"/>
        </w:rPr>
        <w:t>）、长城电源技术有限公司（简称</w:t>
      </w:r>
      <w:r>
        <w:rPr>
          <w:rFonts w:ascii="Times New Roman" w:eastAsia="Times New Roman" w:hAnsi="Times New Roman" w:cs="Times New Roman"/>
          <w:color w:val="000000"/>
          <w:spacing w:val="0"/>
          <w:w w:val="100"/>
          <w:position w:val="0"/>
        </w:rPr>
        <w:t>“</w:t>
      </w:r>
      <w:r>
        <w:rPr>
          <w:color w:val="000000"/>
          <w:spacing w:val="0"/>
          <w:w w:val="100"/>
          <w:position w:val="0"/>
        </w:rPr>
        <w:t>长城电源</w:t>
      </w:r>
      <w:r>
        <w:rPr>
          <w:rFonts w:ascii="Times New Roman" w:eastAsia="Times New Roman" w:hAnsi="Times New Roman" w:cs="Times New Roman"/>
          <w:color w:val="000000"/>
          <w:spacing w:val="0"/>
          <w:w w:val="100"/>
          <w:position w:val="0"/>
        </w:rPr>
        <w:t>”</w:t>
      </w:r>
      <w:r>
        <w:rPr>
          <w:color w:val="000000"/>
          <w:spacing w:val="0"/>
          <w:w w:val="100"/>
          <w:position w:val="0"/>
        </w:rPr>
        <w:t>）、长 沙湘计海盾科技有限公司（简称</w:t>
      </w:r>
      <w:r>
        <w:rPr>
          <w:rFonts w:ascii="Times New Roman" w:eastAsia="Times New Roman" w:hAnsi="Times New Roman" w:cs="Times New Roman"/>
          <w:color w:val="000000"/>
          <w:spacing w:val="0"/>
          <w:w w:val="100"/>
          <w:position w:val="0"/>
        </w:rPr>
        <w:t>“</w:t>
      </w:r>
      <w:r>
        <w:rPr>
          <w:color w:val="000000"/>
          <w:spacing w:val="0"/>
          <w:w w:val="100"/>
          <w:position w:val="0"/>
        </w:rPr>
        <w:t>湘计海盾</w:t>
      </w:r>
      <w:r>
        <w:rPr>
          <w:rFonts w:ascii="Times New Roman" w:eastAsia="Times New Roman" w:hAnsi="Times New Roman" w:cs="Times New Roman"/>
          <w:color w:val="000000"/>
          <w:spacing w:val="0"/>
          <w:w w:val="100"/>
          <w:position w:val="0"/>
        </w:rPr>
        <w:t>”</w:t>
      </w:r>
      <w:r>
        <w:rPr>
          <w:color w:val="000000"/>
          <w:spacing w:val="0"/>
          <w:w w:val="100"/>
          <w:position w:val="0"/>
        </w:rPr>
        <w:t>）、中电长城圣非凡信息系统有限公司（简 称</w:t>
      </w:r>
      <w:r>
        <w:rPr>
          <w:rFonts w:ascii="Times New Roman" w:eastAsia="Times New Roman" w:hAnsi="Times New Roman" w:cs="Times New Roman"/>
          <w:color w:val="000000"/>
          <w:spacing w:val="0"/>
          <w:w w:val="100"/>
          <w:position w:val="0"/>
        </w:rPr>
        <w:t>“</w:t>
      </w:r>
      <w:r>
        <w:rPr>
          <w:color w:val="000000"/>
          <w:spacing w:val="0"/>
          <w:w w:val="100"/>
          <w:position w:val="0"/>
        </w:rPr>
        <w:t>圣非凡</w:t>
      </w:r>
      <w:r>
        <w:rPr>
          <w:rFonts w:ascii="Times New Roman" w:eastAsia="Times New Roman" w:hAnsi="Times New Roman" w:cs="Times New Roman"/>
          <w:color w:val="000000"/>
          <w:spacing w:val="0"/>
          <w:w w:val="100"/>
          <w:position w:val="0"/>
        </w:rPr>
        <w:t>”</w:t>
      </w:r>
      <w:r>
        <w:rPr>
          <w:color w:val="000000"/>
          <w:spacing w:val="0"/>
          <w:w w:val="100"/>
          <w:position w:val="0"/>
        </w:rPr>
        <w:t>）、湖南长城海盾光纤科技有限公司（简称</w:t>
      </w:r>
      <w:r>
        <w:rPr>
          <w:rFonts w:ascii="Times New Roman" w:eastAsia="Times New Roman" w:hAnsi="Times New Roman" w:cs="Times New Roman"/>
          <w:color w:val="000000"/>
          <w:spacing w:val="0"/>
          <w:w w:val="100"/>
          <w:position w:val="0"/>
        </w:rPr>
        <w:t>“</w:t>
      </w:r>
      <w:r>
        <w:rPr>
          <w:color w:val="000000"/>
          <w:spacing w:val="0"/>
          <w:w w:val="100"/>
          <w:position w:val="0"/>
        </w:rPr>
        <w:t>海盾光纤</w:t>
      </w:r>
      <w:r>
        <w:rPr>
          <w:rFonts w:ascii="Times New Roman" w:eastAsia="Times New Roman" w:hAnsi="Times New Roman" w:cs="Times New Roman"/>
          <w:color w:val="000000"/>
          <w:spacing w:val="0"/>
          <w:w w:val="100"/>
          <w:position w:val="0"/>
        </w:rPr>
        <w:t>”</w:t>
      </w:r>
      <w:r>
        <w:rPr>
          <w:color w:val="000000"/>
          <w:spacing w:val="0"/>
          <w:w w:val="100"/>
          <w:position w:val="0"/>
        </w:rPr>
        <w:t xml:space="preserve">）使用《全面金融 </w:t>
      </w:r>
      <w:r>
        <w:rPr>
          <w:color w:val="000000"/>
          <w:spacing w:val="0"/>
          <w:w w:val="100"/>
          <w:position w:val="0"/>
        </w:rPr>
        <w:t>合作协议》项下的综合授信额度分别提供不超过</w:t>
      </w:r>
      <w:r>
        <w:rPr>
          <w:rFonts w:ascii="Times New Roman" w:eastAsia="Times New Roman" w:hAnsi="Times New Roman" w:cs="Times New Roman"/>
          <w:color w:val="000000"/>
          <w:spacing w:val="0"/>
          <w:w w:val="100"/>
          <w:position w:val="0"/>
        </w:rPr>
        <w:t>10,000</w:t>
      </w:r>
      <w:r>
        <w:rPr>
          <w:color w:val="000000"/>
          <w:spacing w:val="0"/>
          <w:w w:val="100"/>
          <w:position w:val="0"/>
        </w:rPr>
        <w:t>万元、</w:t>
      </w:r>
      <w:r>
        <w:rPr>
          <w:rFonts w:ascii="Times New Roman" w:eastAsia="Times New Roman" w:hAnsi="Times New Roman" w:cs="Times New Roman"/>
          <w:color w:val="000000"/>
          <w:spacing w:val="0"/>
          <w:w w:val="100"/>
          <w:position w:val="0"/>
        </w:rPr>
        <w:t>5,000</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10,000 </w:t>
      </w:r>
      <w:r>
        <w:rPr>
          <w:color w:val="000000"/>
          <w:spacing w:val="0"/>
          <w:w w:val="100"/>
          <w:position w:val="0"/>
        </w:rPr>
        <w:t>万元、</w:t>
      </w:r>
      <w:r>
        <w:rPr>
          <w:rFonts w:ascii="Times New Roman" w:eastAsia="Times New Roman" w:hAnsi="Times New Roman" w:cs="Times New Roman"/>
          <w:color w:val="000000"/>
          <w:spacing w:val="0"/>
          <w:w w:val="100"/>
          <w:position w:val="0"/>
        </w:rPr>
        <w:t>21,000</w:t>
      </w:r>
      <w:r>
        <w:rPr>
          <w:color w:val="000000"/>
          <w:spacing w:val="0"/>
          <w:w w:val="100"/>
          <w:position w:val="0"/>
        </w:rPr>
        <w:t>万元、</w:t>
      </w:r>
      <w:r>
        <w:rPr>
          <w:rFonts w:ascii="Times New Roman" w:eastAsia="Times New Roman" w:hAnsi="Times New Roman" w:cs="Times New Roman"/>
          <w:color w:val="000000"/>
          <w:spacing w:val="0"/>
          <w:w w:val="100"/>
          <w:position w:val="0"/>
        </w:rPr>
        <w:t>25,000</w:t>
      </w:r>
      <w:r>
        <w:rPr>
          <w:color w:val="000000"/>
          <w:spacing w:val="0"/>
          <w:w w:val="100"/>
          <w:position w:val="0"/>
        </w:rPr>
        <w:t>万元、</w:t>
      </w:r>
      <w:r>
        <w:rPr>
          <w:rFonts w:ascii="Times New Roman" w:eastAsia="Times New Roman" w:hAnsi="Times New Roman" w:cs="Times New Roman"/>
          <w:color w:val="000000"/>
          <w:spacing w:val="0"/>
          <w:w w:val="100"/>
          <w:position w:val="0"/>
        </w:rPr>
        <w:t>5,000</w:t>
      </w:r>
      <w:r>
        <w:rPr>
          <w:color w:val="000000"/>
          <w:spacing w:val="0"/>
          <w:w w:val="100"/>
          <w:position w:val="0"/>
        </w:rPr>
        <w:t>万元的信用担保。</w:t>
      </w:r>
    </w:p>
    <w:p>
      <w:pPr>
        <w:pStyle w:val="Style32"/>
        <w:keepNext w:val="0"/>
        <w:keepLines w:val="0"/>
        <w:widowControl w:val="0"/>
        <w:shd w:val="clear" w:color="auto" w:fill="auto"/>
        <w:bidi w:val="0"/>
        <w:spacing w:before="0" w:after="0" w:line="399" w:lineRule="exact"/>
        <w:ind w:left="720" w:right="0" w:firstLine="0"/>
        <w:jc w:val="left"/>
      </w:pPr>
      <w:r>
        <w:rPr>
          <w:color w:val="000000"/>
          <w:spacing w:val="0"/>
          <w:w w:val="100"/>
          <w:position w:val="0"/>
        </w:rPr>
        <w:t>本公司为长沙中电软件园有限公司（简称</w:t>
      </w:r>
      <w:r>
        <w:rPr>
          <w:rFonts w:ascii="Times New Roman" w:eastAsia="Times New Roman" w:hAnsi="Times New Roman" w:cs="Times New Roman"/>
          <w:color w:val="000000"/>
          <w:spacing w:val="0"/>
          <w:w w:val="100"/>
          <w:position w:val="0"/>
        </w:rPr>
        <w:t>“</w:t>
      </w:r>
      <w:r>
        <w:rPr>
          <w:color w:val="000000"/>
          <w:spacing w:val="0"/>
          <w:w w:val="100"/>
          <w:position w:val="0"/>
        </w:rPr>
        <w:t>中电软件园</w:t>
      </w:r>
      <w:r>
        <w:rPr>
          <w:rFonts w:ascii="Times New Roman" w:eastAsia="Times New Roman" w:hAnsi="Times New Roman" w:cs="Times New Roman"/>
          <w:color w:val="000000"/>
          <w:spacing w:val="0"/>
          <w:w w:val="100"/>
          <w:position w:val="0"/>
        </w:rPr>
        <w:t>”</w:t>
      </w:r>
      <w:r>
        <w:rPr>
          <w:color w:val="000000"/>
          <w:spacing w:val="0"/>
          <w:w w:val="100"/>
          <w:position w:val="0"/>
        </w:rPr>
        <w:t>，中国长城控股</w:t>
      </w:r>
      <w:r>
        <w:rPr>
          <w:rFonts w:ascii="Times New Roman" w:eastAsia="Times New Roman" w:hAnsi="Times New Roman" w:cs="Times New Roman"/>
          <w:color w:val="000000"/>
          <w:spacing w:val="0"/>
          <w:w w:val="100"/>
          <w:position w:val="0"/>
        </w:rPr>
        <w:t>70%</w:t>
      </w:r>
      <w:r>
        <w:rPr>
          <w:color w:val="000000"/>
          <w:spacing w:val="0"/>
          <w:w w:val="100"/>
          <w:position w:val="0"/>
        </w:rPr>
        <w:t>，非关 联方长沙软件园有限公司持股</w:t>
      </w:r>
      <w:r>
        <w:rPr>
          <w:rFonts w:ascii="Times New Roman" w:eastAsia="Times New Roman" w:hAnsi="Times New Roman" w:cs="Times New Roman"/>
          <w:color w:val="000000"/>
          <w:spacing w:val="0"/>
          <w:w w:val="100"/>
          <w:position w:val="0"/>
        </w:rPr>
        <w:t>30%</w:t>
      </w:r>
      <w:r>
        <w:rPr>
          <w:color w:val="000000"/>
          <w:spacing w:val="0"/>
          <w:w w:val="100"/>
          <w:position w:val="0"/>
        </w:rPr>
        <w:t>）、长城信息股份有限公司（简称</w:t>
      </w:r>
      <w:r>
        <w:rPr>
          <w:rFonts w:ascii="Times New Roman" w:eastAsia="Times New Roman" w:hAnsi="Times New Roman" w:cs="Times New Roman"/>
          <w:color w:val="000000"/>
          <w:spacing w:val="0"/>
          <w:w w:val="100"/>
          <w:position w:val="0"/>
        </w:rPr>
        <w:t>“</w:t>
      </w:r>
      <w:r>
        <w:rPr>
          <w:color w:val="000000"/>
          <w:spacing w:val="0"/>
          <w:w w:val="100"/>
          <w:position w:val="0"/>
        </w:rPr>
        <w:t>长城信息股份</w:t>
      </w:r>
      <w:r>
        <w:rPr>
          <w:rFonts w:ascii="Times New Roman" w:eastAsia="Times New Roman" w:hAnsi="Times New Roman" w:cs="Times New Roman"/>
          <w:color w:val="000000"/>
          <w:spacing w:val="0"/>
          <w:w w:val="100"/>
          <w:position w:val="0"/>
        </w:rPr>
        <w:t>”</w:t>
      </w:r>
      <w:r>
        <w:rPr>
          <w:color w:val="000000"/>
          <w:spacing w:val="0"/>
          <w:w w:val="100"/>
          <w:position w:val="0"/>
        </w:rPr>
        <w:t>， 中国长城间接控股</w:t>
      </w:r>
      <w:r>
        <w:rPr>
          <w:rFonts w:ascii="Times New Roman" w:eastAsia="Times New Roman" w:hAnsi="Times New Roman" w:cs="Times New Roman"/>
          <w:color w:val="000000"/>
          <w:spacing w:val="0"/>
          <w:w w:val="100"/>
          <w:position w:val="0"/>
        </w:rPr>
        <w:t>57%</w:t>
      </w:r>
      <w:r>
        <w:rPr>
          <w:color w:val="000000"/>
          <w:spacing w:val="0"/>
          <w:w w:val="100"/>
          <w:position w:val="0"/>
        </w:rPr>
        <w:t>，非关联方持股</w:t>
      </w:r>
      <w:r>
        <w:rPr>
          <w:rFonts w:ascii="Times New Roman" w:eastAsia="Times New Roman" w:hAnsi="Times New Roman" w:cs="Times New Roman"/>
          <w:color w:val="000000"/>
          <w:spacing w:val="0"/>
          <w:w w:val="100"/>
          <w:position w:val="0"/>
        </w:rPr>
        <w:t>43%</w:t>
      </w:r>
      <w:r>
        <w:rPr>
          <w:color w:val="000000"/>
          <w:spacing w:val="0"/>
          <w:w w:val="100"/>
          <w:position w:val="0"/>
        </w:rPr>
        <w:t>）使用《全面金融合作协议》项下的综 合授信额度分别提供不超过</w:t>
      </w:r>
      <w:r>
        <w:rPr>
          <w:rFonts w:ascii="Times New Roman" w:eastAsia="Times New Roman" w:hAnsi="Times New Roman" w:cs="Times New Roman"/>
          <w:color w:val="000000"/>
          <w:spacing w:val="0"/>
          <w:w w:val="100"/>
          <w:position w:val="0"/>
        </w:rPr>
        <w:t>7,000</w:t>
      </w:r>
      <w:r>
        <w:rPr>
          <w:color w:val="000000"/>
          <w:spacing w:val="0"/>
          <w:w w:val="100"/>
          <w:position w:val="0"/>
        </w:rPr>
        <w:t>万元、</w:t>
      </w:r>
      <w:r>
        <w:rPr>
          <w:rFonts w:ascii="Times New Roman" w:eastAsia="Times New Roman" w:hAnsi="Times New Roman" w:cs="Times New Roman"/>
          <w:color w:val="000000"/>
          <w:spacing w:val="0"/>
          <w:w w:val="100"/>
          <w:position w:val="0"/>
        </w:rPr>
        <w:t>11,400</w:t>
      </w:r>
      <w:r>
        <w:rPr>
          <w:color w:val="000000"/>
          <w:spacing w:val="0"/>
          <w:w w:val="100"/>
          <w:position w:val="0"/>
        </w:rPr>
        <w:t>万元的信用担保。</w:t>
      </w:r>
    </w:p>
    <w:p>
      <w:pPr>
        <w:pStyle w:val="Style32"/>
        <w:keepNext w:val="0"/>
        <w:keepLines w:val="0"/>
        <w:widowControl w:val="0"/>
        <w:shd w:val="clear" w:color="auto" w:fill="auto"/>
        <w:bidi w:val="0"/>
        <w:spacing w:before="0" w:after="0" w:line="399" w:lineRule="exact"/>
        <w:ind w:left="0" w:right="0" w:firstLine="840"/>
        <w:jc w:val="left"/>
      </w:pP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因向银行申请授信额度涉及的担保</w:t>
      </w:r>
    </w:p>
    <w:p>
      <w:pPr>
        <w:pStyle w:val="Style32"/>
        <w:keepNext w:val="0"/>
        <w:keepLines w:val="0"/>
        <w:widowControl w:val="0"/>
        <w:shd w:val="clear" w:color="auto" w:fill="auto"/>
        <w:tabs>
          <w:tab w:pos="1244" w:val="left"/>
        </w:tabs>
        <w:bidi w:val="0"/>
        <w:spacing w:before="0" w:after="0" w:line="399" w:lineRule="exact"/>
        <w:ind w:left="720" w:right="0" w:firstLine="0"/>
        <w:jc w:val="both"/>
      </w:pPr>
      <w:bookmarkStart w:id="1981" w:name="bookmark1981"/>
      <w:r>
        <w:rPr>
          <w:color w:val="000000"/>
          <w:spacing w:val="0"/>
          <w:w w:val="100"/>
          <w:position w:val="0"/>
        </w:rPr>
        <w:t>（</w:t>
      </w:r>
      <w:bookmarkEnd w:id="1981"/>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本公司为湖南长城计算机系统有限公司（简称</w:t>
      </w:r>
      <w:r>
        <w:rPr>
          <w:rFonts w:ascii="Times New Roman" w:eastAsia="Times New Roman" w:hAnsi="Times New Roman" w:cs="Times New Roman"/>
          <w:color w:val="000000"/>
          <w:spacing w:val="0"/>
          <w:w w:val="100"/>
          <w:position w:val="0"/>
        </w:rPr>
        <w:t>“</w:t>
      </w:r>
      <w:r>
        <w:rPr>
          <w:color w:val="000000"/>
          <w:spacing w:val="0"/>
          <w:w w:val="100"/>
          <w:position w:val="0"/>
        </w:rPr>
        <w:t>湖南长城</w:t>
      </w:r>
      <w:r>
        <w:rPr>
          <w:rFonts w:ascii="Times New Roman" w:eastAsia="Times New Roman" w:hAnsi="Times New Roman" w:cs="Times New Roman"/>
          <w:color w:val="000000"/>
          <w:spacing w:val="0"/>
          <w:w w:val="100"/>
          <w:position w:val="0"/>
        </w:rPr>
        <w:t>”</w:t>
      </w:r>
      <w:r>
        <w:rPr>
          <w:color w:val="000000"/>
          <w:spacing w:val="0"/>
          <w:w w:val="100"/>
          <w:position w:val="0"/>
        </w:rPr>
        <w:t>）向农业银行、进出 口银行、招商银行、华融湘江银行、建设银行申请的综合授信额度分别提供</w:t>
      </w:r>
      <w:r>
        <w:rPr>
          <w:rFonts w:ascii="Times New Roman" w:eastAsia="Times New Roman" w:hAnsi="Times New Roman" w:cs="Times New Roman"/>
          <w:color w:val="000000"/>
          <w:spacing w:val="0"/>
          <w:w w:val="100"/>
          <w:position w:val="0"/>
        </w:rPr>
        <w:t xml:space="preserve">10,000 </w:t>
      </w:r>
      <w:r>
        <w:rPr>
          <w:color w:val="000000"/>
          <w:spacing w:val="0"/>
          <w:w w:val="100"/>
          <w:position w:val="0"/>
        </w:rPr>
        <w:t>万元、</w:t>
      </w:r>
      <w:r>
        <w:rPr>
          <w:rFonts w:ascii="Times New Roman" w:eastAsia="Times New Roman" w:hAnsi="Times New Roman" w:cs="Times New Roman"/>
          <w:color w:val="000000"/>
          <w:spacing w:val="0"/>
          <w:w w:val="100"/>
          <w:position w:val="0"/>
        </w:rPr>
        <w:t>20,000</w:t>
      </w:r>
      <w:r>
        <w:rPr>
          <w:color w:val="000000"/>
          <w:spacing w:val="0"/>
          <w:w w:val="100"/>
          <w:position w:val="0"/>
        </w:rPr>
        <w:t>万元、</w:t>
      </w:r>
      <w:r>
        <w:rPr>
          <w:rFonts w:ascii="Times New Roman" w:eastAsia="Times New Roman" w:hAnsi="Times New Roman" w:cs="Times New Roman"/>
          <w:color w:val="000000"/>
          <w:spacing w:val="0"/>
          <w:w w:val="100"/>
          <w:position w:val="0"/>
        </w:rPr>
        <w:t>10,000</w:t>
      </w:r>
      <w:r>
        <w:rPr>
          <w:color w:val="000000"/>
          <w:spacing w:val="0"/>
          <w:w w:val="100"/>
          <w:position w:val="0"/>
        </w:rPr>
        <w:t>万元、</w:t>
      </w:r>
      <w:r>
        <w:rPr>
          <w:rFonts w:ascii="Times New Roman" w:eastAsia="Times New Roman" w:hAnsi="Times New Roman" w:cs="Times New Roman"/>
          <w:color w:val="000000"/>
          <w:spacing w:val="0"/>
          <w:w w:val="100"/>
          <w:position w:val="0"/>
        </w:rPr>
        <w:t>10,000</w:t>
      </w:r>
      <w:r>
        <w:rPr>
          <w:color w:val="000000"/>
          <w:spacing w:val="0"/>
          <w:w w:val="100"/>
          <w:position w:val="0"/>
        </w:rPr>
        <w:t>万元、</w:t>
      </w:r>
      <w:r>
        <w:rPr>
          <w:rFonts w:ascii="Times New Roman" w:eastAsia="Times New Roman" w:hAnsi="Times New Roman" w:cs="Times New Roman"/>
          <w:color w:val="000000"/>
          <w:spacing w:val="0"/>
          <w:w w:val="100"/>
          <w:position w:val="0"/>
        </w:rPr>
        <w:t>20,000</w:t>
      </w:r>
      <w:r>
        <w:rPr>
          <w:color w:val="000000"/>
          <w:spacing w:val="0"/>
          <w:w w:val="100"/>
          <w:position w:val="0"/>
        </w:rPr>
        <w:t>万元的信用担保；中国长城 为湖南长城共用在光大银行申请的综合授信额度人民币</w:t>
      </w:r>
      <w:r>
        <w:rPr>
          <w:rFonts w:ascii="Times New Roman" w:eastAsia="Times New Roman" w:hAnsi="Times New Roman" w:cs="Times New Roman"/>
          <w:color w:val="000000"/>
          <w:spacing w:val="0"/>
          <w:w w:val="100"/>
          <w:position w:val="0"/>
        </w:rPr>
        <w:t>100,000</w:t>
      </w:r>
      <w:r>
        <w:rPr>
          <w:color w:val="000000"/>
          <w:spacing w:val="0"/>
          <w:w w:val="100"/>
          <w:position w:val="0"/>
        </w:rPr>
        <w:t>万元中的</w:t>
      </w:r>
      <w:r>
        <w:rPr>
          <w:rFonts w:ascii="Times New Roman" w:eastAsia="Times New Roman" w:hAnsi="Times New Roman" w:cs="Times New Roman"/>
          <w:color w:val="000000"/>
          <w:spacing w:val="0"/>
          <w:w w:val="100"/>
          <w:position w:val="0"/>
        </w:rPr>
        <w:t>80,000</w:t>
      </w:r>
      <w:r>
        <w:rPr>
          <w:color w:val="000000"/>
          <w:spacing w:val="0"/>
          <w:w w:val="100"/>
          <w:position w:val="0"/>
        </w:rPr>
        <w:t>万 元提供信用担保；</w:t>
      </w:r>
    </w:p>
    <w:p>
      <w:pPr>
        <w:pStyle w:val="Style32"/>
        <w:keepNext w:val="0"/>
        <w:keepLines w:val="0"/>
        <w:widowControl w:val="0"/>
        <w:shd w:val="clear" w:color="auto" w:fill="auto"/>
        <w:tabs>
          <w:tab w:pos="1239" w:val="left"/>
        </w:tabs>
        <w:bidi w:val="0"/>
        <w:spacing w:before="0" w:after="0" w:line="399" w:lineRule="exact"/>
        <w:ind w:left="720" w:right="0" w:firstLine="0"/>
        <w:jc w:val="both"/>
      </w:pPr>
      <w:bookmarkStart w:id="1982" w:name="bookmark1982"/>
      <w:r>
        <w:rPr>
          <w:color w:val="000000"/>
          <w:spacing w:val="0"/>
          <w:w w:val="100"/>
          <w:position w:val="0"/>
        </w:rPr>
        <w:t>（</w:t>
      </w:r>
      <w:bookmarkEnd w:id="1982"/>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本公司为湖南长城信息科技有限公司（简称</w:t>
      </w:r>
      <w:r>
        <w:rPr>
          <w:rFonts w:ascii="Times New Roman" w:eastAsia="Times New Roman" w:hAnsi="Times New Roman" w:cs="Times New Roman"/>
          <w:color w:val="000000"/>
          <w:spacing w:val="0"/>
          <w:w w:val="100"/>
          <w:position w:val="0"/>
        </w:rPr>
        <w:t>“</w:t>
      </w:r>
      <w:r>
        <w:rPr>
          <w:color w:val="000000"/>
          <w:spacing w:val="0"/>
          <w:w w:val="100"/>
          <w:position w:val="0"/>
        </w:rPr>
        <w:t>湖南长城科技</w:t>
      </w:r>
      <w:r>
        <w:rPr>
          <w:rFonts w:ascii="Times New Roman" w:eastAsia="Times New Roman" w:hAnsi="Times New Roman" w:cs="Times New Roman"/>
          <w:color w:val="000000"/>
          <w:spacing w:val="0"/>
          <w:w w:val="100"/>
          <w:position w:val="0"/>
        </w:rPr>
        <w:t>”</w:t>
      </w:r>
      <w:r>
        <w:rPr>
          <w:color w:val="000000"/>
          <w:spacing w:val="0"/>
          <w:w w:val="100"/>
          <w:position w:val="0"/>
        </w:rPr>
        <w:t>）向招商银行、进 出口银行申请的综合授信额度分别提供</w:t>
      </w:r>
      <w:r>
        <w:rPr>
          <w:rFonts w:ascii="Times New Roman" w:eastAsia="Times New Roman" w:hAnsi="Times New Roman" w:cs="Times New Roman"/>
          <w:color w:val="000000"/>
          <w:spacing w:val="0"/>
          <w:w w:val="100"/>
          <w:position w:val="0"/>
        </w:rPr>
        <w:t>30,000</w:t>
      </w:r>
      <w:r>
        <w:rPr>
          <w:color w:val="000000"/>
          <w:spacing w:val="0"/>
          <w:w w:val="100"/>
          <w:position w:val="0"/>
        </w:rPr>
        <w:t>万元、</w:t>
      </w:r>
      <w:r>
        <w:rPr>
          <w:rFonts w:ascii="Times New Roman" w:eastAsia="Times New Roman" w:hAnsi="Times New Roman" w:cs="Times New Roman"/>
          <w:color w:val="000000"/>
          <w:spacing w:val="0"/>
          <w:w w:val="100"/>
          <w:position w:val="0"/>
        </w:rPr>
        <w:t>10,000</w:t>
      </w:r>
      <w:r>
        <w:rPr>
          <w:color w:val="000000"/>
          <w:spacing w:val="0"/>
          <w:w w:val="100"/>
          <w:position w:val="0"/>
        </w:rPr>
        <w:t>万元的信用担保；</w:t>
      </w:r>
    </w:p>
    <w:p>
      <w:pPr>
        <w:pStyle w:val="Style32"/>
        <w:keepNext w:val="0"/>
        <w:keepLines w:val="0"/>
        <w:widowControl w:val="0"/>
        <w:shd w:val="clear" w:color="auto" w:fill="auto"/>
        <w:tabs>
          <w:tab w:pos="1258" w:val="left"/>
        </w:tabs>
        <w:bidi w:val="0"/>
        <w:spacing w:before="0" w:after="0" w:line="399" w:lineRule="exact"/>
        <w:ind w:left="720" w:right="0" w:firstLine="0"/>
        <w:jc w:val="both"/>
      </w:pPr>
      <w:bookmarkStart w:id="1983" w:name="bookmark1983"/>
      <w:r>
        <w:rPr>
          <w:color w:val="000000"/>
          <w:spacing w:val="0"/>
          <w:w w:val="100"/>
          <w:position w:val="0"/>
        </w:rPr>
        <w:t>（</w:t>
      </w:r>
      <w:bookmarkEnd w:id="1983"/>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本公司为长城电源技术有限公司（简称</w:t>
      </w:r>
      <w:r>
        <w:rPr>
          <w:rFonts w:ascii="Times New Roman" w:eastAsia="Times New Roman" w:hAnsi="Times New Roman" w:cs="Times New Roman"/>
          <w:color w:val="000000"/>
          <w:spacing w:val="0"/>
          <w:w w:val="100"/>
          <w:position w:val="0"/>
        </w:rPr>
        <w:t>“</w:t>
      </w:r>
      <w:r>
        <w:rPr>
          <w:color w:val="000000"/>
          <w:spacing w:val="0"/>
          <w:w w:val="100"/>
          <w:position w:val="0"/>
        </w:rPr>
        <w:t>长城电源</w:t>
      </w:r>
      <w:r>
        <w:rPr>
          <w:rFonts w:ascii="Times New Roman" w:eastAsia="Times New Roman" w:hAnsi="Times New Roman" w:cs="Times New Roman"/>
          <w:color w:val="000000"/>
          <w:spacing w:val="0"/>
          <w:w w:val="100"/>
          <w:position w:val="0"/>
        </w:rPr>
        <w:t>”</w:t>
      </w:r>
      <w:r>
        <w:rPr>
          <w:color w:val="000000"/>
          <w:spacing w:val="0"/>
          <w:w w:val="100"/>
          <w:position w:val="0"/>
        </w:rPr>
        <w:t>）向中国银行、建设银行、 浦发银行申请的综合授信额度分别提供</w:t>
      </w:r>
      <w:r>
        <w:rPr>
          <w:rFonts w:ascii="Times New Roman" w:eastAsia="Times New Roman" w:hAnsi="Times New Roman" w:cs="Times New Roman"/>
          <w:color w:val="000000"/>
          <w:spacing w:val="0"/>
          <w:w w:val="100"/>
          <w:position w:val="0"/>
        </w:rPr>
        <w:t>10,000</w:t>
      </w:r>
      <w:r>
        <w:rPr>
          <w:color w:val="000000"/>
          <w:spacing w:val="0"/>
          <w:w w:val="100"/>
          <w:position w:val="0"/>
        </w:rPr>
        <w:t>万元、</w:t>
      </w:r>
      <w:r>
        <w:rPr>
          <w:rFonts w:ascii="Times New Roman" w:eastAsia="Times New Roman" w:hAnsi="Times New Roman" w:cs="Times New Roman"/>
          <w:color w:val="000000"/>
          <w:spacing w:val="0"/>
          <w:w w:val="100"/>
          <w:position w:val="0"/>
        </w:rPr>
        <w:t>30,000</w:t>
      </w:r>
      <w:r>
        <w:rPr>
          <w:color w:val="000000"/>
          <w:spacing w:val="0"/>
          <w:w w:val="100"/>
          <w:position w:val="0"/>
        </w:rPr>
        <w:t>万元、</w:t>
      </w:r>
      <w:r>
        <w:rPr>
          <w:rFonts w:ascii="Times New Roman" w:eastAsia="Times New Roman" w:hAnsi="Times New Roman" w:cs="Times New Roman"/>
          <w:color w:val="000000"/>
          <w:spacing w:val="0"/>
          <w:w w:val="100"/>
          <w:position w:val="0"/>
        </w:rPr>
        <w:t>10,000</w:t>
      </w:r>
      <w:r>
        <w:rPr>
          <w:color w:val="000000"/>
          <w:spacing w:val="0"/>
          <w:w w:val="100"/>
          <w:position w:val="0"/>
        </w:rPr>
        <w:t>万元的信 用担保；</w:t>
      </w:r>
    </w:p>
    <w:p>
      <w:pPr>
        <w:pStyle w:val="Style32"/>
        <w:keepNext w:val="0"/>
        <w:keepLines w:val="0"/>
        <w:widowControl w:val="0"/>
        <w:shd w:val="clear" w:color="auto" w:fill="auto"/>
        <w:tabs>
          <w:tab w:pos="1258" w:val="left"/>
        </w:tabs>
        <w:bidi w:val="0"/>
        <w:spacing w:before="0" w:after="0" w:line="399" w:lineRule="exact"/>
        <w:ind w:left="720" w:right="0" w:firstLine="0"/>
        <w:jc w:val="both"/>
      </w:pPr>
      <w:bookmarkStart w:id="1984" w:name="bookmark1984"/>
      <w:r>
        <w:rPr>
          <w:color w:val="000000"/>
          <w:spacing w:val="0"/>
          <w:w w:val="100"/>
          <w:position w:val="0"/>
        </w:rPr>
        <w:t>（</w:t>
      </w:r>
      <w:bookmarkEnd w:id="1984"/>
      <w:r>
        <w:rPr>
          <w:rFonts w:ascii="Times New Roman" w:eastAsia="Times New Roman" w:hAnsi="Times New Roman" w:cs="Times New Roman"/>
          <w:color w:val="000000"/>
          <w:spacing w:val="0"/>
          <w:w w:val="100"/>
          <w:position w:val="0"/>
        </w:rPr>
        <w:t>d</w:t>
      </w:r>
      <w:r>
        <w:rPr>
          <w:color w:val="000000"/>
          <w:spacing w:val="0"/>
          <w:w w:val="100"/>
          <w:position w:val="0"/>
        </w:rPr>
        <w:t>）</w:t>
        <w:tab/>
      </w:r>
      <w:r>
        <w:rPr>
          <w:color w:val="000000"/>
          <w:spacing w:val="0"/>
          <w:w w:val="100"/>
          <w:position w:val="0"/>
        </w:rPr>
        <w:t>本公司为湖南长城海盾光纤科技有限公司（以下简称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海盾光纤</w:t>
      </w:r>
      <w:r>
        <w:rPr>
          <w:rFonts w:ascii="Times New Roman" w:eastAsia="Times New Roman" w:hAnsi="Times New Roman" w:cs="Times New Roman"/>
          <w:color w:val="000000"/>
          <w:spacing w:val="0"/>
          <w:w w:val="100"/>
          <w:position w:val="0"/>
        </w:rPr>
        <w:t>”</w:t>
      </w:r>
      <w:r>
        <w:rPr>
          <w:color w:val="000000"/>
          <w:spacing w:val="0"/>
          <w:w w:val="100"/>
          <w:position w:val="0"/>
        </w:rPr>
        <w:t>）向国开行、 招商银行申请的综合授信额度分别提供</w:t>
      </w:r>
      <w:r>
        <w:rPr>
          <w:rFonts w:ascii="Times New Roman" w:eastAsia="Times New Roman" w:hAnsi="Times New Roman" w:cs="Times New Roman"/>
          <w:color w:val="000000"/>
          <w:spacing w:val="0"/>
          <w:w w:val="100"/>
          <w:position w:val="0"/>
        </w:rPr>
        <w:t>40,000</w:t>
      </w:r>
      <w:r>
        <w:rPr>
          <w:color w:val="000000"/>
          <w:spacing w:val="0"/>
          <w:w w:val="100"/>
          <w:position w:val="0"/>
        </w:rPr>
        <w:t>万元、</w:t>
      </w:r>
      <w:r>
        <w:rPr>
          <w:rFonts w:ascii="Times New Roman" w:eastAsia="Times New Roman" w:hAnsi="Times New Roman" w:cs="Times New Roman"/>
          <w:color w:val="000000"/>
          <w:spacing w:val="0"/>
          <w:w w:val="100"/>
          <w:position w:val="0"/>
        </w:rPr>
        <w:t>3,000</w:t>
      </w:r>
      <w:r>
        <w:rPr>
          <w:color w:val="000000"/>
          <w:spacing w:val="0"/>
          <w:w w:val="100"/>
          <w:position w:val="0"/>
        </w:rPr>
        <w:t>万元的信用担保；</w:t>
      </w:r>
    </w:p>
    <w:p>
      <w:pPr>
        <w:pStyle w:val="Style32"/>
        <w:keepNext w:val="0"/>
        <w:keepLines w:val="0"/>
        <w:widowControl w:val="0"/>
        <w:shd w:val="clear" w:color="auto" w:fill="auto"/>
        <w:bidi w:val="0"/>
        <w:spacing w:before="0" w:after="0" w:line="399" w:lineRule="exact"/>
        <w:ind w:left="720" w:right="0" w:firstLine="0"/>
        <w:jc w:val="both"/>
      </w:pPr>
      <w:bookmarkStart w:id="1985" w:name="bookmark1985"/>
      <w:r>
        <w:rPr>
          <w:color w:val="000000"/>
          <w:spacing w:val="0"/>
          <w:w w:val="100"/>
          <w:position w:val="0"/>
        </w:rPr>
        <w:t>（</w:t>
      </w:r>
      <w:bookmarkEnd w:id="1985"/>
      <w:r>
        <w:rPr>
          <w:rFonts w:ascii="Times New Roman" w:eastAsia="Times New Roman" w:hAnsi="Times New Roman" w:cs="Times New Roman"/>
          <w:color w:val="000000"/>
          <w:spacing w:val="0"/>
          <w:w w:val="100"/>
          <w:position w:val="0"/>
        </w:rPr>
        <w:t>e</w:t>
      </w:r>
      <w:r>
        <w:rPr>
          <w:color w:val="000000"/>
          <w:spacing w:val="0"/>
          <w:w w:val="100"/>
          <w:position w:val="0"/>
        </w:rPr>
        <w:t xml:space="preserve">） </w:t>
      </w:r>
      <w:r>
        <w:rPr>
          <w:color w:val="000000"/>
          <w:spacing w:val="0"/>
          <w:w w:val="100"/>
          <w:position w:val="0"/>
        </w:rPr>
        <w:t>长沙中电软件园有限公司（简称</w:t>
      </w:r>
      <w:r>
        <w:rPr>
          <w:rFonts w:ascii="Times New Roman" w:eastAsia="Times New Roman" w:hAnsi="Times New Roman" w:cs="Times New Roman"/>
          <w:color w:val="000000"/>
          <w:spacing w:val="0"/>
          <w:w w:val="100"/>
          <w:position w:val="0"/>
        </w:rPr>
        <w:t>“</w:t>
      </w:r>
      <w:r>
        <w:rPr>
          <w:color w:val="000000"/>
          <w:spacing w:val="0"/>
          <w:w w:val="100"/>
          <w:position w:val="0"/>
        </w:rPr>
        <w:t>中电软件园</w:t>
      </w:r>
      <w:r>
        <w:rPr>
          <w:rFonts w:ascii="Times New Roman" w:eastAsia="Times New Roman" w:hAnsi="Times New Roman" w:cs="Times New Roman"/>
          <w:color w:val="000000"/>
          <w:spacing w:val="0"/>
          <w:w w:val="100"/>
          <w:position w:val="0"/>
        </w:rPr>
        <w:t>”</w:t>
      </w:r>
      <w:r>
        <w:rPr>
          <w:color w:val="000000"/>
          <w:spacing w:val="0"/>
          <w:w w:val="100"/>
          <w:position w:val="0"/>
        </w:rPr>
        <w:t>，中国长城控股</w:t>
      </w:r>
      <w:r>
        <w:rPr>
          <w:rFonts w:ascii="Times New Roman" w:eastAsia="Times New Roman" w:hAnsi="Times New Roman" w:cs="Times New Roman"/>
          <w:color w:val="000000"/>
          <w:spacing w:val="0"/>
          <w:w w:val="100"/>
          <w:position w:val="0"/>
        </w:rPr>
        <w:t>70%</w:t>
      </w:r>
      <w:r>
        <w:rPr>
          <w:color w:val="000000"/>
          <w:spacing w:val="0"/>
          <w:w w:val="100"/>
          <w:position w:val="0"/>
        </w:rPr>
        <w:t>,非关联方 长沙软件园有限公司持股</w:t>
      </w:r>
      <w:r>
        <w:rPr>
          <w:rFonts w:ascii="Times New Roman" w:eastAsia="Times New Roman" w:hAnsi="Times New Roman" w:cs="Times New Roman"/>
          <w:color w:val="000000"/>
          <w:spacing w:val="0"/>
          <w:w w:val="100"/>
          <w:position w:val="0"/>
        </w:rPr>
        <w:t>30%</w:t>
      </w:r>
      <w:r>
        <w:rPr>
          <w:color w:val="000000"/>
          <w:spacing w:val="0"/>
          <w:w w:val="100"/>
          <w:position w:val="0"/>
        </w:rPr>
        <w:t>）以其全部股东提供信用担保的方式向招商银行、建 设银行、国开行、广发银行、进出口银行分别申请人民币</w:t>
      </w:r>
      <w:r>
        <w:rPr>
          <w:rFonts w:ascii="Times New Roman" w:eastAsia="Times New Roman" w:hAnsi="Times New Roman" w:cs="Times New Roman"/>
          <w:color w:val="000000"/>
          <w:spacing w:val="0"/>
          <w:w w:val="100"/>
          <w:position w:val="0"/>
        </w:rPr>
        <w:t>10,000</w:t>
      </w:r>
      <w:r>
        <w:rPr>
          <w:color w:val="000000"/>
          <w:spacing w:val="0"/>
          <w:w w:val="100"/>
          <w:position w:val="0"/>
        </w:rPr>
        <w:t>万元、</w:t>
      </w:r>
      <w:r>
        <w:rPr>
          <w:rFonts w:ascii="Times New Roman" w:eastAsia="Times New Roman" w:hAnsi="Times New Roman" w:cs="Times New Roman"/>
          <w:color w:val="000000"/>
          <w:spacing w:val="0"/>
          <w:w w:val="100"/>
          <w:position w:val="0"/>
        </w:rPr>
        <w:t>5,000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30,000</w:t>
      </w:r>
      <w:r>
        <w:rPr>
          <w:color w:val="000000"/>
          <w:spacing w:val="0"/>
          <w:w w:val="100"/>
          <w:position w:val="0"/>
        </w:rPr>
        <w:t>万元、</w:t>
      </w:r>
      <w:r>
        <w:rPr>
          <w:rFonts w:ascii="Times New Roman" w:eastAsia="Times New Roman" w:hAnsi="Times New Roman" w:cs="Times New Roman"/>
          <w:color w:val="000000"/>
          <w:spacing w:val="0"/>
          <w:w w:val="100"/>
          <w:position w:val="0"/>
        </w:rPr>
        <w:t>5,000</w:t>
      </w:r>
      <w:r>
        <w:rPr>
          <w:color w:val="000000"/>
          <w:spacing w:val="0"/>
          <w:w w:val="100"/>
          <w:position w:val="0"/>
        </w:rPr>
        <w:t>万元、</w:t>
      </w:r>
      <w:r>
        <w:rPr>
          <w:rFonts w:ascii="Times New Roman" w:eastAsia="Times New Roman" w:hAnsi="Times New Roman" w:cs="Times New Roman"/>
          <w:color w:val="000000"/>
          <w:spacing w:val="0"/>
          <w:w w:val="100"/>
          <w:position w:val="0"/>
        </w:rPr>
        <w:t>30,000</w:t>
      </w:r>
      <w:r>
        <w:rPr>
          <w:color w:val="000000"/>
          <w:spacing w:val="0"/>
          <w:w w:val="100"/>
          <w:position w:val="0"/>
        </w:rPr>
        <w:t>万元的综合授信额度，中国长城按持股比例提供的 信用担保金额不超过人民币</w:t>
      </w:r>
      <w:r>
        <w:rPr>
          <w:rFonts w:ascii="Times New Roman" w:eastAsia="Times New Roman" w:hAnsi="Times New Roman" w:cs="Times New Roman"/>
          <w:color w:val="000000"/>
          <w:spacing w:val="0"/>
          <w:w w:val="100"/>
          <w:position w:val="0"/>
        </w:rPr>
        <w:t>56,000</w:t>
      </w:r>
      <w:r>
        <w:rPr>
          <w:color w:val="000000"/>
          <w:spacing w:val="0"/>
          <w:w w:val="100"/>
          <w:position w:val="0"/>
        </w:rPr>
        <w:t>万元；</w:t>
      </w:r>
    </w:p>
    <w:p>
      <w:pPr>
        <w:pStyle w:val="Style32"/>
        <w:keepNext w:val="0"/>
        <w:keepLines w:val="0"/>
        <w:widowControl w:val="0"/>
        <w:shd w:val="clear" w:color="auto" w:fill="auto"/>
        <w:bidi w:val="0"/>
        <w:spacing w:before="0" w:after="0" w:line="399" w:lineRule="exact"/>
        <w:ind w:left="720" w:right="0" w:firstLine="0"/>
        <w:jc w:val="both"/>
      </w:pPr>
      <w:bookmarkStart w:id="1986" w:name="bookmark1986"/>
      <w:r>
        <w:rPr>
          <w:color w:val="000000"/>
          <w:spacing w:val="0"/>
          <w:w w:val="100"/>
          <w:position w:val="0"/>
        </w:rPr>
        <w:t>（</w:t>
      </w:r>
      <w:bookmarkEnd w:id="1986"/>
      <w:r>
        <w:rPr>
          <w:rFonts w:ascii="Times New Roman" w:eastAsia="Times New Roman" w:hAnsi="Times New Roman" w:cs="Times New Roman"/>
          <w:color w:val="000000"/>
          <w:spacing w:val="0"/>
          <w:w w:val="100"/>
          <w:position w:val="0"/>
        </w:rPr>
        <w:t>f</w:t>
      </w:r>
      <w:r>
        <w:rPr>
          <w:color w:val="000000"/>
          <w:spacing w:val="0"/>
          <w:w w:val="100"/>
          <w:position w:val="0"/>
        </w:rPr>
        <w:t xml:space="preserve">） </w:t>
      </w:r>
      <w:r>
        <w:rPr>
          <w:color w:val="000000"/>
          <w:spacing w:val="0"/>
          <w:w w:val="100"/>
          <w:position w:val="0"/>
        </w:rPr>
        <w:t>长城信息股份有限公司（简称</w:t>
      </w:r>
      <w:r>
        <w:rPr>
          <w:rFonts w:ascii="Times New Roman" w:eastAsia="Times New Roman" w:hAnsi="Times New Roman" w:cs="Times New Roman"/>
          <w:color w:val="000000"/>
          <w:spacing w:val="0"/>
          <w:w w:val="100"/>
          <w:position w:val="0"/>
        </w:rPr>
        <w:t>“</w:t>
      </w:r>
      <w:r>
        <w:rPr>
          <w:color w:val="000000"/>
          <w:spacing w:val="0"/>
          <w:w w:val="100"/>
          <w:position w:val="0"/>
        </w:rPr>
        <w:t>长城信息股份</w:t>
      </w:r>
      <w:r>
        <w:rPr>
          <w:rFonts w:ascii="Times New Roman" w:eastAsia="Times New Roman" w:hAnsi="Times New Roman" w:cs="Times New Roman"/>
          <w:color w:val="000000"/>
          <w:spacing w:val="0"/>
          <w:w w:val="100"/>
          <w:position w:val="0"/>
        </w:rPr>
        <w:t>”</w:t>
      </w:r>
      <w:r>
        <w:rPr>
          <w:color w:val="000000"/>
          <w:spacing w:val="0"/>
          <w:w w:val="100"/>
          <w:position w:val="0"/>
        </w:rPr>
        <w:t>，本公司间接控股</w:t>
      </w:r>
      <w:r>
        <w:rPr>
          <w:rFonts w:ascii="Times New Roman" w:eastAsia="Times New Roman" w:hAnsi="Times New Roman" w:cs="Times New Roman"/>
          <w:color w:val="000000"/>
          <w:spacing w:val="0"/>
          <w:w w:val="100"/>
          <w:position w:val="0"/>
        </w:rPr>
        <w:t>57%</w:t>
      </w:r>
      <w:r>
        <w:rPr>
          <w:color w:val="000000"/>
          <w:spacing w:val="0"/>
          <w:w w:val="100"/>
          <w:position w:val="0"/>
        </w:rPr>
        <w:t>，非关联 方持股</w:t>
      </w:r>
      <w:r>
        <w:rPr>
          <w:rFonts w:ascii="Times New Roman" w:eastAsia="Times New Roman" w:hAnsi="Times New Roman" w:cs="Times New Roman"/>
          <w:color w:val="000000"/>
          <w:spacing w:val="0"/>
          <w:w w:val="100"/>
          <w:position w:val="0"/>
        </w:rPr>
        <w:t>43%</w:t>
      </w:r>
      <w:r>
        <w:rPr>
          <w:color w:val="000000"/>
          <w:spacing w:val="0"/>
          <w:w w:val="100"/>
          <w:position w:val="0"/>
        </w:rPr>
        <w:t>）通过本公司信用担保的方式向中信银行、中国银行、交通银行、招商 银行、分别申请人民币</w:t>
      </w:r>
      <w:r>
        <w:rPr>
          <w:rFonts w:ascii="Times New Roman" w:eastAsia="Times New Roman" w:hAnsi="Times New Roman" w:cs="Times New Roman"/>
          <w:color w:val="000000"/>
          <w:spacing w:val="0"/>
          <w:w w:val="100"/>
          <w:position w:val="0"/>
        </w:rPr>
        <w:t>5,000</w:t>
      </w:r>
      <w:r>
        <w:rPr>
          <w:color w:val="000000"/>
          <w:spacing w:val="0"/>
          <w:w w:val="100"/>
          <w:position w:val="0"/>
        </w:rPr>
        <w:t>万元、</w:t>
      </w:r>
      <w:r>
        <w:rPr>
          <w:rFonts w:ascii="Times New Roman" w:eastAsia="Times New Roman" w:hAnsi="Times New Roman" w:cs="Times New Roman"/>
          <w:color w:val="000000"/>
          <w:spacing w:val="0"/>
          <w:w w:val="100"/>
          <w:position w:val="0"/>
        </w:rPr>
        <w:t>3,000</w:t>
      </w:r>
      <w:r>
        <w:rPr>
          <w:color w:val="000000"/>
          <w:spacing w:val="0"/>
          <w:w w:val="100"/>
          <w:position w:val="0"/>
        </w:rPr>
        <w:t>万元、</w:t>
      </w:r>
      <w:r>
        <w:rPr>
          <w:rFonts w:ascii="Times New Roman" w:eastAsia="Times New Roman" w:hAnsi="Times New Roman" w:cs="Times New Roman"/>
          <w:color w:val="000000"/>
          <w:spacing w:val="0"/>
          <w:w w:val="100"/>
          <w:position w:val="0"/>
        </w:rPr>
        <w:t>30,000</w:t>
      </w:r>
      <w:r>
        <w:rPr>
          <w:color w:val="000000"/>
          <w:spacing w:val="0"/>
          <w:w w:val="100"/>
          <w:position w:val="0"/>
        </w:rPr>
        <w:t>万元、</w:t>
      </w:r>
      <w:r>
        <w:rPr>
          <w:rFonts w:ascii="Times New Roman" w:eastAsia="Times New Roman" w:hAnsi="Times New Roman" w:cs="Times New Roman"/>
          <w:color w:val="000000"/>
          <w:spacing w:val="0"/>
          <w:w w:val="100"/>
          <w:position w:val="0"/>
        </w:rPr>
        <w:t>5,000</w:t>
      </w:r>
      <w:r>
        <w:rPr>
          <w:color w:val="000000"/>
          <w:spacing w:val="0"/>
          <w:w w:val="100"/>
          <w:position w:val="0"/>
        </w:rPr>
        <w:t>万元的综合授 信额度，本公司按持股比例提供的信用担保金额不超过人民币</w:t>
      </w:r>
      <w:r>
        <w:rPr>
          <w:rFonts w:ascii="Times New Roman" w:eastAsia="Times New Roman" w:hAnsi="Times New Roman" w:cs="Times New Roman"/>
          <w:color w:val="000000"/>
          <w:spacing w:val="0"/>
          <w:w w:val="100"/>
          <w:position w:val="0"/>
        </w:rPr>
        <w:t>24,510</w:t>
      </w:r>
      <w:r>
        <w:rPr>
          <w:color w:val="000000"/>
          <w:spacing w:val="0"/>
          <w:w w:val="100"/>
          <w:position w:val="0"/>
        </w:rPr>
        <w:t>万元。</w:t>
      </w:r>
    </w:p>
    <w:p>
      <w:pPr>
        <w:pStyle w:val="Style32"/>
        <w:keepNext w:val="0"/>
        <w:keepLines w:val="0"/>
        <w:widowControl w:val="0"/>
        <w:shd w:val="clear" w:color="auto" w:fill="auto"/>
        <w:bidi w:val="0"/>
        <w:spacing w:before="0" w:after="0" w:line="399" w:lineRule="exact"/>
        <w:ind w:left="0" w:right="0" w:firstLine="7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）下属子公司之间的担保</w:t>
      </w:r>
    </w:p>
    <w:p>
      <w:pPr>
        <w:pStyle w:val="Style32"/>
        <w:keepNext w:val="0"/>
        <w:keepLines w:val="0"/>
        <w:widowControl w:val="0"/>
        <w:shd w:val="clear" w:color="auto" w:fill="auto"/>
        <w:bidi w:val="0"/>
        <w:spacing w:before="0" w:after="0" w:line="399" w:lineRule="exact"/>
        <w:ind w:left="0" w:right="0" w:firstLine="720"/>
        <w:jc w:val="left"/>
      </w:pP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因使用《全面金融合作协议》项下授信及贷款额度所涉及的担保</w:t>
      </w:r>
    </w:p>
    <w:p>
      <w:pPr>
        <w:pStyle w:val="Style32"/>
        <w:keepNext w:val="0"/>
        <w:keepLines w:val="0"/>
        <w:widowControl w:val="0"/>
        <w:shd w:val="clear" w:color="auto" w:fill="auto"/>
        <w:bidi w:val="0"/>
        <w:spacing w:before="0" w:after="0" w:line="399" w:lineRule="exact"/>
        <w:ind w:left="720" w:right="0" w:firstLine="0"/>
        <w:jc w:val="both"/>
      </w:pPr>
      <w:r>
        <w:rPr>
          <w:color w:val="000000"/>
          <w:spacing w:val="0"/>
          <w:w w:val="100"/>
          <w:position w:val="0"/>
        </w:rPr>
        <w:t>武汉中原电子集团有限公司（简称</w:t>
      </w:r>
      <w:r>
        <w:rPr>
          <w:rFonts w:ascii="Times New Roman" w:eastAsia="Times New Roman" w:hAnsi="Times New Roman" w:cs="Times New Roman"/>
          <w:color w:val="000000"/>
          <w:spacing w:val="0"/>
          <w:w w:val="100"/>
          <w:position w:val="0"/>
        </w:rPr>
        <w:t>“</w:t>
      </w:r>
      <w:r>
        <w:rPr>
          <w:color w:val="000000"/>
          <w:spacing w:val="0"/>
          <w:w w:val="100"/>
          <w:position w:val="0"/>
        </w:rPr>
        <w:t>中原电子</w:t>
      </w:r>
      <w:r>
        <w:rPr>
          <w:rFonts w:ascii="Times New Roman" w:eastAsia="Times New Roman" w:hAnsi="Times New Roman" w:cs="Times New Roman"/>
          <w:color w:val="000000"/>
          <w:spacing w:val="0"/>
          <w:w w:val="100"/>
          <w:position w:val="0"/>
        </w:rPr>
        <w:t>”</w:t>
      </w:r>
      <w:r>
        <w:rPr>
          <w:color w:val="000000"/>
          <w:spacing w:val="0"/>
          <w:w w:val="100"/>
          <w:position w:val="0"/>
        </w:rPr>
        <w:t>）为武汉长光电源有限公司（简称</w:t>
      </w:r>
      <w:r>
        <w:rPr>
          <w:rFonts w:ascii="Times New Roman" w:eastAsia="Times New Roman" w:hAnsi="Times New Roman" w:cs="Times New Roman"/>
          <w:color w:val="000000"/>
          <w:spacing w:val="0"/>
          <w:w w:val="100"/>
          <w:position w:val="0"/>
        </w:rPr>
        <w:t>“</w:t>
      </w:r>
      <w:r>
        <w:rPr>
          <w:color w:val="000000"/>
          <w:spacing w:val="0"/>
          <w:w w:val="100"/>
          <w:position w:val="0"/>
        </w:rPr>
        <w:t>长 光电源</w:t>
      </w:r>
      <w:r>
        <w:rPr>
          <w:rFonts w:ascii="Times New Roman" w:eastAsia="Times New Roman" w:hAnsi="Times New Roman" w:cs="Times New Roman"/>
          <w:color w:val="000000"/>
          <w:spacing w:val="0"/>
          <w:w w:val="100"/>
          <w:position w:val="0"/>
        </w:rPr>
        <w:t>”</w:t>
      </w:r>
      <w:r>
        <w:rPr>
          <w:color w:val="000000"/>
          <w:spacing w:val="0"/>
          <w:w w:val="100"/>
          <w:position w:val="0"/>
        </w:rPr>
        <w:t>）、武汉中元通信股份有限公司（简称</w:t>
      </w:r>
      <w:r>
        <w:rPr>
          <w:rFonts w:ascii="Times New Roman" w:eastAsia="Times New Roman" w:hAnsi="Times New Roman" w:cs="Times New Roman"/>
          <w:color w:val="000000"/>
          <w:spacing w:val="0"/>
          <w:w w:val="100"/>
          <w:position w:val="0"/>
        </w:rPr>
        <w:t>“</w:t>
      </w:r>
      <w:r>
        <w:rPr>
          <w:color w:val="000000"/>
          <w:spacing w:val="0"/>
          <w:w w:val="100"/>
          <w:position w:val="0"/>
        </w:rPr>
        <w:t>中元股份</w:t>
      </w:r>
      <w:r>
        <w:rPr>
          <w:rFonts w:ascii="Times New Roman" w:eastAsia="Times New Roman" w:hAnsi="Times New Roman" w:cs="Times New Roman"/>
          <w:color w:val="000000"/>
          <w:spacing w:val="0"/>
          <w:w w:val="100"/>
          <w:position w:val="0"/>
        </w:rPr>
        <w:t>”</w:t>
      </w:r>
      <w:r>
        <w:rPr>
          <w:color w:val="000000"/>
          <w:spacing w:val="0"/>
          <w:w w:val="100"/>
          <w:position w:val="0"/>
        </w:rPr>
        <w:t>）、武汉中原长江科技发展 有限公司（简称</w:t>
      </w:r>
      <w:r>
        <w:rPr>
          <w:rFonts w:ascii="Times New Roman" w:eastAsia="Times New Roman" w:hAnsi="Times New Roman" w:cs="Times New Roman"/>
          <w:color w:val="000000"/>
          <w:spacing w:val="0"/>
          <w:w w:val="100"/>
          <w:position w:val="0"/>
        </w:rPr>
        <w:t>“</w:t>
      </w:r>
      <w:r>
        <w:rPr>
          <w:color w:val="000000"/>
          <w:spacing w:val="0"/>
          <w:w w:val="100"/>
          <w:position w:val="0"/>
        </w:rPr>
        <w:t>长江科技</w:t>
      </w:r>
      <w:r>
        <w:rPr>
          <w:rFonts w:ascii="Times New Roman" w:eastAsia="Times New Roman" w:hAnsi="Times New Roman" w:cs="Times New Roman"/>
          <w:color w:val="000000"/>
          <w:spacing w:val="0"/>
          <w:w w:val="100"/>
          <w:position w:val="0"/>
        </w:rPr>
        <w:t>”</w:t>
      </w:r>
      <w:r>
        <w:rPr>
          <w:color w:val="000000"/>
          <w:spacing w:val="0"/>
          <w:w w:val="100"/>
          <w:position w:val="0"/>
        </w:rPr>
        <w:t>）、武汉中原电子信息有限公司（简称</w:t>
      </w:r>
      <w:r>
        <w:rPr>
          <w:rFonts w:ascii="Times New Roman" w:eastAsia="Times New Roman" w:hAnsi="Times New Roman" w:cs="Times New Roman"/>
          <w:color w:val="000000"/>
          <w:spacing w:val="0"/>
          <w:w w:val="100"/>
          <w:position w:val="0"/>
        </w:rPr>
        <w:t>“</w:t>
      </w:r>
      <w:r>
        <w:rPr>
          <w:color w:val="000000"/>
          <w:spacing w:val="0"/>
          <w:w w:val="100"/>
          <w:position w:val="0"/>
        </w:rPr>
        <w:t>中原电子信息</w:t>
      </w:r>
      <w:r>
        <w:rPr>
          <w:rFonts w:ascii="Times New Roman" w:eastAsia="Times New Roman" w:hAnsi="Times New Roman" w:cs="Times New Roman"/>
          <w:color w:val="000000"/>
          <w:spacing w:val="0"/>
          <w:w w:val="100"/>
          <w:position w:val="0"/>
        </w:rPr>
        <w:t>”</w:t>
      </w:r>
      <w:r>
        <w:rPr>
          <w:color w:val="000000"/>
          <w:spacing w:val="0"/>
          <w:w w:val="100"/>
          <w:position w:val="0"/>
        </w:rPr>
        <w:t>） 使用《全面金融合作协议》项下的综合授信额度分别提供不超过人民币</w:t>
      </w:r>
      <w:r>
        <w:rPr>
          <w:rFonts w:ascii="Times New Roman" w:eastAsia="Times New Roman" w:hAnsi="Times New Roman" w:cs="Times New Roman"/>
          <w:color w:val="000000"/>
          <w:spacing w:val="0"/>
          <w:w w:val="100"/>
          <w:position w:val="0"/>
        </w:rPr>
        <w:t>10,000</w:t>
      </w:r>
      <w:r>
        <w:rPr>
          <w:color w:val="000000"/>
          <w:spacing w:val="0"/>
          <w:w w:val="100"/>
          <w:position w:val="0"/>
        </w:rPr>
        <w:t>万元、</w:t>
      </w:r>
    </w:p>
    <w:p>
      <w:pPr>
        <w:pStyle w:val="Style14"/>
        <w:keepNext w:val="0"/>
        <w:keepLines w:val="0"/>
        <w:widowControl w:val="0"/>
        <w:shd w:val="clear" w:color="auto" w:fill="auto"/>
        <w:bidi w:val="0"/>
        <w:spacing w:before="0" w:after="0" w:line="399" w:lineRule="exact"/>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26,000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6,000</w:t>
      </w:r>
      <w:r>
        <w:rPr>
          <w:color w:val="000000"/>
          <w:spacing w:val="0"/>
          <w:w w:val="100"/>
          <w:position w:val="0"/>
          <w:sz w:val="20"/>
          <w:szCs w:val="20"/>
        </w:rPr>
        <w:t>万元、</w:t>
      </w:r>
      <w:r>
        <w:rPr>
          <w:rFonts w:ascii="Times New Roman" w:eastAsia="Times New Roman" w:hAnsi="Times New Roman" w:cs="Times New Roman"/>
          <w:color w:val="000000"/>
          <w:spacing w:val="0"/>
          <w:w w:val="100"/>
          <w:position w:val="0"/>
          <w:sz w:val="20"/>
          <w:szCs w:val="20"/>
        </w:rPr>
        <w:t>8,000</w:t>
      </w:r>
      <w:r>
        <w:rPr>
          <w:color w:val="000000"/>
          <w:spacing w:val="0"/>
          <w:w w:val="100"/>
          <w:position w:val="0"/>
          <w:sz w:val="20"/>
          <w:szCs w:val="20"/>
        </w:rPr>
        <w:t>万元的信用担保。</w:t>
      </w:r>
    </w:p>
    <w:p>
      <w:pPr>
        <w:pStyle w:val="Style32"/>
        <w:keepNext w:val="0"/>
        <w:keepLines w:val="0"/>
        <w:widowControl w:val="0"/>
        <w:shd w:val="clear" w:color="auto" w:fill="auto"/>
        <w:bidi w:val="0"/>
        <w:spacing w:before="0" w:after="0" w:line="399" w:lineRule="exact"/>
        <w:ind w:left="0" w:right="0" w:firstLine="720"/>
        <w:jc w:val="left"/>
      </w:pP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因向银行申请授信额度涉及的担保</w:t>
      </w:r>
    </w:p>
    <w:p>
      <w:pPr>
        <w:pStyle w:val="Style32"/>
        <w:keepNext w:val="0"/>
        <w:keepLines w:val="0"/>
        <w:widowControl w:val="0"/>
        <w:numPr>
          <w:ilvl w:val="0"/>
          <w:numId w:val="31"/>
        </w:numPr>
        <w:shd w:val="clear" w:color="auto" w:fill="auto"/>
        <w:tabs>
          <w:tab w:pos="1282" w:val="left"/>
        </w:tabs>
        <w:bidi w:val="0"/>
        <w:spacing w:before="0" w:after="0" w:line="399" w:lineRule="exact"/>
        <w:ind w:left="720" w:right="0" w:firstLine="0"/>
        <w:jc w:val="both"/>
      </w:pPr>
      <w:bookmarkStart w:id="1987" w:name="bookmark1987"/>
      <w:bookmarkEnd w:id="1987"/>
      <w:r>
        <w:rPr>
          <w:color w:val="000000"/>
          <w:spacing w:val="0"/>
          <w:w w:val="100"/>
          <w:position w:val="0"/>
        </w:rPr>
        <w:t>基于柏怡香港正常经营业务的流动资金需求，柏怡香港通过应收账款质押和信 用担保的复合担保方式向中国银行(香港)有限公司申请综合授信额度</w:t>
      </w:r>
      <w:r>
        <w:rPr>
          <w:rFonts w:ascii="Times New Roman" w:eastAsia="Times New Roman" w:hAnsi="Times New Roman" w:cs="Times New Roman"/>
          <w:color w:val="000000"/>
          <w:spacing w:val="0"/>
          <w:w w:val="100"/>
          <w:position w:val="0"/>
        </w:rPr>
        <w:t>1,200</w:t>
      </w:r>
      <w:r>
        <w:rPr>
          <w:color w:val="000000"/>
          <w:spacing w:val="0"/>
          <w:w w:val="100"/>
          <w:position w:val="0"/>
        </w:rPr>
        <w:t>万美 元，授信有效期自协议签署日起为期一年；除自身所持的应收账款质押外，柏怡国 际为柏怡香港在授信范围内的贷款提供最高</w:t>
      </w:r>
      <w:r>
        <w:rPr>
          <w:rFonts w:ascii="Times New Roman" w:eastAsia="Times New Roman" w:hAnsi="Times New Roman" w:cs="Times New Roman"/>
          <w:color w:val="000000"/>
          <w:spacing w:val="0"/>
          <w:w w:val="100"/>
          <w:position w:val="0"/>
        </w:rPr>
        <w:t>3,500</w:t>
      </w:r>
      <w:r>
        <w:rPr>
          <w:color w:val="000000"/>
          <w:spacing w:val="0"/>
          <w:w w:val="100"/>
          <w:position w:val="0"/>
        </w:rPr>
        <w:t>万港币的信用担保；</w:t>
      </w:r>
    </w:p>
    <w:p>
      <w:pPr>
        <w:pStyle w:val="Style32"/>
        <w:keepNext w:val="0"/>
        <w:keepLines w:val="0"/>
        <w:widowControl w:val="0"/>
        <w:numPr>
          <w:ilvl w:val="0"/>
          <w:numId w:val="31"/>
        </w:numPr>
        <w:shd w:val="clear" w:color="auto" w:fill="auto"/>
        <w:tabs>
          <w:tab w:pos="1296" w:val="left"/>
        </w:tabs>
        <w:bidi w:val="0"/>
        <w:spacing w:before="0" w:after="0" w:line="399" w:lineRule="exact"/>
        <w:ind w:left="720" w:right="0" w:firstLine="0"/>
        <w:jc w:val="both"/>
      </w:pPr>
      <w:bookmarkStart w:id="1988" w:name="bookmark1988"/>
      <w:bookmarkEnd w:id="1988"/>
      <w:r>
        <w:rPr>
          <w:color w:val="000000"/>
          <w:spacing w:val="0"/>
          <w:w w:val="100"/>
          <w:position w:val="0"/>
        </w:rPr>
        <w:t>中原电子为长光电源、中元股份、长江科技、中电科创智联(武汉)有限责任 公司(简称</w:t>
      </w:r>
      <w:r>
        <w:rPr>
          <w:rFonts w:ascii="Times New Roman" w:eastAsia="Times New Roman" w:hAnsi="Times New Roman" w:cs="Times New Roman"/>
          <w:color w:val="000000"/>
          <w:spacing w:val="0"/>
          <w:w w:val="100"/>
          <w:position w:val="0"/>
        </w:rPr>
        <w:t>“</w:t>
      </w:r>
      <w:r>
        <w:rPr>
          <w:color w:val="000000"/>
          <w:spacing w:val="0"/>
          <w:w w:val="100"/>
          <w:position w:val="0"/>
        </w:rPr>
        <w:t>科创智联</w:t>
      </w:r>
      <w:r>
        <w:rPr>
          <w:rFonts w:ascii="Times New Roman" w:eastAsia="Times New Roman" w:hAnsi="Times New Roman" w:cs="Times New Roman"/>
          <w:color w:val="000000"/>
          <w:spacing w:val="0"/>
          <w:w w:val="100"/>
          <w:position w:val="0"/>
        </w:rPr>
        <w:t>”</w:t>
      </w:r>
      <w:r>
        <w:rPr>
          <w:color w:val="000000"/>
          <w:spacing w:val="0"/>
          <w:w w:val="100"/>
          <w:position w:val="0"/>
        </w:rPr>
        <w:t>)共用其在招商银行申请的银行综合授信额度人民币</w:t>
      </w:r>
      <w:r>
        <w:rPr>
          <w:rFonts w:ascii="Times New Roman" w:eastAsia="Times New Roman" w:hAnsi="Times New Roman" w:cs="Times New Roman"/>
          <w:color w:val="000000"/>
          <w:spacing w:val="0"/>
          <w:w w:val="100"/>
          <w:position w:val="0"/>
        </w:rPr>
        <w:t xml:space="preserve">30,000 </w:t>
      </w:r>
      <w:r>
        <w:rPr>
          <w:color w:val="000000"/>
          <w:spacing w:val="0"/>
          <w:w w:val="100"/>
          <w:position w:val="0"/>
        </w:rPr>
        <w:t>万元中的</w:t>
      </w:r>
      <w:r>
        <w:rPr>
          <w:rFonts w:ascii="Times New Roman" w:eastAsia="Times New Roman" w:hAnsi="Times New Roman" w:cs="Times New Roman"/>
          <w:color w:val="000000"/>
          <w:spacing w:val="0"/>
          <w:w w:val="100"/>
          <w:position w:val="0"/>
        </w:rPr>
        <w:t>5,000</w:t>
      </w:r>
      <w:r>
        <w:rPr>
          <w:color w:val="000000"/>
          <w:spacing w:val="0"/>
          <w:w w:val="100"/>
          <w:position w:val="0"/>
        </w:rPr>
        <w:t>万元、</w:t>
      </w:r>
      <w:r>
        <w:rPr>
          <w:rFonts w:ascii="Times New Roman" w:eastAsia="Times New Roman" w:hAnsi="Times New Roman" w:cs="Times New Roman"/>
          <w:color w:val="000000"/>
          <w:spacing w:val="0"/>
          <w:w w:val="100"/>
          <w:position w:val="0"/>
        </w:rPr>
        <w:t>18,000</w:t>
      </w:r>
      <w:r>
        <w:rPr>
          <w:color w:val="000000"/>
          <w:spacing w:val="0"/>
          <w:w w:val="100"/>
          <w:position w:val="0"/>
        </w:rPr>
        <w:t>万元、</w:t>
      </w:r>
      <w:r>
        <w:rPr>
          <w:rFonts w:ascii="Times New Roman" w:eastAsia="Times New Roman" w:hAnsi="Times New Roman" w:cs="Times New Roman"/>
          <w:color w:val="000000"/>
          <w:spacing w:val="0"/>
          <w:w w:val="100"/>
          <w:position w:val="0"/>
        </w:rPr>
        <w:t>3,000</w:t>
      </w:r>
      <w:r>
        <w:rPr>
          <w:color w:val="000000"/>
          <w:spacing w:val="0"/>
          <w:w w:val="100"/>
          <w:position w:val="0"/>
        </w:rPr>
        <w:t>万元、</w:t>
      </w:r>
      <w:r>
        <w:rPr>
          <w:rFonts w:ascii="Times New Roman" w:eastAsia="Times New Roman" w:hAnsi="Times New Roman" w:cs="Times New Roman"/>
          <w:color w:val="000000"/>
          <w:spacing w:val="0"/>
          <w:w w:val="100"/>
          <w:position w:val="0"/>
        </w:rPr>
        <w:t>2,000</w:t>
      </w:r>
      <w:r>
        <w:rPr>
          <w:color w:val="000000"/>
          <w:spacing w:val="0"/>
          <w:w w:val="100"/>
          <w:position w:val="0"/>
        </w:rPr>
        <w:t>万元提供信用担保；为中元 股份在邮储银行申请的银行综合授信额度人民币</w:t>
      </w:r>
      <w:r>
        <w:rPr>
          <w:rFonts w:ascii="Times New Roman" w:eastAsia="Times New Roman" w:hAnsi="Times New Roman" w:cs="Times New Roman"/>
          <w:color w:val="000000"/>
          <w:spacing w:val="0"/>
          <w:w w:val="100"/>
          <w:position w:val="0"/>
        </w:rPr>
        <w:t>25,000</w:t>
      </w:r>
      <w:r>
        <w:rPr>
          <w:color w:val="000000"/>
          <w:spacing w:val="0"/>
          <w:w w:val="100"/>
          <w:position w:val="0"/>
        </w:rPr>
        <w:t>万元提供信用担保；</w:t>
      </w:r>
    </w:p>
    <w:p>
      <w:pPr>
        <w:pStyle w:val="Style32"/>
        <w:keepNext w:val="0"/>
        <w:keepLines w:val="0"/>
        <w:widowControl w:val="0"/>
        <w:numPr>
          <w:ilvl w:val="0"/>
          <w:numId w:val="31"/>
        </w:numPr>
        <w:shd w:val="clear" w:color="auto" w:fill="auto"/>
        <w:tabs>
          <w:tab w:pos="1296" w:val="left"/>
        </w:tabs>
        <w:bidi w:val="0"/>
        <w:spacing w:before="0" w:after="0" w:line="399" w:lineRule="exact"/>
        <w:ind w:left="720" w:right="0" w:firstLine="0"/>
        <w:jc w:val="both"/>
      </w:pPr>
      <w:bookmarkStart w:id="1989" w:name="bookmark1989"/>
      <w:bookmarkEnd w:id="1989"/>
      <w:r>
        <w:rPr>
          <w:color w:val="000000"/>
          <w:spacing w:val="0"/>
          <w:w w:val="100"/>
          <w:position w:val="0"/>
        </w:rPr>
        <w:t xml:space="preserve">中元股份为中原电子信息共用其在民生银行申请的银行综合授信额度人民币 </w:t>
      </w:r>
      <w:r>
        <w:rPr>
          <w:rFonts w:ascii="Times New Roman" w:eastAsia="Times New Roman" w:hAnsi="Times New Roman" w:cs="Times New Roman"/>
          <w:color w:val="000000"/>
          <w:spacing w:val="0"/>
          <w:w w:val="100"/>
          <w:position w:val="0"/>
        </w:rPr>
        <w:t>6,000</w:t>
      </w:r>
      <w:r>
        <w:rPr>
          <w:color w:val="000000"/>
          <w:spacing w:val="0"/>
          <w:w w:val="100"/>
          <w:position w:val="0"/>
        </w:rPr>
        <w:t>万元提供信用担保。</w:t>
      </w:r>
    </w:p>
    <w:p>
      <w:pPr>
        <w:pStyle w:val="Style32"/>
        <w:keepNext w:val="0"/>
        <w:keepLines w:val="0"/>
        <w:widowControl w:val="0"/>
        <w:numPr>
          <w:ilvl w:val="0"/>
          <w:numId w:val="31"/>
        </w:numPr>
        <w:shd w:val="clear" w:color="auto" w:fill="auto"/>
        <w:tabs>
          <w:tab w:pos="1296" w:val="left"/>
        </w:tabs>
        <w:bidi w:val="0"/>
        <w:spacing w:before="0" w:after="400" w:line="399" w:lineRule="exact"/>
        <w:ind w:left="720" w:right="0" w:firstLine="0"/>
        <w:jc w:val="both"/>
      </w:pPr>
      <w:bookmarkStart w:id="1990" w:name="bookmark1990"/>
      <w:bookmarkEnd w:id="1990"/>
      <w:r>
        <w:rPr>
          <w:color w:val="000000"/>
          <w:spacing w:val="0"/>
          <w:w w:val="100"/>
          <w:position w:val="0"/>
        </w:rPr>
        <w:t xml:space="preserve">长城电源为广西电源其在建设银行、农业银行申请的银行综合授信额度人民币 </w:t>
      </w:r>
      <w:r>
        <w:rPr>
          <w:rFonts w:ascii="Times New Roman" w:eastAsia="Times New Roman" w:hAnsi="Times New Roman" w:cs="Times New Roman"/>
          <w:color w:val="000000"/>
          <w:spacing w:val="0"/>
          <w:w w:val="100"/>
          <w:position w:val="0"/>
        </w:rPr>
        <w:t>5,000</w:t>
      </w:r>
      <w:r>
        <w:rPr>
          <w:color w:val="000000"/>
          <w:spacing w:val="0"/>
          <w:w w:val="100"/>
          <w:position w:val="0"/>
        </w:rPr>
        <w:t>万元、</w:t>
      </w:r>
      <w:r>
        <w:rPr>
          <w:rFonts w:ascii="Times New Roman" w:eastAsia="Times New Roman" w:hAnsi="Times New Roman" w:cs="Times New Roman"/>
          <w:color w:val="000000"/>
          <w:spacing w:val="0"/>
          <w:w w:val="100"/>
          <w:position w:val="0"/>
        </w:rPr>
        <w:t>30,000</w:t>
      </w:r>
      <w:r>
        <w:rPr>
          <w:color w:val="000000"/>
          <w:spacing w:val="0"/>
          <w:w w:val="100"/>
          <w:position w:val="0"/>
        </w:rPr>
        <w:t>万元提供信用担保。</w:t>
      </w:r>
    </w:p>
    <w:p>
      <w:pPr>
        <w:pStyle w:val="Style32"/>
        <w:keepNext w:val="0"/>
        <w:keepLines w:val="0"/>
        <w:widowControl w:val="0"/>
        <w:shd w:val="clear" w:color="auto" w:fill="auto"/>
        <w:bidi w:val="0"/>
        <w:spacing w:before="0" w:after="0" w:line="403" w:lineRule="exact"/>
        <w:ind w:left="0" w:right="0" w:firstLine="720"/>
        <w:jc w:val="left"/>
      </w:pPr>
      <w:r>
        <w:rPr>
          <w:rFonts w:ascii="Times New Roman" w:eastAsia="Times New Roman" w:hAnsi="Times New Roman" w:cs="Times New Roman"/>
          <w:color w:val="000000"/>
          <w:spacing w:val="0"/>
          <w:w w:val="100"/>
          <w:position w:val="0"/>
        </w:rPr>
        <w:t>2</w:t>
      </w:r>
      <w:r>
        <w:rPr>
          <w:color w:val="000000"/>
          <w:spacing w:val="0"/>
          <w:w w:val="100"/>
          <w:position w:val="0"/>
        </w:rPr>
        <w:t>、公司子公司</w:t>
      </w:r>
      <w:r>
        <w:rPr>
          <w:rFonts w:ascii="Times New Roman" w:eastAsia="Times New Roman" w:hAnsi="Times New Roman" w:cs="Times New Roman"/>
          <w:color w:val="000000"/>
          <w:spacing w:val="0"/>
          <w:w w:val="100"/>
          <w:position w:val="0"/>
        </w:rPr>
        <w:t>“</w:t>
      </w:r>
      <w:r>
        <w:rPr>
          <w:color w:val="000000"/>
          <w:spacing w:val="0"/>
          <w:w w:val="100"/>
          <w:position w:val="0"/>
        </w:rPr>
        <w:t>中电长城圣非凡信息系统有限公司</w:t>
      </w:r>
      <w:r>
        <w:rPr>
          <w:rFonts w:ascii="Times New Roman" w:eastAsia="Times New Roman" w:hAnsi="Times New Roman" w:cs="Times New Roman"/>
          <w:color w:val="000000"/>
          <w:spacing w:val="0"/>
          <w:w w:val="100"/>
          <w:position w:val="0"/>
        </w:rPr>
        <w:t>”</w:t>
      </w:r>
      <w:r>
        <w:rPr>
          <w:color w:val="000000"/>
          <w:spacing w:val="0"/>
          <w:w w:val="100"/>
          <w:position w:val="0"/>
        </w:rPr>
        <w:t>诉讼事项。</w:t>
      </w:r>
    </w:p>
    <w:p>
      <w:pPr>
        <w:pStyle w:val="Style32"/>
        <w:keepNext w:val="0"/>
        <w:keepLines w:val="0"/>
        <w:widowControl w:val="0"/>
        <w:shd w:val="clear" w:color="auto" w:fill="auto"/>
        <w:bidi w:val="0"/>
        <w:spacing w:before="0" w:after="0" w:line="403" w:lineRule="exact"/>
        <w:ind w:left="720" w:right="0" w:firstLine="0"/>
        <w:jc w:val="both"/>
      </w:pPr>
      <w:r>
        <w:rPr>
          <w:color w:val="000000"/>
          <w:spacing w:val="0"/>
          <w:w w:val="100"/>
          <w:position w:val="0"/>
        </w:rPr>
        <w:t>中电长城圣非凡信息系统有限公司因与供应商江苏舜天股份有限公司(以下简称江 苏舜天)合同纠纷在北京市昌平区人民法院提起诉讼，现已受理。</w:t>
      </w:r>
    </w:p>
    <w:p>
      <w:pPr>
        <w:pStyle w:val="Style32"/>
        <w:keepNext w:val="0"/>
        <w:keepLines w:val="0"/>
        <w:widowControl w:val="0"/>
        <w:numPr>
          <w:ilvl w:val="0"/>
          <w:numId w:val="33"/>
        </w:numPr>
        <w:shd w:val="clear" w:color="auto" w:fill="auto"/>
        <w:tabs>
          <w:tab w:pos="1190" w:val="left"/>
        </w:tabs>
        <w:bidi w:val="0"/>
        <w:spacing w:before="0" w:after="0" w:line="403" w:lineRule="exact"/>
        <w:ind w:left="0" w:right="0" w:firstLine="720"/>
        <w:jc w:val="left"/>
      </w:pPr>
      <w:bookmarkStart w:id="1991" w:name="bookmark1991"/>
      <w:bookmarkEnd w:id="1991"/>
      <w:r>
        <w:rPr>
          <w:color w:val="000000"/>
          <w:spacing w:val="0"/>
          <w:w w:val="100"/>
          <w:position w:val="0"/>
        </w:rPr>
        <w:t>案件当事人</w:t>
      </w:r>
    </w:p>
    <w:p>
      <w:pPr>
        <w:pStyle w:val="Style32"/>
        <w:keepNext w:val="0"/>
        <w:keepLines w:val="0"/>
        <w:widowControl w:val="0"/>
        <w:shd w:val="clear" w:color="auto" w:fill="auto"/>
        <w:bidi w:val="0"/>
        <w:spacing w:before="0" w:after="0" w:line="403" w:lineRule="exact"/>
        <w:ind w:left="0" w:right="0" w:firstLine="720"/>
        <w:jc w:val="left"/>
      </w:pPr>
      <w:r>
        <w:rPr>
          <w:color w:val="000000"/>
          <w:spacing w:val="0"/>
          <w:w w:val="100"/>
          <w:position w:val="0"/>
        </w:rPr>
        <w:t>原告：中电长城圣非凡信息系统有限公司</w:t>
      </w:r>
    </w:p>
    <w:p>
      <w:pPr>
        <w:pStyle w:val="Style32"/>
        <w:keepNext w:val="0"/>
        <w:keepLines w:val="0"/>
        <w:widowControl w:val="0"/>
        <w:shd w:val="clear" w:color="auto" w:fill="auto"/>
        <w:bidi w:val="0"/>
        <w:spacing w:before="0" w:after="400" w:line="403" w:lineRule="exact"/>
        <w:ind w:left="0" w:right="0" w:firstLine="720"/>
        <w:jc w:val="left"/>
      </w:pPr>
      <w:r>
        <w:rPr>
          <w:color w:val="000000"/>
          <w:spacing w:val="0"/>
          <w:w w:val="100"/>
          <w:position w:val="0"/>
        </w:rPr>
        <w:t>被告：江苏舜天股份有限公司</w:t>
      </w:r>
    </w:p>
    <w:p>
      <w:pPr>
        <w:pStyle w:val="Style32"/>
        <w:keepNext w:val="0"/>
        <w:keepLines w:val="0"/>
        <w:widowControl w:val="0"/>
        <w:numPr>
          <w:ilvl w:val="0"/>
          <w:numId w:val="33"/>
        </w:numPr>
        <w:shd w:val="clear" w:color="auto" w:fill="auto"/>
        <w:tabs>
          <w:tab w:pos="1190" w:val="left"/>
        </w:tabs>
        <w:bidi w:val="0"/>
        <w:spacing w:before="0" w:after="0" w:line="404" w:lineRule="exact"/>
        <w:ind w:left="0" w:right="0" w:firstLine="720"/>
        <w:jc w:val="left"/>
      </w:pPr>
      <w:bookmarkStart w:id="1992" w:name="bookmark1992"/>
      <w:bookmarkEnd w:id="1992"/>
      <w:r>
        <w:rPr>
          <w:color w:val="000000"/>
          <w:spacing w:val="0"/>
          <w:w w:val="100"/>
          <w:position w:val="0"/>
        </w:rPr>
        <w:t>诉讼请求</w:t>
      </w:r>
    </w:p>
    <w:p>
      <w:pPr>
        <w:pStyle w:val="Style32"/>
        <w:keepNext w:val="0"/>
        <w:keepLines w:val="0"/>
        <w:widowControl w:val="0"/>
        <w:shd w:val="clear" w:color="auto" w:fill="auto"/>
        <w:bidi w:val="0"/>
        <w:spacing w:before="0" w:after="0" w:line="404" w:lineRule="exact"/>
        <w:ind w:left="720" w:right="0" w:firstLine="0"/>
        <w:jc w:val="both"/>
      </w:pPr>
      <w:r>
        <w:rPr>
          <w:color w:val="000000"/>
          <w:spacing w:val="0"/>
          <w:w w:val="100"/>
          <w:position w:val="0"/>
        </w:rPr>
        <w:t>请求判令解除原告与被告于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日签订的编号为</w:t>
      </w:r>
      <w:r>
        <w:rPr>
          <w:rFonts w:ascii="Times New Roman" w:eastAsia="Times New Roman" w:hAnsi="Times New Roman" w:cs="Times New Roman"/>
          <w:color w:val="000000"/>
          <w:spacing w:val="0"/>
          <w:w w:val="100"/>
          <w:position w:val="0"/>
        </w:rPr>
        <w:t>SFF</w:t>
      </w:r>
      <w:r>
        <w:rPr>
          <w:color w:val="000000"/>
          <w:spacing w:val="0"/>
          <w:w w:val="100"/>
          <w:position w:val="0"/>
        </w:rPr>
        <w:t>甲</w:t>
      </w:r>
      <w:r>
        <w:rPr>
          <w:rFonts w:ascii="Times New Roman" w:eastAsia="Times New Roman" w:hAnsi="Times New Roman" w:cs="Times New Roman"/>
          <w:color w:val="000000"/>
          <w:spacing w:val="0"/>
          <w:w w:val="100"/>
          <w:position w:val="0"/>
        </w:rPr>
        <w:t>-C-2107-063</w:t>
      </w:r>
      <w:r>
        <w:rPr>
          <w:color w:val="000000"/>
          <w:spacing w:val="0"/>
          <w:w w:val="100"/>
          <w:position w:val="0"/>
        </w:rPr>
        <w:t>至</w:t>
      </w:r>
      <w:r>
        <w:rPr>
          <w:rFonts w:ascii="Times New Roman" w:eastAsia="Times New Roman" w:hAnsi="Times New Roman" w:cs="Times New Roman"/>
          <w:color w:val="000000"/>
          <w:spacing w:val="0"/>
          <w:w w:val="100"/>
          <w:position w:val="0"/>
        </w:rPr>
        <w:t xml:space="preserve">068 </w:t>
      </w:r>
      <w:r>
        <w:rPr>
          <w:color w:val="000000"/>
          <w:spacing w:val="0"/>
          <w:w w:val="100"/>
          <w:position w:val="0"/>
        </w:rPr>
        <w:t>的《产品采购合同》；判令被告返还原告的首付款合计</w:t>
      </w:r>
      <w:r>
        <w:rPr>
          <w:rFonts w:ascii="Times New Roman" w:eastAsia="Times New Roman" w:hAnsi="Times New Roman" w:cs="Times New Roman"/>
          <w:color w:val="000000"/>
          <w:spacing w:val="0"/>
          <w:w w:val="100"/>
          <w:position w:val="0"/>
        </w:rPr>
        <w:t>22,135,644.00</w:t>
      </w:r>
      <w:r>
        <w:rPr>
          <w:color w:val="000000"/>
          <w:spacing w:val="0"/>
          <w:w w:val="100"/>
          <w:position w:val="0"/>
        </w:rPr>
        <w:t>元及相应的违 约金、逾期利息；判令承担原告为实现债权的费用共计</w:t>
      </w:r>
      <w:r>
        <w:rPr>
          <w:rFonts w:ascii="Times New Roman" w:eastAsia="Times New Roman" w:hAnsi="Times New Roman" w:cs="Times New Roman"/>
          <w:color w:val="000000"/>
          <w:spacing w:val="0"/>
          <w:w w:val="100"/>
          <w:position w:val="0"/>
        </w:rPr>
        <w:t>504,157.02</w:t>
      </w:r>
      <w:r>
        <w:rPr>
          <w:color w:val="000000"/>
          <w:spacing w:val="0"/>
          <w:w w:val="100"/>
          <w:position w:val="0"/>
        </w:rPr>
        <w:t>元；判令案件受 理费由被告承担。</w:t>
      </w:r>
    </w:p>
    <w:p>
      <w:pPr>
        <w:pStyle w:val="Style32"/>
        <w:keepNext w:val="0"/>
        <w:keepLines w:val="0"/>
        <w:widowControl w:val="0"/>
        <w:numPr>
          <w:ilvl w:val="0"/>
          <w:numId w:val="33"/>
        </w:numPr>
        <w:shd w:val="clear" w:color="auto" w:fill="auto"/>
        <w:tabs>
          <w:tab w:pos="1190" w:val="left"/>
        </w:tabs>
        <w:bidi w:val="0"/>
        <w:spacing w:before="0" w:after="0" w:line="404" w:lineRule="exact"/>
        <w:ind w:left="0" w:right="0" w:firstLine="720"/>
        <w:jc w:val="left"/>
      </w:pPr>
      <w:bookmarkStart w:id="1993" w:name="bookmark1993"/>
      <w:bookmarkEnd w:id="1993"/>
      <w:r>
        <w:rPr>
          <w:color w:val="000000"/>
          <w:spacing w:val="0"/>
          <w:w w:val="100"/>
          <w:position w:val="0"/>
        </w:rPr>
        <w:t>事实理由</w:t>
      </w:r>
    </w:p>
    <w:p>
      <w:pPr>
        <w:pStyle w:val="Style32"/>
        <w:keepNext w:val="0"/>
        <w:keepLines w:val="0"/>
        <w:widowControl w:val="0"/>
        <w:shd w:val="clear" w:color="auto" w:fill="auto"/>
        <w:bidi w:val="0"/>
        <w:spacing w:before="0" w:after="200" w:line="404" w:lineRule="exact"/>
        <w:ind w:left="720" w:right="0" w:firstLine="0"/>
        <w:jc w:val="both"/>
      </w:pPr>
      <w:r>
        <w:rPr>
          <w:color w:val="000000"/>
          <w:spacing w:val="0"/>
          <w:w w:val="100"/>
          <w:position w:val="0"/>
        </w:rPr>
        <w:t>原告与被告于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日签订《产品采购合同》，合同总金额</w:t>
      </w:r>
      <w:r>
        <w:rPr>
          <w:rFonts w:ascii="Times New Roman" w:eastAsia="Times New Roman" w:hAnsi="Times New Roman" w:cs="Times New Roman"/>
          <w:color w:val="000000"/>
          <w:spacing w:val="0"/>
          <w:w w:val="100"/>
          <w:position w:val="0"/>
        </w:rPr>
        <w:t xml:space="preserve">110,678,220.00 </w:t>
      </w:r>
      <w:r>
        <w:rPr>
          <w:color w:val="000000"/>
          <w:spacing w:val="0"/>
          <w:w w:val="100"/>
          <w:position w:val="0"/>
        </w:rPr>
        <w:t>元，合同签订后，原告按照约定支付</w:t>
      </w:r>
      <w:r>
        <w:rPr>
          <w:rFonts w:ascii="Times New Roman" w:eastAsia="Times New Roman" w:hAnsi="Times New Roman" w:cs="Times New Roman"/>
          <w:color w:val="000000"/>
          <w:spacing w:val="0"/>
          <w:w w:val="100"/>
          <w:position w:val="0"/>
        </w:rPr>
        <w:t>20%</w:t>
      </w:r>
      <w:r>
        <w:rPr>
          <w:color w:val="000000"/>
          <w:spacing w:val="0"/>
          <w:w w:val="100"/>
          <w:position w:val="0"/>
        </w:rPr>
        <w:t>首付款，合同约定原告指定交货地点，安 装和调试等均与实际履行不一致，且被告故意隐瞒本身没有真实货物和仓库的事实， 让原告前去验货，被告既没有货物可以交付，也没有实际货物流转，货物所有权没 有转移，被告属于根本违约，合同目的无法实现，根据双方签订的合同中约定的违 约条款，原告有权主张解除合同。</w:t>
      </w:r>
    </w:p>
    <w:p>
      <w:pPr>
        <w:pStyle w:val="Style32"/>
        <w:keepNext w:val="0"/>
        <w:keepLines w:val="0"/>
        <w:widowControl w:val="0"/>
        <w:shd w:val="clear" w:color="auto" w:fill="auto"/>
        <w:bidi w:val="0"/>
        <w:spacing w:before="0" w:after="0" w:line="402" w:lineRule="exact"/>
        <w:ind w:left="0" w:right="0" w:firstLine="720"/>
        <w:jc w:val="left"/>
      </w:pPr>
      <w:bookmarkStart w:id="1994" w:name="bookmark1994"/>
      <w:r>
        <w:rPr>
          <w:color w:val="000000"/>
          <w:spacing w:val="0"/>
          <w:w w:val="100"/>
          <w:position w:val="0"/>
        </w:rPr>
        <w:t>（</w:t>
      </w:r>
      <w:bookmarkEnd w:id="1994"/>
      <w:r>
        <w:rPr>
          <w:rFonts w:ascii="Times New Roman" w:eastAsia="Times New Roman" w:hAnsi="Times New Roman" w:cs="Times New Roman"/>
          <w:color w:val="000000"/>
          <w:spacing w:val="0"/>
          <w:w w:val="100"/>
          <w:position w:val="0"/>
        </w:rPr>
        <w:t>4</w:t>
      </w:r>
      <w:r>
        <w:rPr>
          <w:color w:val="000000"/>
          <w:spacing w:val="0"/>
          <w:w w:val="100"/>
          <w:position w:val="0"/>
        </w:rPr>
        <w:t>）诉讼进展情况</w:t>
      </w:r>
    </w:p>
    <w:p>
      <w:pPr>
        <w:pStyle w:val="Style32"/>
        <w:keepNext w:val="0"/>
        <w:keepLines w:val="0"/>
        <w:widowControl w:val="0"/>
        <w:shd w:val="clear" w:color="auto" w:fill="auto"/>
        <w:bidi w:val="0"/>
        <w:spacing w:before="0" w:after="0" w:line="402" w:lineRule="exact"/>
        <w:ind w:left="72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日，被告向北京市昌平区人民法院递交《管辖异议申请书》，对本 案的管辖权存在异议，本案依法应当由江苏省南京市雨花台区人民法院管辖。</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日北京市昌平区人民法院做出编号为（</w:t>
      </w:r>
      <w:r>
        <w:rPr>
          <w:rFonts w:ascii="Times New Roman" w:eastAsia="Times New Roman" w:hAnsi="Times New Roman" w:cs="Times New Roman"/>
          <w:color w:val="000000"/>
          <w:spacing w:val="0"/>
          <w:w w:val="100"/>
          <w:position w:val="0"/>
        </w:rPr>
        <w:t>2021</w:t>
      </w:r>
      <w:r>
        <w:rPr>
          <w:color w:val="000000"/>
          <w:spacing w:val="0"/>
          <w:w w:val="100"/>
          <w:position w:val="0"/>
        </w:rPr>
        <w:t>）京</w:t>
      </w:r>
      <w:r>
        <w:rPr>
          <w:rFonts w:ascii="Times New Roman" w:eastAsia="Times New Roman" w:hAnsi="Times New Roman" w:cs="Times New Roman"/>
          <w:color w:val="000000"/>
          <w:spacing w:val="0"/>
          <w:w w:val="100"/>
          <w:position w:val="0"/>
        </w:rPr>
        <w:t>0114</w:t>
      </w:r>
      <w:r>
        <w:rPr>
          <w:color w:val="000000"/>
          <w:spacing w:val="0"/>
          <w:w w:val="100"/>
          <w:position w:val="0"/>
        </w:rPr>
        <w:t>民初</w:t>
      </w:r>
      <w:r>
        <w:rPr>
          <w:rFonts w:ascii="Times New Roman" w:eastAsia="Times New Roman" w:hAnsi="Times New Roman" w:cs="Times New Roman"/>
          <w:color w:val="000000"/>
          <w:spacing w:val="0"/>
          <w:w w:val="100"/>
          <w:position w:val="0"/>
        </w:rPr>
        <w:t>26815</w:t>
      </w:r>
      <w:r>
        <w:rPr>
          <w:color w:val="000000"/>
          <w:spacing w:val="0"/>
          <w:w w:val="100"/>
          <w:position w:val="0"/>
        </w:rPr>
        <w:t>号至</w:t>
      </w:r>
      <w:r>
        <w:rPr>
          <w:rFonts w:ascii="Times New Roman" w:eastAsia="Times New Roman" w:hAnsi="Times New Roman" w:cs="Times New Roman"/>
          <w:color w:val="000000"/>
          <w:spacing w:val="0"/>
          <w:w w:val="100"/>
          <w:position w:val="0"/>
        </w:rPr>
        <w:t xml:space="preserve">26820 </w:t>
      </w:r>
      <w:r>
        <w:rPr>
          <w:color w:val="000000"/>
          <w:spacing w:val="0"/>
          <w:w w:val="100"/>
          <w:position w:val="0"/>
        </w:rPr>
        <w:t>号民事裁定书，驳回被告的异议管辖权。被告不服提出管辖权异议裁定，上诉至北 京市第一中级人民法院，北京市第一中级人民法院</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日做出（</w:t>
      </w:r>
      <w:r>
        <w:rPr>
          <w:rFonts w:ascii="Times New Roman" w:eastAsia="Times New Roman" w:hAnsi="Times New Roman" w:cs="Times New Roman"/>
          <w:color w:val="000000"/>
          <w:spacing w:val="0"/>
          <w:w w:val="100"/>
          <w:position w:val="0"/>
        </w:rPr>
        <w:t>2022</w:t>
      </w:r>
      <w:r>
        <w:rPr>
          <w:color w:val="000000"/>
          <w:spacing w:val="0"/>
          <w:w w:val="100"/>
          <w:position w:val="0"/>
        </w:rPr>
        <w:t>） 京</w:t>
      </w:r>
      <w:r>
        <w:rPr>
          <w:rFonts w:ascii="Times New Roman" w:eastAsia="Times New Roman" w:hAnsi="Times New Roman" w:cs="Times New Roman"/>
          <w:color w:val="000000"/>
          <w:spacing w:val="0"/>
          <w:w w:val="100"/>
          <w:position w:val="0"/>
        </w:rPr>
        <w:t>01</w:t>
      </w:r>
      <w:r>
        <w:rPr>
          <w:color w:val="000000"/>
          <w:spacing w:val="0"/>
          <w:w w:val="100"/>
          <w:position w:val="0"/>
        </w:rPr>
        <w:t>民辖终</w:t>
      </w:r>
      <w:r>
        <w:rPr>
          <w:rFonts w:ascii="Times New Roman" w:eastAsia="Times New Roman" w:hAnsi="Times New Roman" w:cs="Times New Roman"/>
          <w:color w:val="000000"/>
          <w:spacing w:val="0"/>
          <w:w w:val="100"/>
          <w:position w:val="0"/>
        </w:rPr>
        <w:t>081</w:t>
      </w:r>
      <w:r>
        <w:rPr>
          <w:color w:val="000000"/>
          <w:spacing w:val="0"/>
          <w:w w:val="100"/>
          <w:position w:val="0"/>
        </w:rPr>
        <w:t>号、</w:t>
      </w:r>
      <w:r>
        <w:rPr>
          <w:rFonts w:ascii="Times New Roman" w:eastAsia="Times New Roman" w:hAnsi="Times New Roman" w:cs="Times New Roman"/>
          <w:color w:val="000000"/>
          <w:spacing w:val="0"/>
          <w:w w:val="100"/>
          <w:position w:val="0"/>
        </w:rPr>
        <w:t>086-090</w:t>
      </w:r>
      <w:r>
        <w:rPr>
          <w:color w:val="000000"/>
          <w:spacing w:val="0"/>
          <w:w w:val="100"/>
          <w:position w:val="0"/>
        </w:rPr>
        <w:t>号民事裁定书，驳回上诉，维持原裁定。</w:t>
      </w:r>
    </w:p>
    <w:p>
      <w:pPr>
        <w:pStyle w:val="Style32"/>
        <w:keepNext w:val="0"/>
        <w:keepLines w:val="0"/>
        <w:widowControl w:val="0"/>
        <w:shd w:val="clear" w:color="auto" w:fill="auto"/>
        <w:bidi w:val="0"/>
        <w:spacing w:before="0" w:after="0" w:line="402" w:lineRule="exact"/>
        <w:ind w:left="72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日，江苏舜天向北京市昌平区人民法院提出反诉，要求原告支付逾 期货款、违约金、逾期利息及其他费用。</w:t>
      </w:r>
    </w:p>
    <w:p>
      <w:pPr>
        <w:pStyle w:val="Style32"/>
        <w:keepNext w:val="0"/>
        <w:keepLines w:val="0"/>
        <w:widowControl w:val="0"/>
        <w:shd w:val="clear" w:color="auto" w:fill="auto"/>
        <w:bidi w:val="0"/>
        <w:spacing w:before="0" w:after="0" w:line="402" w:lineRule="exact"/>
        <w:ind w:left="0" w:right="0" w:firstLine="72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日一审开庭，未当庭宣判。</w:t>
      </w:r>
    </w:p>
    <w:p>
      <w:pPr>
        <w:pStyle w:val="Style32"/>
        <w:keepNext w:val="0"/>
        <w:keepLines w:val="0"/>
        <w:widowControl w:val="0"/>
        <w:shd w:val="clear" w:color="auto" w:fill="auto"/>
        <w:bidi w:val="0"/>
        <w:spacing w:before="0" w:after="380" w:line="402" w:lineRule="exact"/>
        <w:ind w:left="0" w:right="0" w:firstLine="720"/>
        <w:jc w:val="left"/>
      </w:pPr>
      <w:r>
        <w:rPr>
          <w:color w:val="000000"/>
          <w:spacing w:val="0"/>
          <w:w w:val="100"/>
          <w:position w:val="0"/>
        </w:rPr>
        <w:t>除存在上述或有事项外，截至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日，本公司无其他重大或有事项。</w:t>
      </w:r>
    </w:p>
    <w:p>
      <w:pPr>
        <w:pStyle w:val="Style9"/>
        <w:keepNext/>
        <w:keepLines/>
        <w:widowControl w:val="0"/>
        <w:shd w:val="clear" w:color="auto" w:fill="auto"/>
        <w:bidi w:val="0"/>
        <w:spacing w:before="0" w:after="160" w:line="403" w:lineRule="exact"/>
        <w:ind w:left="0" w:right="0" w:firstLine="0"/>
        <w:jc w:val="left"/>
        <w:rPr>
          <w:sz w:val="20"/>
          <w:szCs w:val="20"/>
        </w:rPr>
      </w:pPr>
      <w:bookmarkStart w:id="1995" w:name="bookmark1995"/>
      <w:bookmarkStart w:id="1996" w:name="bookmark1996"/>
      <w:bookmarkStart w:id="1997" w:name="bookmark1997"/>
      <w:r>
        <w:rPr>
          <w:color w:val="000000"/>
          <w:spacing w:val="0"/>
          <w:w w:val="100"/>
          <w:position w:val="0"/>
          <w:sz w:val="20"/>
          <w:szCs w:val="20"/>
        </w:rPr>
        <w:t>十三、资产负债表日后事项</w:t>
      </w:r>
      <w:bookmarkEnd w:id="1995"/>
      <w:bookmarkEnd w:id="1996"/>
      <w:bookmarkEnd w:id="1997"/>
    </w:p>
    <w:p>
      <w:pPr>
        <w:pStyle w:val="Style32"/>
        <w:keepNext w:val="0"/>
        <w:keepLines w:val="0"/>
        <w:widowControl w:val="0"/>
        <w:shd w:val="clear" w:color="auto" w:fill="auto"/>
        <w:tabs>
          <w:tab w:pos="1034" w:val="left"/>
        </w:tabs>
        <w:bidi w:val="0"/>
        <w:spacing w:before="0" w:after="0" w:line="422" w:lineRule="auto"/>
        <w:ind w:left="0" w:right="0" w:firstLine="720"/>
        <w:jc w:val="left"/>
      </w:pPr>
      <w:bookmarkStart w:id="1998" w:name="bookmark1998"/>
      <w:r>
        <w:rPr>
          <w:rFonts w:ascii="Times New Roman" w:eastAsia="Times New Roman" w:hAnsi="Times New Roman" w:cs="Times New Roman"/>
          <w:color w:val="000000"/>
          <w:spacing w:val="0"/>
          <w:w w:val="100"/>
          <w:position w:val="0"/>
        </w:rPr>
        <w:t>1</w:t>
      </w:r>
      <w:bookmarkEnd w:id="1998"/>
      <w:r>
        <w:rPr>
          <w:color w:val="000000"/>
          <w:spacing w:val="0"/>
          <w:w w:val="100"/>
          <w:position w:val="0"/>
        </w:rPr>
        <w:t>、</w:t>
        <w:tab/>
        <w:t>营业执照完成工商变更登记</w:t>
      </w:r>
    </w:p>
    <w:p>
      <w:pPr>
        <w:pStyle w:val="Style32"/>
        <w:keepNext w:val="0"/>
        <w:keepLines w:val="0"/>
        <w:widowControl w:val="0"/>
        <w:shd w:val="clear" w:color="auto" w:fill="auto"/>
        <w:bidi w:val="0"/>
        <w:spacing w:before="0" w:after="160" w:line="404" w:lineRule="exact"/>
        <w:ind w:left="72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w:t>
      </w:r>
      <w:r>
        <w:rPr>
          <w:rFonts w:ascii="Times New Roman" w:eastAsia="Times New Roman" w:hAnsi="Times New Roman" w:cs="Times New Roman"/>
          <w:color w:val="000000"/>
          <w:spacing w:val="0"/>
          <w:w w:val="100"/>
          <w:position w:val="0"/>
        </w:rPr>
        <w:t>2021</w:t>
      </w:r>
      <w:r>
        <w:rPr>
          <w:color w:val="000000"/>
          <w:spacing w:val="0"/>
          <w:w w:val="100"/>
          <w:position w:val="0"/>
        </w:rPr>
        <w:t>年度第五次临时股东大会审议通过《修订</w:t>
      </w:r>
      <w:r>
        <w:rPr>
          <w:rFonts w:ascii="Times New Roman" w:eastAsia="Times New Roman" w:hAnsi="Times New Roman" w:cs="Times New Roman"/>
          <w:color w:val="000000"/>
          <w:spacing w:val="0"/>
          <w:w w:val="100"/>
          <w:position w:val="0"/>
        </w:rPr>
        <w:t>＜</w:t>
      </w:r>
      <w:r>
        <w:rPr>
          <w:color w:val="000000"/>
          <w:spacing w:val="0"/>
          <w:w w:val="100"/>
          <w:position w:val="0"/>
        </w:rPr>
        <w:t>公司 章程</w:t>
      </w:r>
      <w:r>
        <w:rPr>
          <w:rFonts w:ascii="Times New Roman" w:eastAsia="Times New Roman" w:hAnsi="Times New Roman" w:cs="Times New Roman"/>
          <w:color w:val="000000"/>
          <w:spacing w:val="0"/>
          <w:w w:val="100"/>
          <w:position w:val="0"/>
        </w:rPr>
        <w:t>＞</w:t>
      </w:r>
      <w:r>
        <w:rPr>
          <w:color w:val="000000"/>
          <w:spacing w:val="0"/>
          <w:w w:val="100"/>
          <w:position w:val="0"/>
        </w:rPr>
        <w:t>》，《公司章程》第八条</w:t>
      </w:r>
      <w:r>
        <w:rPr>
          <w:rFonts w:ascii="Times New Roman" w:eastAsia="Times New Roman" w:hAnsi="Times New Roman" w:cs="Times New Roman"/>
          <w:color w:val="000000"/>
          <w:spacing w:val="0"/>
          <w:w w:val="100"/>
          <w:position w:val="0"/>
        </w:rPr>
        <w:t>“</w:t>
      </w:r>
      <w:r>
        <w:rPr>
          <w:color w:val="000000"/>
          <w:spacing w:val="0"/>
          <w:w w:val="100"/>
          <w:position w:val="0"/>
        </w:rPr>
        <w:t>董事长为公司的法定代表人</w:t>
      </w:r>
      <w:r>
        <w:rPr>
          <w:rFonts w:ascii="Times New Roman" w:eastAsia="Times New Roman" w:hAnsi="Times New Roman" w:cs="Times New Roman"/>
          <w:color w:val="000000"/>
          <w:spacing w:val="0"/>
          <w:w w:val="100"/>
          <w:position w:val="0"/>
        </w:rPr>
        <w:t>”</w:t>
      </w:r>
      <w:r>
        <w:rPr>
          <w:color w:val="000000"/>
          <w:spacing w:val="0"/>
          <w:w w:val="100"/>
          <w:position w:val="0"/>
        </w:rPr>
        <w:t>修订为</w:t>
      </w:r>
      <w:r>
        <w:rPr>
          <w:rFonts w:ascii="Times New Roman" w:eastAsia="Times New Roman" w:hAnsi="Times New Roman" w:cs="Times New Roman"/>
          <w:color w:val="000000"/>
          <w:spacing w:val="0"/>
          <w:w w:val="100"/>
          <w:position w:val="0"/>
        </w:rPr>
        <w:t>“</w:t>
      </w:r>
      <w:r>
        <w:rPr>
          <w:color w:val="000000"/>
          <w:spacing w:val="0"/>
          <w:w w:val="100"/>
          <w:position w:val="0"/>
        </w:rPr>
        <w:t>总裁为公司的法 定代表人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日，公司办理完成工商变更登记手续，取得深圳市市场 监督管理局的《变更（备案）通知书》和换发的《营业执照》，法定代表人变更为董 事兼总裁徐建堂先生。</w:t>
      </w:r>
    </w:p>
    <w:p>
      <w:pPr>
        <w:pStyle w:val="Style32"/>
        <w:keepNext w:val="0"/>
        <w:keepLines w:val="0"/>
        <w:widowControl w:val="0"/>
        <w:shd w:val="clear" w:color="auto" w:fill="auto"/>
        <w:tabs>
          <w:tab w:pos="1053" w:val="left"/>
        </w:tabs>
        <w:bidi w:val="0"/>
        <w:spacing w:before="0" w:after="0" w:line="425" w:lineRule="auto"/>
        <w:ind w:left="0" w:right="0" w:firstLine="720"/>
        <w:jc w:val="left"/>
      </w:pPr>
      <w:bookmarkStart w:id="1999" w:name="bookmark1999"/>
      <w:r>
        <w:rPr>
          <w:rFonts w:ascii="Times New Roman" w:eastAsia="Times New Roman" w:hAnsi="Times New Roman" w:cs="Times New Roman"/>
          <w:color w:val="000000"/>
          <w:spacing w:val="0"/>
          <w:w w:val="100"/>
          <w:position w:val="0"/>
        </w:rPr>
        <w:t>2</w:t>
      </w:r>
      <w:bookmarkEnd w:id="1999"/>
      <w:r>
        <w:rPr>
          <w:color w:val="000000"/>
          <w:spacing w:val="0"/>
          <w:w w:val="100"/>
          <w:position w:val="0"/>
        </w:rPr>
        <w:t>、</w:t>
        <w:tab/>
        <w:t>签署募集资金三方监管协议</w:t>
      </w:r>
    </w:p>
    <w:p>
      <w:pPr>
        <w:pStyle w:val="Style32"/>
        <w:keepNext w:val="0"/>
        <w:keepLines w:val="0"/>
        <w:widowControl w:val="0"/>
        <w:shd w:val="clear" w:color="auto" w:fill="auto"/>
        <w:bidi w:val="0"/>
        <w:spacing w:before="0" w:after="0" w:line="406" w:lineRule="exact"/>
        <w:ind w:left="72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日，经第七届董事会第七十七次会议、第七届监事会第三十二次会 议审议，同意公司设立募集资金专项账户对非公开发行股票募集资金的存储与使用 进行管理并与中国建设银行股份有限公司深圳南山支行及中信建投证券股份有限公 司签订了《募集资金三方监管协议》。</w:t>
      </w:r>
    </w:p>
    <w:p>
      <w:pPr>
        <w:pStyle w:val="Style32"/>
        <w:keepNext w:val="0"/>
        <w:keepLines w:val="0"/>
        <w:widowControl w:val="0"/>
        <w:shd w:val="clear" w:color="auto" w:fill="auto"/>
        <w:tabs>
          <w:tab w:pos="1053" w:val="left"/>
        </w:tabs>
        <w:bidi w:val="0"/>
        <w:spacing w:before="0" w:after="0" w:line="406" w:lineRule="exact"/>
        <w:ind w:left="0" w:right="0" w:firstLine="720"/>
        <w:jc w:val="left"/>
      </w:pPr>
      <w:bookmarkStart w:id="2000" w:name="bookmark2000"/>
      <w:r>
        <w:rPr>
          <w:rFonts w:ascii="Times New Roman" w:eastAsia="Times New Roman" w:hAnsi="Times New Roman" w:cs="Times New Roman"/>
          <w:color w:val="000000"/>
          <w:spacing w:val="0"/>
          <w:w w:val="100"/>
          <w:position w:val="0"/>
        </w:rPr>
        <w:t>3</w:t>
      </w:r>
      <w:bookmarkEnd w:id="2000"/>
      <w:r>
        <w:rPr>
          <w:color w:val="000000"/>
          <w:spacing w:val="0"/>
          <w:w w:val="100"/>
          <w:position w:val="0"/>
        </w:rPr>
        <w:t>、</w:t>
        <w:tab/>
        <w:t>向中国电子信息产业集团有限公司出租房屋</w:t>
      </w:r>
    </w:p>
    <w:p>
      <w:pPr>
        <w:pStyle w:val="Style32"/>
        <w:keepNext w:val="0"/>
        <w:keepLines w:val="0"/>
        <w:widowControl w:val="0"/>
        <w:shd w:val="clear" w:color="auto" w:fill="auto"/>
        <w:bidi w:val="0"/>
        <w:spacing w:before="0" w:after="0" w:line="406" w:lineRule="exact"/>
        <w:ind w:left="72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日，经第七届董事会第七十七次会议审议，同意公司与关联方中国 电子信息产业集团有限公司（简称</w:t>
      </w:r>
      <w:r>
        <w:rPr>
          <w:rFonts w:ascii="Times New Roman" w:eastAsia="Times New Roman" w:hAnsi="Times New Roman" w:cs="Times New Roman"/>
          <w:color w:val="000000"/>
          <w:spacing w:val="0"/>
          <w:w w:val="100"/>
          <w:position w:val="0"/>
        </w:rPr>
        <w:t>“</w:t>
      </w:r>
      <w:r>
        <w:rPr>
          <w:color w:val="000000"/>
          <w:spacing w:val="0"/>
          <w:w w:val="100"/>
          <w:position w:val="0"/>
        </w:rPr>
        <w:t>中国电子</w:t>
      </w:r>
      <w:r>
        <w:rPr>
          <w:rFonts w:ascii="Times New Roman" w:eastAsia="Times New Roman" w:hAnsi="Times New Roman" w:cs="Times New Roman"/>
          <w:color w:val="000000"/>
          <w:spacing w:val="0"/>
          <w:w w:val="100"/>
          <w:position w:val="0"/>
        </w:rPr>
        <w:t>”</w:t>
      </w:r>
      <w:r>
        <w:rPr>
          <w:color w:val="000000"/>
          <w:spacing w:val="0"/>
          <w:w w:val="100"/>
          <w:position w:val="0"/>
        </w:rPr>
        <w:t>）就位于深圳市南山区中电长城大厦 南塔</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27</w:t>
      </w:r>
      <w:r>
        <w:rPr>
          <w:color w:val="000000"/>
          <w:spacing w:val="0"/>
          <w:w w:val="100"/>
          <w:position w:val="0"/>
        </w:rPr>
        <w:t>层至</w:t>
      </w:r>
      <w:r>
        <w:rPr>
          <w:rFonts w:ascii="Times New Roman" w:eastAsia="Times New Roman" w:hAnsi="Times New Roman" w:cs="Times New Roman"/>
          <w:color w:val="000000"/>
          <w:spacing w:val="0"/>
          <w:w w:val="100"/>
          <w:position w:val="0"/>
        </w:rPr>
        <w:t>39</w:t>
      </w:r>
      <w:r>
        <w:rPr>
          <w:color w:val="000000"/>
          <w:spacing w:val="0"/>
          <w:w w:val="100"/>
          <w:position w:val="0"/>
        </w:rPr>
        <w:t>层和裙楼</w:t>
      </w:r>
      <w:r>
        <w:rPr>
          <w:rFonts w:ascii="Times New Roman" w:eastAsia="Times New Roman" w:hAnsi="Times New Roman" w:cs="Times New Roman"/>
          <w:color w:val="000000"/>
          <w:spacing w:val="0"/>
          <w:w w:val="100"/>
          <w:position w:val="0"/>
        </w:rPr>
        <w:t>2</w:t>
      </w:r>
      <w:r>
        <w:rPr>
          <w:color w:val="000000"/>
          <w:spacing w:val="0"/>
          <w:w w:val="100"/>
          <w:position w:val="0"/>
        </w:rPr>
        <w:t>层部分区域租赁事宜签署相关房屋租赁合同， 租赁期限三年。</w:t>
      </w:r>
    </w:p>
    <w:p>
      <w:pPr>
        <w:pStyle w:val="Style32"/>
        <w:keepNext w:val="0"/>
        <w:keepLines w:val="0"/>
        <w:widowControl w:val="0"/>
        <w:shd w:val="clear" w:color="auto" w:fill="auto"/>
        <w:tabs>
          <w:tab w:pos="1053" w:val="left"/>
        </w:tabs>
        <w:bidi w:val="0"/>
        <w:spacing w:before="0" w:after="0" w:line="402" w:lineRule="exact"/>
        <w:ind w:left="720" w:right="0" w:firstLine="0"/>
        <w:jc w:val="both"/>
      </w:pPr>
      <w:bookmarkStart w:id="2001" w:name="bookmark2001"/>
      <w:r>
        <w:rPr>
          <w:rFonts w:ascii="Times New Roman" w:eastAsia="Times New Roman" w:hAnsi="Times New Roman" w:cs="Times New Roman"/>
          <w:color w:val="000000"/>
          <w:spacing w:val="0"/>
          <w:w w:val="100"/>
          <w:position w:val="0"/>
        </w:rPr>
        <w:t>4</w:t>
      </w:r>
      <w:bookmarkEnd w:id="2001"/>
      <w:r>
        <w:rPr>
          <w:color w:val="000000"/>
          <w:spacing w:val="0"/>
          <w:w w:val="100"/>
          <w:position w:val="0"/>
        </w:rPr>
        <w:t>、</w:t>
        <w:tab/>
        <w:t>第一期股权激励计划第二个行权期自主行权完毕相关事项暨变更注册资本、总股 本及修订《公司章程》</w:t>
      </w:r>
    </w:p>
    <w:p>
      <w:pPr>
        <w:pStyle w:val="Style32"/>
        <w:keepNext w:val="0"/>
        <w:keepLines w:val="0"/>
        <w:widowControl w:val="0"/>
        <w:shd w:val="clear" w:color="auto" w:fill="auto"/>
        <w:bidi w:val="0"/>
        <w:spacing w:before="0" w:after="0" w:line="402" w:lineRule="exact"/>
        <w:ind w:left="72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日，根据公司</w:t>
      </w:r>
      <w:r>
        <w:rPr>
          <w:rFonts w:ascii="Times New Roman" w:eastAsia="Times New Roman" w:hAnsi="Times New Roman" w:cs="Times New Roman"/>
          <w:color w:val="000000"/>
          <w:spacing w:val="0"/>
          <w:w w:val="100"/>
          <w:position w:val="0"/>
        </w:rPr>
        <w:t>2018</w:t>
      </w:r>
      <w:r>
        <w:rPr>
          <w:color w:val="000000"/>
          <w:spacing w:val="0"/>
          <w:w w:val="100"/>
          <w:position w:val="0"/>
        </w:rPr>
        <w:t>年度第二次临时股东大会授权，经第七届董事会 第七十七次会议、第七届监事会第三十二次会议审议，同意对第一期股票期权激励 计划</w:t>
      </w:r>
      <w:r>
        <w:rPr>
          <w:rFonts w:ascii="Times New Roman" w:eastAsia="Times New Roman" w:hAnsi="Times New Roman" w:cs="Times New Roman"/>
          <w:color w:val="000000"/>
          <w:spacing w:val="0"/>
          <w:w w:val="100"/>
          <w:position w:val="0"/>
        </w:rPr>
        <w:t>164</w:t>
      </w:r>
      <w:r>
        <w:rPr>
          <w:color w:val="000000"/>
          <w:spacing w:val="0"/>
          <w:w w:val="100"/>
          <w:position w:val="0"/>
        </w:rPr>
        <w:t>名激励对象已获授但未行权的</w:t>
      </w:r>
      <w:r>
        <w:rPr>
          <w:rFonts w:ascii="Times New Roman" w:eastAsia="Times New Roman" w:hAnsi="Times New Roman" w:cs="Times New Roman"/>
          <w:color w:val="000000"/>
          <w:spacing w:val="0"/>
          <w:w w:val="100"/>
          <w:position w:val="0"/>
        </w:rPr>
        <w:t>88.7199</w:t>
      </w:r>
      <w:r>
        <w:rPr>
          <w:color w:val="000000"/>
          <w:spacing w:val="0"/>
          <w:w w:val="100"/>
          <w:position w:val="0"/>
        </w:rPr>
        <w:t xml:space="preserve">万份股票期权予以注销；根据本次 </w:t>
      </w:r>
      <w:r>
        <w:rPr>
          <w:rStyle w:val="CharStyle15"/>
          <w:sz w:val="20"/>
          <w:szCs w:val="20"/>
        </w:rPr>
        <w:t>实际已行权股份</w:t>
      </w:r>
      <w:r>
        <w:rPr>
          <w:rStyle w:val="CharStyle15"/>
          <w:rFonts w:ascii="Times New Roman" w:eastAsia="Times New Roman" w:hAnsi="Times New Roman" w:cs="Times New Roman"/>
          <w:sz w:val="20"/>
          <w:szCs w:val="20"/>
        </w:rPr>
        <w:t>1,201.3883</w:t>
      </w:r>
      <w:r>
        <w:rPr>
          <w:rStyle w:val="CharStyle15"/>
          <w:sz w:val="20"/>
          <w:szCs w:val="20"/>
        </w:rPr>
        <w:t>万份，公司总股本增加</w:t>
      </w:r>
      <w:r>
        <w:rPr>
          <w:rStyle w:val="CharStyle15"/>
          <w:rFonts w:ascii="Times New Roman" w:eastAsia="Times New Roman" w:hAnsi="Times New Roman" w:cs="Times New Roman"/>
          <w:sz w:val="20"/>
          <w:szCs w:val="20"/>
        </w:rPr>
        <w:t>1</w:t>
      </w:r>
      <w:r>
        <w:rPr>
          <w:rStyle w:val="CharStyle15"/>
          <w:rFonts w:ascii="Times New Roman" w:eastAsia="Times New Roman" w:hAnsi="Times New Roman" w:cs="Times New Roman"/>
          <w:sz w:val="20"/>
          <w:szCs w:val="20"/>
        </w:rPr>
        <w:t>,201.3883</w:t>
      </w:r>
      <w:r>
        <w:rPr>
          <w:rStyle w:val="CharStyle15"/>
          <w:sz w:val="20"/>
          <w:szCs w:val="20"/>
        </w:rPr>
        <w:t>万股，由</w:t>
      </w:r>
      <w:r>
        <w:rPr>
          <w:rStyle w:val="CharStyle15"/>
          <w:rFonts w:ascii="Times New Roman" w:eastAsia="Times New Roman" w:hAnsi="Times New Roman" w:cs="Times New Roman"/>
          <w:sz w:val="20"/>
          <w:szCs w:val="20"/>
        </w:rPr>
        <w:t xml:space="preserve">2,928,182,053 </w:t>
      </w:r>
      <w:r>
        <w:rPr>
          <w:rStyle w:val="CharStyle15"/>
          <w:sz w:val="20"/>
          <w:szCs w:val="20"/>
        </w:rPr>
        <w:t>股增加至</w:t>
      </w:r>
      <w:r>
        <w:rPr>
          <w:rStyle w:val="CharStyle15"/>
          <w:rFonts w:ascii="Times New Roman" w:eastAsia="Times New Roman" w:hAnsi="Times New Roman" w:cs="Times New Roman"/>
          <w:sz w:val="20"/>
          <w:szCs w:val="20"/>
        </w:rPr>
        <w:t>2,940,195,936</w:t>
      </w:r>
      <w:r>
        <w:rPr>
          <w:rStyle w:val="CharStyle15"/>
          <w:sz w:val="20"/>
          <w:szCs w:val="20"/>
        </w:rPr>
        <w:t>股，相应修改《公司章程》。</w:t>
      </w:r>
    </w:p>
    <w:p>
      <w:pPr>
        <w:pStyle w:val="Style32"/>
        <w:keepNext w:val="0"/>
        <w:keepLines w:val="0"/>
        <w:widowControl w:val="0"/>
        <w:shd w:val="clear" w:color="auto" w:fill="auto"/>
        <w:tabs>
          <w:tab w:pos="1088" w:val="left"/>
        </w:tabs>
        <w:bidi w:val="0"/>
        <w:spacing w:before="0" w:after="0" w:line="401" w:lineRule="exact"/>
        <w:ind w:left="0" w:right="0" w:firstLine="720"/>
        <w:jc w:val="left"/>
      </w:pPr>
      <w:bookmarkStart w:id="2002" w:name="bookmark2002"/>
      <w:r>
        <w:rPr>
          <w:rFonts w:ascii="Times New Roman" w:eastAsia="Times New Roman" w:hAnsi="Times New Roman" w:cs="Times New Roman"/>
          <w:color w:val="000000"/>
          <w:spacing w:val="0"/>
          <w:w w:val="100"/>
          <w:position w:val="0"/>
        </w:rPr>
        <w:t>5</w:t>
      </w:r>
      <w:bookmarkEnd w:id="2002"/>
      <w:r>
        <w:rPr>
          <w:color w:val="000000"/>
          <w:spacing w:val="0"/>
          <w:w w:val="100"/>
          <w:position w:val="0"/>
        </w:rPr>
        <w:t>、</w:t>
        <w:tab/>
        <w:t>使用部分闲置募集资金暂时补充流动资金</w:t>
      </w:r>
    </w:p>
    <w:p>
      <w:pPr>
        <w:pStyle w:val="Style32"/>
        <w:keepNext w:val="0"/>
        <w:keepLines w:val="0"/>
        <w:widowControl w:val="0"/>
        <w:shd w:val="clear" w:color="auto" w:fill="auto"/>
        <w:bidi w:val="0"/>
        <w:spacing w:before="0" w:after="0" w:line="401" w:lineRule="exact"/>
        <w:ind w:left="72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日，经第七届董事会第七十八次会议、第七届监事会第三十三次会 议审议，同意公司使用不超过人民币</w:t>
      </w:r>
      <w:r>
        <w:rPr>
          <w:rFonts w:ascii="Times New Roman" w:eastAsia="Times New Roman" w:hAnsi="Times New Roman" w:cs="Times New Roman"/>
          <w:color w:val="000000"/>
          <w:spacing w:val="0"/>
          <w:w w:val="100"/>
          <w:position w:val="0"/>
        </w:rPr>
        <w:t>18</w:t>
      </w:r>
      <w:r>
        <w:rPr>
          <w:color w:val="000000"/>
          <w:spacing w:val="0"/>
          <w:w w:val="100"/>
          <w:position w:val="0"/>
        </w:rPr>
        <w:t>亿元闲置募集资金暂时补充流动资金，期限 不超过</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2"/>
        <w:keepNext w:val="0"/>
        <w:keepLines w:val="0"/>
        <w:widowControl w:val="0"/>
        <w:shd w:val="clear" w:color="auto" w:fill="auto"/>
        <w:tabs>
          <w:tab w:pos="1088" w:val="left"/>
        </w:tabs>
        <w:bidi w:val="0"/>
        <w:spacing w:before="0" w:after="0" w:line="401" w:lineRule="exact"/>
        <w:ind w:left="0" w:right="0" w:firstLine="720"/>
        <w:jc w:val="left"/>
      </w:pPr>
      <w:bookmarkStart w:id="2003" w:name="bookmark2003"/>
      <w:r>
        <w:rPr>
          <w:rFonts w:ascii="Times New Roman" w:eastAsia="Times New Roman" w:hAnsi="Times New Roman" w:cs="Times New Roman"/>
          <w:color w:val="000000"/>
          <w:spacing w:val="0"/>
          <w:w w:val="100"/>
          <w:position w:val="0"/>
        </w:rPr>
        <w:t>6</w:t>
      </w:r>
      <w:bookmarkEnd w:id="2003"/>
      <w:r>
        <w:rPr>
          <w:color w:val="000000"/>
          <w:spacing w:val="0"/>
          <w:w w:val="100"/>
          <w:position w:val="0"/>
        </w:rPr>
        <w:t>、</w:t>
        <w:tab/>
        <w:t>使用部分闲置募集资金进行现金管理</w:t>
      </w:r>
    </w:p>
    <w:p>
      <w:pPr>
        <w:pStyle w:val="Style32"/>
        <w:keepNext w:val="0"/>
        <w:keepLines w:val="0"/>
        <w:widowControl w:val="0"/>
        <w:shd w:val="clear" w:color="auto" w:fill="auto"/>
        <w:bidi w:val="0"/>
        <w:spacing w:before="0" w:after="0" w:line="401" w:lineRule="exact"/>
        <w:ind w:left="72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日，经第七届董事会第七十八次会议、第七届监事会第三十三次会 议审议，同意公司使用最高额度不超过人民币</w:t>
      </w:r>
      <w:r>
        <w:rPr>
          <w:rFonts w:ascii="Times New Roman" w:eastAsia="Times New Roman" w:hAnsi="Times New Roman" w:cs="Times New Roman"/>
          <w:color w:val="000000"/>
          <w:spacing w:val="0"/>
          <w:w w:val="100"/>
          <w:position w:val="0"/>
        </w:rPr>
        <w:t>13</w:t>
      </w:r>
      <w:r>
        <w:rPr>
          <w:color w:val="000000"/>
          <w:spacing w:val="0"/>
          <w:w w:val="100"/>
          <w:position w:val="0"/>
        </w:rPr>
        <w:t>亿元闲置募集资金进行现金管理， 期限不超过</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2"/>
        <w:keepNext w:val="0"/>
        <w:keepLines w:val="0"/>
        <w:widowControl w:val="0"/>
        <w:shd w:val="clear" w:color="auto" w:fill="auto"/>
        <w:tabs>
          <w:tab w:pos="1088" w:val="left"/>
        </w:tabs>
        <w:bidi w:val="0"/>
        <w:spacing w:before="0" w:after="0" w:line="401" w:lineRule="exact"/>
        <w:ind w:left="0" w:right="0" w:firstLine="720"/>
        <w:jc w:val="left"/>
      </w:pPr>
      <w:bookmarkStart w:id="2004" w:name="bookmark2004"/>
      <w:r>
        <w:rPr>
          <w:rFonts w:ascii="Times New Roman" w:eastAsia="Times New Roman" w:hAnsi="Times New Roman" w:cs="Times New Roman"/>
          <w:color w:val="000000"/>
          <w:spacing w:val="0"/>
          <w:w w:val="100"/>
          <w:position w:val="0"/>
        </w:rPr>
        <w:t>7</w:t>
      </w:r>
      <w:bookmarkEnd w:id="2004"/>
      <w:r>
        <w:rPr>
          <w:color w:val="000000"/>
          <w:spacing w:val="0"/>
          <w:w w:val="100"/>
          <w:position w:val="0"/>
        </w:rPr>
        <w:t>、</w:t>
        <w:tab/>
        <w:t>募集资金余额以协定存款方式存放</w:t>
      </w:r>
    </w:p>
    <w:p>
      <w:pPr>
        <w:pStyle w:val="Style32"/>
        <w:keepNext w:val="0"/>
        <w:keepLines w:val="0"/>
        <w:widowControl w:val="0"/>
        <w:shd w:val="clear" w:color="auto" w:fill="auto"/>
        <w:bidi w:val="0"/>
        <w:spacing w:before="0" w:after="160" w:line="401" w:lineRule="exact"/>
        <w:ind w:left="72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日，经第七届董事会第七十八次会议、第七届监事会第三十三次会 议审议，同意公司将本次非公开发行股票募集资金的存款余额以协定存款方式存放 并签署协定存款有关协议，期限不超过</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2"/>
        <w:keepNext w:val="0"/>
        <w:keepLines w:val="0"/>
        <w:widowControl w:val="0"/>
        <w:shd w:val="clear" w:color="auto" w:fill="auto"/>
        <w:tabs>
          <w:tab w:pos="1088" w:val="left"/>
        </w:tabs>
        <w:bidi w:val="0"/>
        <w:spacing w:before="0" w:after="0" w:line="420" w:lineRule="auto"/>
        <w:ind w:left="0" w:right="0" w:firstLine="720"/>
        <w:jc w:val="left"/>
      </w:pPr>
      <w:bookmarkStart w:id="2005" w:name="bookmark2005"/>
      <w:r>
        <w:rPr>
          <w:rFonts w:ascii="Times New Roman" w:eastAsia="Times New Roman" w:hAnsi="Times New Roman" w:cs="Times New Roman"/>
          <w:color w:val="000000"/>
          <w:spacing w:val="0"/>
          <w:w w:val="100"/>
          <w:position w:val="0"/>
        </w:rPr>
        <w:t>8</w:t>
      </w:r>
      <w:bookmarkEnd w:id="2005"/>
      <w:r>
        <w:rPr>
          <w:color w:val="000000"/>
          <w:spacing w:val="0"/>
          <w:w w:val="100"/>
          <w:position w:val="0"/>
        </w:rPr>
        <w:t>、</w:t>
        <w:tab/>
        <w:t>变更职工代表监事</w:t>
      </w:r>
    </w:p>
    <w:p>
      <w:pPr>
        <w:pStyle w:val="Style32"/>
        <w:keepNext w:val="0"/>
        <w:keepLines w:val="0"/>
        <w:widowControl w:val="0"/>
        <w:shd w:val="clear" w:color="auto" w:fill="auto"/>
        <w:bidi w:val="0"/>
        <w:spacing w:before="0" w:after="160" w:line="401" w:lineRule="exact"/>
        <w:ind w:left="720" w:right="0" w:firstLine="0"/>
        <w:jc w:val="both"/>
      </w:pPr>
      <w:r>
        <w:rPr>
          <w:color w:val="000000"/>
          <w:spacing w:val="0"/>
          <w:w w:val="100"/>
          <w:position w:val="0"/>
        </w:rPr>
        <w:t>第七届监事会职工监事李斌先生因已到达法定退休年龄并已办理退休手续，拟不再 担任公司第七届监事会职工监事职务。</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日，根据公司工会委员会《关 于中国长城科技集团股份有限公司职工监事补选结果的报告》，刘汉文女士当选为公 司第七届监事会职工监事。</w:t>
      </w:r>
    </w:p>
    <w:p>
      <w:pPr>
        <w:pStyle w:val="Style32"/>
        <w:keepNext w:val="0"/>
        <w:keepLines w:val="0"/>
        <w:widowControl w:val="0"/>
        <w:shd w:val="clear" w:color="auto" w:fill="auto"/>
        <w:tabs>
          <w:tab w:pos="1093" w:val="left"/>
        </w:tabs>
        <w:bidi w:val="0"/>
        <w:spacing w:before="0" w:after="0" w:line="420" w:lineRule="auto"/>
        <w:ind w:left="0" w:right="0" w:firstLine="720"/>
        <w:jc w:val="left"/>
      </w:pPr>
      <w:bookmarkStart w:id="2006" w:name="bookmark2006"/>
      <w:r>
        <w:rPr>
          <w:rFonts w:ascii="Times New Roman" w:eastAsia="Times New Roman" w:hAnsi="Times New Roman" w:cs="Times New Roman"/>
          <w:color w:val="000000"/>
          <w:spacing w:val="0"/>
          <w:w w:val="100"/>
          <w:position w:val="0"/>
        </w:rPr>
        <w:t>9</w:t>
      </w:r>
      <w:bookmarkEnd w:id="2006"/>
      <w:r>
        <w:rPr>
          <w:color w:val="000000"/>
          <w:spacing w:val="0"/>
          <w:w w:val="100"/>
          <w:position w:val="0"/>
        </w:rPr>
        <w:t>、</w:t>
        <w:tab/>
        <w:t>利润分配情况</w:t>
      </w:r>
    </w:p>
    <w:p>
      <w:pPr>
        <w:pStyle w:val="Style32"/>
        <w:keepNext w:val="0"/>
        <w:keepLines w:val="0"/>
        <w:widowControl w:val="0"/>
        <w:shd w:val="clear" w:color="auto" w:fill="auto"/>
        <w:bidi w:val="0"/>
        <w:spacing w:before="0" w:after="400" w:line="401" w:lineRule="exact"/>
        <w:ind w:left="720" w:right="0" w:firstLine="0"/>
        <w:jc w:val="both"/>
      </w:pPr>
      <w:r>
        <w:rPr>
          <w:color w:val="000000"/>
          <w:spacing w:val="0"/>
          <w:w w:val="100"/>
          <w:position w:val="0"/>
        </w:rPr>
        <w:t>经</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日公司第七届董事会第八十二次会议审议，公司</w:t>
      </w:r>
      <w:r>
        <w:rPr>
          <w:rFonts w:ascii="Times New Roman" w:eastAsia="Times New Roman" w:hAnsi="Times New Roman" w:cs="Times New Roman"/>
          <w:color w:val="000000"/>
          <w:spacing w:val="0"/>
          <w:w w:val="100"/>
          <w:position w:val="0"/>
        </w:rPr>
        <w:t>2021</w:t>
      </w:r>
      <w:r>
        <w:rPr>
          <w:color w:val="000000"/>
          <w:spacing w:val="0"/>
          <w:w w:val="100"/>
          <w:position w:val="0"/>
        </w:rPr>
        <w:t>年度利润分 配预案为：拟以</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日总股本</w:t>
      </w:r>
      <w:r>
        <w:rPr>
          <w:rFonts w:ascii="Times New Roman" w:eastAsia="Times New Roman" w:hAnsi="Times New Roman" w:cs="Times New Roman"/>
          <w:color w:val="000000"/>
          <w:spacing w:val="0"/>
          <w:w w:val="100"/>
          <w:position w:val="0"/>
        </w:rPr>
        <w:t>3,225,799,087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0.472</w:t>
      </w:r>
      <w:r>
        <w:rPr>
          <w:color w:val="000000"/>
          <w:spacing w:val="0"/>
          <w:w w:val="100"/>
          <w:position w:val="0"/>
        </w:rPr>
        <w:t>元（含税），共计派发现金</w:t>
      </w:r>
      <w:r>
        <w:rPr>
          <w:rFonts w:ascii="Times New Roman" w:eastAsia="Times New Roman" w:hAnsi="Times New Roman" w:cs="Times New Roman"/>
          <w:color w:val="000000"/>
          <w:spacing w:val="0"/>
          <w:w w:val="100"/>
          <w:position w:val="0"/>
        </w:rPr>
        <w:t>152,257,716.91</w:t>
      </w:r>
      <w:r>
        <w:rPr>
          <w:color w:val="000000"/>
          <w:spacing w:val="0"/>
          <w:w w:val="100"/>
          <w:position w:val="0"/>
        </w:rPr>
        <w:t>元。该利润 分配预案需提交公司</w:t>
      </w:r>
      <w:r>
        <w:rPr>
          <w:rFonts w:ascii="Times New Roman" w:eastAsia="Times New Roman" w:hAnsi="Times New Roman" w:cs="Times New Roman"/>
          <w:color w:val="000000"/>
          <w:spacing w:val="0"/>
          <w:w w:val="100"/>
          <w:position w:val="0"/>
        </w:rPr>
        <w:t>2021</w:t>
      </w:r>
      <w:r>
        <w:rPr>
          <w:color w:val="000000"/>
          <w:spacing w:val="0"/>
          <w:w w:val="100"/>
          <w:position w:val="0"/>
        </w:rPr>
        <w:t>年度股东大会审议。</w:t>
      </w:r>
    </w:p>
    <w:p>
      <w:pPr>
        <w:pStyle w:val="Style9"/>
        <w:keepNext/>
        <w:keepLines/>
        <w:widowControl w:val="0"/>
        <w:shd w:val="clear" w:color="auto" w:fill="auto"/>
        <w:bidi w:val="0"/>
        <w:spacing w:before="0" w:after="160" w:line="401" w:lineRule="exact"/>
        <w:ind w:left="0" w:right="0" w:firstLine="0"/>
        <w:jc w:val="left"/>
        <w:rPr>
          <w:sz w:val="20"/>
          <w:szCs w:val="20"/>
        </w:rPr>
      </w:pPr>
      <w:bookmarkStart w:id="2007" w:name="bookmark2007"/>
      <w:bookmarkStart w:id="2008" w:name="bookmark2008"/>
      <w:bookmarkStart w:id="2009" w:name="bookmark2009"/>
      <w:r>
        <w:rPr>
          <w:color w:val="000000"/>
          <w:spacing w:val="0"/>
          <w:w w:val="100"/>
          <w:position w:val="0"/>
          <w:sz w:val="20"/>
          <w:szCs w:val="20"/>
        </w:rPr>
        <w:t>十四、其他重要事项</w:t>
      </w:r>
      <w:bookmarkEnd w:id="2007"/>
      <w:bookmarkEnd w:id="2008"/>
      <w:bookmarkEnd w:id="2009"/>
    </w:p>
    <w:p>
      <w:pPr>
        <w:pStyle w:val="Style20"/>
        <w:keepNext/>
        <w:keepLines/>
        <w:widowControl w:val="0"/>
        <w:shd w:val="clear" w:color="auto" w:fill="auto"/>
        <w:tabs>
          <w:tab w:pos="682" w:val="left"/>
        </w:tabs>
        <w:bidi w:val="0"/>
        <w:spacing w:before="0" w:after="0" w:line="420" w:lineRule="auto"/>
        <w:ind w:left="0" w:right="0" w:firstLine="0"/>
        <w:jc w:val="left"/>
        <w:rPr>
          <w:sz w:val="20"/>
          <w:szCs w:val="20"/>
        </w:rPr>
      </w:pPr>
      <w:bookmarkStart w:id="2010" w:name="bookmark2010"/>
      <w:bookmarkStart w:id="2011" w:name="bookmark2011"/>
      <w:bookmarkStart w:id="2012" w:name="bookmark2012"/>
      <w:bookmarkStart w:id="2013" w:name="bookmark2013"/>
      <w:r>
        <w:rPr>
          <w:rFonts w:ascii="Times New Roman" w:eastAsia="Times New Roman" w:hAnsi="Times New Roman" w:cs="Times New Roman"/>
          <w:color w:val="000000"/>
          <w:spacing w:val="0"/>
          <w:w w:val="100"/>
          <w:position w:val="0"/>
          <w:sz w:val="20"/>
          <w:szCs w:val="20"/>
        </w:rPr>
        <w:t>（</w:t>
      </w:r>
      <w:bookmarkEnd w:id="2012"/>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前期会计差错更正</w:t>
      </w:r>
      <w:bookmarkEnd w:id="2010"/>
      <w:bookmarkEnd w:id="2011"/>
      <w:bookmarkEnd w:id="2013"/>
    </w:p>
    <w:p>
      <w:pPr>
        <w:pStyle w:val="Style32"/>
        <w:keepNext w:val="0"/>
        <w:keepLines w:val="0"/>
        <w:widowControl w:val="0"/>
        <w:shd w:val="clear" w:color="auto" w:fill="auto"/>
        <w:bidi w:val="0"/>
        <w:spacing w:before="0" w:after="560" w:line="401" w:lineRule="exact"/>
        <w:ind w:left="0" w:right="0" w:firstLine="720"/>
        <w:jc w:val="left"/>
      </w:pPr>
      <w:r>
        <w:rPr>
          <w:color w:val="000000"/>
          <w:spacing w:val="0"/>
          <w:w w:val="100"/>
          <w:position w:val="0"/>
        </w:rPr>
        <w:t>本报告期未发生采用追溯重述法的前期会计差错更正事项。</w:t>
      </w:r>
    </w:p>
    <w:p>
      <w:pPr>
        <w:pStyle w:val="Style20"/>
        <w:keepNext/>
        <w:keepLines/>
        <w:widowControl w:val="0"/>
        <w:shd w:val="clear" w:color="auto" w:fill="auto"/>
        <w:tabs>
          <w:tab w:pos="682" w:val="left"/>
        </w:tabs>
        <w:bidi w:val="0"/>
        <w:spacing w:before="0" w:after="0" w:line="425" w:lineRule="auto"/>
        <w:ind w:left="0" w:right="0" w:firstLine="0"/>
        <w:jc w:val="left"/>
        <w:rPr>
          <w:sz w:val="20"/>
          <w:szCs w:val="20"/>
        </w:rPr>
      </w:pPr>
      <w:bookmarkStart w:id="2014" w:name="bookmark2014"/>
      <w:bookmarkStart w:id="2015" w:name="bookmark2015"/>
      <w:bookmarkStart w:id="2016" w:name="bookmark2016"/>
      <w:bookmarkStart w:id="2017" w:name="bookmark2017"/>
      <w:r>
        <w:rPr>
          <w:rFonts w:ascii="Times New Roman" w:eastAsia="Times New Roman" w:hAnsi="Times New Roman" w:cs="Times New Roman"/>
          <w:color w:val="000000"/>
          <w:spacing w:val="0"/>
          <w:w w:val="100"/>
          <w:position w:val="0"/>
          <w:sz w:val="20"/>
          <w:szCs w:val="20"/>
        </w:rPr>
        <w:t>（</w:t>
      </w:r>
      <w:bookmarkEnd w:id="2016"/>
      <w:r>
        <w:rPr>
          <w:color w:val="000000"/>
          <w:spacing w:val="0"/>
          <w:w w:val="100"/>
          <w:position w:val="0"/>
          <w:sz w:val="20"/>
          <w:szCs w:val="20"/>
        </w:rPr>
        <w:t>二</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其他重要事项</w:t>
      </w:r>
      <w:bookmarkEnd w:id="2014"/>
      <w:bookmarkEnd w:id="2015"/>
      <w:bookmarkEnd w:id="2017"/>
    </w:p>
    <w:p>
      <w:pPr>
        <w:pStyle w:val="Style20"/>
        <w:keepNext/>
        <w:keepLines/>
        <w:widowControl w:val="0"/>
        <w:shd w:val="clear" w:color="auto" w:fill="auto"/>
        <w:bidi w:val="0"/>
        <w:spacing w:before="0" w:after="0" w:line="425" w:lineRule="auto"/>
        <w:ind w:left="0" w:right="0" w:firstLine="720"/>
        <w:jc w:val="left"/>
        <w:rPr>
          <w:sz w:val="20"/>
          <w:szCs w:val="20"/>
        </w:rPr>
      </w:pPr>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、董事会、监事会延期换届</w:t>
      </w:r>
      <w:bookmarkEnd w:id="2018"/>
      <w:bookmarkEnd w:id="2019"/>
      <w:bookmarkEnd w:id="2020"/>
    </w:p>
    <w:p>
      <w:pPr>
        <w:pStyle w:val="Style32"/>
        <w:keepNext w:val="0"/>
        <w:keepLines w:val="0"/>
        <w:widowControl w:val="0"/>
        <w:shd w:val="clear" w:color="auto" w:fill="auto"/>
        <w:bidi w:val="0"/>
        <w:spacing w:before="0" w:after="160" w:line="406" w:lineRule="exact"/>
        <w:ind w:left="720" w:right="0" w:firstLine="0"/>
        <w:jc w:val="both"/>
      </w:pPr>
      <w:r>
        <w:rPr>
          <w:color w:val="000000"/>
          <w:spacing w:val="0"/>
          <w:w w:val="100"/>
          <w:position w:val="0"/>
        </w:rPr>
        <w:t>公司第七届董事会和监事会任期于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日届满，公司正在积极筹备换届工 作。鉴于公司新一届董事会、监事会的换届工作还在进程中，为有利于相关工作安 排，保持董事会、监事会工作的连续性及稳定性，公司第七届董事会和监事会的换</w:t>
      </w:r>
    </w:p>
    <w:p>
      <w:pPr>
        <w:pStyle w:val="Style32"/>
        <w:keepNext w:val="0"/>
        <w:keepLines w:val="0"/>
        <w:widowControl w:val="0"/>
        <w:shd w:val="clear" w:color="auto" w:fill="auto"/>
        <w:bidi w:val="0"/>
        <w:spacing w:before="0" w:after="400" w:line="398" w:lineRule="exact"/>
        <w:ind w:left="720" w:right="0" w:firstLine="0"/>
        <w:jc w:val="both"/>
      </w:pPr>
      <w:r>
        <w:rPr>
          <w:color w:val="000000"/>
          <w:spacing w:val="0"/>
          <w:w w:val="100"/>
          <w:position w:val="0"/>
        </w:rPr>
        <w:t>届选举工作将适当延期，同时，公司董事会各专门委员会和高级管理人员的任期亦 相应顺延。</w:t>
      </w:r>
    </w:p>
    <w:p>
      <w:pPr>
        <w:pStyle w:val="Style20"/>
        <w:keepNext/>
        <w:keepLines/>
        <w:widowControl w:val="0"/>
        <w:shd w:val="clear" w:color="auto" w:fill="auto"/>
        <w:tabs>
          <w:tab w:pos="1038" w:val="left"/>
        </w:tabs>
        <w:bidi w:val="0"/>
        <w:spacing w:before="0" w:after="0" w:line="400" w:lineRule="exact"/>
        <w:ind w:left="0" w:right="0" w:firstLine="720"/>
        <w:jc w:val="left"/>
        <w:rPr>
          <w:sz w:val="20"/>
          <w:szCs w:val="20"/>
        </w:rPr>
      </w:pPr>
      <w:bookmarkStart w:id="2021" w:name="bookmark2021"/>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sz w:val="20"/>
          <w:szCs w:val="20"/>
        </w:rPr>
        <w:t>2</w:t>
      </w:r>
      <w:bookmarkEnd w:id="2023"/>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年非公开发行股票事项进展</w:t>
      </w:r>
      <w:bookmarkEnd w:id="2021"/>
      <w:bookmarkEnd w:id="2022"/>
      <w:bookmarkEnd w:id="2024"/>
    </w:p>
    <w:p>
      <w:pPr>
        <w:pStyle w:val="Style32"/>
        <w:keepNext w:val="0"/>
        <w:keepLines w:val="0"/>
        <w:widowControl w:val="0"/>
        <w:shd w:val="clear" w:color="auto" w:fill="auto"/>
        <w:bidi w:val="0"/>
        <w:spacing w:before="0" w:after="0" w:line="400" w:lineRule="exact"/>
        <w:ind w:left="72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日，公司非公开发行股票募集资金全部到账，立信会计师事务所（特 殊普通合伙）对募集资金的到账情况进行了审验并出具《中国长城科技集团股份有 限公司非公开发行股票募集资金验资报告》（信会师报字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ZG10011</w:t>
      </w:r>
      <w:r>
        <w:rPr>
          <w:color w:val="000000"/>
          <w:spacing w:val="0"/>
          <w:w w:val="100"/>
          <w:position w:val="0"/>
        </w:rPr>
        <w:t>号）。公 司实际增发普通股</w:t>
      </w:r>
      <w:r>
        <w:rPr>
          <w:rFonts w:ascii="Times New Roman" w:eastAsia="Times New Roman" w:hAnsi="Times New Roman" w:cs="Times New Roman"/>
          <w:color w:val="000000"/>
          <w:spacing w:val="0"/>
          <w:w w:val="100"/>
          <w:position w:val="0"/>
        </w:rPr>
        <w:t>285,603,151</w:t>
      </w:r>
      <w:r>
        <w:rPr>
          <w:color w:val="000000"/>
          <w:spacing w:val="0"/>
          <w:w w:val="100"/>
          <w:position w:val="0"/>
        </w:rPr>
        <w:t>股，股票面值为人民币</w:t>
      </w:r>
      <w:r>
        <w:rPr>
          <w:rFonts w:ascii="Times New Roman" w:eastAsia="Times New Roman" w:hAnsi="Times New Roman" w:cs="Times New Roman"/>
          <w:color w:val="000000"/>
          <w:spacing w:val="0"/>
          <w:w w:val="100"/>
          <w:position w:val="0"/>
        </w:rPr>
        <w:t>1</w:t>
      </w:r>
      <w:r>
        <w:rPr>
          <w:color w:val="000000"/>
          <w:spacing w:val="0"/>
          <w:w w:val="100"/>
          <w:position w:val="0"/>
        </w:rPr>
        <w:t xml:space="preserve">元，发行平均价格为每股 </w:t>
      </w:r>
      <w:r>
        <w:rPr>
          <w:rFonts w:ascii="Times New Roman" w:eastAsia="Times New Roman" w:hAnsi="Times New Roman" w:cs="Times New Roman"/>
          <w:color w:val="000000"/>
          <w:spacing w:val="0"/>
          <w:w w:val="100"/>
          <w:position w:val="0"/>
        </w:rPr>
        <w:t>13.96</w:t>
      </w:r>
      <w:r>
        <w:rPr>
          <w:color w:val="000000"/>
          <w:spacing w:val="0"/>
          <w:w w:val="100"/>
          <w:position w:val="0"/>
        </w:rPr>
        <w:t>元，扣除承销机构保荐承销费用人民币</w:t>
      </w:r>
      <w:r>
        <w:rPr>
          <w:rFonts w:ascii="Times New Roman" w:eastAsia="Times New Roman" w:hAnsi="Times New Roman" w:cs="Times New Roman"/>
          <w:color w:val="000000"/>
          <w:spacing w:val="0"/>
          <w:w w:val="100"/>
          <w:position w:val="0"/>
        </w:rPr>
        <w:t>8,831,188.70</w:t>
      </w:r>
      <w:r>
        <w:rPr>
          <w:color w:val="000000"/>
          <w:spacing w:val="0"/>
          <w:w w:val="100"/>
          <w:position w:val="0"/>
        </w:rPr>
        <w:t>元（不含增值税）后，实 际收到货币资金人民币</w:t>
      </w:r>
      <w:r>
        <w:rPr>
          <w:rFonts w:ascii="Times New Roman" w:eastAsia="Times New Roman" w:hAnsi="Times New Roman" w:cs="Times New Roman"/>
          <w:color w:val="000000"/>
          <w:spacing w:val="0"/>
          <w:w w:val="100"/>
          <w:position w:val="0"/>
        </w:rPr>
        <w:t>3,978,188,799.26</w:t>
      </w:r>
      <w:r>
        <w:rPr>
          <w:color w:val="000000"/>
          <w:spacing w:val="0"/>
          <w:w w:val="100"/>
          <w:position w:val="0"/>
        </w:rPr>
        <w:t>元，其中新增股本为人民币</w:t>
      </w:r>
      <w:r>
        <w:rPr>
          <w:rFonts w:ascii="Times New Roman" w:eastAsia="Times New Roman" w:hAnsi="Times New Roman" w:cs="Times New Roman"/>
          <w:color w:val="000000"/>
          <w:spacing w:val="0"/>
          <w:w w:val="100"/>
          <w:position w:val="0"/>
        </w:rPr>
        <w:t xml:space="preserve">285,603,151.00 </w:t>
      </w:r>
      <w:r>
        <w:rPr>
          <w:color w:val="000000"/>
          <w:spacing w:val="0"/>
          <w:w w:val="100"/>
          <w:position w:val="0"/>
        </w:rPr>
        <w:t>元，新增资本溢价为人民币</w:t>
      </w:r>
      <w:r>
        <w:rPr>
          <w:rFonts w:ascii="Times New Roman" w:eastAsia="Times New Roman" w:hAnsi="Times New Roman" w:cs="Times New Roman"/>
          <w:color w:val="000000"/>
          <w:spacing w:val="0"/>
          <w:w w:val="100"/>
          <w:position w:val="0"/>
        </w:rPr>
        <w:t>3,689,887,754.29</w:t>
      </w:r>
      <w:r>
        <w:rPr>
          <w:color w:val="000000"/>
          <w:spacing w:val="0"/>
          <w:w w:val="100"/>
          <w:position w:val="0"/>
        </w:rPr>
        <w:t>元计入资本公积。</w:t>
      </w:r>
    </w:p>
    <w:p>
      <w:pPr>
        <w:pStyle w:val="Style32"/>
        <w:keepNext w:val="0"/>
        <w:keepLines w:val="0"/>
        <w:widowControl w:val="0"/>
        <w:shd w:val="clear" w:color="auto" w:fill="auto"/>
        <w:bidi w:val="0"/>
        <w:spacing w:before="0" w:after="0" w:line="400" w:lineRule="exact"/>
        <w:ind w:left="72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日，公司就本次增发股份向中国证券登记结算有限责任公司深圳分 公司办理完毕登记、托管及限售手续。</w:t>
      </w:r>
    </w:p>
    <w:p>
      <w:pPr>
        <w:pStyle w:val="Style32"/>
        <w:keepNext w:val="0"/>
        <w:keepLines w:val="0"/>
        <w:widowControl w:val="0"/>
        <w:shd w:val="clear" w:color="auto" w:fill="auto"/>
        <w:bidi w:val="0"/>
        <w:spacing w:before="0" w:after="400" w:line="400" w:lineRule="exact"/>
        <w:ind w:left="72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日，公司就本次增发股份对外发布《中国长城科技集团股份有限公 司非公开发行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股股票之发行情况报告书暨上市公告书》。</w:t>
      </w:r>
    </w:p>
    <w:p>
      <w:pPr>
        <w:pStyle w:val="Style32"/>
        <w:keepNext w:val="0"/>
        <w:keepLines w:val="0"/>
        <w:widowControl w:val="0"/>
        <w:shd w:val="clear" w:color="auto" w:fill="auto"/>
        <w:tabs>
          <w:tab w:pos="1038" w:val="left"/>
        </w:tabs>
        <w:bidi w:val="0"/>
        <w:spacing w:before="0" w:after="0" w:line="401" w:lineRule="exact"/>
        <w:ind w:left="0" w:right="0" w:firstLine="720"/>
        <w:jc w:val="left"/>
      </w:pPr>
      <w:bookmarkStart w:id="2025" w:name="bookmark2025"/>
      <w:r>
        <w:rPr>
          <w:rFonts w:ascii="Times New Roman" w:eastAsia="Times New Roman" w:hAnsi="Times New Roman" w:cs="Times New Roman"/>
          <w:b/>
          <w:bCs/>
          <w:color w:val="000000"/>
          <w:spacing w:val="0"/>
          <w:w w:val="100"/>
          <w:position w:val="0"/>
        </w:rPr>
        <w:t>3</w:t>
      </w:r>
      <w:bookmarkEnd w:id="2025"/>
      <w:r>
        <w:rPr>
          <w:b/>
          <w:bCs/>
          <w:color w:val="000000"/>
          <w:spacing w:val="0"/>
          <w:w w:val="100"/>
          <w:position w:val="0"/>
        </w:rPr>
        <w:t>、</w:t>
        <w:tab/>
        <w:t>子公司</w:t>
      </w:r>
      <w:r>
        <w:rPr>
          <w:rFonts w:ascii="Times New Roman" w:eastAsia="Times New Roman" w:hAnsi="Times New Roman" w:cs="Times New Roman"/>
          <w:b/>
          <w:bCs/>
          <w:color w:val="000000"/>
          <w:spacing w:val="0"/>
          <w:w w:val="100"/>
          <w:position w:val="0"/>
        </w:rPr>
        <w:t>“</w:t>
      </w:r>
      <w:r>
        <w:rPr>
          <w:b/>
          <w:bCs/>
          <w:color w:val="000000"/>
          <w:spacing w:val="0"/>
          <w:w w:val="100"/>
          <w:position w:val="0"/>
        </w:rPr>
        <w:t>长城信息科技股份有限公司</w:t>
      </w:r>
      <w:r>
        <w:rPr>
          <w:rFonts w:ascii="Times New Roman" w:eastAsia="Times New Roman" w:hAnsi="Times New Roman" w:cs="Times New Roman"/>
          <w:b/>
          <w:bCs/>
          <w:color w:val="000000"/>
          <w:spacing w:val="0"/>
          <w:w w:val="100"/>
          <w:position w:val="0"/>
        </w:rPr>
        <w:t>”</w:t>
      </w:r>
      <w:r>
        <w:rPr>
          <w:b/>
          <w:bCs/>
          <w:color w:val="000000"/>
          <w:spacing w:val="0"/>
          <w:w w:val="100"/>
          <w:position w:val="0"/>
        </w:rPr>
        <w:t>分拆上市进展</w:t>
      </w:r>
    </w:p>
    <w:p>
      <w:pPr>
        <w:pStyle w:val="Style32"/>
        <w:keepNext w:val="0"/>
        <w:keepLines w:val="0"/>
        <w:widowControl w:val="0"/>
        <w:shd w:val="clear" w:color="auto" w:fill="auto"/>
        <w:bidi w:val="0"/>
        <w:spacing w:before="0" w:after="180" w:line="401" w:lineRule="exact"/>
        <w:ind w:left="72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日，中国长城召开第七届董事会第六十四次会议，审议通过了关于 启动分拆长城信息股份有限公司创业板上市前期筹备工作的议案</w:t>
      </w:r>
      <w:r>
        <w:rPr>
          <w:color w:val="000000"/>
          <w:spacing w:val="0"/>
          <w:w w:val="100"/>
          <w:position w:val="0"/>
        </w:rPr>
        <w:t>，</w:t>
      </w:r>
      <w:r>
        <w:rPr>
          <w:color w:val="000000"/>
          <w:spacing w:val="0"/>
          <w:w w:val="100"/>
          <w:position w:val="0"/>
        </w:rPr>
        <w:t>同意启动长城信 息分拆创业板上市工作。</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日长城信息收到深交所出具的《关于受理 长城信息股份有限公司首次公开发行股票并在创业板上市申请文件的通知》（深证上 审【</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rPr>
        <w:t>562</w:t>
      </w:r>
      <w:r>
        <w:rPr>
          <w:color w:val="000000"/>
          <w:spacing w:val="0"/>
          <w:w w:val="100"/>
          <w:position w:val="0"/>
        </w:rPr>
        <w:t>号），目前正处于审批中。</w:t>
      </w:r>
    </w:p>
    <w:p>
      <w:pPr>
        <w:pStyle w:val="Style32"/>
        <w:keepNext w:val="0"/>
        <w:keepLines w:val="0"/>
        <w:widowControl w:val="0"/>
        <w:shd w:val="clear" w:color="auto" w:fill="auto"/>
        <w:bidi w:val="0"/>
        <w:spacing w:before="0" w:after="0" w:line="418" w:lineRule="auto"/>
        <w:ind w:left="0" w:right="0" w:firstLine="0"/>
        <w:jc w:val="left"/>
      </w:pPr>
      <w:bookmarkStart w:id="2026" w:name="bookmark2026"/>
      <w:bookmarkStart w:id="2027" w:name="bookmark2027"/>
      <w:r>
        <w:rPr>
          <w:rFonts w:ascii="Times New Roman" w:eastAsia="Times New Roman" w:hAnsi="Times New Roman" w:cs="Times New Roman"/>
          <w:b/>
          <w:bCs/>
          <w:color w:val="000000"/>
          <w:spacing w:val="0"/>
          <w:w w:val="100"/>
          <w:position w:val="0"/>
        </w:rPr>
        <w:t>（</w:t>
      </w:r>
      <w:bookmarkEnd w:id="2026"/>
      <w:r>
        <w:rPr>
          <w:b/>
          <w:bCs/>
          <w:color w:val="000000"/>
          <w:spacing w:val="0"/>
          <w:w w:val="100"/>
          <w:position w:val="0"/>
        </w:rPr>
        <w:t>三</w:t>
      </w:r>
      <w:r>
        <w:rPr>
          <w:b/>
          <w:bCs/>
          <w:color w:val="000000"/>
          <w:spacing w:val="0"/>
          <w:w w:val="100"/>
          <w:position w:val="0"/>
        </w:rPr>
        <w:t>）</w:t>
      </w:r>
      <w:r>
        <w:rPr>
          <w:b/>
          <w:bCs/>
          <w:color w:val="000000"/>
          <w:spacing w:val="0"/>
          <w:w w:val="100"/>
          <w:position w:val="0"/>
        </w:rPr>
        <w:t>年金计划</w:t>
      </w:r>
      <w:bookmarkEnd w:id="2027"/>
    </w:p>
    <w:p>
      <w:pPr>
        <w:pStyle w:val="Style32"/>
        <w:keepNext w:val="0"/>
        <w:keepLines w:val="0"/>
        <w:widowControl w:val="0"/>
        <w:shd w:val="clear" w:color="auto" w:fill="auto"/>
        <w:bidi w:val="0"/>
        <w:spacing w:before="0" w:after="0" w:line="401" w:lineRule="exact"/>
        <w:ind w:left="720" w:right="0" w:firstLine="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2003</w:t>
      </w:r>
      <w:r>
        <w:rPr>
          <w:color w:val="000000"/>
          <w:spacing w:val="0"/>
          <w:w w:val="100"/>
          <w:position w:val="0"/>
        </w:rPr>
        <w:t>年开始实施企业年金计划，其企业年金计划实施范围限于：试用期满且 为本企业连续服务超过</w:t>
      </w:r>
      <w:r>
        <w:rPr>
          <w:rFonts w:ascii="Times New Roman" w:eastAsia="Times New Roman" w:hAnsi="Times New Roman" w:cs="Times New Roman"/>
          <w:color w:val="000000"/>
          <w:spacing w:val="0"/>
          <w:w w:val="100"/>
          <w:position w:val="0"/>
        </w:rPr>
        <w:t>1</w:t>
      </w:r>
      <w:r>
        <w:rPr>
          <w:color w:val="000000"/>
          <w:spacing w:val="0"/>
          <w:w w:val="100"/>
          <w:position w:val="0"/>
        </w:rPr>
        <w:t>年并与本企业签订了正式劳动合同的在岗文职类员工；同 时参加了基本养老保险；已退休职工（含内退人员）不参加本企业年金计划。本公 司年金同时设有企业账户和个人账户，不设共济基金，全部由公司及个人（自愿） 共同缴纳。其中，企业账户以公司名义开立，由公司缴纳，用于记录暂时未分配至 职工个人账户的单位缴费及其投资收益；个人账户以职工个人名义开立的账户，用 于记录分配给职工个人的单位缴费、职工个人缴费及其投资收益。年金以转账方式 向账户管理人（中国银行股份有限公司）缴纳，每月缴纳一次，效益性企业年金和 奖励性企业年金根据企业效益情况在年初或年底一次性缴纳。</w:t>
      </w:r>
    </w:p>
    <w:p>
      <w:pPr>
        <w:pStyle w:val="Style32"/>
        <w:keepNext w:val="0"/>
        <w:keepLines w:val="0"/>
        <w:widowControl w:val="0"/>
        <w:shd w:val="clear" w:color="auto" w:fill="auto"/>
        <w:bidi w:val="0"/>
        <w:spacing w:before="0" w:after="280" w:line="401" w:lineRule="exact"/>
        <w:ind w:left="0" w:right="0" w:firstLine="720"/>
        <w:jc w:val="left"/>
      </w:pPr>
      <w:r>
        <w:rPr>
          <w:color w:val="000000"/>
          <w:spacing w:val="0"/>
          <w:w w:val="100"/>
          <w:position w:val="0"/>
        </w:rPr>
        <w:t>本期本公司已缴纳企业年金</w:t>
      </w:r>
      <w:r>
        <w:rPr>
          <w:rFonts w:ascii="Times New Roman" w:eastAsia="Times New Roman" w:hAnsi="Times New Roman" w:cs="Times New Roman"/>
          <w:color w:val="000000"/>
          <w:spacing w:val="0"/>
          <w:w w:val="100"/>
          <w:position w:val="0"/>
        </w:rPr>
        <w:t>31,828,219.30</w:t>
      </w:r>
      <w:r>
        <w:rPr>
          <w:color w:val="000000"/>
          <w:spacing w:val="0"/>
          <w:w w:val="100"/>
          <w:position w:val="0"/>
        </w:rPr>
        <w:t>元，全部计入当年相关成本费用。</w:t>
      </w:r>
    </w:p>
    <w:p>
      <w:pPr>
        <w:pStyle w:val="Style32"/>
        <w:keepNext w:val="0"/>
        <w:keepLines w:val="0"/>
        <w:widowControl w:val="0"/>
        <w:shd w:val="clear" w:color="auto" w:fill="auto"/>
        <w:bidi w:val="0"/>
        <w:spacing w:before="0" w:after="0" w:line="399" w:lineRule="exact"/>
        <w:ind w:left="0" w:right="0" w:firstLine="0"/>
        <w:jc w:val="left"/>
      </w:pPr>
      <w:bookmarkStart w:id="2028" w:name="bookmark2028"/>
      <w:bookmarkStart w:id="2029" w:name="bookmark2029"/>
      <w:r>
        <w:rPr>
          <w:rFonts w:ascii="Times New Roman" w:eastAsia="Times New Roman" w:hAnsi="Times New Roman" w:cs="Times New Roman"/>
          <w:b/>
          <w:bCs/>
          <w:color w:val="000000"/>
          <w:spacing w:val="0"/>
          <w:w w:val="100"/>
          <w:position w:val="0"/>
        </w:rPr>
        <w:t>（</w:t>
      </w:r>
      <w:bookmarkEnd w:id="2028"/>
      <w:r>
        <w:rPr>
          <w:b/>
          <w:bCs/>
          <w:color w:val="000000"/>
          <w:spacing w:val="0"/>
          <w:w w:val="100"/>
          <w:position w:val="0"/>
        </w:rPr>
        <w:t>四</w:t>
      </w:r>
      <w:r>
        <w:rPr>
          <w:b/>
          <w:bCs/>
          <w:color w:val="000000"/>
          <w:spacing w:val="0"/>
          <w:w w:val="100"/>
          <w:position w:val="0"/>
        </w:rPr>
        <w:t>）</w:t>
      </w:r>
      <w:r>
        <w:rPr>
          <w:b/>
          <w:bCs/>
          <w:color w:val="000000"/>
          <w:spacing w:val="0"/>
          <w:w w:val="100"/>
          <w:position w:val="0"/>
        </w:rPr>
        <w:t>分部信息</w:t>
      </w:r>
      <w:bookmarkEnd w:id="2029"/>
    </w:p>
    <w:p>
      <w:pPr>
        <w:pStyle w:val="Style29"/>
        <w:keepNext/>
        <w:keepLines/>
        <w:widowControl w:val="0"/>
        <w:shd w:val="clear" w:color="auto" w:fill="auto"/>
        <w:tabs>
          <w:tab w:pos="1238" w:val="left"/>
        </w:tabs>
        <w:bidi w:val="0"/>
        <w:spacing w:before="0" w:after="0" w:line="399" w:lineRule="exact"/>
        <w:ind w:left="0" w:right="0" w:firstLine="720"/>
        <w:jc w:val="left"/>
      </w:pPr>
      <w:bookmarkStart w:id="2030" w:name="bookmark2030"/>
      <w:bookmarkStart w:id="2031" w:name="bookmark2031"/>
      <w:bookmarkStart w:id="2032" w:name="bookmark2032"/>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030"/>
      <w:bookmarkEnd w:id="2031"/>
      <w:bookmarkEnd w:id="2032"/>
    </w:p>
    <w:p>
      <w:pPr>
        <w:pStyle w:val="Style32"/>
        <w:keepNext w:val="0"/>
        <w:keepLines w:val="0"/>
        <w:widowControl w:val="0"/>
        <w:shd w:val="clear" w:color="auto" w:fill="auto"/>
        <w:bidi w:val="0"/>
        <w:spacing w:before="0" w:after="0" w:line="399" w:lineRule="exact"/>
        <w:ind w:left="1280" w:right="0" w:firstLine="0"/>
        <w:jc w:val="left"/>
      </w:pPr>
      <w:r>
        <w:rPr>
          <w:color w:val="000000"/>
          <w:spacing w:val="0"/>
          <w:w w:val="100"/>
          <w:position w:val="0"/>
        </w:rPr>
        <w:t>根据本公司的内部组织结构、管理要求及内部报告制度，本公司的经营业务 划分为</w:t>
      </w:r>
      <w:r>
        <w:rPr>
          <w:rFonts w:ascii="Times New Roman" w:eastAsia="Times New Roman" w:hAnsi="Times New Roman" w:cs="Times New Roman"/>
          <w:color w:val="000000"/>
          <w:spacing w:val="0"/>
          <w:w w:val="100"/>
          <w:position w:val="0"/>
        </w:rPr>
        <w:t>3</w:t>
      </w:r>
      <w:r>
        <w:rPr>
          <w:color w:val="000000"/>
          <w:spacing w:val="0"/>
          <w:w w:val="100"/>
          <w:position w:val="0"/>
        </w:rPr>
        <w:t>个报告分部，这些报告分部是以主要产品类型为基础确定的。本公 司的管理层定期评价这些报告分部的经营成果，以决定向其分配资源及评价 其业绩。本公司各个报告分部提供的主要产品及劳务分别为系统装备、网络 安全与信息化、其他。</w:t>
      </w:r>
    </w:p>
    <w:p>
      <w:pPr>
        <w:pStyle w:val="Style32"/>
        <w:keepNext w:val="0"/>
        <w:keepLines w:val="0"/>
        <w:widowControl w:val="0"/>
        <w:shd w:val="clear" w:color="auto" w:fill="auto"/>
        <w:bidi w:val="0"/>
        <w:spacing w:before="0" w:after="560" w:line="399" w:lineRule="exact"/>
        <w:ind w:left="1280" w:right="0" w:firstLine="0"/>
        <w:jc w:val="left"/>
      </w:pPr>
      <w:r>
        <w:rPr>
          <w:color w:val="000000"/>
          <w:spacing w:val="0"/>
          <w:w w:val="100"/>
          <w:position w:val="0"/>
        </w:rPr>
        <w:t>分部报告信息根据各分部向管理层报告时采用的会计政策及计量标准披露， 这些计量基础与编制财务报表时的会计与计量基础保持一致。</w:t>
      </w:r>
    </w:p>
    <w:p>
      <w:pPr>
        <w:pStyle w:val="Style29"/>
        <w:keepNext/>
        <w:keepLines/>
        <w:widowControl w:val="0"/>
        <w:shd w:val="clear" w:color="auto" w:fill="auto"/>
        <w:bidi w:val="0"/>
        <w:spacing w:before="0" w:after="0" w:line="240" w:lineRule="auto"/>
        <w:ind w:left="0" w:right="0" w:firstLine="720"/>
        <w:jc w:val="left"/>
      </w:pPr>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2</w:t>
      </w:r>
      <w:r>
        <w:rPr>
          <w:color w:val="000000"/>
          <w:spacing w:val="0"/>
          <w:w w:val="100"/>
          <w:position w:val="0"/>
        </w:rPr>
        <w:t>、 报告分部的财务信息</w:t>
      </w:r>
      <w:bookmarkEnd w:id="2033"/>
      <w:bookmarkEnd w:id="2034"/>
      <w:bookmarkEnd w:id="2035"/>
    </w:p>
    <w:tbl>
      <w:tblPr>
        <w:tblOverlap w:val="never"/>
        <w:jc w:val="right"/>
        <w:tblLayout w:type="fixed"/>
      </w:tblPr>
      <w:tblGrid>
        <w:gridCol w:w="989"/>
        <w:gridCol w:w="1517"/>
        <w:gridCol w:w="1411"/>
        <w:gridCol w:w="1416"/>
        <w:gridCol w:w="1464"/>
        <w:gridCol w:w="1450"/>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网络安全与信息化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系统装备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分部间抵销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580" w:firstLine="0"/>
              <w:jc w:val="right"/>
              <w:rPr>
                <w:sz w:val="14"/>
                <w:szCs w:val="14"/>
              </w:rPr>
            </w:pPr>
            <w:r>
              <w:rPr>
                <w:color w:val="000000"/>
                <w:spacing w:val="0"/>
                <w:w w:val="100"/>
                <w:position w:val="0"/>
                <w:sz w:val="14"/>
                <w:szCs w:val="14"/>
              </w:rPr>
              <w:t>合计</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营业收入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13,413,891,340.08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4,866,329,794.60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134,346,873.71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-624,135,036.30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17,790,432,972.09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折旧费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178,643,903.72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174,848,977.52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39,534,011.14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393,026,892.38</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摊销费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40,013,383.13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40,758,262.89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7,486,227.57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88,257,873.59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利润总额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497,559,434.58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379,478,419.52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184,755,836.05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-323,510,798.60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738,282,891.55</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资产总额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15,113,336,934.07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11,748,009,441.68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19,616,512,109.68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-13,767,118,900.17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32,710,739,585.26</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负债总额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6,025,421,404.40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6,479,438,211.50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14,761,236,131.88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-5,318,678,952.24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21,947,416,795.54</w:t>
            </w:r>
          </w:p>
        </w:tc>
      </w:tr>
    </w:tbl>
    <w:p>
      <w:pPr>
        <w:sectPr>
          <w:footnotePr>
            <w:pos w:val="pageBottom"/>
            <w:numFmt w:val="decimal"/>
            <w:numRestart w:val="continuous"/>
          </w:footnotePr>
          <w:type w:val="continuous"/>
          <w:pgSz w:w="11900" w:h="16840"/>
          <w:pgMar w:top="1542" w:right="1167" w:bottom="1460" w:left="1883" w:header="0" w:footer="3" w:gutter="0"/>
          <w:cols w:space="720"/>
          <w:noEndnote/>
          <w:rtlGutter w:val="0"/>
          <w:docGrid w:linePitch="360"/>
        </w:sectPr>
      </w:pPr>
    </w:p>
    <w:p>
      <w:pPr>
        <w:pStyle w:val="Style9"/>
        <w:keepNext/>
        <w:keepLines/>
        <w:widowControl w:val="0"/>
        <w:shd w:val="clear" w:color="auto" w:fill="auto"/>
        <w:bidi w:val="0"/>
        <w:spacing w:before="0" w:after="160" w:line="240" w:lineRule="auto"/>
        <w:ind w:left="0" w:right="0" w:firstLine="0"/>
        <w:jc w:val="left"/>
        <w:rPr>
          <w:sz w:val="20"/>
          <w:szCs w:val="20"/>
        </w:rPr>
      </w:pPr>
      <w:bookmarkStart w:id="2036" w:name="bookmark2036"/>
      <w:bookmarkStart w:id="2037" w:name="bookmark2037"/>
      <w:bookmarkStart w:id="2038" w:name="bookmark2038"/>
      <w:r>
        <w:rPr>
          <w:color w:val="000000"/>
          <w:spacing w:val="0"/>
          <w:w w:val="100"/>
          <w:position w:val="0"/>
          <w:sz w:val="20"/>
          <w:szCs w:val="20"/>
        </w:rPr>
        <w:t>十五、母公司财务报表主要项目注释</w:t>
      </w:r>
      <w:bookmarkEnd w:id="2036"/>
      <w:bookmarkEnd w:id="2037"/>
      <w:bookmarkEnd w:id="2038"/>
    </w:p>
    <w:p>
      <w:pPr>
        <w:pStyle w:val="Style20"/>
        <w:keepNext/>
        <w:keepLines/>
        <w:widowControl w:val="0"/>
        <w:shd w:val="clear" w:color="auto" w:fill="auto"/>
        <w:tabs>
          <w:tab w:pos="686" w:val="left"/>
        </w:tabs>
        <w:bidi w:val="0"/>
        <w:spacing w:before="0" w:after="160" w:line="240" w:lineRule="auto"/>
        <w:ind w:left="0" w:right="0" w:firstLine="0"/>
        <w:jc w:val="left"/>
        <w:rPr>
          <w:sz w:val="20"/>
          <w:szCs w:val="20"/>
        </w:rPr>
      </w:pPr>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color w:val="000000"/>
          <w:spacing w:val="0"/>
          <w:w w:val="100"/>
          <w:position w:val="0"/>
          <w:sz w:val="20"/>
          <w:szCs w:val="20"/>
        </w:rPr>
        <w:t>应收票据</w:t>
      </w:r>
      <w:bookmarkEnd w:id="2039"/>
      <w:bookmarkEnd w:id="2040"/>
      <w:bookmarkEnd w:id="2041"/>
    </w:p>
    <w:p>
      <w:pPr>
        <w:pStyle w:val="Style29"/>
        <w:keepNext/>
        <w:keepLines/>
        <w:widowControl w:val="0"/>
        <w:shd w:val="clear" w:color="auto" w:fill="auto"/>
        <w:bidi w:val="0"/>
        <w:spacing w:before="0" w:after="0" w:line="240" w:lineRule="auto"/>
        <w:ind w:left="0" w:right="0" w:firstLine="720"/>
        <w:jc w:val="left"/>
      </w:pPr>
      <w:bookmarkStart w:id="2042" w:name="bookmark2042"/>
      <w:bookmarkStart w:id="2043" w:name="bookmark2043"/>
      <w:bookmarkStart w:id="2044" w:name="bookmark2044"/>
      <w:r>
        <w:rPr>
          <w:rFonts w:ascii="Times New Roman" w:eastAsia="Times New Roman" w:hAnsi="Times New Roman" w:cs="Times New Roman"/>
          <w:color w:val="000000"/>
          <w:spacing w:val="0"/>
          <w:w w:val="100"/>
          <w:position w:val="0"/>
        </w:rPr>
        <w:t>1</w:t>
      </w:r>
      <w:r>
        <w:rPr>
          <w:color w:val="000000"/>
          <w:spacing w:val="0"/>
          <w:w w:val="100"/>
          <w:position w:val="0"/>
        </w:rPr>
        <w:t>、 应收票据分类列示</w:t>
      </w:r>
      <w:bookmarkEnd w:id="2042"/>
      <w:bookmarkEnd w:id="2043"/>
      <w:bookmarkEnd w:id="2044"/>
    </w:p>
    <w:tbl>
      <w:tblPr>
        <w:tblOverlap w:val="never"/>
        <w:jc w:val="right"/>
        <w:tblLayout w:type="fixed"/>
      </w:tblPr>
      <w:tblGrid>
        <w:gridCol w:w="3178"/>
        <w:gridCol w:w="2530"/>
        <w:gridCol w:w="2554"/>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银行承兑汇票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left"/>
              <w:rPr>
                <w:sz w:val="16"/>
                <w:szCs w:val="16"/>
              </w:rPr>
            </w:pPr>
            <w:r>
              <w:rPr>
                <w:rFonts w:ascii="Times New Roman" w:eastAsia="Times New Roman" w:hAnsi="Times New Roman" w:cs="Times New Roman"/>
                <w:color w:val="000000"/>
                <w:spacing w:val="0"/>
                <w:w w:val="100"/>
                <w:position w:val="0"/>
                <w:sz w:val="16"/>
                <w:szCs w:val="16"/>
              </w:rPr>
              <w:t>56,565,041.96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141,291,473.89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商业承兑汇票</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left"/>
              <w:rPr>
                <w:sz w:val="16"/>
                <w:szCs w:val="16"/>
              </w:rPr>
            </w:pPr>
            <w:r>
              <w:rPr>
                <w:rFonts w:ascii="Times New Roman" w:eastAsia="Times New Roman" w:hAnsi="Times New Roman" w:cs="Times New Roman"/>
                <w:color w:val="000000"/>
                <w:spacing w:val="0"/>
                <w:w w:val="100"/>
                <w:position w:val="0"/>
                <w:sz w:val="16"/>
                <w:szCs w:val="16"/>
              </w:rPr>
              <w:t>15,146,253.01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279,480,882.37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减：坏账准备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35,015.97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375,078.83</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left"/>
              <w:rPr>
                <w:sz w:val="16"/>
                <w:szCs w:val="16"/>
              </w:rPr>
            </w:pPr>
            <w:r>
              <w:rPr>
                <w:rFonts w:ascii="Times New Roman" w:eastAsia="Times New Roman" w:hAnsi="Times New Roman" w:cs="Times New Roman"/>
                <w:color w:val="000000"/>
                <w:spacing w:val="0"/>
                <w:w w:val="100"/>
                <w:position w:val="0"/>
                <w:sz w:val="16"/>
                <w:szCs w:val="16"/>
              </w:rPr>
              <w:t>71,676,279.00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420,397,277.43</w:t>
            </w:r>
          </w:p>
        </w:tc>
      </w:tr>
    </w:tbl>
    <w:p>
      <w:pPr>
        <w:widowControl w:val="0"/>
        <w:spacing w:after="519" w:line="1" w:lineRule="exact"/>
      </w:pPr>
    </w:p>
    <w:p>
      <w:pPr>
        <w:pStyle w:val="Style29"/>
        <w:keepNext/>
        <w:keepLines/>
        <w:widowControl w:val="0"/>
        <w:shd w:val="clear" w:color="auto" w:fill="auto"/>
        <w:tabs>
          <w:tab w:pos="1241" w:val="left"/>
        </w:tabs>
        <w:bidi w:val="0"/>
        <w:spacing w:before="0" w:after="0" w:line="240" w:lineRule="auto"/>
        <w:ind w:left="0" w:right="0" w:firstLine="720"/>
        <w:jc w:val="left"/>
      </w:pPr>
      <w:bookmarkStart w:id="2045" w:name="bookmark2045"/>
      <w:bookmarkStart w:id="2046" w:name="bookmark2046"/>
      <w:bookmarkStart w:id="2047" w:name="bookmark2047"/>
      <w:r>
        <w:rPr>
          <w:rFonts w:ascii="Times New Roman" w:eastAsia="Times New Roman" w:hAnsi="Times New Roman" w:cs="Times New Roman"/>
          <w:color w:val="000000"/>
          <w:spacing w:val="0"/>
          <w:w w:val="100"/>
          <w:position w:val="0"/>
        </w:rPr>
        <w:t>2</w:t>
      </w:r>
      <w:r>
        <w:rPr>
          <w:color w:val="000000"/>
          <w:spacing w:val="0"/>
          <w:w w:val="100"/>
          <w:position w:val="0"/>
        </w:rPr>
        <w:t>、</w:t>
        <w:tab/>
        <w:t>期末公司已背书或贴现且在资产负债表日尚未到期的应收票据</w:t>
      </w:r>
      <w:bookmarkEnd w:id="2045"/>
      <w:bookmarkEnd w:id="2046"/>
      <w:bookmarkEnd w:id="2047"/>
    </w:p>
    <w:tbl>
      <w:tblPr>
        <w:tblOverlap w:val="never"/>
        <w:jc w:val="right"/>
        <w:tblLayout w:type="fixed"/>
      </w:tblPr>
      <w:tblGrid>
        <w:gridCol w:w="3182"/>
        <w:gridCol w:w="2525"/>
        <w:gridCol w:w="2554"/>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期末终止确认金额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期末未终止确认金额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银行承兑汇票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left"/>
              <w:rPr>
                <w:sz w:val="16"/>
                <w:szCs w:val="16"/>
              </w:rPr>
            </w:pPr>
            <w:r>
              <w:rPr>
                <w:rFonts w:ascii="Times New Roman" w:eastAsia="Times New Roman" w:hAnsi="Times New Roman" w:cs="Times New Roman"/>
                <w:color w:val="000000"/>
                <w:spacing w:val="0"/>
                <w:w w:val="100"/>
                <w:position w:val="0"/>
                <w:sz w:val="16"/>
                <w:szCs w:val="16"/>
              </w:rPr>
              <w:t>77,567,167.75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left"/>
              <w:rPr>
                <w:sz w:val="16"/>
                <w:szCs w:val="16"/>
              </w:rPr>
            </w:pPr>
            <w:r>
              <w:rPr>
                <w:rFonts w:ascii="Times New Roman" w:eastAsia="Times New Roman" w:hAnsi="Times New Roman" w:cs="Times New Roman"/>
                <w:color w:val="000000"/>
                <w:spacing w:val="0"/>
                <w:w w:val="100"/>
                <w:position w:val="0"/>
                <w:sz w:val="16"/>
                <w:szCs w:val="16"/>
              </w:rPr>
              <w:t>77,567,167.75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32"/>
        <w:keepNext w:val="0"/>
        <w:keepLines w:val="0"/>
        <w:widowControl w:val="0"/>
        <w:shd w:val="clear" w:color="auto" w:fill="auto"/>
        <w:bidi w:val="0"/>
        <w:spacing w:before="0" w:after="160" w:line="240" w:lineRule="auto"/>
        <w:ind w:left="0" w:right="0" w:firstLine="0"/>
        <w:jc w:val="left"/>
      </w:pPr>
      <w:bookmarkStart w:id="2048" w:name="bookmark2048"/>
      <w:r>
        <w:rPr>
          <w:rFonts w:ascii="Times New Roman" w:eastAsia="Times New Roman" w:hAnsi="Times New Roman" w:cs="Times New Roman"/>
          <w:b/>
          <w:bCs/>
          <w:color w:val="000000"/>
          <w:spacing w:val="0"/>
          <w:w w:val="100"/>
          <w:position w:val="0"/>
        </w:rPr>
        <w:t>（</w:t>
      </w:r>
      <w:r>
        <w:rPr>
          <w:b/>
          <w:bCs/>
          <w:color w:val="000000"/>
          <w:spacing w:val="0"/>
          <w:w w:val="100"/>
          <w:position w:val="0"/>
        </w:rPr>
        <w:t>二</w:t>
      </w:r>
      <w:r>
        <w:rPr>
          <w:b/>
          <w:bCs/>
          <w:color w:val="000000"/>
          <w:spacing w:val="0"/>
          <w:w w:val="100"/>
          <w:position w:val="0"/>
        </w:rPr>
        <w:t>）</w:t>
      </w:r>
      <w:r>
        <w:rPr>
          <w:b/>
          <w:bCs/>
          <w:color w:val="000000"/>
          <w:spacing w:val="0"/>
          <w:w w:val="100"/>
          <w:position w:val="0"/>
        </w:rPr>
        <w:t>应收账款</w:t>
      </w:r>
      <w:bookmarkEnd w:id="2048"/>
    </w:p>
    <w:p>
      <w:pPr>
        <w:pStyle w:val="Style29"/>
        <w:keepNext/>
        <w:keepLines/>
        <w:widowControl w:val="0"/>
        <w:shd w:val="clear" w:color="auto" w:fill="auto"/>
        <w:tabs>
          <w:tab w:pos="1241" w:val="left"/>
        </w:tabs>
        <w:bidi w:val="0"/>
        <w:spacing w:before="0" w:after="0" w:line="240" w:lineRule="auto"/>
        <w:ind w:left="0" w:right="0" w:firstLine="720"/>
        <w:jc w:val="left"/>
      </w:pPr>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rPr>
        <w:t>1</w:t>
      </w:r>
      <w:r>
        <w:rPr>
          <w:color w:val="000000"/>
          <w:spacing w:val="0"/>
          <w:w w:val="100"/>
          <w:position w:val="0"/>
        </w:rPr>
        <w:t>、</w:t>
        <w:tab/>
        <w:t>应收账款按账龄披露</w:t>
      </w:r>
      <w:bookmarkEnd w:id="2049"/>
      <w:bookmarkEnd w:id="2050"/>
      <w:bookmarkEnd w:id="2051"/>
    </w:p>
    <w:tbl>
      <w:tblPr>
        <w:tblOverlap w:val="never"/>
        <w:jc w:val="right"/>
        <w:tblLayout w:type="fixed"/>
      </w:tblPr>
      <w:tblGrid>
        <w:gridCol w:w="4147"/>
        <w:gridCol w:w="2227"/>
        <w:gridCol w:w="1872"/>
      </w:tblGrid>
      <w:tr>
        <w:trPr>
          <w:trHeight w:val="37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left"/>
              <w:rPr>
                <w:sz w:val="14"/>
                <w:szCs w:val="14"/>
              </w:rPr>
            </w:pPr>
            <w:r>
              <w:rPr>
                <w:color w:val="000000"/>
                <w:spacing w:val="0"/>
                <w:w w:val="100"/>
                <w:position w:val="0"/>
                <w:sz w:val="14"/>
                <w:szCs w:val="14"/>
              </w:rPr>
              <w:t>账龄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上年年末余额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1,255,697,546.21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658,030,102.38</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其中：在合同规定的收款账期内的应收款项组合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1,164,294,357.81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499,465,626.36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账龄组合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91,403,188.40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158,564,476.02</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年以内小计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1,255,697,546.21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658,030,102.38</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5,795,406.76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19,625,743.80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18,255,430.54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left"/>
              <w:rPr>
                <w:sz w:val="16"/>
                <w:szCs w:val="16"/>
              </w:rPr>
            </w:pPr>
            <w:r>
              <w:rPr>
                <w:rFonts w:ascii="Times New Roman" w:eastAsia="Times New Roman" w:hAnsi="Times New Roman" w:cs="Times New Roman"/>
                <w:color w:val="000000"/>
                <w:spacing w:val="0"/>
                <w:w w:val="100"/>
                <w:position w:val="0"/>
                <w:sz w:val="16"/>
                <w:szCs w:val="16"/>
              </w:rPr>
              <w:t>7,184,752.26</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6"/>
                <w:szCs w:val="16"/>
              </w:rPr>
            </w:pPr>
            <w:r>
              <w:rPr>
                <w:rFonts w:ascii="Times New Roman" w:eastAsia="Times New Roman" w:hAnsi="Times New Roman" w:cs="Times New Roman"/>
                <w:color w:val="000000"/>
                <w:spacing w:val="0"/>
                <w:w w:val="100"/>
                <w:position w:val="0"/>
                <w:sz w:val="16"/>
                <w:szCs w:val="16"/>
              </w:rPr>
              <w:t>1,097,119.67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25,334.00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25,334.00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151,581.21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4"/>
                <w:szCs w:val="14"/>
              </w:rPr>
              <w:t>年以上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47,515,581.50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48,177,237.65</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1,328,386,418.68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733,194,751.30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减：坏账准备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rPr>
                <w:sz w:val="16"/>
                <w:szCs w:val="16"/>
              </w:rPr>
            </w:pPr>
            <w:r>
              <w:rPr>
                <w:rFonts w:ascii="Times New Roman" w:eastAsia="Times New Roman" w:hAnsi="Times New Roman" w:cs="Times New Roman"/>
                <w:color w:val="000000"/>
                <w:spacing w:val="0"/>
                <w:w w:val="100"/>
                <w:position w:val="0"/>
                <w:sz w:val="16"/>
                <w:szCs w:val="16"/>
              </w:rPr>
              <w:t>58,820,449.76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64,238,502.31</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1,269,565,968.92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668,956,248.99</w:t>
            </w:r>
          </w:p>
        </w:tc>
      </w:tr>
    </w:tbl>
    <w:p>
      <w:pPr>
        <w:sectPr>
          <w:footnotePr>
            <w:pos w:val="pageBottom"/>
            <w:numFmt w:val="decimal"/>
            <w:numRestart w:val="continuous"/>
          </w:footnotePr>
          <w:pgSz w:w="11900" w:h="16840"/>
          <w:pgMar w:top="1902" w:right="1278" w:bottom="1902" w:left="1771" w:header="0" w:footer="3" w:gutter="0"/>
          <w:cols w:space="720"/>
          <w:noEndnote/>
          <w:rtlGutter w:val="0"/>
          <w:docGrid w:linePitch="360"/>
        </w:sectPr>
      </w:pPr>
    </w:p>
    <w:p>
      <w:pPr>
        <w:pStyle w:val="Style29"/>
        <w:keepNext/>
        <w:keepLines/>
        <w:widowControl w:val="0"/>
        <w:shd w:val="clear" w:color="auto" w:fill="auto"/>
        <w:tabs>
          <w:tab w:pos="523" w:val="left"/>
        </w:tabs>
        <w:bidi w:val="0"/>
        <w:spacing w:before="0" w:after="0" w:line="240" w:lineRule="auto"/>
        <w:ind w:left="0" w:right="0" w:firstLine="0"/>
        <w:jc w:val="left"/>
      </w:pPr>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2</w:t>
      </w:r>
      <w:r>
        <w:rPr>
          <w:color w:val="000000"/>
          <w:spacing w:val="0"/>
          <w:w w:val="100"/>
          <w:position w:val="0"/>
        </w:rPr>
        <w:t>、</w:t>
        <w:tab/>
        <w:t>应收账款按坏账计提方法分类披露</w:t>
      </w:r>
      <w:bookmarkEnd w:id="2052"/>
      <w:bookmarkEnd w:id="2053"/>
      <w:bookmarkEnd w:id="2054"/>
    </w:p>
    <w:tbl>
      <w:tblPr>
        <w:tblOverlap w:val="never"/>
        <w:jc w:val="center"/>
        <w:tblLayout w:type="fixed"/>
      </w:tblPr>
      <w:tblGrid>
        <w:gridCol w:w="1896"/>
        <w:gridCol w:w="1339"/>
        <w:gridCol w:w="835"/>
        <w:gridCol w:w="1133"/>
        <w:gridCol w:w="1003"/>
        <w:gridCol w:w="1339"/>
        <w:gridCol w:w="1214"/>
        <w:gridCol w:w="835"/>
        <w:gridCol w:w="1138"/>
        <w:gridCol w:w="998"/>
        <w:gridCol w:w="1248"/>
      </w:tblGrid>
      <w:tr>
        <w:trPr>
          <w:trHeight w:val="374"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类别</w:t>
            </w:r>
          </w:p>
        </w:tc>
        <w:tc>
          <w:tcPr>
            <w:gridSpan w:val="5"/>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5"/>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比例(％)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计提比例</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比例(％)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计提比例</w:t>
            </w:r>
          </w:p>
          <w:p>
            <w:pPr>
              <w:pStyle w:val="Style14"/>
              <w:keepNext w:val="0"/>
              <w:keepLines w:val="0"/>
              <w:widowControl w:val="0"/>
              <w:shd w:val="clear" w:color="auto" w:fill="auto"/>
              <w:bidi w:val="0"/>
              <w:spacing w:before="0" w:after="0" w:line="240" w:lineRule="auto"/>
              <w:ind w:left="0" w:right="260" w:firstLine="0"/>
              <w:jc w:val="righ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w:t>
            </w:r>
          </w:p>
        </w:tc>
        <w:tc>
          <w:tcPr>
            <w:vMerge/>
            <w:tcBorders>
              <w:left w:val="single" w:sz="4"/>
            </w:tcBorders>
            <w:shd w:val="clear" w:color="auto" w:fill="FFFFFF"/>
            <w:vAlign w:val="center"/>
          </w:tcPr>
          <w:p>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按单项计提坏账准备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46,886,056.26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3.53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46,886,056.26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53,240,115.67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53,240,115.67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按组合计提坏账准备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1,281,500,362.42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96.47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11,934,393.50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1,269,565,968.92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679,954,635.63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92.74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10,998,386.64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668,956,248.99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在合同规定的收款账期 内的应收款项组合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1,164,294,357.81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90.85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1,164,294,357.81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499,465,626.36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499,465,626.36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账龄组合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117,206,004.61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9.15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11,934,393.50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105,271,611.11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180,489,009.27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10,998,386.64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169,490,622.63</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1,328,386,418.68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58,820,449.76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1,269,565,968.92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733,194,751.30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64,238,502.31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668,956,248.99</w:t>
            </w:r>
          </w:p>
        </w:tc>
      </w:tr>
    </w:tbl>
    <w:p>
      <w:pPr>
        <w:sectPr>
          <w:footnotePr>
            <w:pos w:val="pageBottom"/>
            <w:numFmt w:val="decimal"/>
            <w:numRestart w:val="continuous"/>
          </w:footnotePr>
          <w:pgSz w:w="16840" w:h="11900" w:orient="landscape"/>
          <w:pgMar w:top="1691" w:right="1480" w:bottom="1691" w:left="2382" w:header="0" w:footer="3" w:gutter="0"/>
          <w:cols w:space="720"/>
          <w:noEndnote/>
          <w:rtlGutter w:val="0"/>
          <w:docGrid w:linePitch="360"/>
        </w:sectPr>
      </w:pPr>
    </w:p>
    <w:p>
      <w:pPr>
        <w:pStyle w:val="Style3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按单项计提坏账准备:</w:t>
      </w:r>
    </w:p>
    <w:tbl>
      <w:tblPr>
        <w:tblOverlap w:val="never"/>
        <w:jc w:val="center"/>
        <w:tblLayout w:type="fixed"/>
      </w:tblPr>
      <w:tblGrid>
        <w:gridCol w:w="2472"/>
        <w:gridCol w:w="1445"/>
        <w:gridCol w:w="1450"/>
        <w:gridCol w:w="1315"/>
        <w:gridCol w:w="1579"/>
      </w:tblGrid>
      <w:tr>
        <w:trPr>
          <w:trHeight w:val="374"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left"/>
              <w:rPr>
                <w:sz w:val="14"/>
                <w:szCs w:val="14"/>
              </w:rPr>
            </w:pPr>
            <w:r>
              <w:rPr>
                <w:color w:val="000000"/>
                <w:spacing w:val="0"/>
                <w:w w:val="100"/>
                <w:position w:val="0"/>
                <w:sz w:val="14"/>
                <w:szCs w:val="14"/>
              </w:rPr>
              <w:t>名称</w:t>
            </w:r>
          </w:p>
        </w:tc>
        <w:tc>
          <w:tcPr>
            <w:gridSpan w:val="4"/>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4"/>
                <w:szCs w:val="14"/>
              </w:rPr>
              <w:t>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计提比例（</w:t>
            </w:r>
            <w:r>
              <w:rPr>
                <w:color w:val="000000"/>
                <w:spacing w:val="0"/>
                <w:w w:val="100"/>
                <w:position w:val="0"/>
                <w:sz w:val="16"/>
                <w:szCs w:val="16"/>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rPr>
              <w:t>计提理由</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140" w:right="0" w:firstLine="0"/>
              <w:jc w:val="left"/>
              <w:rPr>
                <w:sz w:val="14"/>
                <w:szCs w:val="14"/>
              </w:rPr>
            </w:pPr>
            <w:r>
              <w:rPr>
                <w:color w:val="000000"/>
                <w:spacing w:val="0"/>
                <w:w w:val="100"/>
                <w:position w:val="0"/>
                <w:sz w:val="14"/>
                <w:szCs w:val="14"/>
              </w:rPr>
              <w:t>长信数码信息文化发展有限公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11,861,278.00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11,861,278.00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收回可能性极小</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Big Lots, Inc.</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9,880,457.68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9,880,457.68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收回可能性极小</w:t>
            </w:r>
          </w:p>
        </w:tc>
      </w:tr>
      <w:tr>
        <w:trPr>
          <w:trHeight w:val="485"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140" w:right="0" w:firstLine="0"/>
              <w:jc w:val="left"/>
              <w:rPr>
                <w:sz w:val="14"/>
                <w:szCs w:val="14"/>
              </w:rPr>
            </w:pPr>
            <w:r>
              <w:rPr>
                <w:color w:val="000000"/>
                <w:spacing w:val="0"/>
                <w:w w:val="100"/>
                <w:position w:val="0"/>
                <w:sz w:val="14"/>
                <w:szCs w:val="14"/>
              </w:rPr>
              <w:t>深圳市广鑫融进出口贸易有限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6,288,540.00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6,288,540.00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收回可能性极小</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Best Buy Company Inc.</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2,459,714.46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2,459,714.46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收回可能性极小</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PRO COM PRODUCTS INC</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2,229,544.04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2,229,544.04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收回可能性极小</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蠡县教育局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1,808,569.71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1,808,569.71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收回可能性极小</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河北玉田县银河中学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1,767,456.75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1,767,456.75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收回可能性极小</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长春市朝阳技工学校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1,149,335.06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1,149,335.06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收回可能性极小</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140" w:right="0" w:firstLine="0"/>
              <w:jc w:val="left"/>
              <w:rPr>
                <w:sz w:val="14"/>
                <w:szCs w:val="14"/>
              </w:rPr>
            </w:pPr>
            <w:r>
              <w:rPr>
                <w:color w:val="000000"/>
                <w:spacing w:val="0"/>
                <w:w w:val="100"/>
                <w:position w:val="0"/>
                <w:sz w:val="14"/>
                <w:szCs w:val="14"/>
              </w:rPr>
              <w:t>湖南中电天恒信息科技有限公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1,009,005.00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1,009,005.00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收回可能性极小</w:t>
            </w:r>
          </w:p>
        </w:tc>
      </w:tr>
      <w:tr>
        <w:trPr>
          <w:trHeight w:val="35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河北容城中学</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703,494.52</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703,494.52</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收回可能性极小</w:t>
            </w:r>
          </w:p>
        </w:tc>
      </w:tr>
      <w:tr>
        <w:trPr>
          <w:trHeight w:val="35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吉林省计算机信息工程学校</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629,501.89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629,501.89</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收回可能性极小</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榆树市第一小学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550,019.93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550,019.93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收回可能性极小</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OCZ TECHNOLOGY GROUP</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357,809.64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357,809.64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收回可能性极小</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河南省焦作第二十二中学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336,920.63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336,920.63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收回可能性极小</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河南省焦作修武城镇职业高中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303,522.04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303,522.04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收回可能性极小</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喀什市善水科技有限公司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268,625.00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268,625.00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收回可能性极小</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沁阳第四中学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260,264.88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260,264.88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收回可能性极小</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河南省焦作第十五中学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220,541.86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220,541.86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收回可能性极小</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其他小额合计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4,801,455.17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4,801,455.17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收回可能性极小</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46,886,056.26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46,886,056.26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2"/>
        <w:keepNext w:val="0"/>
        <w:keepLines w:val="0"/>
        <w:widowControl w:val="0"/>
        <w:shd w:val="clear" w:color="auto" w:fill="auto"/>
        <w:bidi w:val="0"/>
        <w:spacing w:before="0" w:after="160" w:line="240" w:lineRule="auto"/>
        <w:ind w:left="0" w:right="0" w:firstLine="700"/>
        <w:jc w:val="left"/>
      </w:pPr>
      <w:r>
        <w:rPr>
          <w:color w:val="000000"/>
          <w:spacing w:val="0"/>
          <w:w w:val="100"/>
          <w:position w:val="0"/>
        </w:rPr>
        <w:t>按组合计提坏账准备:</w:t>
      </w:r>
    </w:p>
    <w:p>
      <w:pPr>
        <w:pStyle w:val="Style32"/>
        <w:keepNext w:val="0"/>
        <w:keepLines w:val="0"/>
        <w:widowControl w:val="0"/>
        <w:shd w:val="clear" w:color="auto" w:fill="auto"/>
        <w:bidi w:val="0"/>
        <w:spacing w:before="0" w:after="0" w:line="240" w:lineRule="auto"/>
        <w:ind w:left="0" w:right="0" w:firstLine="700"/>
        <w:jc w:val="both"/>
      </w:pPr>
      <w:r>
        <w:rPr>
          <w:color w:val="000000"/>
          <w:spacing w:val="0"/>
          <w:w w:val="100"/>
          <w:position w:val="0"/>
        </w:rPr>
        <w:t>组合计提项目：</w:t>
      </w:r>
    </w:p>
    <w:tbl>
      <w:tblPr>
        <w:tblOverlap w:val="never"/>
        <w:jc w:val="center"/>
        <w:tblLayout w:type="fixed"/>
      </w:tblPr>
      <w:tblGrid>
        <w:gridCol w:w="3134"/>
        <w:gridCol w:w="2045"/>
        <w:gridCol w:w="1766"/>
        <w:gridCol w:w="1301"/>
      </w:tblGrid>
      <w:tr>
        <w:trPr>
          <w:trHeight w:val="374"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名称</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4"/>
                <w:szCs w:val="14"/>
              </w:rPr>
            </w:pPr>
            <w:r>
              <w:rPr>
                <w:color w:val="000000"/>
                <w:spacing w:val="0"/>
                <w:w w:val="100"/>
                <w:position w:val="0"/>
                <w:sz w:val="14"/>
                <w:szCs w:val="14"/>
              </w:rPr>
              <w:t>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计提比例（</w:t>
            </w:r>
            <w:r>
              <w:rPr>
                <w:color w:val="000000"/>
                <w:spacing w:val="0"/>
                <w:w w:val="100"/>
                <w:position w:val="0"/>
                <w:sz w:val="16"/>
                <w:szCs w:val="16"/>
              </w:rPr>
              <w:t>％</w:t>
            </w:r>
            <w:r>
              <w:rPr>
                <w:color w:val="000000"/>
                <w:spacing w:val="0"/>
                <w:w w:val="100"/>
                <w:position w:val="0"/>
                <w:sz w:val="14"/>
                <w:szCs w:val="14"/>
              </w:rPr>
              <w:t>）</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在合同规定的收款账期内的应收款项组合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1,164,294,357.81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账龄组合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117,206,004.61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11,934,393.50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91,403,188.40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4,570,159.42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5,795,406.76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6"/>
                <w:szCs w:val="16"/>
              </w:rPr>
              <w:t>579,540.68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10.00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18,255,430.54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5,476,629.16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30.00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1,097,119.67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6"/>
                <w:szCs w:val="16"/>
              </w:rPr>
              <w:t>658,271.80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60.00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25,334.00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20,267.20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80.00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4"/>
                <w:szCs w:val="14"/>
              </w:rPr>
              <w:t>年以上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629,525.24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6"/>
                <w:szCs w:val="16"/>
              </w:rPr>
              <w:t>629,525.24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1,281,500,362.42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11,934,393.50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9"/>
        <w:keepNext/>
        <w:keepLines/>
        <w:widowControl w:val="0"/>
        <w:shd w:val="clear" w:color="auto" w:fill="auto"/>
        <w:tabs>
          <w:tab w:pos="678" w:val="left"/>
        </w:tabs>
        <w:bidi w:val="0"/>
        <w:spacing w:before="0" w:after="0" w:line="240" w:lineRule="auto"/>
        <w:ind w:left="0" w:right="0" w:firstLine="140"/>
        <w:jc w:val="left"/>
      </w:pPr>
      <w:bookmarkStart w:id="2055" w:name="bookmark2055"/>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shd w:val="clear" w:color="auto" w:fill="FFFFFF"/>
        </w:rPr>
        <w:t>3</w:t>
      </w:r>
      <w:bookmarkEnd w:id="2057"/>
      <w:r>
        <w:rPr>
          <w:color w:val="000000"/>
          <w:spacing w:val="0"/>
          <w:w w:val="100"/>
          <w:position w:val="0"/>
          <w:shd w:val="clear" w:color="auto" w:fill="FFFFFF"/>
        </w:rPr>
        <w:t>、</w:t>
      </w:r>
      <w:r>
        <w:rPr>
          <w:color w:val="000000"/>
          <w:spacing w:val="0"/>
          <w:w w:val="100"/>
          <w:position w:val="0"/>
        </w:rPr>
        <w:tab/>
        <w:t>本期计提、转回或收回的坏账准备情况</w:t>
      </w:r>
      <w:bookmarkEnd w:id="2055"/>
      <w:bookmarkEnd w:id="2056"/>
      <w:bookmarkEnd w:id="2058"/>
    </w:p>
    <w:tbl>
      <w:tblPr>
        <w:tblOverlap w:val="never"/>
        <w:jc w:val="center"/>
        <w:tblLayout w:type="fixed"/>
      </w:tblPr>
      <w:tblGrid>
        <w:gridCol w:w="1733"/>
        <w:gridCol w:w="1147"/>
        <w:gridCol w:w="1123"/>
        <w:gridCol w:w="1056"/>
        <w:gridCol w:w="898"/>
        <w:gridCol w:w="1138"/>
        <w:gridCol w:w="1166"/>
      </w:tblGrid>
      <w:tr>
        <w:trPr>
          <w:trHeight w:val="374"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类别</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center"/>
              <w:rPr>
                <w:sz w:val="14"/>
                <w:szCs w:val="14"/>
              </w:rPr>
            </w:pPr>
            <w:r>
              <w:rPr>
                <w:color w:val="000000"/>
                <w:spacing w:val="0"/>
                <w:w w:val="100"/>
                <w:position w:val="0"/>
                <w:sz w:val="14"/>
                <w:szCs w:val="14"/>
              </w:rPr>
              <w:t>上年年末余 额</w:t>
            </w:r>
          </w:p>
        </w:tc>
        <w:tc>
          <w:tcPr>
            <w:gridSpan w:val="4"/>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本期变动金额</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r>
      <w:tr>
        <w:trPr>
          <w:trHeight w:val="48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收回或转回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转销或核 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合并转出</w:t>
            </w:r>
          </w:p>
        </w:tc>
        <w:tc>
          <w:tcPr>
            <w:vMerge/>
            <w:tcBorders>
              <w:left w:val="single" w:sz="4"/>
            </w:tcBorders>
            <w:shd w:val="clear" w:color="auto" w:fill="FFFFFF"/>
            <w:vAlign w:val="center"/>
          </w:tcPr>
          <w:p>
            <w:pPr/>
          </w:p>
        </w:tc>
      </w:tr>
      <w:tr>
        <w:trPr>
          <w:trHeight w:val="46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按单项计提坏账准备</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53,240,115.67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-363,237.36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2,167,058.19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3,823,763.86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46,886,056.26</w:t>
            </w:r>
          </w:p>
        </w:tc>
      </w:tr>
      <w:tr>
        <w:trPr>
          <w:trHeight w:val="46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按组合计提坏账准备</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10,998,386.64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10,257,242.80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9,321,235.94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11,934,393.50</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64,238,502.31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9,894,005.44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2,167,058.19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13,144,999.80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58,820,449.76</w:t>
            </w:r>
          </w:p>
        </w:tc>
      </w:tr>
    </w:tbl>
    <w:p>
      <w:pPr>
        <w:widowControl w:val="0"/>
        <w:spacing w:after="539" w:line="1" w:lineRule="exact"/>
      </w:pPr>
    </w:p>
    <w:p>
      <w:pPr>
        <w:pStyle w:val="Style32"/>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其中本期坏账准备收回或转回金额重要的:</w:t>
      </w:r>
    </w:p>
    <w:tbl>
      <w:tblPr>
        <w:tblOverlap w:val="never"/>
        <w:jc w:val="center"/>
        <w:tblLayout w:type="fixed"/>
      </w:tblPr>
      <w:tblGrid>
        <w:gridCol w:w="2640"/>
        <w:gridCol w:w="1622"/>
        <w:gridCol w:w="1613"/>
        <w:gridCol w:w="1306"/>
        <w:gridCol w:w="1080"/>
      </w:tblGrid>
      <w:tr>
        <w:trPr>
          <w:trHeight w:val="50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单位名称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转回或收回金额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center"/>
              <w:rPr>
                <w:sz w:val="14"/>
                <w:szCs w:val="14"/>
              </w:rPr>
            </w:pPr>
            <w:r>
              <w:rPr>
                <w:color w:val="000000"/>
                <w:spacing w:val="0"/>
                <w:w w:val="100"/>
                <w:position w:val="0"/>
                <w:sz w:val="14"/>
                <w:szCs w:val="14"/>
              </w:rPr>
              <w:t>确定原坏账准备的 依据及其合理性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center"/>
              <w:rPr>
                <w:sz w:val="14"/>
                <w:szCs w:val="14"/>
              </w:rPr>
            </w:pPr>
            <w:r>
              <w:rPr>
                <w:color w:val="000000"/>
                <w:spacing w:val="0"/>
                <w:w w:val="100"/>
                <w:position w:val="0"/>
                <w:sz w:val="14"/>
                <w:szCs w:val="14"/>
              </w:rPr>
              <w:t>转回或收回原 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收回方式</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广东洲明节能科技有限公司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1,717,058.19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收回款项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货币回款</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河北容城中学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收回款项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货币回款</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2,167,058.19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9"/>
        <w:keepNext/>
        <w:keepLines/>
        <w:widowControl w:val="0"/>
        <w:shd w:val="clear" w:color="auto" w:fill="auto"/>
        <w:tabs>
          <w:tab w:pos="678" w:val="left"/>
        </w:tabs>
        <w:bidi w:val="0"/>
        <w:spacing w:before="0" w:after="0" w:line="240" w:lineRule="auto"/>
        <w:ind w:left="0" w:right="0" w:firstLine="140"/>
        <w:jc w:val="left"/>
      </w:pPr>
      <w:bookmarkStart w:id="2059" w:name="bookmark2059"/>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4</w:t>
      </w:r>
      <w:bookmarkEnd w:id="2061"/>
      <w:r>
        <w:rPr>
          <w:color w:val="000000"/>
          <w:spacing w:val="0"/>
          <w:w w:val="100"/>
          <w:position w:val="0"/>
        </w:rPr>
        <w:t>、</w:t>
        <w:tab/>
        <w:t>按欠款方归集的期末余额前五名的应收账款情况</w:t>
      </w:r>
      <w:bookmarkEnd w:id="2059"/>
      <w:bookmarkEnd w:id="2060"/>
      <w:bookmarkEnd w:id="2062"/>
    </w:p>
    <w:tbl>
      <w:tblPr>
        <w:tblOverlap w:val="never"/>
        <w:jc w:val="center"/>
        <w:tblLayout w:type="fixed"/>
      </w:tblPr>
      <w:tblGrid>
        <w:gridCol w:w="2314"/>
        <w:gridCol w:w="1493"/>
        <w:gridCol w:w="2914"/>
        <w:gridCol w:w="1526"/>
      </w:tblGrid>
      <w:tr>
        <w:trPr>
          <w:trHeight w:val="37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单位名称</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4"/>
                <w:szCs w:val="14"/>
              </w:rPr>
              <w:t>占应收账款合计数的比例</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坏账准备</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中电长城科技有限公司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285,419,226.41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21.49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华为技术有限公司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89,959,396.65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20" w:right="0" w:firstLine="0"/>
              <w:jc w:val="left"/>
              <w:rPr>
                <w:sz w:val="16"/>
                <w:szCs w:val="16"/>
              </w:rPr>
            </w:pPr>
            <w:r>
              <w:rPr>
                <w:rFonts w:ascii="Times New Roman" w:eastAsia="Times New Roman" w:hAnsi="Times New Roman" w:cs="Times New Roman"/>
                <w:color w:val="000000"/>
                <w:spacing w:val="0"/>
                <w:w w:val="100"/>
                <w:position w:val="0"/>
                <w:sz w:val="16"/>
                <w:szCs w:val="16"/>
              </w:rPr>
              <w:t>6.77</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left"/>
              <w:rPr>
                <w:sz w:val="14"/>
                <w:szCs w:val="14"/>
              </w:rPr>
            </w:pPr>
            <w:r>
              <w:rPr>
                <w:color w:val="000000"/>
                <w:spacing w:val="0"/>
                <w:w w:val="100"/>
                <w:position w:val="0"/>
                <w:sz w:val="14"/>
                <w:szCs w:val="14"/>
              </w:rPr>
              <w:t>湖南长城计算机系统有限公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76,086,067.47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20" w:right="0" w:firstLine="0"/>
              <w:jc w:val="left"/>
              <w:rPr>
                <w:sz w:val="16"/>
                <w:szCs w:val="16"/>
              </w:rPr>
            </w:pPr>
            <w:r>
              <w:rPr>
                <w:rFonts w:ascii="Times New Roman" w:eastAsia="Times New Roman" w:hAnsi="Times New Roman" w:cs="Times New Roman"/>
                <w:color w:val="000000"/>
                <w:spacing w:val="0"/>
                <w:w w:val="100"/>
                <w:position w:val="0"/>
                <w:sz w:val="16"/>
                <w:szCs w:val="16"/>
              </w:rPr>
              <w:t>5.73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新华三信息技术有限公司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62,977,403.78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20" w:right="0" w:firstLine="0"/>
              <w:jc w:val="left"/>
              <w:rPr>
                <w:sz w:val="16"/>
                <w:szCs w:val="16"/>
              </w:rPr>
            </w:pPr>
            <w:r>
              <w:rPr>
                <w:rFonts w:ascii="Times New Roman" w:eastAsia="Times New Roman" w:hAnsi="Times New Roman" w:cs="Times New Roman"/>
                <w:color w:val="000000"/>
                <w:spacing w:val="0"/>
                <w:w w:val="100"/>
                <w:position w:val="0"/>
                <w:sz w:val="16"/>
                <w:szCs w:val="16"/>
              </w:rPr>
              <w:t>4.74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长城电源技术有限公司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43,240,459.75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20" w:right="0" w:firstLine="0"/>
              <w:jc w:val="left"/>
              <w:rPr>
                <w:sz w:val="16"/>
                <w:szCs w:val="16"/>
              </w:rPr>
            </w:pPr>
            <w:r>
              <w:rPr>
                <w:rFonts w:ascii="Times New Roman" w:eastAsia="Times New Roman" w:hAnsi="Times New Roman" w:cs="Times New Roman"/>
                <w:color w:val="000000"/>
                <w:spacing w:val="0"/>
                <w:w w:val="100"/>
                <w:position w:val="0"/>
                <w:sz w:val="16"/>
                <w:szCs w:val="16"/>
              </w:rPr>
              <w:t>3.25</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557,682,554.06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20"/>
        <w:keepNext/>
        <w:keepLines/>
        <w:widowControl w:val="0"/>
        <w:numPr>
          <w:ilvl w:val="0"/>
          <w:numId w:val="35"/>
        </w:numPr>
        <w:shd w:val="clear" w:color="auto" w:fill="auto"/>
        <w:bidi w:val="0"/>
        <w:spacing w:before="0" w:after="0" w:line="240" w:lineRule="auto"/>
        <w:ind w:left="0" w:right="0" w:hanging="580"/>
        <w:jc w:val="left"/>
        <w:rPr>
          <w:sz w:val="20"/>
          <w:szCs w:val="20"/>
        </w:rPr>
      </w:pPr>
      <w:bookmarkStart w:id="2063" w:name="bookmark2063"/>
      <w:bookmarkStart w:id="2064" w:name="bookmark2064"/>
      <w:bookmarkStart w:id="2065" w:name="bookmark2065"/>
      <w:bookmarkStart w:id="2066" w:name="bookmark2066"/>
      <w:bookmarkEnd w:id="2065"/>
      <w:r>
        <w:rPr>
          <w:color w:val="000000"/>
          <w:spacing w:val="0"/>
          <w:w w:val="100"/>
          <w:position w:val="0"/>
          <w:sz w:val="20"/>
          <w:szCs w:val="20"/>
        </w:rPr>
        <w:t>其他应收款</w:t>
      </w:r>
      <w:bookmarkEnd w:id="2063"/>
      <w:bookmarkEnd w:id="2064"/>
      <w:bookmarkEnd w:id="2066"/>
    </w:p>
    <w:tbl>
      <w:tblPr>
        <w:tblOverlap w:val="never"/>
        <w:jc w:val="center"/>
        <w:tblLayout w:type="fixed"/>
      </w:tblPr>
      <w:tblGrid>
        <w:gridCol w:w="4008"/>
        <w:gridCol w:w="2160"/>
        <w:gridCol w:w="2093"/>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6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4"/>
                <w:szCs w:val="14"/>
              </w:rPr>
            </w:pPr>
            <w:r>
              <w:rPr>
                <w:color w:val="000000"/>
                <w:spacing w:val="0"/>
                <w:w w:val="100"/>
                <w:position w:val="0"/>
                <w:sz w:val="14"/>
                <w:szCs w:val="14"/>
              </w:rPr>
              <w:t>上年年末余额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18,567,717.21</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其他应收款项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3,422,449,821.27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2,548,321,651.82</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6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3,422,449,821.27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2,566,889,369.03</w:t>
            </w:r>
          </w:p>
        </w:tc>
      </w:tr>
    </w:tbl>
    <w:p>
      <w:pPr>
        <w:spacing w:lineRule="exact" w:line="1"/>
        <w:rPr>
          <w:sz w:val="2"/>
          <w:szCs w:val="2"/>
        </w:rPr>
      </w:pPr>
      <w:r>
        <w:br w:type="page"/>
      </w:r>
    </w:p>
    <w:p>
      <w:pPr>
        <w:pStyle w:val="Style29"/>
        <w:keepNext/>
        <w:keepLines/>
        <w:widowControl w:val="0"/>
        <w:shd w:val="clear" w:color="auto" w:fill="auto"/>
        <w:bidi w:val="0"/>
        <w:spacing w:before="0" w:after="160" w:line="240" w:lineRule="auto"/>
        <w:ind w:left="0" w:right="0" w:firstLine="140"/>
        <w:jc w:val="left"/>
      </w:pPr>
      <w:bookmarkStart w:id="2067" w:name="bookmark2067"/>
      <w:bookmarkStart w:id="2068" w:name="bookmark2068"/>
      <w:bookmarkStart w:id="2069" w:name="bookmark2069"/>
      <w:r>
        <w:rPr>
          <w:rFonts w:ascii="Times New Roman" w:eastAsia="Times New Roman" w:hAnsi="Times New Roman" w:cs="Times New Roman"/>
          <w:color w:val="000000"/>
          <w:spacing w:val="0"/>
          <w:w w:val="100"/>
          <w:position w:val="0"/>
        </w:rPr>
        <w:t>1</w:t>
      </w:r>
      <w:r>
        <w:rPr>
          <w:color w:val="000000"/>
          <w:spacing w:val="0"/>
          <w:w w:val="100"/>
          <w:position w:val="0"/>
        </w:rPr>
        <w:t>、 应收股利</w:t>
      </w:r>
      <w:bookmarkEnd w:id="2067"/>
      <w:bookmarkEnd w:id="2068"/>
      <w:bookmarkEnd w:id="2069"/>
    </w:p>
    <w:p>
      <w:pPr>
        <w:pStyle w:val="Style32"/>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）应收股利明细</w:t>
      </w:r>
    </w:p>
    <w:tbl>
      <w:tblPr>
        <w:tblOverlap w:val="never"/>
        <w:jc w:val="center"/>
        <w:tblLayout w:type="fixed"/>
      </w:tblPr>
      <w:tblGrid>
        <w:gridCol w:w="3350"/>
        <w:gridCol w:w="2438"/>
        <w:gridCol w:w="2472"/>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项目（或被投资单位）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股票股利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14,000,000.00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联营企业股利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4,567,717.21</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18,567,717.21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减：坏账准备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rPr>
                <w:sz w:val="16"/>
                <w:szCs w:val="16"/>
              </w:rPr>
            </w:pPr>
            <w:r>
              <w:rPr>
                <w:rFonts w:ascii="Times New Roman" w:eastAsia="Times New Roman" w:hAnsi="Times New Roman" w:cs="Times New Roman"/>
                <w:color w:val="000000"/>
                <w:spacing w:val="0"/>
                <w:w w:val="100"/>
                <w:position w:val="0"/>
                <w:sz w:val="16"/>
                <w:szCs w:val="16"/>
              </w:rPr>
              <w:t>18,567,717.21</w:t>
            </w:r>
          </w:p>
        </w:tc>
      </w:tr>
    </w:tbl>
    <w:p>
      <w:pPr>
        <w:widowControl w:val="0"/>
        <w:spacing w:after="519" w:line="1" w:lineRule="exact"/>
      </w:pPr>
    </w:p>
    <w:p>
      <w:pPr>
        <w:pStyle w:val="Style29"/>
        <w:keepNext/>
        <w:keepLines/>
        <w:widowControl w:val="0"/>
        <w:shd w:val="clear" w:color="auto" w:fill="auto"/>
        <w:bidi w:val="0"/>
        <w:spacing w:before="0" w:after="160" w:line="240" w:lineRule="auto"/>
        <w:ind w:left="0" w:right="0" w:firstLine="140"/>
        <w:jc w:val="left"/>
      </w:pPr>
      <w:bookmarkStart w:id="2070" w:name="bookmark2070"/>
      <w:bookmarkStart w:id="2071" w:name="bookmark2071"/>
      <w:bookmarkStart w:id="2072" w:name="bookmark2072"/>
      <w:r>
        <w:rPr>
          <w:rFonts w:ascii="Times New Roman" w:eastAsia="Times New Roman" w:hAnsi="Times New Roman" w:cs="Times New Roman"/>
          <w:color w:val="000000"/>
          <w:spacing w:val="0"/>
          <w:w w:val="100"/>
          <w:position w:val="0"/>
        </w:rPr>
        <w:t>2</w:t>
      </w:r>
      <w:r>
        <w:rPr>
          <w:color w:val="000000"/>
          <w:spacing w:val="0"/>
          <w:w w:val="100"/>
          <w:position w:val="0"/>
        </w:rPr>
        <w:t>、 其他应收款项</w:t>
      </w:r>
      <w:bookmarkEnd w:id="2070"/>
      <w:bookmarkEnd w:id="2071"/>
      <w:bookmarkEnd w:id="2072"/>
    </w:p>
    <w:p>
      <w:pPr>
        <w:pStyle w:val="Style32"/>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）按账龄披露</w:t>
      </w:r>
    </w:p>
    <w:tbl>
      <w:tblPr>
        <w:tblOverlap w:val="never"/>
        <w:jc w:val="center"/>
        <w:tblLayout w:type="fixed"/>
      </w:tblPr>
      <w:tblGrid>
        <w:gridCol w:w="3998"/>
        <w:gridCol w:w="1930"/>
        <w:gridCol w:w="2318"/>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left"/>
              <w:rPr>
                <w:sz w:val="14"/>
                <w:szCs w:val="14"/>
              </w:rPr>
            </w:pPr>
            <w:r>
              <w:rPr>
                <w:color w:val="000000"/>
                <w:spacing w:val="0"/>
                <w:w w:val="100"/>
                <w:position w:val="0"/>
                <w:sz w:val="14"/>
                <w:szCs w:val="14"/>
              </w:rPr>
              <w:t>账龄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3,421,306,394.07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rPr>
                <w:sz w:val="16"/>
                <w:szCs w:val="16"/>
              </w:rPr>
            </w:pPr>
            <w:r>
              <w:rPr>
                <w:rFonts w:ascii="Times New Roman" w:eastAsia="Times New Roman" w:hAnsi="Times New Roman" w:cs="Times New Roman"/>
                <w:color w:val="000000"/>
                <w:spacing w:val="0"/>
                <w:w w:val="100"/>
                <w:position w:val="0"/>
                <w:sz w:val="16"/>
                <w:szCs w:val="16"/>
              </w:rPr>
              <w:t>2,547,778,857.90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其中：在合同规定的收款账期内的应收款项组合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3,418,151,262.79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rPr>
                <w:sz w:val="16"/>
                <w:szCs w:val="16"/>
              </w:rPr>
            </w:pPr>
            <w:r>
              <w:rPr>
                <w:rFonts w:ascii="Times New Roman" w:eastAsia="Times New Roman" w:hAnsi="Times New Roman" w:cs="Times New Roman"/>
                <w:color w:val="000000"/>
                <w:spacing w:val="0"/>
                <w:w w:val="100"/>
                <w:position w:val="0"/>
                <w:sz w:val="16"/>
                <w:szCs w:val="16"/>
              </w:rPr>
              <w:t>2,546,702,801.72</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账龄组合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3,155,131.28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6"/>
                <w:szCs w:val="16"/>
              </w:rPr>
            </w:pPr>
            <w:r>
              <w:rPr>
                <w:rFonts w:ascii="Times New Roman" w:eastAsia="Times New Roman" w:hAnsi="Times New Roman" w:cs="Times New Roman"/>
                <w:color w:val="000000"/>
                <w:spacing w:val="0"/>
                <w:w w:val="100"/>
                <w:position w:val="0"/>
                <w:sz w:val="16"/>
                <w:szCs w:val="16"/>
              </w:rPr>
              <w:t>1,076,056.18</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年以内小计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3,421,306,394.07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rPr>
                <w:sz w:val="16"/>
                <w:szCs w:val="16"/>
              </w:rPr>
            </w:pPr>
            <w:r>
              <w:rPr>
                <w:rFonts w:ascii="Times New Roman" w:eastAsia="Times New Roman" w:hAnsi="Times New Roman" w:cs="Times New Roman"/>
                <w:color w:val="000000"/>
                <w:spacing w:val="0"/>
                <w:w w:val="100"/>
                <w:position w:val="0"/>
                <w:sz w:val="16"/>
                <w:szCs w:val="16"/>
              </w:rPr>
              <w:t>2,547,778,857.90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1,076,056.18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105,289.86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105,289.86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394,345.43</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394,345.43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506,460.64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506,460.64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rPr>
                <w:sz w:val="16"/>
                <w:szCs w:val="16"/>
              </w:rPr>
            </w:pPr>
            <w:r>
              <w:rPr>
                <w:rFonts w:ascii="Times New Roman" w:eastAsia="Times New Roman" w:hAnsi="Times New Roman" w:cs="Times New Roman"/>
                <w:color w:val="000000"/>
                <w:spacing w:val="0"/>
                <w:w w:val="100"/>
                <w:position w:val="0"/>
                <w:sz w:val="16"/>
                <w:szCs w:val="16"/>
              </w:rPr>
              <w:t>116,048.99</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4"/>
                <w:szCs w:val="14"/>
              </w:rPr>
              <w:t>年以上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7,783,004.53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6"/>
                <w:szCs w:val="16"/>
              </w:rPr>
            </w:pPr>
            <w:r>
              <w:rPr>
                <w:rFonts w:ascii="Times New Roman" w:eastAsia="Times New Roman" w:hAnsi="Times New Roman" w:cs="Times New Roman"/>
                <w:color w:val="000000"/>
                <w:spacing w:val="0"/>
                <w:w w:val="100"/>
                <w:position w:val="0"/>
                <w:sz w:val="16"/>
                <w:szCs w:val="16"/>
              </w:rPr>
              <w:t>7,750,684.95</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3,431,171,550.71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rPr>
                <w:sz w:val="16"/>
                <w:szCs w:val="16"/>
              </w:rPr>
            </w:pPr>
            <w:r>
              <w:rPr>
                <w:rFonts w:ascii="Times New Roman" w:eastAsia="Times New Roman" w:hAnsi="Times New Roman" w:cs="Times New Roman"/>
                <w:color w:val="000000"/>
                <w:spacing w:val="0"/>
                <w:w w:val="100"/>
                <w:position w:val="0"/>
                <w:sz w:val="16"/>
                <w:szCs w:val="16"/>
              </w:rPr>
              <w:t>2,556,651,687.77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减：坏账准备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rPr>
                <w:sz w:val="16"/>
                <w:szCs w:val="16"/>
              </w:rPr>
            </w:pPr>
            <w:r>
              <w:rPr>
                <w:rFonts w:ascii="Times New Roman" w:eastAsia="Times New Roman" w:hAnsi="Times New Roman" w:cs="Times New Roman"/>
                <w:color w:val="000000"/>
                <w:spacing w:val="0"/>
                <w:w w:val="100"/>
                <w:position w:val="0"/>
                <w:sz w:val="16"/>
                <w:szCs w:val="16"/>
              </w:rPr>
              <w:t>8,721,729.44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rPr>
                <w:sz w:val="16"/>
                <w:szCs w:val="16"/>
              </w:rPr>
            </w:pPr>
            <w:r>
              <w:rPr>
                <w:rFonts w:ascii="Times New Roman" w:eastAsia="Times New Roman" w:hAnsi="Times New Roman" w:cs="Times New Roman"/>
                <w:color w:val="000000"/>
                <w:spacing w:val="0"/>
                <w:w w:val="100"/>
                <w:position w:val="0"/>
                <w:sz w:val="16"/>
                <w:szCs w:val="16"/>
              </w:rPr>
              <w:t>8,330,035.95</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3,422,449,821.27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rPr>
                <w:sz w:val="16"/>
                <w:szCs w:val="16"/>
              </w:rPr>
            </w:pPr>
            <w:r>
              <w:rPr>
                <w:rFonts w:ascii="Times New Roman" w:eastAsia="Times New Roman" w:hAnsi="Times New Roman" w:cs="Times New Roman"/>
                <w:color w:val="000000"/>
                <w:spacing w:val="0"/>
                <w:w w:val="100"/>
                <w:position w:val="0"/>
                <w:sz w:val="16"/>
                <w:szCs w:val="16"/>
              </w:rPr>
              <w:t>2,548,321,651.82</w:t>
            </w:r>
          </w:p>
        </w:tc>
      </w:tr>
    </w:tbl>
    <w:p>
      <w:pPr>
        <w:sectPr>
          <w:footnotePr>
            <w:pos w:val="pageBottom"/>
            <w:numFmt w:val="decimal"/>
            <w:numRestart w:val="continuous"/>
          </w:footnotePr>
          <w:pgSz w:w="11900" w:h="16840"/>
          <w:pgMar w:top="1695" w:right="1278" w:bottom="1661" w:left="2361" w:header="0" w:footer="3" w:gutter="0"/>
          <w:cols w:space="720"/>
          <w:noEndnote/>
          <w:rtlGutter w:val="0"/>
          <w:docGrid w:linePitch="360"/>
        </w:sectPr>
      </w:pPr>
    </w:p>
    <w:p>
      <w:pPr>
        <w:pStyle w:val="Style32"/>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）按坏账计提方法分类披露</w:t>
      </w:r>
    </w:p>
    <w:tbl>
      <w:tblPr>
        <w:tblOverlap w:val="never"/>
        <w:jc w:val="center"/>
        <w:tblLayout w:type="fixed"/>
      </w:tblPr>
      <w:tblGrid>
        <w:gridCol w:w="1714"/>
        <w:gridCol w:w="1421"/>
        <w:gridCol w:w="725"/>
        <w:gridCol w:w="1334"/>
        <w:gridCol w:w="797"/>
        <w:gridCol w:w="1339"/>
        <w:gridCol w:w="1330"/>
        <w:gridCol w:w="763"/>
        <w:gridCol w:w="1392"/>
        <w:gridCol w:w="797"/>
        <w:gridCol w:w="1368"/>
      </w:tblGrid>
      <w:tr>
        <w:trPr>
          <w:trHeight w:val="37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类别</w:t>
            </w:r>
          </w:p>
        </w:tc>
        <w:tc>
          <w:tcPr>
            <w:gridSpan w:val="5"/>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计提比</w:t>
            </w:r>
          </w:p>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例（</w:t>
            </w:r>
            <w:r>
              <w:rPr>
                <w:color w:val="000000"/>
                <w:spacing w:val="0"/>
                <w:w w:val="100"/>
                <w:position w:val="0"/>
                <w:sz w:val="16"/>
                <w:szCs w:val="16"/>
              </w:rPr>
              <w:t>％</w:t>
            </w:r>
            <w:r>
              <w:rPr>
                <w:color w:val="000000"/>
                <w:spacing w:val="0"/>
                <w:w w:val="100"/>
                <w:position w:val="0"/>
                <w:sz w:val="14"/>
                <w:szCs w:val="14"/>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比例</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140" w:firstLine="0"/>
              <w:jc w:val="right"/>
              <w:rPr>
                <w:sz w:val="14"/>
                <w:szCs w:val="14"/>
              </w:rPr>
            </w:pPr>
            <w:r>
              <w:rPr>
                <w:color w:val="000000"/>
                <w:spacing w:val="0"/>
                <w:w w:val="100"/>
                <w:position w:val="0"/>
                <w:sz w:val="14"/>
                <w:szCs w:val="14"/>
              </w:rPr>
              <w:t>计提比</w:t>
            </w:r>
          </w:p>
          <w:p>
            <w:pPr>
              <w:pStyle w:val="Style14"/>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4"/>
                <w:szCs w:val="14"/>
              </w:rPr>
              <w:t>例（</w:t>
            </w:r>
            <w:r>
              <w:rPr>
                <w:color w:val="000000"/>
                <w:spacing w:val="0"/>
                <w:w w:val="100"/>
                <w:position w:val="0"/>
                <w:sz w:val="16"/>
                <w:szCs w:val="16"/>
              </w:rPr>
              <w:t>％</w:t>
            </w:r>
            <w:r>
              <w:rPr>
                <w:color w:val="000000"/>
                <w:spacing w:val="0"/>
                <w:w w:val="100"/>
                <w:position w:val="0"/>
                <w:sz w:val="14"/>
                <w:szCs w:val="14"/>
              </w:rPr>
              <w:t>）</w:t>
            </w: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按单项计提坏账准备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5,707,592.63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5,707,592.63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5,707,592.63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5,707,592.63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按组合计提坏账准备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3,425,463,958.08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99.83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3,014,136.81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0.09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3,422,449,821.27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2,550,944,095.14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99.78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2,622,443.32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2,548,321,651.82</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在合同规定的收款账</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期内的应收款项组合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3,418,151,262.79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99.79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3,418,151,262.79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2,546,702,801.72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2,546,702,801.72</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账龄组合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7,312,695.29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0.21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3,014,136.81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4,298,558.48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4,241,293.42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2,622,443.32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61.83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1,618,850.10</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3,431,171,550.71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8,721,729.44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3,422,449,821.27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2,556,651,687.77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8,330,035.95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2,548,321,651.82</w:t>
            </w:r>
          </w:p>
        </w:tc>
      </w:tr>
    </w:tbl>
    <w:p>
      <w:pPr>
        <w:sectPr>
          <w:footnotePr>
            <w:pos w:val="pageBottom"/>
            <w:numFmt w:val="decimal"/>
            <w:numRestart w:val="continuous"/>
          </w:footnotePr>
          <w:pgSz w:w="16840" w:h="11900" w:orient="landscape"/>
          <w:pgMar w:top="1696" w:right="1480" w:bottom="1696" w:left="2382" w:header="0" w:footer="3" w:gutter="0"/>
          <w:cols w:space="720"/>
          <w:noEndnote/>
          <w:rtlGutter w:val="0"/>
          <w:docGrid w:linePitch="360"/>
        </w:sectPr>
      </w:pPr>
    </w:p>
    <w:p>
      <w:pPr>
        <w:pStyle w:val="Style32"/>
        <w:keepNext w:val="0"/>
        <w:keepLines w:val="0"/>
        <w:widowControl w:val="0"/>
        <w:shd w:val="clear" w:color="auto" w:fill="auto"/>
        <w:bidi w:val="0"/>
        <w:spacing w:before="140" w:after="0" w:line="240" w:lineRule="auto"/>
        <w:ind w:left="0" w:right="0" w:firstLine="700"/>
        <w:jc w:val="left"/>
      </w:pPr>
      <w:r>
        <w:rPr>
          <w:color w:val="000000"/>
          <w:spacing w:val="0"/>
          <w:w w:val="100"/>
          <w:position w:val="0"/>
        </w:rPr>
        <w:t>按单项计提坏账准备:</w:t>
      </w:r>
    </w:p>
    <w:tbl>
      <w:tblPr>
        <w:tblOverlap w:val="never"/>
        <w:jc w:val="center"/>
        <w:tblLayout w:type="fixed"/>
      </w:tblPr>
      <w:tblGrid>
        <w:gridCol w:w="3259"/>
        <w:gridCol w:w="1334"/>
        <w:gridCol w:w="1186"/>
        <w:gridCol w:w="1042"/>
        <w:gridCol w:w="1426"/>
      </w:tblGrid>
      <w:tr>
        <w:trPr>
          <w:trHeight w:val="374"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名称</w:t>
            </w:r>
          </w:p>
        </w:tc>
        <w:tc>
          <w:tcPr>
            <w:gridSpan w:val="4"/>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计提比例</w:t>
            </w:r>
          </w:p>
          <w:p>
            <w:pPr>
              <w:pStyle w:val="Style14"/>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rPr>
              <w:t>（</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计提理由</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北京科迪迅通科技有限公司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4,583,849.40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4,583,849.40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收回可能性极小</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瞭望商贸（上海）有限公司（原瀚斯宝丽商 贸（上海）有限公司）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649,592.77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649,592.77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收回可能性极小</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华鹏飞股份有限公司（原深圳市华鹏飞运输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249,737.00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249,737.00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收回可能性极小</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其他小额合计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224,413.46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224,413.46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收回可能性极小</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5,707,592.63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5,707,592.63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2"/>
        <w:keepNext w:val="0"/>
        <w:keepLines w:val="0"/>
        <w:widowControl w:val="0"/>
        <w:shd w:val="clear" w:color="auto" w:fill="auto"/>
        <w:bidi w:val="0"/>
        <w:spacing w:before="0" w:after="160" w:line="240" w:lineRule="auto"/>
        <w:ind w:left="0" w:right="0" w:firstLine="700"/>
        <w:jc w:val="left"/>
      </w:pPr>
      <w:r>
        <w:rPr>
          <w:color w:val="000000"/>
          <w:spacing w:val="0"/>
          <w:w w:val="100"/>
          <w:position w:val="0"/>
        </w:rPr>
        <w:t>按组合计提坏账准备:</w:t>
      </w:r>
    </w:p>
    <w:p>
      <w:pPr>
        <w:pStyle w:val="Style32"/>
        <w:keepNext w:val="0"/>
        <w:keepLines w:val="0"/>
        <w:widowControl w:val="0"/>
        <w:shd w:val="clear" w:color="auto" w:fill="auto"/>
        <w:bidi w:val="0"/>
        <w:spacing w:before="0" w:after="0" w:line="240" w:lineRule="auto"/>
        <w:ind w:left="0" w:right="0" w:firstLine="700"/>
        <w:jc w:val="left"/>
      </w:pPr>
      <w:r>
        <w:rPr>
          <w:color w:val="000000"/>
          <w:spacing w:val="0"/>
          <w:w w:val="100"/>
          <w:position w:val="0"/>
        </w:rPr>
        <w:t>组合计提项目:</w:t>
      </w:r>
    </w:p>
    <w:tbl>
      <w:tblPr>
        <w:tblOverlap w:val="never"/>
        <w:jc w:val="center"/>
        <w:tblLayout w:type="fixed"/>
      </w:tblPr>
      <w:tblGrid>
        <w:gridCol w:w="3715"/>
        <w:gridCol w:w="1488"/>
        <w:gridCol w:w="1632"/>
        <w:gridCol w:w="1426"/>
      </w:tblGrid>
      <w:tr>
        <w:trPr>
          <w:trHeight w:val="37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名称</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rPr>
              <w:t>其他应收款项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4"/>
                <w:szCs w:val="14"/>
              </w:rPr>
            </w:pPr>
            <w:r>
              <w:rPr>
                <w:color w:val="000000"/>
                <w:spacing w:val="0"/>
                <w:w w:val="100"/>
                <w:position w:val="0"/>
                <w:sz w:val="14"/>
                <w:szCs w:val="14"/>
              </w:rPr>
              <w:t>坏账准备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计提比例（</w:t>
            </w:r>
            <w:r>
              <w:rPr>
                <w:color w:val="000000"/>
                <w:spacing w:val="0"/>
                <w:w w:val="100"/>
                <w:position w:val="0"/>
                <w:sz w:val="16"/>
                <w:szCs w:val="16"/>
              </w:rPr>
              <w:t>％</w:t>
            </w:r>
            <w:r>
              <w:rPr>
                <w:color w:val="000000"/>
                <w:spacing w:val="0"/>
                <w:w w:val="100"/>
                <w:position w:val="0"/>
                <w:sz w:val="14"/>
                <w:szCs w:val="14"/>
              </w:rPr>
              <w:t>）</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在合同规定的收款账期内的应收款项组合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3,418,151,262.79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账龄组合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7,312,695.29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3,014,136.81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其中：</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3,155,131.28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157,756.56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5.00</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1,076,056.18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107,605.62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rPr>
                <w:sz w:val="16"/>
                <w:szCs w:val="16"/>
              </w:rPr>
            </w:pPr>
            <w:r>
              <w:rPr>
                <w:rFonts w:ascii="Times New Roman" w:eastAsia="Times New Roman" w:hAnsi="Times New Roman" w:cs="Times New Roman"/>
                <w:color w:val="000000"/>
                <w:spacing w:val="0"/>
                <w:w w:val="100"/>
                <w:position w:val="0"/>
                <w:sz w:val="16"/>
                <w:szCs w:val="16"/>
              </w:rPr>
              <w:t>10.00</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4"/>
                <w:szCs w:val="14"/>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105,289.86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31,586.96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rPr>
                <w:sz w:val="16"/>
                <w:szCs w:val="16"/>
              </w:rPr>
            </w:pPr>
            <w:r>
              <w:rPr>
                <w:rFonts w:ascii="Times New Roman" w:eastAsia="Times New Roman" w:hAnsi="Times New Roman" w:cs="Times New Roman"/>
                <w:color w:val="000000"/>
                <w:spacing w:val="0"/>
                <w:w w:val="100"/>
                <w:position w:val="0"/>
                <w:sz w:val="16"/>
                <w:szCs w:val="16"/>
              </w:rPr>
              <w:t>30.00</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4"/>
                <w:szCs w:val="14"/>
              </w:rPr>
            </w:pPr>
            <w:r>
              <w:rPr>
                <w:rFonts w:ascii="Times New Roman" w:eastAsia="Times New Roman" w:hAnsi="Times New Roman" w:cs="Times New Roman"/>
                <w:color w:val="000000"/>
                <w:spacing w:val="0"/>
                <w:w w:val="100"/>
                <w:position w:val="0"/>
                <w:sz w:val="16"/>
                <w:szCs w:val="16"/>
              </w:rPr>
              <w:t>3</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394,345.43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236,607.26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rPr>
                <w:sz w:val="16"/>
                <w:szCs w:val="16"/>
              </w:rPr>
            </w:pPr>
            <w:r>
              <w:rPr>
                <w:rFonts w:ascii="Times New Roman" w:eastAsia="Times New Roman" w:hAnsi="Times New Roman" w:cs="Times New Roman"/>
                <w:color w:val="000000"/>
                <w:spacing w:val="0"/>
                <w:w w:val="100"/>
                <w:position w:val="0"/>
                <w:sz w:val="16"/>
                <w:szCs w:val="16"/>
              </w:rPr>
              <w:t>60.00</w:t>
            </w:r>
          </w:p>
        </w:tc>
      </w:tr>
      <w:tr>
        <w:trPr>
          <w:trHeight w:val="3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4"/>
                <w:szCs w:val="14"/>
              </w:rPr>
            </w:pPr>
            <w:r>
              <w:rPr>
                <w:rFonts w:ascii="Times New Roman" w:eastAsia="Times New Roman" w:hAnsi="Times New Roman" w:cs="Times New Roman"/>
                <w:color w:val="000000"/>
                <w:spacing w:val="0"/>
                <w:w w:val="100"/>
                <w:position w:val="0"/>
                <w:sz w:val="16"/>
                <w:szCs w:val="16"/>
              </w:rPr>
              <w:t>4</w:t>
            </w:r>
            <w:r>
              <w:rPr>
                <w:color w:val="000000"/>
                <w:spacing w:val="0"/>
                <w:w w:val="100"/>
                <w:position w:val="0"/>
                <w:sz w:val="14"/>
                <w:szCs w:val="14"/>
              </w:rPr>
              <w:t>至</w:t>
            </w: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4"/>
                <w:szCs w:val="14"/>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506,460.64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405,168.51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rPr>
                <w:sz w:val="16"/>
                <w:szCs w:val="16"/>
              </w:rPr>
            </w:pPr>
            <w:r>
              <w:rPr>
                <w:rFonts w:ascii="Times New Roman" w:eastAsia="Times New Roman" w:hAnsi="Times New Roman" w:cs="Times New Roman"/>
                <w:color w:val="000000"/>
                <w:spacing w:val="0"/>
                <w:w w:val="100"/>
                <w:position w:val="0"/>
                <w:sz w:val="16"/>
                <w:szCs w:val="16"/>
              </w:rPr>
              <w:t>80.00</w:t>
            </w:r>
          </w:p>
        </w:tc>
      </w:tr>
      <w:tr>
        <w:trPr>
          <w:trHeight w:val="3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4"/>
                <w:szCs w:val="14"/>
              </w:rPr>
            </w:pPr>
            <w:r>
              <w:rPr>
                <w:rFonts w:ascii="Times New Roman" w:eastAsia="Times New Roman" w:hAnsi="Times New Roman" w:cs="Times New Roman"/>
                <w:color w:val="000000"/>
                <w:spacing w:val="0"/>
                <w:w w:val="100"/>
                <w:position w:val="0"/>
                <w:sz w:val="16"/>
                <w:szCs w:val="16"/>
              </w:rPr>
              <w:t>5</w:t>
            </w:r>
            <w:r>
              <w:rPr>
                <w:color w:val="000000"/>
                <w:spacing w:val="0"/>
                <w:w w:val="100"/>
                <w:position w:val="0"/>
                <w:sz w:val="14"/>
                <w:szCs w:val="14"/>
              </w:rPr>
              <w:t>年以上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2,075,411.90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2,075,411.90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3,425,463,958.08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3,014,136.81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p>
      <w:pPr>
        <w:pStyle w:val="Style32"/>
        <w:keepNext w:val="0"/>
        <w:keepLines w:val="0"/>
        <w:widowControl w:val="0"/>
        <w:shd w:val="clear" w:color="auto" w:fill="auto"/>
        <w:bidi w:val="0"/>
        <w:spacing w:before="0" w:after="0" w:line="240" w:lineRule="auto"/>
        <w:ind w:left="0" w:right="0" w:firstLine="700"/>
        <w:jc w:val="left"/>
      </w:pPr>
      <w:bookmarkStart w:id="2073" w:name="bookmark2073"/>
      <w:r>
        <w:rPr>
          <w:color w:val="000000"/>
          <w:spacing w:val="0"/>
          <w:w w:val="100"/>
          <w:position w:val="0"/>
        </w:rPr>
        <w:t>（</w:t>
      </w:r>
      <w:bookmarkEnd w:id="2073"/>
      <w:r>
        <w:rPr>
          <w:rFonts w:ascii="Times New Roman" w:eastAsia="Times New Roman" w:hAnsi="Times New Roman" w:cs="Times New Roman"/>
          <w:color w:val="000000"/>
          <w:spacing w:val="0"/>
          <w:w w:val="100"/>
          <w:position w:val="0"/>
        </w:rPr>
        <w:t>3</w:t>
      </w:r>
      <w:r>
        <w:rPr>
          <w:color w:val="000000"/>
          <w:spacing w:val="0"/>
          <w:w w:val="100"/>
          <w:position w:val="0"/>
        </w:rPr>
        <w:t>）坏账准备计提情况</w:t>
      </w:r>
    </w:p>
    <w:tbl>
      <w:tblPr>
        <w:tblOverlap w:val="never"/>
        <w:jc w:val="center"/>
        <w:tblLayout w:type="fixed"/>
      </w:tblPr>
      <w:tblGrid>
        <w:gridCol w:w="2419"/>
        <w:gridCol w:w="1498"/>
        <w:gridCol w:w="1488"/>
        <w:gridCol w:w="1354"/>
        <w:gridCol w:w="1502"/>
      </w:tblGrid>
      <w:tr>
        <w:trPr>
          <w:trHeight w:val="37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第一阶段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第二阶段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第三阶段</w:t>
            </w:r>
          </w:p>
        </w:tc>
        <w:tc>
          <w:tcPr>
            <w:tcBorders>
              <w:top w:val="single" w:sz="4"/>
              <w:left w:val="single" w:sz="4"/>
            </w:tcBorders>
            <w:shd w:val="clear" w:color="auto" w:fill="FFFFFF"/>
            <w:vAlign w:val="top"/>
          </w:tcPr>
          <w:p>
            <w:pPr>
              <w:widowControl w:val="0"/>
              <w:rPr>
                <w:sz w:val="10"/>
                <w:szCs w:val="10"/>
              </w:rPr>
            </w:pPr>
          </w:p>
        </w:tc>
      </w:tr>
      <w:tr>
        <w:trPr>
          <w:trHeight w:val="686" w:hRule="exact"/>
        </w:trPr>
        <w:tc>
          <w:tcPr>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center"/>
              <w:rPr>
                <w:sz w:val="14"/>
                <w:szCs w:val="14"/>
              </w:rPr>
            </w:pPr>
            <w:r>
              <w:rPr>
                <w:color w:val="000000"/>
                <w:spacing w:val="0"/>
                <w:w w:val="100"/>
                <w:position w:val="0"/>
                <w:sz w:val="14"/>
                <w:szCs w:val="14"/>
              </w:rPr>
              <w:t>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21" w:lineRule="exact"/>
              <w:ind w:left="0" w:right="0" w:firstLine="0"/>
              <w:jc w:val="center"/>
              <w:rPr>
                <w:sz w:val="14"/>
                <w:szCs w:val="14"/>
              </w:rPr>
            </w:pPr>
            <w:r>
              <w:rPr>
                <w:color w:val="000000"/>
                <w:spacing w:val="0"/>
                <w:w w:val="100"/>
                <w:position w:val="0"/>
                <w:sz w:val="14"/>
                <w:szCs w:val="14"/>
              </w:rPr>
              <w:t>未来</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个月预期 信用损失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9" w:lineRule="exact"/>
              <w:ind w:left="0" w:right="0" w:firstLine="0"/>
              <w:jc w:val="center"/>
              <w:rPr>
                <w:sz w:val="16"/>
                <w:szCs w:val="16"/>
              </w:rPr>
            </w:pPr>
            <w:r>
              <w:rPr>
                <w:color w:val="000000"/>
                <w:spacing w:val="0"/>
                <w:w w:val="100"/>
                <w:position w:val="0"/>
                <w:sz w:val="14"/>
                <w:szCs w:val="14"/>
              </w:rPr>
              <w:t>整个存续期预期 信用损失</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未发生 信用减值</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4"/>
                <w:szCs w:val="14"/>
              </w:rPr>
              <w:t>整个存续期预期 信用损失</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已发 生信用减值</w:t>
            </w:r>
            <w:r>
              <w:rPr>
                <w:color w:val="000000"/>
                <w:spacing w:val="0"/>
                <w:w w:val="100"/>
                <w:position w:val="0"/>
                <w:sz w:val="16"/>
                <w:szCs w:val="16"/>
              </w:rPr>
              <w:t>）</w:t>
            </w:r>
          </w:p>
        </w:tc>
        <w:tc>
          <w:tcPr>
            <w:tcBorders>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600" w:firstLine="0"/>
              <w:jc w:val="right"/>
              <w:rPr>
                <w:sz w:val="14"/>
                <w:szCs w:val="14"/>
              </w:rPr>
            </w:pPr>
            <w:r>
              <w:rPr>
                <w:color w:val="000000"/>
                <w:spacing w:val="0"/>
                <w:w w:val="100"/>
                <w:position w:val="0"/>
                <w:sz w:val="14"/>
                <w:szCs w:val="14"/>
              </w:rPr>
              <w:t>合计</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2,622,443.32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5,707,592.63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8,330,035.95</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上年年末余额在本期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本期计提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391,693.49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391,693.49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本期核销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19"/>
        <w:gridCol w:w="1498"/>
        <w:gridCol w:w="1488"/>
        <w:gridCol w:w="1354"/>
        <w:gridCol w:w="1502"/>
      </w:tblGrid>
      <w:tr>
        <w:trPr>
          <w:trHeight w:val="37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第一阶段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第二阶段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第三阶段</w:t>
            </w:r>
          </w:p>
        </w:tc>
        <w:tc>
          <w:tcPr>
            <w:tcBorders>
              <w:top w:val="single" w:sz="4"/>
              <w:left w:val="single" w:sz="4"/>
            </w:tcBorders>
            <w:shd w:val="clear" w:color="auto" w:fill="FFFFFF"/>
            <w:vAlign w:val="top"/>
          </w:tcPr>
          <w:p>
            <w:pPr>
              <w:widowControl w:val="0"/>
              <w:rPr>
                <w:sz w:val="10"/>
                <w:szCs w:val="10"/>
              </w:rPr>
            </w:pPr>
          </w:p>
        </w:tc>
      </w:tr>
      <w:tr>
        <w:trPr>
          <w:trHeight w:val="691" w:hRule="exact"/>
        </w:trPr>
        <w:tc>
          <w:tcPr>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center"/>
              <w:rPr>
                <w:sz w:val="14"/>
                <w:szCs w:val="14"/>
              </w:rPr>
            </w:pPr>
            <w:r>
              <w:rPr>
                <w:color w:val="000000"/>
                <w:spacing w:val="0"/>
                <w:w w:val="100"/>
                <w:position w:val="0"/>
                <w:sz w:val="14"/>
                <w:szCs w:val="14"/>
              </w:rPr>
              <w:t>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21" w:lineRule="exact"/>
              <w:ind w:left="0" w:right="0" w:firstLine="0"/>
              <w:jc w:val="center"/>
              <w:rPr>
                <w:sz w:val="14"/>
                <w:szCs w:val="14"/>
              </w:rPr>
            </w:pPr>
            <w:r>
              <w:rPr>
                <w:color w:val="000000"/>
                <w:spacing w:val="0"/>
                <w:w w:val="100"/>
                <w:position w:val="0"/>
                <w:sz w:val="14"/>
                <w:szCs w:val="14"/>
              </w:rPr>
              <w:t>未来</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个月预期 信用损失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9" w:lineRule="exact"/>
              <w:ind w:left="0" w:right="0" w:firstLine="0"/>
              <w:jc w:val="center"/>
              <w:rPr>
                <w:sz w:val="16"/>
                <w:szCs w:val="16"/>
              </w:rPr>
            </w:pPr>
            <w:r>
              <w:rPr>
                <w:color w:val="000000"/>
                <w:spacing w:val="0"/>
                <w:w w:val="100"/>
                <w:position w:val="0"/>
                <w:sz w:val="14"/>
                <w:szCs w:val="14"/>
              </w:rPr>
              <w:t>整个存续期预期 信用损失</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未发生 信用减值</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6"/>
                <w:szCs w:val="16"/>
              </w:rPr>
            </w:pPr>
            <w:r>
              <w:rPr>
                <w:color w:val="000000"/>
                <w:spacing w:val="0"/>
                <w:w w:val="100"/>
                <w:position w:val="0"/>
                <w:sz w:val="14"/>
                <w:szCs w:val="14"/>
              </w:rPr>
              <w:t>整个存续期预期 信用损失</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已发 生信用减值</w:t>
            </w:r>
            <w:r>
              <w:rPr>
                <w:color w:val="000000"/>
                <w:spacing w:val="0"/>
                <w:w w:val="100"/>
                <w:position w:val="0"/>
                <w:sz w:val="16"/>
                <w:szCs w:val="16"/>
              </w:rPr>
              <w:t>）</w:t>
            </w:r>
          </w:p>
        </w:tc>
        <w:tc>
          <w:tcPr>
            <w:tcBorders>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600" w:firstLine="0"/>
              <w:jc w:val="right"/>
              <w:rPr>
                <w:sz w:val="14"/>
                <w:szCs w:val="14"/>
              </w:rPr>
            </w:pPr>
            <w:r>
              <w:rPr>
                <w:color w:val="000000"/>
                <w:spacing w:val="0"/>
                <w:w w:val="100"/>
                <w:position w:val="0"/>
                <w:sz w:val="14"/>
                <w:szCs w:val="14"/>
              </w:rPr>
              <w:t>合计</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期末余额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3,014,136.81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5,707,592.63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8,721,729.44</w:t>
            </w:r>
          </w:p>
        </w:tc>
      </w:tr>
    </w:tbl>
    <w:p>
      <w:pPr>
        <w:widowControl w:val="0"/>
        <w:spacing w:after="519" w:line="1" w:lineRule="exact"/>
      </w:pPr>
    </w:p>
    <w:p>
      <w:pPr>
        <w:pStyle w:val="Style32"/>
        <w:keepNext w:val="0"/>
        <w:keepLines w:val="0"/>
        <w:widowControl w:val="0"/>
        <w:shd w:val="clear" w:color="auto" w:fill="auto"/>
        <w:bidi w:val="0"/>
        <w:spacing w:before="0" w:after="0" w:line="240" w:lineRule="auto"/>
        <w:ind w:left="1280" w:right="0" w:firstLine="0"/>
        <w:jc w:val="left"/>
      </w:pPr>
      <w:bookmarkStart w:id="2074" w:name="bookmark2074"/>
      <w:r>
        <w:rPr>
          <w:color w:val="000000"/>
          <w:spacing w:val="0"/>
          <w:w w:val="100"/>
          <w:position w:val="0"/>
        </w:rPr>
        <w:t>其</w:t>
      </w:r>
      <w:bookmarkEnd w:id="2074"/>
      <w:r>
        <w:rPr>
          <w:color w:val="000000"/>
          <w:spacing w:val="0"/>
          <w:w w:val="100"/>
          <w:position w:val="0"/>
        </w:rPr>
        <w:t>他应收款项账面余额变动如下:</w:t>
      </w:r>
    </w:p>
    <w:tbl>
      <w:tblPr>
        <w:tblOverlap w:val="never"/>
        <w:jc w:val="center"/>
        <w:tblLayout w:type="fixed"/>
      </w:tblPr>
      <w:tblGrid>
        <w:gridCol w:w="2650"/>
        <w:gridCol w:w="1421"/>
        <w:gridCol w:w="1358"/>
        <w:gridCol w:w="1378"/>
        <w:gridCol w:w="1440"/>
      </w:tblGrid>
      <w:tr>
        <w:trPr>
          <w:trHeight w:val="37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第一阶段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第二阶段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4"/>
                <w:szCs w:val="14"/>
              </w:rPr>
              <w:t>第三阶段</w:t>
            </w:r>
          </w:p>
        </w:tc>
        <w:tc>
          <w:tcPr>
            <w:tcBorders>
              <w:top w:val="single" w:sz="4"/>
              <w:left w:val="single" w:sz="4"/>
            </w:tcBorders>
            <w:shd w:val="clear" w:color="auto" w:fill="FFFFFF"/>
            <w:vAlign w:val="top"/>
          </w:tcPr>
          <w:p>
            <w:pPr>
              <w:widowControl w:val="0"/>
              <w:rPr>
                <w:sz w:val="10"/>
                <w:szCs w:val="10"/>
              </w:rPr>
            </w:pPr>
          </w:p>
        </w:tc>
      </w:tr>
      <w:tr>
        <w:trPr>
          <w:trHeight w:val="691" w:hRule="exact"/>
        </w:trPr>
        <w:tc>
          <w:tcPr>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21" w:lineRule="exact"/>
              <w:ind w:left="0" w:right="0" w:firstLine="0"/>
              <w:jc w:val="center"/>
              <w:rPr>
                <w:sz w:val="14"/>
                <w:szCs w:val="14"/>
              </w:rPr>
            </w:pPr>
            <w:r>
              <w:rPr>
                <w:color w:val="000000"/>
                <w:spacing w:val="0"/>
                <w:w w:val="100"/>
                <w:position w:val="0"/>
                <w:sz w:val="14"/>
                <w:szCs w:val="14"/>
              </w:rPr>
              <w:t>未来</w:t>
            </w:r>
            <w:r>
              <w:rPr>
                <w:rFonts w:ascii="Times New Roman" w:eastAsia="Times New Roman" w:hAnsi="Times New Roman" w:cs="Times New Roman"/>
                <w:color w:val="000000"/>
                <w:spacing w:val="0"/>
                <w:w w:val="100"/>
                <w:position w:val="0"/>
                <w:sz w:val="16"/>
                <w:szCs w:val="16"/>
              </w:rPr>
              <w:t>12</w:t>
            </w:r>
            <w:r>
              <w:rPr>
                <w:color w:val="000000"/>
                <w:spacing w:val="0"/>
                <w:w w:val="100"/>
                <w:position w:val="0"/>
                <w:sz w:val="14"/>
                <w:szCs w:val="14"/>
              </w:rPr>
              <w:t>个月预期 信用损失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4" w:lineRule="exact"/>
              <w:ind w:left="0" w:right="0" w:firstLine="0"/>
              <w:jc w:val="center"/>
              <w:rPr>
                <w:sz w:val="16"/>
                <w:szCs w:val="16"/>
              </w:rPr>
            </w:pPr>
            <w:r>
              <w:rPr>
                <w:color w:val="000000"/>
                <w:spacing w:val="0"/>
                <w:w w:val="100"/>
                <w:position w:val="0"/>
                <w:sz w:val="14"/>
                <w:szCs w:val="14"/>
              </w:rPr>
              <w:t>整个存续期预期 信用损失</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未发 生信用减值</w:t>
            </w:r>
            <w:r>
              <w:rPr>
                <w:color w:val="000000"/>
                <w:spacing w:val="0"/>
                <w:w w:val="100"/>
                <w:position w:val="0"/>
                <w:sz w:val="16"/>
                <w:szCs w:val="16"/>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4" w:lineRule="exact"/>
              <w:ind w:left="0" w:right="0" w:firstLine="0"/>
              <w:jc w:val="center"/>
              <w:rPr>
                <w:sz w:val="16"/>
                <w:szCs w:val="16"/>
              </w:rPr>
            </w:pPr>
            <w:r>
              <w:rPr>
                <w:color w:val="000000"/>
                <w:spacing w:val="0"/>
                <w:w w:val="100"/>
                <w:position w:val="0"/>
                <w:sz w:val="14"/>
                <w:szCs w:val="14"/>
              </w:rPr>
              <w:t>整个存续期预期 信用损失</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已发 生信用减值</w:t>
            </w:r>
            <w:r>
              <w:rPr>
                <w:color w:val="000000"/>
                <w:spacing w:val="0"/>
                <w:w w:val="100"/>
                <w:position w:val="0"/>
                <w:sz w:val="16"/>
                <w:szCs w:val="16"/>
              </w:rPr>
              <w:t>）</w:t>
            </w:r>
          </w:p>
        </w:tc>
        <w:tc>
          <w:tcPr>
            <w:tcBorders>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center"/>
              <w:rPr>
                <w:sz w:val="14"/>
                <w:szCs w:val="14"/>
              </w:rPr>
            </w:pPr>
            <w:r>
              <w:rPr>
                <w:color w:val="000000"/>
                <w:spacing w:val="0"/>
                <w:w w:val="100"/>
                <w:position w:val="0"/>
                <w:sz w:val="14"/>
                <w:szCs w:val="14"/>
              </w:rPr>
              <w:t>合计</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2,550,944,095.14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5,707,592.63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2,556,651,687.77</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上年年末余额在本期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本期新增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7,640,905,931.07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7,640,905,931.07</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本期终止确认</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6,766,386,068.13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6,766,386,068.13</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期末余额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3,425,463,958.08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5,707,592.63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3,431,171,550.71</w:t>
            </w:r>
          </w:p>
        </w:tc>
      </w:tr>
    </w:tbl>
    <w:p>
      <w:pPr>
        <w:widowControl w:val="0"/>
        <w:spacing w:after="519" w:line="1" w:lineRule="exact"/>
      </w:pPr>
    </w:p>
    <w:tbl>
      <w:tblPr>
        <w:tblOverlap w:val="never"/>
        <w:jc w:val="center"/>
        <w:tblLayout w:type="fixed"/>
      </w:tblPr>
      <w:tblGrid>
        <w:gridCol w:w="1334"/>
        <w:gridCol w:w="1378"/>
        <w:gridCol w:w="1205"/>
        <w:gridCol w:w="1157"/>
        <w:gridCol w:w="1157"/>
        <w:gridCol w:w="2030"/>
      </w:tblGrid>
      <w:tr>
        <w:trPr>
          <w:trHeight w:val="27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color w:val="000000"/>
                <w:spacing w:val="0"/>
                <w:w w:val="100"/>
                <w:position w:val="0"/>
                <w:sz w:val="20"/>
                <w:szCs w:val="20"/>
              </w:rPr>
              <w:t>N</w:t>
            </w:r>
          </w:p>
        </w:tc>
        <w:tc>
          <w:tcPr>
            <w:gridSpan w:val="5"/>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世期计提、转回或收回的坏账准备情况</w:t>
            </w:r>
          </w:p>
        </w:tc>
      </w:tr>
      <w:tr>
        <w:trPr>
          <w:trHeight w:val="355"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类别</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上年年末余额</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本期变动金额</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4"/>
                <w:szCs w:val="14"/>
              </w:rPr>
              <w:t>期末余额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收回或转回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转销或核销</w:t>
            </w:r>
          </w:p>
        </w:tc>
        <w:tc>
          <w:tcPr>
            <w:vMerge/>
            <w:tcBorders>
              <w:left w:val="single" w:sz="4"/>
            </w:tcBorders>
            <w:shd w:val="clear" w:color="auto" w:fill="FFFFFF"/>
            <w:vAlign w:val="center"/>
          </w:tcPr>
          <w:p>
            <w:pP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140" w:right="0" w:firstLine="0"/>
              <w:jc w:val="left"/>
              <w:rPr>
                <w:sz w:val="14"/>
                <w:szCs w:val="14"/>
              </w:rPr>
            </w:pPr>
            <w:r>
              <w:rPr>
                <w:color w:val="000000"/>
                <w:spacing w:val="0"/>
                <w:w w:val="100"/>
                <w:position w:val="0"/>
                <w:sz w:val="14"/>
                <w:szCs w:val="14"/>
              </w:rPr>
              <w:t>按单项计提坏 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5,707,592.63</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4"/>
              <w:keepNext w:val="0"/>
              <w:keepLines w:val="0"/>
              <w:widowControl w:val="0"/>
              <w:shd w:val="clear" w:color="auto" w:fill="auto"/>
              <w:tabs>
                <w:tab w:leader="dot" w:pos="1099" w:val="left"/>
              </w:tabs>
              <w:bidi w:val="0"/>
              <w:spacing w:before="0" w:after="0" w:line="240" w:lineRule="auto"/>
              <w:ind w:left="0" w:right="0" w:firstLine="0"/>
              <w:jc w:val="center"/>
              <w:rPr>
                <w:sz w:val="14"/>
                <w:szCs w:val="14"/>
              </w:rPr>
            </w:pPr>
            <w:r>
              <w:rPr>
                <w:color w:val="000000"/>
                <w:spacing w:val="0"/>
                <w:w w:val="100"/>
                <w:position w:val="0"/>
                <w:sz w:val="14"/>
                <w:szCs w:val="14"/>
              </w:rPr>
              <w:tab/>
            </w:r>
          </w:p>
        </w:tc>
        <w:tc>
          <w:tcPr>
            <w:tcBorders>
              <w:top w:val="single" w:sz="4"/>
            </w:tcBorders>
            <w:shd w:val="clear" w:color="auto" w:fill="FFFFFF"/>
            <w:vAlign w:val="top"/>
          </w:tcPr>
          <w:p>
            <w:pPr>
              <w:pStyle w:val="Style14"/>
              <w:keepNext w:val="0"/>
              <w:keepLines w:val="0"/>
              <w:widowControl w:val="0"/>
              <w:shd w:val="clear" w:color="auto" w:fill="auto"/>
              <w:tabs>
                <w:tab w:leader="dot" w:pos="1109" w:val="left"/>
              </w:tabs>
              <w:bidi w:val="0"/>
              <w:spacing w:before="0" w:after="0" w:line="240" w:lineRule="auto"/>
              <w:ind w:left="0" w:right="0" w:firstLine="0"/>
              <w:jc w:val="center"/>
              <w:rPr>
                <w:sz w:val="14"/>
                <w:szCs w:val="14"/>
              </w:rPr>
            </w:pPr>
            <w:r>
              <w:rPr>
                <w:color w:val="000000"/>
                <w:spacing w:val="0"/>
                <w:w w:val="100"/>
                <w:position w:val="0"/>
                <w:sz w:val="14"/>
                <w:szCs w:val="14"/>
              </w:rPr>
              <w:tab/>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rPr>
                <w:sz w:val="16"/>
                <w:szCs w:val="16"/>
              </w:rPr>
            </w:pPr>
            <w:r>
              <w:rPr>
                <w:rFonts w:ascii="Times New Roman" w:eastAsia="Times New Roman" w:hAnsi="Times New Roman" w:cs="Times New Roman"/>
                <w:color w:val="000000"/>
                <w:spacing w:val="0"/>
                <w:w w:val="100"/>
                <w:position w:val="0"/>
                <w:sz w:val="16"/>
                <w:szCs w:val="16"/>
              </w:rPr>
              <w:t>5,707,592.63</w:t>
            </w:r>
          </w:p>
        </w:tc>
      </w:tr>
      <w:tr>
        <w:trPr>
          <w:trHeight w:val="485"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140" w:right="0" w:firstLine="0"/>
              <w:jc w:val="left"/>
              <w:rPr>
                <w:sz w:val="14"/>
                <w:szCs w:val="14"/>
              </w:rPr>
            </w:pPr>
            <w:r>
              <w:rPr>
                <w:color w:val="000000"/>
                <w:spacing w:val="0"/>
                <w:w w:val="100"/>
                <w:position w:val="0"/>
                <w:sz w:val="14"/>
                <w:szCs w:val="14"/>
              </w:rPr>
              <w:t>按组合计提坏 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2,622,443.32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391,693.49</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rPr>
                <w:sz w:val="16"/>
                <w:szCs w:val="16"/>
              </w:rPr>
            </w:pPr>
            <w:r>
              <w:rPr>
                <w:rFonts w:ascii="Times New Roman" w:eastAsia="Times New Roman" w:hAnsi="Times New Roman" w:cs="Times New Roman"/>
                <w:color w:val="000000"/>
                <w:spacing w:val="0"/>
                <w:w w:val="100"/>
                <w:position w:val="0"/>
                <w:sz w:val="16"/>
                <w:szCs w:val="16"/>
              </w:rPr>
              <w:t>3,014,136.81</w:t>
            </w:r>
          </w:p>
        </w:tc>
      </w:tr>
      <w:tr>
        <w:trPr>
          <w:trHeight w:val="374"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8,330,035.95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391,693.49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rPr>
                <w:sz w:val="16"/>
                <w:szCs w:val="16"/>
              </w:rPr>
            </w:pPr>
            <w:r>
              <w:rPr>
                <w:rFonts w:ascii="Times New Roman" w:eastAsia="Times New Roman" w:hAnsi="Times New Roman" w:cs="Times New Roman"/>
                <w:color w:val="000000"/>
                <w:spacing w:val="0"/>
                <w:w w:val="100"/>
                <w:position w:val="0"/>
                <w:sz w:val="16"/>
                <w:szCs w:val="16"/>
              </w:rPr>
              <w:t>8,721,729.44</w:t>
            </w:r>
          </w:p>
        </w:tc>
      </w:tr>
    </w:tbl>
    <w:p>
      <w:pPr>
        <w:widowControl w:val="0"/>
        <w:spacing w:after="519" w:line="1" w:lineRule="exact"/>
      </w:pPr>
    </w:p>
    <w:p>
      <w:pPr>
        <w:pStyle w:val="Style32"/>
        <w:keepNext w:val="0"/>
        <w:keepLines w:val="0"/>
        <w:widowControl w:val="0"/>
        <w:shd w:val="clear" w:color="auto" w:fill="auto"/>
        <w:bidi w:val="0"/>
        <w:spacing w:before="0" w:after="0" w:line="240" w:lineRule="auto"/>
        <w:ind w:left="1280" w:right="0" w:firstLine="0"/>
        <w:jc w:val="left"/>
      </w:pPr>
      <w:bookmarkStart w:id="2075" w:name="bookmark2075"/>
      <w:r>
        <w:rPr>
          <w:color w:val="000000"/>
          <w:spacing w:val="0"/>
          <w:w w:val="100"/>
          <w:position w:val="0"/>
        </w:rPr>
        <w:t>（</w:t>
      </w:r>
      <w:bookmarkEnd w:id="2075"/>
      <w:r>
        <w:rPr>
          <w:rFonts w:ascii="Times New Roman" w:eastAsia="Times New Roman" w:hAnsi="Times New Roman" w:cs="Times New Roman"/>
          <w:color w:val="000000"/>
          <w:spacing w:val="0"/>
          <w:w w:val="100"/>
          <w:position w:val="0"/>
        </w:rPr>
        <w:t>5</w:t>
      </w:r>
      <w:r>
        <w:rPr>
          <w:color w:val="000000"/>
          <w:spacing w:val="0"/>
          <w:w w:val="100"/>
          <w:position w:val="0"/>
        </w:rPr>
        <w:t>）按款项性质分类情况</w:t>
      </w:r>
    </w:p>
    <w:tbl>
      <w:tblPr>
        <w:tblOverlap w:val="never"/>
        <w:jc w:val="center"/>
        <w:tblLayout w:type="fixed"/>
      </w:tblPr>
      <w:tblGrid>
        <w:gridCol w:w="2573"/>
        <w:gridCol w:w="2827"/>
        <w:gridCol w:w="2861"/>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4"/>
                <w:szCs w:val="14"/>
              </w:rPr>
            </w:pPr>
            <w:r>
              <w:rPr>
                <w:color w:val="000000"/>
                <w:spacing w:val="0"/>
                <w:w w:val="100"/>
                <w:position w:val="0"/>
                <w:sz w:val="14"/>
                <w:szCs w:val="14"/>
              </w:rPr>
              <w:t>款项性质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上年年末账面余额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往来款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3,428,645,059.29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2,552,166,659.02</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保证金、押金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2,399,124.43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3,590,922.41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代垫款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127,366.99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124,103.24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770,003.10</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3,431,171,550.71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2,556,651,687.77</w:t>
            </w:r>
          </w:p>
        </w:tc>
      </w:tr>
    </w:tbl>
    <w:p>
      <w:pPr>
        <w:spacing w:lineRule="exact" w:line="1"/>
        <w:rPr>
          <w:sz w:val="2"/>
          <w:szCs w:val="2"/>
        </w:rPr>
      </w:pPr>
      <w:r>
        <w:br w:type="page"/>
      </w:r>
    </w:p>
    <w:p>
      <w:pPr>
        <w:pStyle w:val="Style32"/>
        <w:keepNext w:val="0"/>
        <w:keepLines w:val="0"/>
        <w:widowControl w:val="0"/>
        <w:shd w:val="clear" w:color="auto" w:fill="auto"/>
        <w:bidi w:val="0"/>
        <w:spacing w:before="0" w:after="0" w:line="240" w:lineRule="auto"/>
        <w:ind w:left="0" w:right="0" w:firstLine="0"/>
        <w:jc w:val="center"/>
      </w:pPr>
      <w:bookmarkStart w:id="2076" w:name="bookmark2076"/>
      <w:r>
        <w:rPr>
          <w:color w:val="000000"/>
          <w:spacing w:val="0"/>
          <w:w w:val="100"/>
          <w:position w:val="0"/>
        </w:rPr>
        <w:t>（</w:t>
      </w:r>
      <w:bookmarkEnd w:id="2076"/>
      <w:r>
        <w:rPr>
          <w:rFonts w:ascii="Times New Roman" w:eastAsia="Times New Roman" w:hAnsi="Times New Roman" w:cs="Times New Roman"/>
          <w:color w:val="000000"/>
          <w:spacing w:val="0"/>
          <w:w w:val="100"/>
          <w:position w:val="0"/>
        </w:rPr>
        <w:t>6</w:t>
      </w:r>
      <w:r>
        <w:rPr>
          <w:color w:val="000000"/>
          <w:spacing w:val="0"/>
          <w:w w:val="100"/>
          <w:position w:val="0"/>
        </w:rPr>
        <w:t>）按欠款方归集的期末余额前五名的其他应收款项情况</w:t>
      </w:r>
    </w:p>
    <w:tbl>
      <w:tblPr>
        <w:tblOverlap w:val="never"/>
        <w:jc w:val="center"/>
        <w:tblLayout w:type="fixed"/>
      </w:tblPr>
      <w:tblGrid>
        <w:gridCol w:w="2218"/>
        <w:gridCol w:w="1042"/>
        <w:gridCol w:w="1632"/>
        <w:gridCol w:w="744"/>
        <w:gridCol w:w="1483"/>
        <w:gridCol w:w="1128"/>
      </w:tblGrid>
      <w:tr>
        <w:trPr>
          <w:trHeight w:val="715"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单位名称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款项性质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占其他应收款项</w:t>
            </w:r>
          </w:p>
          <w:p>
            <w:pPr>
              <w:pStyle w:val="Style14"/>
              <w:keepNext w:val="0"/>
              <w:keepLines w:val="0"/>
              <w:widowControl w:val="0"/>
              <w:shd w:val="clear" w:color="auto" w:fill="auto"/>
              <w:bidi w:val="0"/>
              <w:spacing w:before="0" w:after="0" w:line="240" w:lineRule="auto"/>
              <w:ind w:left="0" w:right="0" w:firstLine="160"/>
              <w:jc w:val="left"/>
              <w:rPr>
                <w:sz w:val="14"/>
                <w:szCs w:val="14"/>
              </w:rPr>
            </w:pPr>
            <w:r>
              <w:rPr>
                <w:color w:val="000000"/>
                <w:spacing w:val="0"/>
                <w:w w:val="100"/>
                <w:position w:val="0"/>
                <w:sz w:val="14"/>
                <w:szCs w:val="14"/>
              </w:rPr>
              <w:t>期末余额合计数</w:t>
            </w:r>
          </w:p>
          <w:p>
            <w:pPr>
              <w:pStyle w:val="Style14"/>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4"/>
                <w:szCs w:val="14"/>
              </w:rPr>
              <w:t>的比例</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坏账准备期 末余额</w:t>
            </w: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left"/>
              <w:rPr>
                <w:sz w:val="14"/>
                <w:szCs w:val="14"/>
              </w:rPr>
            </w:pPr>
            <w:r>
              <w:rPr>
                <w:color w:val="000000"/>
                <w:spacing w:val="0"/>
                <w:w w:val="100"/>
                <w:position w:val="0"/>
                <w:sz w:val="14"/>
                <w:szCs w:val="14"/>
              </w:rPr>
              <w:t>湖南长城计算机系统有限公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往来款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2,112,885,269.87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年以 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61.58</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left"/>
              <w:rPr>
                <w:sz w:val="14"/>
                <w:szCs w:val="14"/>
              </w:rPr>
            </w:pPr>
            <w:r>
              <w:rPr>
                <w:color w:val="000000"/>
                <w:spacing w:val="0"/>
                <w:w w:val="100"/>
                <w:position w:val="0"/>
                <w:sz w:val="14"/>
                <w:szCs w:val="14"/>
              </w:rPr>
              <w:t>中电长城圣非凡信息系统有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往来款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555,502,727.65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年以 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16.19</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山西长城计算机系统有限公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往来款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188,650,551.01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年以 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5.50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武汉中原电子集团有限公司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往来款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174,000,000.00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年以 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5.07</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left"/>
              <w:rPr>
                <w:sz w:val="14"/>
                <w:szCs w:val="14"/>
              </w:rPr>
            </w:pPr>
            <w:r>
              <w:rPr>
                <w:color w:val="000000"/>
                <w:spacing w:val="0"/>
                <w:w w:val="100"/>
                <w:position w:val="0"/>
                <w:sz w:val="14"/>
                <w:szCs w:val="14"/>
              </w:rPr>
              <w:t>四川长城计算机系统有限公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4"/>
                <w:szCs w:val="14"/>
              </w:rPr>
            </w:pPr>
            <w:r>
              <w:rPr>
                <w:color w:val="000000"/>
                <w:spacing w:val="0"/>
                <w:w w:val="100"/>
                <w:position w:val="0"/>
                <w:sz w:val="14"/>
                <w:szCs w:val="14"/>
              </w:rPr>
              <w:t>往来款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82,274,487.21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center"/>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年以 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2.40</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3,113,313,035.74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90.74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23"/>
        <w:keepNext w:val="0"/>
        <w:keepLines w:val="0"/>
        <w:widowControl w:val="0"/>
        <w:shd w:val="clear" w:color="auto" w:fill="auto"/>
        <w:tabs>
          <w:tab w:pos="5030" w:val="left"/>
          <w:tab w:leader="underscore" w:pos="8918" w:val="left"/>
        </w:tabs>
        <w:bidi w:val="0"/>
        <w:spacing w:before="0" w:after="0" w:line="240" w:lineRule="auto"/>
        <w:ind w:left="0" w:right="0" w:firstLine="0"/>
        <w:jc w:val="left"/>
        <w:rPr>
          <w:sz w:val="20"/>
          <w:szCs w:val="20"/>
        </w:rPr>
      </w:pPr>
      <w:bookmarkStart w:id="2077" w:name="bookmark2077"/>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四</w:t>
      </w:r>
      <w:r>
        <w:rPr>
          <w:b/>
          <w:bCs/>
          <w:color w:val="000000"/>
          <w:spacing w:val="0"/>
          <w:w w:val="100"/>
          <w:position w:val="0"/>
          <w:sz w:val="20"/>
          <w:szCs w:val="20"/>
        </w:rPr>
        <w:t>）</w:t>
      </w:r>
      <w:r>
        <w:rPr>
          <w:b/>
          <w:bCs/>
          <w:color w:val="000000"/>
          <w:spacing w:val="0"/>
          <w:w w:val="100"/>
          <w:position w:val="0"/>
          <w:sz w:val="20"/>
          <w:szCs w:val="20"/>
          <w:u w:val="single"/>
        </w:rPr>
        <w:t>长期股权投资</w:t>
      </w:r>
      <w:r>
        <w:rPr>
          <w:b/>
          <w:bCs/>
          <w:color w:val="000000"/>
          <w:spacing w:val="0"/>
          <w:w w:val="100"/>
          <w:position w:val="0"/>
          <w:sz w:val="20"/>
          <w:szCs w:val="20"/>
        </w:rPr>
        <w:tab/>
        <w:tab/>
      </w:r>
      <w:bookmarkEnd w:id="2077"/>
    </w:p>
    <w:tbl>
      <w:tblPr>
        <w:tblOverlap w:val="never"/>
        <w:jc w:val="center"/>
        <w:tblLayout w:type="fixed"/>
      </w:tblPr>
      <w:tblGrid>
        <w:gridCol w:w="581"/>
        <w:gridCol w:w="1339"/>
        <w:gridCol w:w="1214"/>
        <w:gridCol w:w="1334"/>
        <w:gridCol w:w="1339"/>
        <w:gridCol w:w="1214"/>
        <w:gridCol w:w="1368"/>
      </w:tblGrid>
      <w:tr>
        <w:trPr>
          <w:trHeight w:val="374"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项目</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上年年末余额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减值准备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减值准备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账面价值</w:t>
            </w:r>
          </w:p>
        </w:tc>
      </w:tr>
      <w:tr>
        <w:trPr>
          <w:trHeight w:val="68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140" w:right="0" w:firstLine="0"/>
              <w:jc w:val="both"/>
              <w:rPr>
                <w:sz w:val="14"/>
                <w:szCs w:val="14"/>
              </w:rPr>
            </w:pPr>
            <w:r>
              <w:rPr>
                <w:color w:val="000000"/>
                <w:spacing w:val="0"/>
                <w:w w:val="100"/>
                <w:position w:val="0"/>
                <w:sz w:val="14"/>
                <w:szCs w:val="14"/>
              </w:rPr>
              <w:t>对子 公司 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7,641,655,972.58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150,290,281.63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7,491,365,690.95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6,881,595,517.25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150,290,281.63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6,731,305,235.62</w:t>
            </w:r>
          </w:p>
        </w:tc>
      </w:tr>
      <w:tr>
        <w:trPr>
          <w:trHeight w:val="110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8" w:lineRule="exact"/>
              <w:ind w:left="140" w:right="0" w:firstLine="0"/>
              <w:jc w:val="both"/>
              <w:rPr>
                <w:sz w:val="14"/>
                <w:szCs w:val="14"/>
              </w:rPr>
            </w:pPr>
            <w:r>
              <w:rPr>
                <w:color w:val="000000"/>
                <w:spacing w:val="0"/>
                <w:w w:val="100"/>
                <w:position w:val="0"/>
                <w:sz w:val="14"/>
                <w:szCs w:val="14"/>
              </w:rPr>
              <w:t>对联 营、 合营 企业 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1,222,967,289.32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1,222,967,289.32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688,670,718.13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688,670,718.13</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8,864,623,261.90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150,290,281.63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8,714,332,980.27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7,570,266,235.38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150,290,281.63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7,419,975,953.75</w:t>
            </w:r>
          </w:p>
        </w:tc>
      </w:tr>
    </w:tbl>
    <w:p>
      <w:pPr>
        <w:sectPr>
          <w:footnotePr>
            <w:pos w:val="pageBottom"/>
            <w:numFmt w:val="decimal"/>
            <w:numRestart w:val="continuous"/>
          </w:footnotePr>
          <w:pgSz w:w="11900" w:h="16840"/>
          <w:pgMar w:top="1561" w:right="1073" w:bottom="1523" w:left="1852" w:header="0" w:footer="3" w:gutter="0"/>
          <w:cols w:space="720"/>
          <w:noEndnote/>
          <w:rtlGutter w:val="0"/>
          <w:docGrid w:linePitch="360"/>
        </w:sectPr>
      </w:pPr>
    </w:p>
    <w:p>
      <w:pPr>
        <w:pStyle w:val="Style29"/>
        <w:keepNext/>
        <w:keepLines/>
        <w:widowControl w:val="0"/>
        <w:shd w:val="clear" w:color="auto" w:fill="auto"/>
        <w:bidi w:val="0"/>
        <w:spacing w:before="140" w:after="0" w:line="240" w:lineRule="auto"/>
        <w:ind w:left="0" w:right="0" w:firstLine="0"/>
        <w:jc w:val="left"/>
      </w:pPr>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rPr>
        <w:t>1</w:t>
      </w:r>
      <w:r>
        <w:rPr>
          <w:color w:val="000000"/>
          <w:spacing w:val="0"/>
          <w:w w:val="100"/>
          <w:position w:val="0"/>
        </w:rPr>
        <w:t>、 对子公司投资</w:t>
      </w:r>
      <w:bookmarkEnd w:id="2078"/>
      <w:bookmarkEnd w:id="2079"/>
      <w:bookmarkEnd w:id="2080"/>
    </w:p>
    <w:tbl>
      <w:tblPr>
        <w:tblOverlap w:val="never"/>
        <w:jc w:val="center"/>
        <w:tblLayout w:type="fixed"/>
      </w:tblPr>
      <w:tblGrid>
        <w:gridCol w:w="3504"/>
        <w:gridCol w:w="1834"/>
        <w:gridCol w:w="1694"/>
        <w:gridCol w:w="1406"/>
        <w:gridCol w:w="1411"/>
        <w:gridCol w:w="1411"/>
        <w:gridCol w:w="1704"/>
      </w:tblGrid>
      <w:tr>
        <w:trPr>
          <w:trHeight w:val="50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被投资单位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本期减少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center"/>
              <w:rPr>
                <w:sz w:val="14"/>
                <w:szCs w:val="14"/>
              </w:rPr>
            </w:pPr>
            <w:r>
              <w:rPr>
                <w:color w:val="000000"/>
                <w:spacing w:val="0"/>
                <w:w w:val="100"/>
                <w:position w:val="0"/>
                <w:sz w:val="14"/>
                <w:szCs w:val="14"/>
              </w:rPr>
              <w:t>本期计提减值准 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减值准备期末余额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湖南长城科技信息有限公司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3,344,000,009.17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70,986,777.96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3,414,986,787.13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长沙湘计海盾科技有限公司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536,160,515.80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9,139,694.12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545,300,209.92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深圳中电长城能源有限公司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450,500,748.70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1,357,231.27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451,857,979.97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150,290,281.63</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长城电源技术有限公司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350,000,000.00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14,049,854.17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364,049,854.17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中电长城科技有限公司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300,000,000.00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143,794,437.34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443,794,437.34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柏怡国际控股有限公司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172,763,481.46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6,380,091.67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179,143,573.13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深圳中电长城信息安全系统有限公司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150,324,179.70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430,915.91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150,755,095.61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长沙中电软件园有限公司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116,480,452.00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1,696,827.78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118,177,279.78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湖南长城计算机系统有限公司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100,603,802.16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2,947,252.62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103,551,054.78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河南长城计算机系统有限公司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山西长城计算机系统有限公司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100,000,000.00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rPr>
                <w:sz w:val="16"/>
                <w:szCs w:val="16"/>
              </w:rPr>
            </w:pPr>
            <w:r>
              <w:rPr>
                <w:rFonts w:ascii="Times New Roman" w:eastAsia="Times New Roman" w:hAnsi="Times New Roman" w:cs="Times New Roman"/>
                <w:color w:val="000000"/>
                <w:spacing w:val="0"/>
                <w:w w:val="100"/>
                <w:position w:val="0"/>
                <w:sz w:val="16"/>
                <w:szCs w:val="16"/>
              </w:rPr>
              <w:t>253,336,634.72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353,336,634.72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浙江长城计算机系统有限公司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100,000,000.00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528,465.28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100,528,465.28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安徽长城计算机系统有限公司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100,000,000.00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824,500.00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100,824,500.00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新疆长城计算机系统有限公司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100,000,000.00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160,875.00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100,160,875.00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江苏长城计算机系统有限公司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100,000,000.00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190,193.06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100,190,193.06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黑龙江长城计算机系统有限公司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100,000,000.00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821,145.83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100,821,145.83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四川长城计算机系统有限公司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100,000,000.00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654,680.56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100,654,680.56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山东长城计算机系统有限公司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6"/>
                <w:szCs w:val="16"/>
              </w:rPr>
            </w:pPr>
            <w:r>
              <w:rPr>
                <w:rFonts w:ascii="Times New Roman" w:eastAsia="Times New Roman" w:hAnsi="Times New Roman" w:cs="Times New Roman"/>
                <w:color w:val="000000"/>
                <w:spacing w:val="0"/>
                <w:w w:val="100"/>
                <w:position w:val="0"/>
                <w:sz w:val="16"/>
                <w:szCs w:val="16"/>
              </w:rPr>
              <w:t>100,000,000.00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6"/>
                <w:szCs w:val="16"/>
              </w:rPr>
              <w:t>42,486.11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100,042,486.11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云南长城计算机系统有限公司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50,000,000.00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500,513.89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50,500,513.89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重庆长城计算机系统有限公司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50,000,000.00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rPr>
                <w:sz w:val="16"/>
                <w:szCs w:val="16"/>
              </w:rPr>
            </w:pPr>
            <w:r>
              <w:rPr>
                <w:rFonts w:ascii="Times New Roman" w:eastAsia="Times New Roman" w:hAnsi="Times New Roman" w:cs="Times New Roman"/>
                <w:color w:val="000000"/>
                <w:spacing w:val="0"/>
                <w:w w:val="100"/>
                <w:position w:val="0"/>
                <w:sz w:val="16"/>
                <w:szCs w:val="16"/>
              </w:rPr>
              <w:t>172,055.56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50,172,055.56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广西长城计算机科技有限公司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50,000,000.00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rPr>
                <w:sz w:val="16"/>
                <w:szCs w:val="16"/>
              </w:rPr>
            </w:pPr>
            <w:r>
              <w:rPr>
                <w:rFonts w:ascii="Times New Roman" w:eastAsia="Times New Roman" w:hAnsi="Times New Roman" w:cs="Times New Roman"/>
                <w:color w:val="000000"/>
                <w:spacing w:val="0"/>
                <w:w w:val="100"/>
                <w:position w:val="0"/>
                <w:sz w:val="16"/>
                <w:szCs w:val="16"/>
              </w:rPr>
              <w:t>17,888.89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50,017,888.89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中国长城计算机（香港）控股有限公司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48,062,328.26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48,062,328.26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33"/>
        <w:gridCol w:w="1834"/>
        <w:gridCol w:w="1694"/>
        <w:gridCol w:w="1406"/>
        <w:gridCol w:w="1411"/>
        <w:gridCol w:w="1411"/>
        <w:gridCol w:w="1704"/>
      </w:tblGrid>
      <w:tr>
        <w:trPr>
          <w:trHeight w:val="50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被投资单位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rPr>
              <w:t>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本期减少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11" w:lineRule="exact"/>
              <w:ind w:left="0" w:right="0" w:firstLine="0"/>
              <w:jc w:val="center"/>
              <w:rPr>
                <w:sz w:val="14"/>
                <w:szCs w:val="14"/>
              </w:rPr>
            </w:pPr>
            <w:r>
              <w:rPr>
                <w:color w:val="000000"/>
                <w:spacing w:val="0"/>
                <w:w w:val="100"/>
                <w:position w:val="0"/>
                <w:sz w:val="14"/>
                <w:szCs w:val="14"/>
              </w:rPr>
              <w:t>本期计提减值准 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4"/>
                <w:szCs w:val="14"/>
              </w:rPr>
            </w:pPr>
            <w:r>
              <w:rPr>
                <w:color w:val="000000"/>
                <w:spacing w:val="0"/>
                <w:w w:val="100"/>
                <w:position w:val="0"/>
                <w:sz w:val="14"/>
                <w:szCs w:val="14"/>
              </w:rPr>
              <w:t>减值准备期末余额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北京长城系统科技有限公司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45,000,000.00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5,472,811.11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50,472,811.11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湖北长城计算机系统有限公司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40,000,000.00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10,884,812.50</w:t>
            </w: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50,884,812.50</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天津长城计算机系统有限公司</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40,000,000.00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22,601,268.06</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62,601,268.06</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江西长城计算机系统有限公司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20,000,000.00</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35,777.78</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20,035,777.78</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西藏长城计算机系统有限公司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20,000,000.00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rPr>
                <w:sz w:val="16"/>
                <w:szCs w:val="16"/>
              </w:rPr>
            </w:pPr>
            <w:r>
              <w:rPr>
                <w:rFonts w:ascii="Times New Roman" w:eastAsia="Times New Roman" w:hAnsi="Times New Roman" w:cs="Times New Roman"/>
                <w:color w:val="000000"/>
                <w:spacing w:val="0"/>
                <w:w w:val="100"/>
                <w:position w:val="0"/>
                <w:sz w:val="16"/>
                <w:szCs w:val="16"/>
              </w:rPr>
              <w:t>489,333.33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20,489,333.33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广东长城科技发展有限公司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20,000,000.00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16,031,305.56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36,031,305.56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海南长城系统科技有限公司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16,000,000.00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辽宁长城计算机系统有限公司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15,000,000.00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5,022,361.11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20,022,361.11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吉林长城计算机系统有限公司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13,700,000.00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11,555,847.22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25,255,847.22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贵州长城网信科技有限公司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13,000,000.00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rPr>
                <w:sz w:val="16"/>
                <w:szCs w:val="16"/>
              </w:rPr>
            </w:pPr>
            <w:r>
              <w:rPr>
                <w:rFonts w:ascii="Times New Roman" w:eastAsia="Times New Roman" w:hAnsi="Times New Roman" w:cs="Times New Roman"/>
                <w:color w:val="000000"/>
                <w:spacing w:val="0"/>
                <w:w w:val="100"/>
                <w:position w:val="0"/>
                <w:sz w:val="16"/>
                <w:szCs w:val="16"/>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河北长城计算机系统有限公司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10,000,000.00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rPr>
                <w:sz w:val="16"/>
                <w:szCs w:val="16"/>
              </w:rPr>
            </w:pPr>
            <w:r>
              <w:rPr>
                <w:rFonts w:ascii="Times New Roman" w:eastAsia="Times New Roman" w:hAnsi="Times New Roman" w:cs="Times New Roman"/>
                <w:color w:val="000000"/>
                <w:spacing w:val="0"/>
                <w:w w:val="100"/>
                <w:position w:val="0"/>
                <w:sz w:val="16"/>
                <w:szCs w:val="16"/>
              </w:rPr>
              <w:t>735,118.06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10,735,118.06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陕西长城计算机系统有限公司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left"/>
              <w:rPr>
                <w:sz w:val="16"/>
                <w:szCs w:val="16"/>
              </w:rPr>
            </w:pPr>
            <w:r>
              <w:rPr>
                <w:rFonts w:ascii="Times New Roman" w:eastAsia="Times New Roman" w:hAnsi="Times New Roman" w:cs="Times New Roman"/>
                <w:color w:val="000000"/>
                <w:spacing w:val="0"/>
                <w:w w:val="100"/>
                <w:position w:val="0"/>
                <w:sz w:val="16"/>
                <w:szCs w:val="16"/>
              </w:rPr>
              <w:t>5,000,000.00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rPr>
                <w:sz w:val="16"/>
                <w:szCs w:val="16"/>
              </w:rPr>
            </w:pPr>
            <w:r>
              <w:rPr>
                <w:rFonts w:ascii="Times New Roman" w:eastAsia="Times New Roman" w:hAnsi="Times New Roman" w:cs="Times New Roman"/>
                <w:color w:val="000000"/>
                <w:spacing w:val="0"/>
                <w:w w:val="100"/>
                <w:position w:val="0"/>
                <w:sz w:val="16"/>
                <w:szCs w:val="16"/>
              </w:rPr>
              <w:t>5,814,437.50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10,814,437.50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海南长城科技发展有限公司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left"/>
              <w:rPr>
                <w:sz w:val="16"/>
                <w:szCs w:val="16"/>
              </w:rPr>
            </w:pPr>
            <w:r>
              <w:rPr>
                <w:rFonts w:ascii="Times New Roman" w:eastAsia="Times New Roman" w:hAnsi="Times New Roman" w:cs="Times New Roman"/>
                <w:color w:val="000000"/>
                <w:spacing w:val="0"/>
                <w:w w:val="100"/>
                <w:position w:val="0"/>
                <w:sz w:val="16"/>
                <w:szCs w:val="16"/>
              </w:rPr>
              <w:t>5,000,000.00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rPr>
                <w:sz w:val="16"/>
                <w:szCs w:val="16"/>
              </w:rPr>
            </w:pPr>
            <w:r>
              <w:rPr>
                <w:rFonts w:ascii="Times New Roman" w:eastAsia="Times New Roman" w:hAnsi="Times New Roman" w:cs="Times New Roman"/>
                <w:color w:val="000000"/>
                <w:spacing w:val="0"/>
                <w:w w:val="100"/>
                <w:position w:val="0"/>
                <w:sz w:val="16"/>
                <w:szCs w:val="16"/>
              </w:rPr>
              <w:t>804,375.00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5,804,375.00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长沙长城基础信息技术有限责任公司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162,580,486.36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162,580,486.36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6,881,595,517.25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6"/>
                <w:szCs w:val="16"/>
              </w:rPr>
            </w:pPr>
            <w:r>
              <w:rPr>
                <w:rFonts w:ascii="Times New Roman" w:eastAsia="Times New Roman" w:hAnsi="Times New Roman" w:cs="Times New Roman"/>
                <w:color w:val="000000"/>
                <w:spacing w:val="0"/>
                <w:w w:val="100"/>
                <w:position w:val="0"/>
                <w:sz w:val="16"/>
                <w:szCs w:val="16"/>
              </w:rPr>
              <w:t>760,060,455.33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7,641,655,972.58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150,290,281.63</w:t>
            </w:r>
          </w:p>
        </w:tc>
      </w:tr>
    </w:tbl>
    <w:p>
      <w:pPr>
        <w:widowControl w:val="0"/>
        <w:spacing w:after="519" w:line="1" w:lineRule="exact"/>
      </w:pPr>
    </w:p>
    <w:p>
      <w:pPr>
        <w:pStyle w:val="Style29"/>
        <w:keepNext/>
        <w:keepLines/>
        <w:widowControl w:val="0"/>
        <w:shd w:val="clear" w:color="auto" w:fill="auto"/>
        <w:bidi w:val="0"/>
        <w:spacing w:before="0" w:after="0" w:line="240" w:lineRule="auto"/>
        <w:ind w:left="0" w:right="0" w:firstLine="140"/>
        <w:jc w:val="left"/>
      </w:pPr>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2</w:t>
      </w:r>
      <w:r>
        <w:rPr>
          <w:color w:val="000000"/>
          <w:spacing w:val="0"/>
          <w:w w:val="100"/>
          <w:position w:val="0"/>
        </w:rPr>
        <w:t>、 对联营、合营企业投资</w:t>
      </w:r>
      <w:bookmarkEnd w:id="2081"/>
      <w:bookmarkEnd w:id="2082"/>
      <w:bookmarkEnd w:id="2083"/>
    </w:p>
    <w:tbl>
      <w:tblPr>
        <w:tblOverlap w:val="never"/>
        <w:jc w:val="center"/>
        <w:tblLayout w:type="fixed"/>
      </w:tblPr>
      <w:tblGrid>
        <w:gridCol w:w="1550"/>
        <w:gridCol w:w="1214"/>
        <w:gridCol w:w="1214"/>
        <w:gridCol w:w="941"/>
        <w:gridCol w:w="1243"/>
        <w:gridCol w:w="941"/>
        <w:gridCol w:w="1133"/>
        <w:gridCol w:w="1085"/>
        <w:gridCol w:w="821"/>
        <w:gridCol w:w="734"/>
        <w:gridCol w:w="1339"/>
        <w:gridCol w:w="778"/>
      </w:tblGrid>
      <w:tr>
        <w:trPr>
          <w:trHeight w:val="370"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rPr>
              <w:t>被投资单位</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上年年末余额</w:t>
            </w:r>
          </w:p>
        </w:tc>
        <w:tc>
          <w:tcPr>
            <w:gridSpan w:val="8"/>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本期增减变动</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减值准</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备期末</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余额</w:t>
            </w:r>
          </w:p>
        </w:tc>
      </w:tr>
      <w:tr>
        <w:trPr>
          <w:trHeight w:val="69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追加投资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减少投资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rPr>
                <w:sz w:val="14"/>
                <w:szCs w:val="14"/>
              </w:rPr>
            </w:pPr>
            <w:r>
              <w:rPr>
                <w:color w:val="000000"/>
                <w:spacing w:val="0"/>
                <w:w w:val="100"/>
                <w:position w:val="0"/>
                <w:sz w:val="14"/>
                <w:szCs w:val="14"/>
              </w:rPr>
              <w:t>权益法下确认</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的投资损益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其他综合</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收益调整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其他权益变 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rPr>
                <w:sz w:val="14"/>
                <w:szCs w:val="14"/>
              </w:rPr>
            </w:pPr>
            <w:r>
              <w:rPr>
                <w:color w:val="000000"/>
                <w:spacing w:val="0"/>
                <w:w w:val="100"/>
                <w:position w:val="0"/>
                <w:sz w:val="14"/>
                <w:szCs w:val="14"/>
              </w:rPr>
              <w:t>宣告发放现</w:t>
            </w:r>
          </w:p>
          <w:p>
            <w:pPr>
              <w:pStyle w:val="Style14"/>
              <w:keepNext w:val="0"/>
              <w:keepLines w:val="0"/>
              <w:widowControl w:val="0"/>
              <w:shd w:val="clear" w:color="auto" w:fill="auto"/>
              <w:bidi w:val="0"/>
              <w:spacing w:before="0" w:after="40" w:line="240" w:lineRule="auto"/>
              <w:ind w:left="0" w:right="0" w:firstLine="0"/>
              <w:jc w:val="center"/>
              <w:rPr>
                <w:sz w:val="14"/>
                <w:szCs w:val="14"/>
              </w:rPr>
            </w:pPr>
            <w:r>
              <w:rPr>
                <w:color w:val="000000"/>
                <w:spacing w:val="0"/>
                <w:w w:val="100"/>
                <w:position w:val="0"/>
                <w:sz w:val="14"/>
                <w:szCs w:val="14"/>
              </w:rPr>
              <w:t>金股利或利</w:t>
            </w:r>
          </w:p>
          <w:p>
            <w:pPr>
              <w:pStyle w:val="Style14"/>
              <w:keepNext w:val="0"/>
              <w:keepLines w:val="0"/>
              <w:widowControl w:val="0"/>
              <w:shd w:val="clear" w:color="auto" w:fill="auto"/>
              <w:bidi w:val="0"/>
              <w:spacing w:before="0" w:after="40" w:line="240" w:lineRule="auto"/>
              <w:ind w:left="0" w:right="0" w:firstLine="0"/>
              <w:jc w:val="center"/>
              <w:rPr>
                <w:sz w:val="14"/>
                <w:szCs w:val="14"/>
              </w:rPr>
            </w:pPr>
            <w:r>
              <w:rPr>
                <w:color w:val="000000"/>
                <w:spacing w:val="0"/>
                <w:w w:val="100"/>
                <w:position w:val="0"/>
                <w:sz w:val="14"/>
                <w:szCs w:val="14"/>
              </w:rPr>
              <w:t>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计提减</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4"/>
                <w:szCs w:val="14"/>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4"/>
                <w:szCs w:val="14"/>
              </w:rPr>
              <w:t>.联营企业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50"/>
        <w:gridCol w:w="1214"/>
        <w:gridCol w:w="1214"/>
        <w:gridCol w:w="941"/>
        <w:gridCol w:w="1243"/>
        <w:gridCol w:w="941"/>
        <w:gridCol w:w="1133"/>
        <w:gridCol w:w="1085"/>
        <w:gridCol w:w="821"/>
        <w:gridCol w:w="734"/>
        <w:gridCol w:w="1339"/>
        <w:gridCol w:w="778"/>
      </w:tblGrid>
      <w:tr>
        <w:trPr>
          <w:trHeight w:val="374"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被投资单位</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上年年末余额</w:t>
            </w:r>
          </w:p>
        </w:tc>
        <w:tc>
          <w:tcPr>
            <w:tcBorders>
              <w:top w:val="single" w:sz="4"/>
              <w:left w:val="single" w:sz="4"/>
            </w:tcBorders>
            <w:shd w:val="clear" w:color="auto" w:fill="FFFFFF"/>
            <w:vAlign w:val="top"/>
          </w:tcPr>
          <w:p>
            <w:pPr>
              <w:widowControl w:val="0"/>
              <w:rPr>
                <w:sz w:val="10"/>
                <w:szCs w:val="10"/>
              </w:rPr>
            </w:pPr>
          </w:p>
        </w:tc>
        <w:tc>
          <w:tcPr>
            <w:gridSpan w:val="7"/>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60" w:right="0" w:firstLine="0"/>
              <w:jc w:val="left"/>
              <w:rPr>
                <w:sz w:val="14"/>
                <w:szCs w:val="14"/>
              </w:rPr>
            </w:pPr>
            <w:r>
              <w:rPr>
                <w:color w:val="000000"/>
                <w:spacing w:val="0"/>
                <w:w w:val="100"/>
                <w:position w:val="0"/>
                <w:sz w:val="14"/>
                <w:szCs w:val="14"/>
              </w:rPr>
              <w:t>本期增减变动</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期末余额</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减值准</w:t>
            </w:r>
          </w:p>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备期末</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余额</w:t>
            </w:r>
          </w:p>
        </w:tc>
      </w:tr>
      <w:tr>
        <w:trPr>
          <w:trHeight w:val="69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追加投资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减少投资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rPr>
                <w:sz w:val="14"/>
                <w:szCs w:val="14"/>
              </w:rPr>
            </w:pPr>
            <w:r>
              <w:rPr>
                <w:color w:val="000000"/>
                <w:spacing w:val="0"/>
                <w:w w:val="100"/>
                <w:position w:val="0"/>
                <w:sz w:val="14"/>
                <w:szCs w:val="14"/>
              </w:rPr>
              <w:t>权益法下确认</w:t>
            </w:r>
          </w:p>
          <w:p>
            <w:pPr>
              <w:pStyle w:val="Style14"/>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的投资损益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其他综合</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收益调整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0" w:right="0" w:firstLine="0"/>
              <w:jc w:val="center"/>
              <w:rPr>
                <w:sz w:val="14"/>
                <w:szCs w:val="14"/>
              </w:rPr>
            </w:pPr>
            <w:r>
              <w:rPr>
                <w:color w:val="000000"/>
                <w:spacing w:val="0"/>
                <w:w w:val="100"/>
                <w:position w:val="0"/>
                <w:sz w:val="14"/>
                <w:szCs w:val="14"/>
              </w:rPr>
              <w:t>其他权益变 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rPr>
                <w:sz w:val="14"/>
                <w:szCs w:val="14"/>
              </w:rPr>
            </w:pPr>
            <w:r>
              <w:rPr>
                <w:color w:val="000000"/>
                <w:spacing w:val="0"/>
                <w:w w:val="100"/>
                <w:position w:val="0"/>
                <w:sz w:val="14"/>
                <w:szCs w:val="14"/>
              </w:rPr>
              <w:t>宣告发放现</w:t>
            </w:r>
          </w:p>
          <w:p>
            <w:pPr>
              <w:pStyle w:val="Style14"/>
              <w:keepNext w:val="0"/>
              <w:keepLines w:val="0"/>
              <w:widowControl w:val="0"/>
              <w:shd w:val="clear" w:color="auto" w:fill="auto"/>
              <w:bidi w:val="0"/>
              <w:spacing w:before="0" w:after="40" w:line="240" w:lineRule="auto"/>
              <w:ind w:left="0" w:right="0" w:firstLine="0"/>
              <w:jc w:val="center"/>
              <w:rPr>
                <w:sz w:val="14"/>
                <w:szCs w:val="14"/>
              </w:rPr>
            </w:pPr>
            <w:r>
              <w:rPr>
                <w:color w:val="000000"/>
                <w:spacing w:val="0"/>
                <w:w w:val="100"/>
                <w:position w:val="0"/>
                <w:sz w:val="14"/>
                <w:szCs w:val="14"/>
              </w:rPr>
              <w:t>金股利或利</w:t>
            </w:r>
          </w:p>
          <w:p>
            <w:pPr>
              <w:pStyle w:val="Style14"/>
              <w:keepNext w:val="0"/>
              <w:keepLines w:val="0"/>
              <w:widowControl w:val="0"/>
              <w:shd w:val="clear" w:color="auto" w:fill="auto"/>
              <w:bidi w:val="0"/>
              <w:spacing w:before="0" w:after="40" w:line="240" w:lineRule="auto"/>
              <w:ind w:left="0" w:right="0" w:firstLine="0"/>
              <w:jc w:val="center"/>
              <w:rPr>
                <w:sz w:val="14"/>
                <w:szCs w:val="14"/>
              </w:rPr>
            </w:pPr>
            <w:r>
              <w:rPr>
                <w:color w:val="000000"/>
                <w:spacing w:val="0"/>
                <w:w w:val="100"/>
                <w:position w:val="0"/>
                <w:sz w:val="14"/>
                <w:szCs w:val="14"/>
              </w:rPr>
              <w:t>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计提减</w:t>
            </w:r>
          </w:p>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140" w:right="0" w:firstLine="0"/>
              <w:jc w:val="both"/>
              <w:rPr>
                <w:sz w:val="14"/>
                <w:szCs w:val="14"/>
              </w:rPr>
            </w:pPr>
            <w:r>
              <w:rPr>
                <w:color w:val="000000"/>
                <w:spacing w:val="0"/>
                <w:w w:val="100"/>
                <w:position w:val="0"/>
                <w:sz w:val="14"/>
                <w:szCs w:val="14"/>
              </w:rPr>
              <w:t>桂林长海科技有限 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17,605,858.57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1,322,703.20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18,928,561.77</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140" w:right="0" w:firstLine="0"/>
              <w:jc w:val="both"/>
              <w:rPr>
                <w:sz w:val="14"/>
                <w:szCs w:val="14"/>
              </w:rPr>
            </w:pPr>
            <w:r>
              <w:rPr>
                <w:color w:val="000000"/>
                <w:spacing w:val="0"/>
                <w:w w:val="100"/>
                <w:position w:val="0"/>
                <w:sz w:val="14"/>
                <w:szCs w:val="14"/>
              </w:rPr>
              <w:t>广州鼎甲计算机科 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40,980,428.66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5,706,752.26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46,687,180.92</w:t>
            </w:r>
          </w:p>
        </w:tc>
        <w:tc>
          <w:tcPr>
            <w:tcBorders>
              <w:top w:val="single" w:sz="4"/>
              <w:left w:val="single" w:sz="4"/>
            </w:tcBorders>
            <w:shd w:val="clear" w:color="auto" w:fill="FFFFFF"/>
            <w:vAlign w:val="top"/>
          </w:tcPr>
          <w:p>
            <w:pPr>
              <w:widowControl w:val="0"/>
              <w:rPr>
                <w:sz w:val="10"/>
                <w:szCs w:val="10"/>
              </w:rPr>
            </w:pPr>
          </w:p>
        </w:tc>
      </w:tr>
      <w:tr>
        <w:trPr>
          <w:trHeight w:val="691"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140" w:right="0" w:firstLine="0"/>
              <w:jc w:val="both"/>
              <w:rPr>
                <w:sz w:val="14"/>
                <w:szCs w:val="14"/>
              </w:rPr>
            </w:pPr>
            <w:r>
              <w:rPr>
                <w:color w:val="000000"/>
                <w:spacing w:val="0"/>
                <w:w w:val="100"/>
                <w:position w:val="0"/>
                <w:sz w:val="14"/>
                <w:szCs w:val="14"/>
              </w:rPr>
              <w:t>湖南中电长城信息 技术服务运营有限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46,656.27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-46,656.27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140" w:right="0" w:firstLine="0"/>
              <w:jc w:val="both"/>
              <w:rPr>
                <w:sz w:val="14"/>
                <w:szCs w:val="14"/>
              </w:rPr>
            </w:pPr>
            <w:r>
              <w:rPr>
                <w:color w:val="000000"/>
                <w:spacing w:val="0"/>
                <w:w w:val="100"/>
                <w:position w:val="0"/>
                <w:sz w:val="14"/>
                <w:szCs w:val="14"/>
              </w:rPr>
              <w:t>中科长城海洋信息 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140" w:right="0" w:firstLine="0"/>
              <w:jc w:val="both"/>
              <w:rPr>
                <w:sz w:val="14"/>
                <w:szCs w:val="14"/>
              </w:rPr>
            </w:pPr>
            <w:r>
              <w:rPr>
                <w:color w:val="000000"/>
                <w:spacing w:val="0"/>
                <w:w w:val="100"/>
                <w:position w:val="0"/>
                <w:sz w:val="14"/>
                <w:szCs w:val="14"/>
              </w:rPr>
              <w:t>长城超云（北京） 科技有限公司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253,307,438.73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23,388,843.49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276,696,282.22</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140" w:right="0" w:firstLine="0"/>
              <w:jc w:val="both"/>
              <w:rPr>
                <w:sz w:val="14"/>
                <w:szCs w:val="14"/>
              </w:rPr>
            </w:pPr>
            <w:r>
              <w:rPr>
                <w:color w:val="000000"/>
                <w:spacing w:val="0"/>
                <w:w w:val="100"/>
                <w:position w:val="0"/>
                <w:sz w:val="14"/>
                <w:szCs w:val="14"/>
              </w:rPr>
              <w:t>中电</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海南</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联合创 新研究院有限公司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8,710,197.45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-4,694,510.69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22,015,686.76</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140" w:right="0" w:firstLine="0"/>
              <w:jc w:val="both"/>
              <w:rPr>
                <w:sz w:val="14"/>
                <w:szCs w:val="14"/>
              </w:rPr>
            </w:pPr>
            <w:r>
              <w:rPr>
                <w:color w:val="000000"/>
                <w:spacing w:val="0"/>
                <w:w w:val="100"/>
                <w:position w:val="0"/>
                <w:sz w:val="14"/>
                <w:szCs w:val="14"/>
              </w:rPr>
              <w:t>飞腾信息技术有限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358,020,138.45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151,686,195.83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27,964,580.24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537,670,914.52</w:t>
            </w:r>
          </w:p>
        </w:tc>
        <w:tc>
          <w:tcPr>
            <w:tcBorders>
              <w:top w:val="single" w:sz="4"/>
              <w:left w:val="single" w:sz="4"/>
            </w:tcBorders>
            <w:shd w:val="clear" w:color="auto" w:fill="FFFFFF"/>
            <w:vAlign w:val="top"/>
          </w:tcPr>
          <w:p>
            <w:pPr>
              <w:widowControl w:val="0"/>
              <w:rPr>
                <w:sz w:val="10"/>
                <w:szCs w:val="10"/>
              </w:rPr>
            </w:pPr>
          </w:p>
        </w:tc>
      </w:tr>
      <w:tr>
        <w:trPr>
          <w:trHeight w:val="485"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6" w:lineRule="exact"/>
              <w:ind w:left="140" w:right="0" w:firstLine="0"/>
              <w:jc w:val="both"/>
              <w:rPr>
                <w:sz w:val="14"/>
                <w:szCs w:val="14"/>
              </w:rPr>
            </w:pPr>
            <w:r>
              <w:rPr>
                <w:color w:val="000000"/>
                <w:spacing w:val="0"/>
                <w:w w:val="100"/>
                <w:position w:val="0"/>
                <w:sz w:val="14"/>
                <w:szCs w:val="14"/>
              </w:rPr>
              <w:t>中电智能科技有限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100,710,000.00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-20,193,613.98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80,516,386.02</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140" w:right="0" w:firstLine="0"/>
              <w:jc w:val="both"/>
              <w:rPr>
                <w:sz w:val="14"/>
                <w:szCs w:val="14"/>
              </w:rPr>
            </w:pPr>
            <w:r>
              <w:rPr>
                <w:color w:val="000000"/>
                <w:spacing w:val="0"/>
                <w:w w:val="100"/>
                <w:position w:val="0"/>
                <w:sz w:val="14"/>
                <w:szCs w:val="14"/>
              </w:rPr>
              <w:t>迈普通信技术股份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225,344,879.52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6,933,810.65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232,278,690.17</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197" w:lineRule="exact"/>
              <w:ind w:left="140" w:right="0" w:firstLine="0"/>
              <w:jc w:val="both"/>
              <w:rPr>
                <w:sz w:val="14"/>
                <w:szCs w:val="14"/>
              </w:rPr>
            </w:pPr>
            <w:r>
              <w:rPr>
                <w:color w:val="000000"/>
                <w:spacing w:val="0"/>
                <w:w w:val="100"/>
                <w:position w:val="0"/>
                <w:sz w:val="14"/>
                <w:szCs w:val="14"/>
              </w:rPr>
              <w:t>长城紫晶科技</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北 京</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有限公司</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tabs>
                <w:tab w:pos="1178" w:val="left"/>
              </w:tabs>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10,000,000.00</w:t>
              <w:tab/>
            </w:r>
            <w:r>
              <w:rPr>
                <w:rFonts w:ascii="Times New Roman" w:eastAsia="Times New Roman" w:hAnsi="Times New Roman" w:cs="Times New Roma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-1,826,413.06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8,173,586.94</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小计</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tabs>
                <w:tab w:pos="1094" w:val="left"/>
              </w:tabs>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688,670,718.13</w:t>
              <w:tab/>
            </w:r>
            <w:r>
              <w:rPr>
                <w:rFonts w:ascii="Times New Roman" w:eastAsia="Times New Roman" w:hAnsi="Times New Roman" w:cs="Times New Roman"/>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344,054,879.52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162,277,111.43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27,964,580.24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1,222,967,289.32</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gridSpan w:val="2"/>
            <w:tcBorders>
              <w:top w:val="single" w:sz="4"/>
              <w:left w:val="single" w:sz="4"/>
              <w:bottom w:val="single" w:sz="4"/>
            </w:tcBorders>
            <w:shd w:val="clear" w:color="auto" w:fill="FFFFFF"/>
            <w:vAlign w:val="center"/>
          </w:tcPr>
          <w:p>
            <w:pPr>
              <w:pStyle w:val="Style14"/>
              <w:keepNext w:val="0"/>
              <w:keepLines w:val="0"/>
              <w:widowControl w:val="0"/>
              <w:shd w:val="clear" w:color="auto" w:fill="auto"/>
              <w:tabs>
                <w:tab w:pos="1094" w:val="left"/>
              </w:tabs>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688,670,718.13</w:t>
              <w:tab/>
            </w:r>
            <w:r>
              <w:rPr>
                <w:rFonts w:ascii="Times New Roman" w:eastAsia="Times New Roman" w:hAnsi="Times New Roman" w:cs="Times New Roman"/>
                <w:color w:val="000000"/>
                <w:spacing w:val="0"/>
                <w:w w:val="100"/>
                <w:position w:val="0"/>
                <w:sz w:val="16"/>
                <w:szCs w:val="16"/>
              </w:rPr>
              <w:t xml:space="preserve">| </w:t>
            </w:r>
            <w:r>
              <w:rPr>
                <w:rFonts w:ascii="Times New Roman" w:eastAsia="Times New Roman" w:hAnsi="Times New Roman" w:cs="Times New Roman"/>
                <w:color w:val="000000"/>
                <w:spacing w:val="0"/>
                <w:w w:val="100"/>
                <w:position w:val="0"/>
                <w:sz w:val="16"/>
                <w:szCs w:val="16"/>
              </w:rPr>
              <w:t>344,054,879.52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162,277,111.43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27,964,580.24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1,222,967,289.32</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556" w:right="1474" w:bottom="1641" w:left="2372" w:header="0" w:footer="3" w:gutter="0"/>
          <w:cols w:space="720"/>
          <w:noEndnote/>
          <w:rtlGutter w:val="0"/>
          <w:docGrid w:linePitch="360"/>
        </w:sectPr>
      </w:pPr>
    </w:p>
    <w:p>
      <w:pPr>
        <w:pStyle w:val="Style20"/>
        <w:keepNext/>
        <w:keepLines/>
        <w:widowControl w:val="0"/>
        <w:shd w:val="clear" w:color="auto" w:fill="auto"/>
        <w:bidi w:val="0"/>
        <w:spacing w:before="0" w:after="140" w:line="240" w:lineRule="auto"/>
        <w:ind w:left="0" w:right="0" w:firstLine="0"/>
        <w:jc w:val="left"/>
        <w:rPr>
          <w:sz w:val="20"/>
          <w:szCs w:val="20"/>
        </w:rPr>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sz w:val="20"/>
          <w:szCs w:val="20"/>
        </w:rPr>
        <w:t>（</w:t>
      </w:r>
      <w:bookmarkEnd w:id="2086"/>
      <w:r>
        <w:rPr>
          <w:color w:val="000000"/>
          <w:spacing w:val="0"/>
          <w:w w:val="100"/>
          <w:position w:val="0"/>
          <w:sz w:val="20"/>
          <w:szCs w:val="20"/>
        </w:rPr>
        <w:t>五</w:t>
      </w:r>
      <w:r>
        <w:rPr>
          <w:color w:val="000000"/>
          <w:spacing w:val="0"/>
          <w:w w:val="100"/>
          <w:position w:val="0"/>
          <w:sz w:val="20"/>
          <w:szCs w:val="20"/>
        </w:rPr>
        <w:t>）</w:t>
      </w:r>
      <w:r>
        <w:rPr>
          <w:color w:val="000000"/>
          <w:spacing w:val="0"/>
          <w:w w:val="100"/>
          <w:position w:val="0"/>
          <w:sz w:val="20"/>
          <w:szCs w:val="20"/>
        </w:rPr>
        <w:t>营业收入和营业成本</w:t>
      </w:r>
      <w:bookmarkEnd w:id="2084"/>
      <w:bookmarkEnd w:id="2085"/>
      <w:bookmarkEnd w:id="2087"/>
    </w:p>
    <w:p>
      <w:pPr>
        <w:pStyle w:val="Style29"/>
        <w:keepNext/>
        <w:keepLines/>
        <w:widowControl w:val="0"/>
        <w:shd w:val="clear" w:color="auto" w:fill="auto"/>
        <w:bidi w:val="0"/>
        <w:spacing w:before="0" w:after="0" w:line="240" w:lineRule="auto"/>
        <w:ind w:left="0" w:right="0" w:firstLine="720"/>
        <w:jc w:val="left"/>
      </w:pPr>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1</w:t>
      </w:r>
      <w:r>
        <w:rPr>
          <w:color w:val="000000"/>
          <w:spacing w:val="0"/>
          <w:w w:val="100"/>
          <w:position w:val="0"/>
        </w:rPr>
        <w:t>、 营业收入和营业成本情况</w:t>
      </w:r>
      <w:bookmarkEnd w:id="2088"/>
      <w:bookmarkEnd w:id="2089"/>
      <w:bookmarkEnd w:id="2090"/>
    </w:p>
    <w:tbl>
      <w:tblPr>
        <w:tblOverlap w:val="never"/>
        <w:jc w:val="center"/>
        <w:tblLayout w:type="fixed"/>
      </w:tblPr>
      <w:tblGrid>
        <w:gridCol w:w="1930"/>
        <w:gridCol w:w="1747"/>
        <w:gridCol w:w="1747"/>
        <w:gridCol w:w="1747"/>
        <w:gridCol w:w="1781"/>
      </w:tblGrid>
      <w:tr>
        <w:trPr>
          <w:trHeight w:val="374"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rPr>
                <w:sz w:val="14"/>
                <w:szCs w:val="14"/>
              </w:rPr>
            </w:pPr>
            <w:r>
              <w:rPr>
                <w:color w:val="000000"/>
                <w:spacing w:val="0"/>
                <w:w w:val="100"/>
                <w:position w:val="0"/>
                <w:sz w:val="14"/>
                <w:szCs w:val="14"/>
              </w:rPr>
              <w:t>项目</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上期金额</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成本</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主营业务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5,940,232,017.34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5,465,644,085.14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3,141,187,847.74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2,642,848,723.49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958,141,959.00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16"/>
                <w:szCs w:val="16"/>
              </w:rPr>
            </w:pPr>
            <w:r>
              <w:rPr>
                <w:rFonts w:ascii="Times New Roman" w:eastAsia="Times New Roman" w:hAnsi="Times New Roman" w:cs="Times New Roman"/>
                <w:color w:val="000000"/>
                <w:spacing w:val="0"/>
                <w:w w:val="100"/>
                <w:position w:val="0"/>
                <w:sz w:val="16"/>
                <w:szCs w:val="16"/>
              </w:rPr>
              <w:t>607,778,199.04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601,300,780.40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166,572,252.12</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6,898,373,976.34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6,073,422,284.18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3,742,488,628.14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2,809,420,975.61</w:t>
            </w:r>
          </w:p>
        </w:tc>
      </w:tr>
    </w:tbl>
    <w:p>
      <w:pPr>
        <w:widowControl w:val="0"/>
        <w:spacing w:after="539" w:line="1" w:lineRule="exact"/>
      </w:pPr>
    </w:p>
    <w:p>
      <w:pPr>
        <w:pStyle w:val="Style3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营业收入明细:</w:t>
      </w:r>
    </w:p>
    <w:tbl>
      <w:tblPr>
        <w:tblOverlap w:val="never"/>
        <w:jc w:val="center"/>
        <w:tblLayout w:type="fixed"/>
      </w:tblPr>
      <w:tblGrid>
        <w:gridCol w:w="3629"/>
        <w:gridCol w:w="2645"/>
        <w:gridCol w:w="2678"/>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上期金额</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主营业务收入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both"/>
              <w:rPr>
                <w:sz w:val="16"/>
                <w:szCs w:val="16"/>
              </w:rPr>
            </w:pPr>
            <w:r>
              <w:rPr>
                <w:rFonts w:ascii="Times New Roman" w:eastAsia="Times New Roman" w:hAnsi="Times New Roman" w:cs="Times New Roman"/>
                <w:color w:val="000000"/>
                <w:spacing w:val="0"/>
                <w:w w:val="100"/>
                <w:position w:val="0"/>
                <w:sz w:val="16"/>
                <w:szCs w:val="16"/>
              </w:rPr>
              <w:t>5,940,232,017.34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both"/>
              <w:rPr>
                <w:sz w:val="16"/>
                <w:szCs w:val="16"/>
              </w:rPr>
            </w:pPr>
            <w:r>
              <w:rPr>
                <w:rFonts w:ascii="Times New Roman" w:eastAsia="Times New Roman" w:hAnsi="Times New Roman" w:cs="Times New Roman"/>
                <w:color w:val="000000"/>
                <w:spacing w:val="0"/>
                <w:w w:val="100"/>
                <w:position w:val="0"/>
                <w:sz w:val="16"/>
                <w:szCs w:val="16"/>
              </w:rPr>
              <w:t>3,141,187,847.74</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其中：网络安全与信息化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both"/>
              <w:rPr>
                <w:sz w:val="16"/>
                <w:szCs w:val="16"/>
              </w:rPr>
            </w:pPr>
            <w:r>
              <w:rPr>
                <w:rFonts w:ascii="Times New Roman" w:eastAsia="Times New Roman" w:hAnsi="Times New Roman" w:cs="Times New Roman"/>
                <w:color w:val="000000"/>
                <w:spacing w:val="0"/>
                <w:w w:val="100"/>
                <w:position w:val="0"/>
                <w:sz w:val="16"/>
                <w:szCs w:val="16"/>
              </w:rPr>
              <w:t>5,940,232,017.34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both"/>
              <w:rPr>
                <w:sz w:val="16"/>
                <w:szCs w:val="16"/>
              </w:rPr>
            </w:pPr>
            <w:r>
              <w:rPr>
                <w:rFonts w:ascii="Times New Roman" w:eastAsia="Times New Roman" w:hAnsi="Times New Roman" w:cs="Times New Roman"/>
                <w:color w:val="000000"/>
                <w:spacing w:val="0"/>
                <w:w w:val="100"/>
                <w:position w:val="0"/>
                <w:sz w:val="16"/>
                <w:szCs w:val="16"/>
              </w:rPr>
              <w:t>3,141,187,847.74</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其他业务收入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6"/>
                <w:szCs w:val="16"/>
              </w:rPr>
            </w:pPr>
            <w:r>
              <w:rPr>
                <w:rFonts w:ascii="Times New Roman" w:eastAsia="Times New Roman" w:hAnsi="Times New Roman" w:cs="Times New Roman"/>
                <w:color w:val="000000"/>
                <w:spacing w:val="0"/>
                <w:w w:val="100"/>
                <w:position w:val="0"/>
                <w:sz w:val="16"/>
                <w:szCs w:val="16"/>
              </w:rPr>
              <w:t>958,141,959.00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rPr>
                <w:sz w:val="16"/>
                <w:szCs w:val="16"/>
              </w:rPr>
            </w:pPr>
            <w:r>
              <w:rPr>
                <w:rFonts w:ascii="Times New Roman" w:eastAsia="Times New Roman" w:hAnsi="Times New Roman" w:cs="Times New Roman"/>
                <w:color w:val="000000"/>
                <w:spacing w:val="0"/>
                <w:w w:val="100"/>
                <w:position w:val="0"/>
                <w:sz w:val="16"/>
                <w:szCs w:val="16"/>
              </w:rPr>
              <w:t>601,300,780.40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其中：材料销售收入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6"/>
                <w:szCs w:val="16"/>
              </w:rPr>
            </w:pPr>
            <w:r>
              <w:rPr>
                <w:rFonts w:ascii="Times New Roman" w:eastAsia="Times New Roman" w:hAnsi="Times New Roman" w:cs="Times New Roman"/>
                <w:color w:val="000000"/>
                <w:spacing w:val="0"/>
                <w:w w:val="100"/>
                <w:position w:val="0"/>
                <w:sz w:val="16"/>
                <w:szCs w:val="16"/>
              </w:rPr>
              <w:t>412,885,187.30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both"/>
              <w:rPr>
                <w:sz w:val="16"/>
                <w:szCs w:val="16"/>
              </w:rPr>
            </w:pPr>
            <w:r>
              <w:rPr>
                <w:rFonts w:ascii="Times New Roman" w:eastAsia="Times New Roman" w:hAnsi="Times New Roman" w:cs="Times New Roman"/>
                <w:color w:val="000000"/>
                <w:spacing w:val="0"/>
                <w:w w:val="100"/>
                <w:position w:val="0"/>
                <w:sz w:val="16"/>
                <w:szCs w:val="16"/>
              </w:rPr>
              <w:t>12,200,131.81</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租赁及物业收入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6"/>
                <w:szCs w:val="16"/>
              </w:rPr>
            </w:pPr>
            <w:r>
              <w:rPr>
                <w:rFonts w:ascii="Times New Roman" w:eastAsia="Times New Roman" w:hAnsi="Times New Roman" w:cs="Times New Roman"/>
                <w:color w:val="000000"/>
                <w:spacing w:val="0"/>
                <w:w w:val="100"/>
                <w:position w:val="0"/>
                <w:sz w:val="16"/>
                <w:szCs w:val="16"/>
              </w:rPr>
              <w:t>190,089,307.76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rPr>
                <w:sz w:val="16"/>
                <w:szCs w:val="16"/>
              </w:rPr>
            </w:pPr>
            <w:r>
              <w:rPr>
                <w:rFonts w:ascii="Times New Roman" w:eastAsia="Times New Roman" w:hAnsi="Times New Roman" w:cs="Times New Roman"/>
                <w:color w:val="000000"/>
                <w:spacing w:val="0"/>
                <w:w w:val="100"/>
                <w:position w:val="0"/>
                <w:sz w:val="16"/>
                <w:szCs w:val="16"/>
              </w:rPr>
              <w:t>124,849,113.19</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技术服务费收入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6"/>
                <w:szCs w:val="16"/>
              </w:rPr>
            </w:pPr>
            <w:r>
              <w:rPr>
                <w:rFonts w:ascii="Times New Roman" w:eastAsia="Times New Roman" w:hAnsi="Times New Roman" w:cs="Times New Roman"/>
                <w:color w:val="000000"/>
                <w:spacing w:val="0"/>
                <w:w w:val="100"/>
                <w:position w:val="0"/>
                <w:sz w:val="16"/>
                <w:szCs w:val="16"/>
              </w:rPr>
              <w:t>163,148,046.56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rPr>
                <w:sz w:val="16"/>
                <w:szCs w:val="16"/>
              </w:rPr>
            </w:pPr>
            <w:r>
              <w:rPr>
                <w:rFonts w:ascii="Times New Roman" w:eastAsia="Times New Roman" w:hAnsi="Times New Roman" w:cs="Times New Roman"/>
                <w:color w:val="000000"/>
                <w:spacing w:val="0"/>
                <w:w w:val="100"/>
                <w:position w:val="0"/>
                <w:sz w:val="16"/>
                <w:szCs w:val="16"/>
              </w:rPr>
              <w:t>242,448,182.90</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处置投资性房地产收入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rPr>
                <w:sz w:val="16"/>
                <w:szCs w:val="16"/>
              </w:rPr>
            </w:pPr>
            <w:r>
              <w:rPr>
                <w:rFonts w:ascii="Times New Roman" w:eastAsia="Times New Roman" w:hAnsi="Times New Roman" w:cs="Times New Roman"/>
                <w:color w:val="000000"/>
                <w:spacing w:val="0"/>
                <w:w w:val="100"/>
                <w:position w:val="0"/>
                <w:sz w:val="16"/>
                <w:szCs w:val="16"/>
              </w:rPr>
              <w:t>125,889,082.57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rPr>
                <w:sz w:val="16"/>
                <w:szCs w:val="16"/>
              </w:rPr>
            </w:pPr>
            <w:r>
              <w:rPr>
                <w:rFonts w:ascii="Times New Roman" w:eastAsia="Times New Roman" w:hAnsi="Times New Roman" w:cs="Times New Roman"/>
                <w:color w:val="000000"/>
                <w:spacing w:val="0"/>
                <w:w w:val="100"/>
                <w:position w:val="0"/>
                <w:sz w:val="16"/>
                <w:szCs w:val="16"/>
              </w:rPr>
              <w:t>149,310,715.40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水电费收入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45,885,611.39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both"/>
              <w:rPr>
                <w:sz w:val="16"/>
                <w:szCs w:val="16"/>
              </w:rPr>
            </w:pPr>
            <w:r>
              <w:rPr>
                <w:rFonts w:ascii="Times New Roman" w:eastAsia="Times New Roman" w:hAnsi="Times New Roman" w:cs="Times New Roman"/>
                <w:color w:val="000000"/>
                <w:spacing w:val="0"/>
                <w:w w:val="100"/>
                <w:position w:val="0"/>
                <w:sz w:val="16"/>
                <w:szCs w:val="16"/>
              </w:rPr>
              <w:t>46,389,968.36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维修费收入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9,580,824.32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198,505.10</w:t>
            </w:r>
          </w:p>
        </w:tc>
      </w:tr>
      <w:tr>
        <w:trPr>
          <w:trHeight w:val="34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加工费收入</w:t>
            </w: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2,174,612.73</w:t>
            </w:r>
          </w:p>
        </w:tc>
      </w:tr>
      <w:tr>
        <w:trPr>
          <w:trHeight w:val="35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其他收入</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10,663,899.10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both"/>
              <w:rPr>
                <w:sz w:val="16"/>
                <w:szCs w:val="16"/>
              </w:rPr>
            </w:pPr>
            <w:r>
              <w:rPr>
                <w:rFonts w:ascii="Times New Roman" w:eastAsia="Times New Roman" w:hAnsi="Times New Roman" w:cs="Times New Roman"/>
                <w:color w:val="000000"/>
                <w:spacing w:val="0"/>
                <w:w w:val="100"/>
                <w:position w:val="0"/>
                <w:sz w:val="16"/>
                <w:szCs w:val="16"/>
              </w:rPr>
              <w:t>23,729,550.91</w:t>
            </w:r>
          </w:p>
        </w:tc>
      </w:tr>
      <w:tr>
        <w:trPr>
          <w:trHeight w:val="379" w:hRule="exact"/>
        </w:trPr>
        <w:tc>
          <w:tcPr>
            <w:tcBorders>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both"/>
              <w:rPr>
                <w:sz w:val="16"/>
                <w:szCs w:val="16"/>
              </w:rPr>
            </w:pPr>
            <w:r>
              <w:rPr>
                <w:rFonts w:ascii="Times New Roman" w:eastAsia="Times New Roman" w:hAnsi="Times New Roman" w:cs="Times New Roman"/>
                <w:color w:val="000000"/>
                <w:spacing w:val="0"/>
                <w:w w:val="100"/>
                <w:position w:val="0"/>
                <w:sz w:val="16"/>
                <w:szCs w:val="16"/>
              </w:rPr>
              <w:t>6,898,373,976.34</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both"/>
              <w:rPr>
                <w:sz w:val="16"/>
                <w:szCs w:val="16"/>
              </w:rPr>
            </w:pPr>
            <w:r>
              <w:rPr>
                <w:rFonts w:ascii="Times New Roman" w:eastAsia="Times New Roman" w:hAnsi="Times New Roman" w:cs="Times New Roman"/>
                <w:color w:val="000000"/>
                <w:spacing w:val="0"/>
                <w:w w:val="100"/>
                <w:position w:val="0"/>
                <w:sz w:val="16"/>
                <w:szCs w:val="16"/>
              </w:rPr>
              <w:t>3,742,488,628.14</w:t>
            </w:r>
          </w:p>
        </w:tc>
      </w:tr>
    </w:tbl>
    <w:p>
      <w:pPr>
        <w:widowControl w:val="0"/>
        <w:spacing w:after="539" w:line="1" w:lineRule="exact"/>
      </w:pPr>
    </w:p>
    <w:p>
      <w:pPr>
        <w:pStyle w:val="Style32"/>
        <w:keepNext w:val="0"/>
        <w:keepLines w:val="0"/>
        <w:widowControl w:val="0"/>
        <w:shd w:val="clear" w:color="auto" w:fill="auto"/>
        <w:bidi w:val="0"/>
        <w:spacing w:before="0" w:after="0" w:line="240" w:lineRule="auto"/>
        <w:ind w:left="0" w:right="0" w:firstLine="0"/>
        <w:jc w:val="left"/>
      </w:pPr>
      <w:bookmarkStart w:id="2091" w:name="bookmark2091"/>
      <w:bookmarkStart w:id="2092" w:name="bookmark2092"/>
      <w:r>
        <w:rPr>
          <w:rFonts w:ascii="Times New Roman" w:eastAsia="Times New Roman" w:hAnsi="Times New Roman" w:cs="Times New Roman"/>
          <w:b/>
          <w:bCs/>
          <w:color w:val="000000"/>
          <w:spacing w:val="0"/>
          <w:w w:val="100"/>
          <w:position w:val="0"/>
        </w:rPr>
        <w:t>（</w:t>
      </w:r>
      <w:bookmarkEnd w:id="2091"/>
      <w:r>
        <w:rPr>
          <w:b/>
          <w:bCs/>
          <w:color w:val="000000"/>
          <w:spacing w:val="0"/>
          <w:w w:val="100"/>
          <w:position w:val="0"/>
        </w:rPr>
        <w:t>六</w:t>
      </w:r>
      <w:r>
        <w:rPr>
          <w:b/>
          <w:bCs/>
          <w:color w:val="000000"/>
          <w:spacing w:val="0"/>
          <w:w w:val="100"/>
          <w:position w:val="0"/>
        </w:rPr>
        <w:t>）</w:t>
      </w:r>
      <w:r>
        <w:rPr>
          <w:b/>
          <w:bCs/>
          <w:color w:val="000000"/>
          <w:spacing w:val="0"/>
          <w:w w:val="100"/>
          <w:position w:val="0"/>
          <w:u w:val="single"/>
        </w:rPr>
        <w:t>投资收益</w:t>
      </w:r>
      <w:bookmarkEnd w:id="2092"/>
    </w:p>
    <w:tbl>
      <w:tblPr>
        <w:tblOverlap w:val="never"/>
        <w:jc w:val="center"/>
        <w:tblLayout w:type="fixed"/>
      </w:tblPr>
      <w:tblGrid>
        <w:gridCol w:w="5030"/>
        <w:gridCol w:w="2107"/>
        <w:gridCol w:w="1814"/>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6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本期金额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4"/>
                <w:szCs w:val="14"/>
              </w:rPr>
            </w:pPr>
            <w:r>
              <w:rPr>
                <w:color w:val="000000"/>
                <w:spacing w:val="0"/>
                <w:w w:val="100"/>
                <w:position w:val="0"/>
                <w:sz w:val="14"/>
                <w:szCs w:val="14"/>
              </w:rPr>
              <w:t>上期金额</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成本法核算的长期股权投资收益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201,235,092.00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212,279,848.60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权益法核算的长期股权投资收益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162,277,111.43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92,921,527.66</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112,827,662.99</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交易性金融资产在持有期间的投资收益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6,174,707.00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3,704,824.20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处置交易性金融资产取得的投资收益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171,169,831.15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其他权益工具投资持有期间取得的股利收入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311,384.40</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rPr>
              <w:t>其他非流动金融资产在持有期间的投资收益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2,062,500.00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rPr>
                <w:sz w:val="16"/>
                <w:szCs w:val="16"/>
              </w:rPr>
            </w:pPr>
            <w:r>
              <w:rPr>
                <w:rFonts w:ascii="Times New Roman" w:eastAsia="Times New Roman" w:hAnsi="Times New Roman" w:cs="Times New Roman"/>
                <w:color w:val="000000"/>
                <w:spacing w:val="0"/>
                <w:w w:val="100"/>
                <w:position w:val="0"/>
                <w:sz w:val="16"/>
                <w:szCs w:val="16"/>
              </w:rPr>
              <w:t>1,474,828.77</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6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6"/>
                <w:szCs w:val="16"/>
              </w:rPr>
            </w:pPr>
            <w:r>
              <w:rPr>
                <w:rFonts w:ascii="Times New Roman" w:eastAsia="Times New Roman" w:hAnsi="Times New Roman" w:cs="Times New Roman"/>
                <w:color w:val="000000"/>
                <w:spacing w:val="0"/>
                <w:w w:val="100"/>
                <w:position w:val="0"/>
                <w:sz w:val="16"/>
                <w:szCs w:val="16"/>
              </w:rPr>
              <w:t>542,919,241.58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423,520,076.62</w:t>
            </w:r>
          </w:p>
        </w:tc>
      </w:tr>
    </w:tbl>
    <w:p>
      <w:pPr>
        <w:spacing w:lineRule="exact" w:line="1"/>
        <w:rPr>
          <w:sz w:val="2"/>
          <w:szCs w:val="2"/>
        </w:rPr>
      </w:pPr>
      <w:r>
        <w:br w:type="page"/>
      </w:r>
    </w:p>
    <w:p>
      <w:pPr>
        <w:pStyle w:val="Style9"/>
        <w:keepNext/>
        <w:keepLines/>
        <w:widowControl w:val="0"/>
        <w:shd w:val="clear" w:color="auto" w:fill="auto"/>
        <w:bidi w:val="0"/>
        <w:spacing w:before="0" w:after="160" w:line="240" w:lineRule="auto"/>
        <w:ind w:left="0" w:right="0" w:firstLine="0"/>
        <w:jc w:val="left"/>
        <w:rPr>
          <w:sz w:val="20"/>
          <w:szCs w:val="20"/>
        </w:rPr>
      </w:pPr>
      <w:bookmarkStart w:id="2093" w:name="bookmark2093"/>
      <w:bookmarkStart w:id="2094" w:name="bookmark2094"/>
      <w:bookmarkStart w:id="2095" w:name="bookmark2095"/>
      <w:r>
        <w:rPr>
          <w:color w:val="000000"/>
          <w:spacing w:val="0"/>
          <w:w w:val="100"/>
          <w:position w:val="0"/>
          <w:sz w:val="20"/>
          <w:szCs w:val="20"/>
        </w:rPr>
        <w:t>十六、补充资料</w:t>
      </w:r>
      <w:bookmarkEnd w:id="2093"/>
      <w:bookmarkEnd w:id="2094"/>
      <w:bookmarkEnd w:id="2095"/>
    </w:p>
    <w:p>
      <w:pPr>
        <w:pStyle w:val="Style20"/>
        <w:keepNext/>
        <w:keepLines/>
        <w:widowControl w:val="0"/>
        <w:shd w:val="clear" w:color="auto" w:fill="auto"/>
        <w:tabs>
          <w:tab w:pos="710" w:val="left"/>
        </w:tabs>
        <w:bidi w:val="0"/>
        <w:spacing w:before="0" w:after="0" w:line="240" w:lineRule="auto"/>
        <w:ind w:left="0" w:right="0" w:firstLine="0"/>
        <w:jc w:val="left"/>
        <w:rPr>
          <w:sz w:val="20"/>
          <w:szCs w:val="20"/>
        </w:rPr>
      </w:pPr>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_</w:t>
      </w:r>
      <w:r>
        <w:rPr>
          <w:rFonts w:ascii="Times New Roman" w:eastAsia="Times New Roman" w:hAnsi="Times New Roman" w:cs="Times New Roman"/>
          <w:color w:val="000000"/>
          <w:spacing w:val="0"/>
          <w:w w:val="100"/>
          <w:position w:val="0"/>
          <w:sz w:val="20"/>
          <w:szCs w:val="20"/>
        </w:rPr>
        <w:t>）</w:t>
        <w:tab/>
      </w:r>
      <w:r>
        <w:rPr>
          <w:color w:val="000000"/>
          <w:spacing w:val="0"/>
          <w:w w:val="100"/>
          <w:position w:val="0"/>
          <w:sz w:val="20"/>
          <w:szCs w:val="20"/>
          <w:u w:val="single"/>
        </w:rPr>
        <w:t>当期非经常性损益明细表</w:t>
      </w:r>
      <w:bookmarkEnd w:id="2096"/>
      <w:bookmarkEnd w:id="2097"/>
      <w:bookmarkEnd w:id="2098"/>
    </w:p>
    <w:tbl>
      <w:tblPr>
        <w:tblOverlap w:val="never"/>
        <w:jc w:val="center"/>
        <w:tblLayout w:type="fixed"/>
      </w:tblPr>
      <w:tblGrid>
        <w:gridCol w:w="6264"/>
        <w:gridCol w:w="1608"/>
        <w:gridCol w:w="1051"/>
      </w:tblGrid>
      <w:tr>
        <w:trPr>
          <w:trHeight w:val="374"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980" w:right="0" w:firstLine="0"/>
              <w:jc w:val="left"/>
              <w:rPr>
                <w:sz w:val="14"/>
                <w:szCs w:val="14"/>
              </w:rPr>
            </w:pPr>
            <w:r>
              <w:rPr>
                <w:color w:val="000000"/>
                <w:spacing w:val="0"/>
                <w:w w:val="100"/>
                <w:position w:val="0"/>
                <w:sz w:val="14"/>
                <w:szCs w:val="14"/>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4"/>
                <w:szCs w:val="14"/>
              </w:rPr>
            </w:pPr>
            <w:r>
              <w:rPr>
                <w:color w:val="000000"/>
                <w:spacing w:val="0"/>
                <w:w w:val="100"/>
                <w:position w:val="0"/>
                <w:sz w:val="14"/>
                <w:szCs w:val="14"/>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说明</w:t>
            </w: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非流动资产处置损益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311,727.98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left"/>
              <w:rPr>
                <w:sz w:val="14"/>
                <w:szCs w:val="14"/>
              </w:rPr>
            </w:pPr>
            <w:r>
              <w:rPr>
                <w:color w:val="000000"/>
                <w:spacing w:val="0"/>
                <w:w w:val="100"/>
                <w:position w:val="0"/>
                <w:sz w:val="14"/>
                <w:szCs w:val="14"/>
              </w:rPr>
              <w:t>计入当期损益的政府补助（与企业业务密切相关，按照国家统一标准定额或定量享受的 政府补助除外）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409,246,230.64</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0" w:right="0" w:firstLine="0"/>
              <w:jc w:val="left"/>
              <w:rPr>
                <w:sz w:val="14"/>
                <w:szCs w:val="14"/>
              </w:rPr>
            </w:pPr>
            <w:r>
              <w:rPr>
                <w:color w:val="000000"/>
                <w:spacing w:val="0"/>
                <w:w w:val="100"/>
                <w:position w:val="0"/>
                <w:sz w:val="14"/>
                <w:szCs w:val="14"/>
              </w:rPr>
              <w:t>企业取得子公司、联营企业及合营企业的投资成本小于取得投资时应享有被投资单位可 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债务重组损益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-426,381.74</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8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09" w:lineRule="exact"/>
              <w:ind w:left="0" w:right="0" w:firstLine="0"/>
              <w:jc w:val="left"/>
              <w:rPr>
                <w:sz w:val="14"/>
                <w:szCs w:val="14"/>
              </w:rPr>
            </w:pPr>
            <w:r>
              <w:rPr>
                <w:color w:val="000000"/>
                <w:spacing w:val="0"/>
                <w:w w:val="100"/>
                <w:position w:val="0"/>
                <w:sz w:val="14"/>
                <w:szCs w:val="14"/>
              </w:rPr>
              <w:t>除同公司正常经营业务相关的有效套期保值业务外，持有交易性金融资产、衍生金融资 产、交易性金融负债、衍生金融负债产生的公允价值变动损益，以及处置交易性金融资 产、衍生金融资产、交易性金融负债、衍生金融负债和其他债权投资取得的投资收益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95,314,786.38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单独进行减值测试的应收款项、合同资产减值准备转回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3,529,334.18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采用公允价值模式进行后续计量的投资性房地产公允价值变动产生的损益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33,759,064.23</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根据税收、会计等法律、法规的要求对当期损益进行一次性调整对当期损益的影响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受托经营取得的托管费收入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6"/>
                <w:szCs w:val="16"/>
              </w:rPr>
            </w:pPr>
            <w:r>
              <w:rPr>
                <w:rFonts w:ascii="Times New Roman" w:eastAsia="Times New Roman" w:hAnsi="Times New Roman" w:cs="Times New Roman"/>
                <w:color w:val="000000"/>
                <w:spacing w:val="0"/>
                <w:w w:val="100"/>
                <w:position w:val="0"/>
                <w:sz w:val="16"/>
                <w:szCs w:val="16"/>
              </w:rPr>
              <w:t>943,396.23</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除上述各项之外的其他营业外收入和支出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-1,764,443.69</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其他符合非经常性损益定义的损益项目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1,320,944.70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980" w:right="0" w:firstLine="0"/>
              <w:jc w:val="left"/>
              <w:rPr>
                <w:sz w:val="14"/>
                <w:szCs w:val="14"/>
              </w:rPr>
            </w:pPr>
            <w:r>
              <w:rPr>
                <w:color w:val="000000"/>
                <w:spacing w:val="0"/>
                <w:w w:val="100"/>
                <w:position w:val="0"/>
                <w:sz w:val="14"/>
                <w:szCs w:val="14"/>
              </w:rPr>
              <w:t>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542,234,658.91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所得税影响额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-62,003,291.24</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少数股东权益影响额（税后）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-14,915,366.83</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980" w:right="0" w:firstLine="0"/>
              <w:jc w:val="left"/>
              <w:rPr>
                <w:sz w:val="14"/>
                <w:szCs w:val="14"/>
              </w:rPr>
            </w:pPr>
            <w:r>
              <w:rPr>
                <w:color w:val="000000"/>
                <w:spacing w:val="0"/>
                <w:w w:val="100"/>
                <w:position w:val="0"/>
                <w:sz w:val="14"/>
                <w:szCs w:val="14"/>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465,316,000.84</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0"/>
        <w:keepNext/>
        <w:keepLines/>
        <w:widowControl w:val="0"/>
        <w:shd w:val="clear" w:color="auto" w:fill="auto"/>
        <w:bidi w:val="0"/>
        <w:spacing w:before="0" w:after="0" w:line="240" w:lineRule="auto"/>
        <w:ind w:left="0" w:right="0" w:firstLine="0"/>
        <w:jc w:val="left"/>
        <w:rPr>
          <w:sz w:val="20"/>
          <w:szCs w:val="20"/>
        </w:rPr>
      </w:pPr>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w:t>
      </w:r>
      <w:r>
        <w:rPr>
          <w:color w:val="000000"/>
          <w:spacing w:val="0"/>
          <w:w w:val="100"/>
          <w:position w:val="0"/>
          <w:sz w:val="20"/>
          <w:szCs w:val="20"/>
        </w:rPr>
        <w:t>）</w:t>
      </w:r>
      <w:r>
        <w:rPr>
          <w:color w:val="000000"/>
          <w:spacing w:val="0"/>
          <w:w w:val="100"/>
          <w:position w:val="0"/>
          <w:sz w:val="20"/>
          <w:szCs w:val="20"/>
          <w:u w:val="single"/>
        </w:rPr>
        <w:t>净资产收益率及每股收益</w:t>
      </w:r>
      <w:bookmarkEnd w:id="2099"/>
      <w:bookmarkEnd w:id="2100"/>
      <w:bookmarkEnd w:id="2101"/>
    </w:p>
    <w:tbl>
      <w:tblPr>
        <w:tblOverlap w:val="never"/>
        <w:jc w:val="center"/>
        <w:tblLayout w:type="fixed"/>
      </w:tblPr>
      <w:tblGrid>
        <w:gridCol w:w="3730"/>
        <w:gridCol w:w="2064"/>
        <w:gridCol w:w="1651"/>
        <w:gridCol w:w="1507"/>
      </w:tblGrid>
      <w:tr>
        <w:trPr>
          <w:trHeight w:val="370" w:hRule="exact"/>
        </w:trPr>
        <w:tc>
          <w:tcPr>
            <w:vMerge w:val="restart"/>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报告期利润</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02" w:lineRule="exact"/>
              <w:ind w:left="0" w:right="0" w:firstLine="0"/>
              <w:jc w:val="center"/>
              <w:rPr>
                <w:sz w:val="14"/>
                <w:szCs w:val="14"/>
              </w:rPr>
            </w:pPr>
            <w:r>
              <w:rPr>
                <w:color w:val="000000"/>
                <w:spacing w:val="0"/>
                <w:w w:val="100"/>
                <w:position w:val="0"/>
                <w:sz w:val="14"/>
                <w:szCs w:val="14"/>
              </w:rPr>
              <w:t>加权平均净资产收益率 （</w:t>
            </w:r>
            <w:r>
              <w:rPr>
                <w:rFonts w:ascii="Times New Roman" w:eastAsia="Times New Roman" w:hAnsi="Times New Roman" w:cs="Times New Roman"/>
                <w:color w:val="000000"/>
                <w:spacing w:val="0"/>
                <w:w w:val="100"/>
                <w:position w:val="0"/>
                <w:sz w:val="16"/>
                <w:szCs w:val="16"/>
              </w:rPr>
              <w:t>%</w:t>
            </w:r>
            <w:r>
              <w:rPr>
                <w:color w:val="000000"/>
                <w:spacing w:val="0"/>
                <w:w w:val="100"/>
                <w:position w:val="0"/>
                <w:sz w:val="14"/>
                <w:szCs w:val="14"/>
              </w:rPr>
              <w:t>）</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每股收益（元）</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基本每股收益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280" w:firstLine="0"/>
              <w:jc w:val="right"/>
              <w:rPr>
                <w:sz w:val="14"/>
                <w:szCs w:val="14"/>
              </w:rPr>
            </w:pPr>
            <w:r>
              <w:rPr>
                <w:color w:val="000000"/>
                <w:spacing w:val="0"/>
                <w:w w:val="100"/>
                <w:position w:val="0"/>
                <w:sz w:val="14"/>
                <w:szCs w:val="14"/>
              </w:rPr>
              <w:t>稀释每股收益</w:t>
            </w:r>
          </w:p>
        </w:tc>
      </w:tr>
      <w:tr>
        <w:trPr>
          <w:trHeight w:val="350"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 w:right="0" w:firstLine="0"/>
              <w:jc w:val="left"/>
              <w:rPr>
                <w:sz w:val="14"/>
                <w:szCs w:val="14"/>
              </w:rPr>
            </w:pPr>
            <w:r>
              <w:rPr>
                <w:color w:val="000000"/>
                <w:spacing w:val="0"/>
                <w:w w:val="100"/>
                <w:position w:val="0"/>
                <w:sz w:val="14"/>
                <w:szCs w:val="14"/>
              </w:rPr>
              <w:t>归属于公司普通股股东的净利润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6.369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0.204</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0.204</w:t>
            </w:r>
          </w:p>
        </w:tc>
      </w:tr>
      <w:tr>
        <w:trPr>
          <w:trHeight w:val="50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16" w:lineRule="exact"/>
              <w:ind w:left="140" w:right="0" w:firstLine="0"/>
              <w:jc w:val="left"/>
              <w:rPr>
                <w:sz w:val="14"/>
                <w:szCs w:val="14"/>
              </w:rPr>
            </w:pPr>
            <w:r>
              <w:rPr>
                <w:color w:val="000000"/>
                <w:spacing w:val="0"/>
                <w:w w:val="100"/>
                <w:position w:val="0"/>
                <w:sz w:val="14"/>
                <w:szCs w:val="14"/>
              </w:rPr>
              <w:t>扣除非经常性损益后归属于公司普通股股东的净 利润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1.410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0.045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0.045</w:t>
            </w:r>
          </w:p>
        </w:tc>
      </w:tr>
    </w:tbl>
    <w:p>
      <w:pPr>
        <w:widowControl w:val="0"/>
        <w:spacing w:after="3239" w:line="1" w:lineRule="exact"/>
      </w:pPr>
    </w:p>
    <w:p>
      <w:pPr>
        <w:pStyle w:val="Style25"/>
        <w:keepNext w:val="0"/>
        <w:keepLines w:val="0"/>
        <w:widowControl w:val="0"/>
        <w:shd w:val="clear" w:color="auto" w:fill="auto"/>
        <w:bidi w:val="0"/>
        <w:spacing w:before="0" w:after="320" w:line="240" w:lineRule="auto"/>
        <w:ind w:left="6500" w:right="0" w:firstLine="0"/>
        <w:jc w:val="left"/>
      </w:pPr>
      <w:r>
        <w:rPr>
          <w:b/>
          <w:bCs/>
          <w:color w:val="000000"/>
          <w:spacing w:val="0"/>
          <w:w w:val="100"/>
          <w:position w:val="0"/>
        </w:rPr>
        <w:t>中国长城科技集团股份有限公司</w:t>
      </w:r>
    </w:p>
    <w:p>
      <w:pPr>
        <w:pStyle w:val="Style25"/>
        <w:keepNext w:val="0"/>
        <w:keepLines w:val="0"/>
        <w:widowControl w:val="0"/>
        <w:shd w:val="clear" w:color="auto" w:fill="auto"/>
        <w:bidi w:val="0"/>
        <w:spacing w:before="0" w:after="320" w:line="240" w:lineRule="auto"/>
        <w:ind w:left="6600" w:right="0" w:firstLine="0"/>
        <w:jc w:val="left"/>
      </w:pPr>
      <w:r>
        <w:rPr>
          <w:b/>
          <w:bCs/>
          <w:color w:val="000000"/>
          <w:spacing w:val="0"/>
          <w:w w:val="100"/>
          <w:position w:val="0"/>
        </w:rPr>
        <w:t>二</w:t>
      </w:r>
      <w:r>
        <w:rPr>
          <w:b/>
          <w:bCs/>
          <w:color w:val="000000"/>
          <w:spacing w:val="0"/>
          <w:w w:val="100"/>
          <w:position w:val="0"/>
        </w:rPr>
        <w:t>O</w:t>
      </w:r>
      <w:r>
        <w:rPr>
          <w:b/>
          <w:bCs/>
          <w:color w:val="000000"/>
          <w:spacing w:val="0"/>
          <w:w w:val="100"/>
          <w:position w:val="0"/>
        </w:rPr>
        <w:t>二二年四月二十八日</w:t>
      </w:r>
    </w:p>
    <w:sectPr>
      <w:footnotePr>
        <w:pos w:val="pageBottom"/>
        <w:numFmt w:val="decimal"/>
        <w:numRestart w:val="continuous"/>
      </w:footnotePr>
      <w:pgSz w:w="11900" w:h="16840"/>
      <w:pgMar w:top="1858" w:right="947" w:bottom="3135" w:left="14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5"/>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5)_"/>
    <w:basedOn w:val="DefaultParagraphFont"/>
    <w:link w:val="Style2"/>
    <w:rPr>
      <w:rFonts w:ascii="SimSun" w:eastAsia="SimSun" w:hAnsi="SimSun" w:cs="SimSun"/>
      <w:b/>
      <w:bCs/>
      <w:i w:val="0"/>
      <w:iCs w:val="0"/>
      <w:smallCaps w:val="0"/>
      <w:strike w:val="0"/>
      <w:sz w:val="34"/>
      <w:szCs w:val="34"/>
      <w:u w:val="none"/>
      <w:shd w:val="clear" w:color="auto" w:fill="auto"/>
    </w:rPr>
  </w:style>
  <w:style w:type="character" w:customStyle="1" w:styleId="CharStyle7">
    <w:name w:val="Body text (6)_"/>
    <w:basedOn w:val="DefaultParagraphFont"/>
    <w:link w:val="Style6"/>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0">
    <w:name w:val="Heading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2">
    <w:name w:val="Body text (3)_"/>
    <w:basedOn w:val="DefaultParagraphFont"/>
    <w:link w:val="Style11"/>
    <w:rPr>
      <w:rFonts w:ascii="SimSun" w:eastAsia="SimSun" w:hAnsi="SimSun" w:cs="SimSun"/>
      <w:b/>
      <w:bCs/>
      <w:i w:val="0"/>
      <w:iCs w:val="0"/>
      <w:smallCaps w:val="0"/>
      <w:strike w:val="0"/>
      <w:sz w:val="26"/>
      <w:szCs w:val="26"/>
      <w:u w:val="none"/>
      <w:shd w:val="clear" w:color="auto" w:fill="auto"/>
    </w:rPr>
  </w:style>
  <w:style w:type="character" w:customStyle="1" w:styleId="CharStyle15">
    <w:name w:val="Other_"/>
    <w:basedOn w:val="DefaultParagraphFont"/>
    <w:link w:val="Style14"/>
    <w:rPr>
      <w:rFonts w:ascii="SimSun" w:eastAsia="SimSun" w:hAnsi="SimSun" w:cs="SimSun"/>
      <w:b w:val="0"/>
      <w:bCs w:val="0"/>
      <w:i w:val="0"/>
      <w:iCs w:val="0"/>
      <w:smallCaps w:val="0"/>
      <w:strike w:val="0"/>
      <w:sz w:val="17"/>
      <w:szCs w:val="17"/>
      <w:u w:val="none"/>
      <w:shd w:val="clear" w:color="auto" w:fill="auto"/>
    </w:rPr>
  </w:style>
  <w:style w:type="character" w:customStyle="1" w:styleId="CharStyle18">
    <w:name w:val="Table of contents_"/>
    <w:basedOn w:val="DefaultParagraphFont"/>
    <w:link w:val="Style17"/>
    <w:rPr>
      <w:rFonts w:ascii="SimSun" w:eastAsia="SimSun" w:hAnsi="SimSun" w:cs="SimSun"/>
      <w:b/>
      <w:bCs/>
      <w:i w:val="0"/>
      <w:iCs w:val="0"/>
      <w:smallCaps w:val="0"/>
      <w:strike w:val="0"/>
      <w:sz w:val="26"/>
      <w:szCs w:val="26"/>
      <w:u w:val="none"/>
      <w:shd w:val="clear" w:color="auto" w:fill="auto"/>
    </w:rPr>
  </w:style>
  <w:style w:type="character" w:customStyle="1" w:styleId="CharStyle21">
    <w:name w:val="Heading #2_"/>
    <w:basedOn w:val="DefaultParagraphFont"/>
    <w:link w:val="Style20"/>
    <w:rPr>
      <w:rFonts w:ascii="SimSun" w:eastAsia="SimSun" w:hAnsi="SimSun" w:cs="SimSun"/>
      <w:b/>
      <w:bCs/>
      <w:i w:val="0"/>
      <w:iCs w:val="0"/>
      <w:smallCaps w:val="0"/>
      <w:strike w:val="0"/>
      <w:sz w:val="22"/>
      <w:szCs w:val="22"/>
      <w:u w:val="none"/>
      <w:shd w:val="clear" w:color="auto" w:fill="auto"/>
    </w:rPr>
  </w:style>
  <w:style w:type="character" w:customStyle="1" w:styleId="CharStyle24">
    <w:name w:val="Table caption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Body text (2)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Heading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3">
    <w:name w:val="Body text_"/>
    <w:basedOn w:val="DefaultParagraphFont"/>
    <w:link w:val="Style32"/>
    <w:rPr>
      <w:rFonts w:ascii="SimSun" w:eastAsia="SimSun" w:hAnsi="SimSun" w:cs="SimSun"/>
      <w:b w:val="0"/>
      <w:bCs w:val="0"/>
      <w:i w:val="0"/>
      <w:iCs w:val="0"/>
      <w:smallCaps w:val="0"/>
      <w:strike w:val="0"/>
      <w:sz w:val="20"/>
      <w:szCs w:val="20"/>
      <w:u w:val="none"/>
      <w:shd w:val="clear" w:color="auto" w:fill="auto"/>
    </w:rPr>
  </w:style>
  <w:style w:type="character" w:customStyle="1" w:styleId="CharStyle36">
    <w:name w:val="Body text (4)_"/>
    <w:basedOn w:val="DefaultParagraphFont"/>
    <w:link w:val="Style35"/>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39">
    <w:name w:val="Heading #4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62">
    <w:name w:val="Body text (9)_"/>
    <w:basedOn w:val="DefaultParagraphFont"/>
    <w:link w:val="Style61"/>
    <w:rPr>
      <w:rFonts w:ascii="Times New Roman" w:eastAsia="Times New Roman" w:hAnsi="Times New Roman" w:cs="Times New Roman"/>
      <w:b w:val="0"/>
      <w:bCs w:val="0"/>
      <w:i w:val="0"/>
      <w:iCs w:val="0"/>
      <w:smallCaps w:val="0"/>
      <w:strike w:val="0"/>
      <w:u w:val="none"/>
      <w:shd w:val="clear" w:color="auto" w:fill="auto"/>
    </w:rPr>
  </w:style>
  <w:style w:type="character" w:customStyle="1" w:styleId="CharStyle73">
    <w:name w:val="Body text (10)_"/>
    <w:basedOn w:val="DefaultParagraphFont"/>
    <w:link w:val="Style72"/>
    <w:rPr>
      <w:rFonts w:ascii="Times New Roman" w:eastAsia="Times New Roman" w:hAnsi="Times New Roman" w:cs="Times New Roman"/>
      <w:b/>
      <w:bCs/>
      <w:i w:val="0"/>
      <w:iCs w:val="0"/>
      <w:smallCaps w:val="0"/>
      <w:strike w:val="0"/>
      <w:sz w:val="28"/>
      <w:szCs w:val="28"/>
      <w:u w:val="none"/>
      <w:shd w:val="clear" w:color="auto" w:fill="auto"/>
    </w:rPr>
  </w:style>
  <w:style w:type="character" w:customStyle="1" w:styleId="CharStyle90">
    <w:name w:val="Body text (11)_"/>
    <w:basedOn w:val="DefaultParagraphFont"/>
    <w:link w:val="Style89"/>
    <w:rPr>
      <w:rFonts w:ascii="SimSun" w:eastAsia="SimSun" w:hAnsi="SimSun" w:cs="SimSun"/>
      <w:b w:val="0"/>
      <w:bCs w:val="0"/>
      <w:i w:val="0"/>
      <w:iCs w:val="0"/>
      <w:smallCaps w:val="0"/>
      <w:strike w:val="0"/>
      <w:sz w:val="14"/>
      <w:szCs w:val="14"/>
      <w:u w:val="none"/>
      <w:shd w:val="clear" w:color="auto" w:fill="auto"/>
    </w:rPr>
  </w:style>
  <w:style w:type="paragraph" w:customStyle="1" w:styleId="Style2">
    <w:name w:val="Body text (5)"/>
    <w:basedOn w:val="Normal"/>
    <w:link w:val="CharStyle3"/>
    <w:pPr>
      <w:widowControl w:val="0"/>
      <w:shd w:val="clear" w:color="auto" w:fill="auto"/>
      <w:spacing w:after="1150"/>
      <w:jc w:val="center"/>
    </w:pPr>
    <w:rPr>
      <w:rFonts w:ascii="SimSun" w:eastAsia="SimSun" w:hAnsi="SimSun" w:cs="SimSun"/>
      <w:b/>
      <w:bCs/>
      <w:i w:val="0"/>
      <w:iCs w:val="0"/>
      <w:smallCaps w:val="0"/>
      <w:strike w:val="0"/>
      <w:sz w:val="34"/>
      <w:szCs w:val="34"/>
      <w:u w:val="none"/>
      <w:shd w:val="clear" w:color="auto" w:fill="auto"/>
    </w:rPr>
  </w:style>
  <w:style w:type="paragraph" w:customStyle="1" w:styleId="Style6">
    <w:name w:val="Body text (6)"/>
    <w:basedOn w:val="Normal"/>
    <w:link w:val="CharStyle7"/>
    <w:pPr>
      <w:widowControl w:val="0"/>
      <w:shd w:val="clear" w:color="auto" w:fill="auto"/>
      <w:spacing w:after="46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9">
    <w:name w:val="Heading #1"/>
    <w:basedOn w:val="Normal"/>
    <w:link w:val="CharStyle10"/>
    <w:pPr>
      <w:widowControl w:val="0"/>
      <w:shd w:val="clear" w:color="auto" w:fill="auto"/>
      <w:spacing w:before="26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1">
    <w:name w:val="Body text (3)"/>
    <w:basedOn w:val="Normal"/>
    <w:link w:val="CharStyle12"/>
    <w:pPr>
      <w:widowControl w:val="0"/>
      <w:shd w:val="clear" w:color="auto" w:fill="auto"/>
      <w:spacing w:after="80" w:line="629" w:lineRule="exact"/>
      <w:ind w:firstLine="560"/>
    </w:pPr>
    <w:rPr>
      <w:rFonts w:ascii="SimSun" w:eastAsia="SimSun" w:hAnsi="SimSun" w:cs="SimSun"/>
      <w:b/>
      <w:bCs/>
      <w:i w:val="0"/>
      <w:iCs w:val="0"/>
      <w:smallCaps w:val="0"/>
      <w:strike w:val="0"/>
      <w:sz w:val="26"/>
      <w:szCs w:val="26"/>
      <w:u w:val="none"/>
      <w:shd w:val="clear" w:color="auto" w:fill="auto"/>
    </w:rPr>
  </w:style>
  <w:style w:type="paragraph" w:customStyle="1" w:styleId="Style14">
    <w:name w:val="Other"/>
    <w:basedOn w:val="Normal"/>
    <w:link w:val="CharStyle1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7">
    <w:name w:val="Table of contents"/>
    <w:basedOn w:val="Normal"/>
    <w:link w:val="CharStyle18"/>
    <w:pPr>
      <w:widowControl w:val="0"/>
      <w:shd w:val="clear" w:color="auto" w:fill="auto"/>
      <w:spacing w:after="360"/>
    </w:pPr>
    <w:rPr>
      <w:rFonts w:ascii="SimSun" w:eastAsia="SimSun" w:hAnsi="SimSun" w:cs="SimSun"/>
      <w:b/>
      <w:bCs/>
      <w:i w:val="0"/>
      <w:iCs w:val="0"/>
      <w:smallCaps w:val="0"/>
      <w:strike w:val="0"/>
      <w:sz w:val="26"/>
      <w:szCs w:val="26"/>
      <w:u w:val="none"/>
      <w:shd w:val="clear" w:color="auto" w:fill="auto"/>
    </w:rPr>
  </w:style>
  <w:style w:type="paragraph" w:customStyle="1" w:styleId="Style20">
    <w:name w:val="Heading #2"/>
    <w:basedOn w:val="Normal"/>
    <w:link w:val="CharStyle21"/>
    <w:pPr>
      <w:widowControl w:val="0"/>
      <w:shd w:val="clear" w:color="auto" w:fill="auto"/>
      <w:spacing w:after="320"/>
      <w:ind w:firstLine="84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3">
    <w:name w:val="Table caption"/>
    <w:basedOn w:val="Normal"/>
    <w:link w:val="CharStyle24"/>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Body text (2)"/>
    <w:basedOn w:val="Normal"/>
    <w:link w:val="CharStyle26"/>
    <w:pPr>
      <w:widowControl w:val="0"/>
      <w:shd w:val="clear" w:color="auto" w:fill="auto"/>
      <w:spacing w:after="120" w:line="360" w:lineRule="auto"/>
      <w:ind w:left="780"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Heading #3"/>
    <w:basedOn w:val="Normal"/>
    <w:link w:val="CharStyle30"/>
    <w:pPr>
      <w:widowControl w:val="0"/>
      <w:shd w:val="clear" w:color="auto" w:fill="auto"/>
      <w:spacing w:after="190"/>
      <w:ind w:firstLine="840"/>
      <w:outlineLvl w:val="2"/>
    </w:pPr>
    <w:rPr>
      <w:rFonts w:ascii="SimSun" w:eastAsia="SimSun" w:hAnsi="SimSun" w:cs="SimSun"/>
      <w:b/>
      <w:bCs/>
      <w:i w:val="0"/>
      <w:iCs w:val="0"/>
      <w:smallCaps w:val="0"/>
      <w:strike w:val="0"/>
      <w:sz w:val="20"/>
      <w:szCs w:val="20"/>
      <w:u w:val="none"/>
      <w:shd w:val="clear" w:color="auto" w:fill="auto"/>
    </w:rPr>
  </w:style>
  <w:style w:type="paragraph" w:styleId="Style32">
    <w:name w:val="Body text"/>
    <w:basedOn w:val="Normal"/>
    <w:link w:val="CharStyle33"/>
    <w:qFormat/>
    <w:pPr>
      <w:widowControl w:val="0"/>
      <w:shd w:val="clear" w:color="auto" w:fill="auto"/>
      <w:spacing w:after="40" w:line="374"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5">
    <w:name w:val="Body text (4)"/>
    <w:basedOn w:val="Normal"/>
    <w:link w:val="CharStyle36"/>
    <w:pPr>
      <w:widowControl w:val="0"/>
      <w:shd w:val="clear" w:color="auto" w:fill="auto"/>
      <w:spacing w:after="100"/>
      <w:ind w:left="122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38">
    <w:name w:val="Heading #4"/>
    <w:basedOn w:val="Normal"/>
    <w:link w:val="CharStyle39"/>
    <w:pPr>
      <w:widowControl w:val="0"/>
      <w:shd w:val="clear" w:color="auto" w:fill="auto"/>
      <w:spacing w:after="200"/>
      <w:ind w:firstLine="8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1">
    <w:name w:val="Body text (9)"/>
    <w:basedOn w:val="Normal"/>
    <w:link w:val="CharStyle62"/>
    <w:pPr>
      <w:widowControl w:val="0"/>
      <w:shd w:val="clear" w:color="auto" w:fill="auto"/>
      <w:spacing w:after="460"/>
      <w:jc w:val="right"/>
    </w:pPr>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72">
    <w:name w:val="Body text (10)"/>
    <w:basedOn w:val="Normal"/>
    <w:link w:val="CharStyle73"/>
    <w:pPr>
      <w:widowControl w:val="0"/>
      <w:shd w:val="clear" w:color="auto" w:fill="auto"/>
    </w:pPr>
    <w:rPr>
      <w:rFonts w:ascii="Times New Roman" w:eastAsia="Times New Roman" w:hAnsi="Times New Roman" w:cs="Times New Roman"/>
      <w:b/>
      <w:bCs/>
      <w:i w:val="0"/>
      <w:iCs w:val="0"/>
      <w:smallCaps w:val="0"/>
      <w:strike w:val="0"/>
      <w:sz w:val="28"/>
      <w:szCs w:val="28"/>
      <w:u w:val="none"/>
      <w:shd w:val="clear" w:color="auto" w:fill="auto"/>
    </w:rPr>
  </w:style>
  <w:style w:type="paragraph" w:customStyle="1" w:styleId="Style89">
    <w:name w:val="Body text (11)"/>
    <w:basedOn w:val="Normal"/>
    <w:link w:val="CharStyle90"/>
    <w:pPr>
      <w:widowControl w:val="0"/>
      <w:shd w:val="clear" w:color="auto" w:fill="auto"/>
      <w:spacing w:after="180"/>
      <w:ind w:firstLine="720"/>
    </w:pPr>
    <w:rPr>
      <w:rFonts w:ascii="SimSun" w:eastAsia="SimSun" w:hAnsi="SimSun" w:cs="SimSun"/>
      <w:b w:val="0"/>
      <w:bCs w:val="0"/>
      <w:i w:val="0"/>
      <w:iCs w:val="0"/>
      <w:smallCaps w:val="0"/>
      <w:strike w:val="0"/>
      <w:sz w:val="14"/>
      <w:szCs w:val="14"/>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
  <dc:subject/>
  <dc:creator>wang.yu</dc:creator>
  <cp:keywords/>
</cp:coreProperties>
</file>