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51" w:lineRule="exact" w:before="0"/>
        <w:ind w:left="198" w:right="0" w:firstLine="0"/>
        <w:jc w:val="center"/>
        <w:rPr>
          <w:rFonts w:ascii="宋体" w:hAnsi="宋体" w:cs="宋体" w:eastAsia="宋体" w:hint="default"/>
          <w:sz w:val="48"/>
          <w:szCs w:val="48"/>
        </w:rPr>
      </w:pPr>
      <w:r>
        <w:rPr>
          <w:rFonts w:ascii="宋体"/>
          <w:sz w:val="48"/>
        </w:rPr>
        <w:t> </w:t>
      </w:r>
    </w:p>
    <w:p>
      <w:pPr>
        <w:spacing w:line="625" w:lineRule="exact" w:before="0"/>
        <w:ind w:left="198" w:right="0" w:firstLine="0"/>
        <w:jc w:val="center"/>
        <w:rPr>
          <w:rFonts w:ascii="宋体" w:hAnsi="宋体" w:cs="宋体" w:eastAsia="宋体" w:hint="default"/>
          <w:sz w:val="48"/>
          <w:szCs w:val="48"/>
        </w:rPr>
      </w:pPr>
      <w:r>
        <w:rPr>
          <w:rFonts w:ascii="宋体"/>
          <w:color w:val="FF6500"/>
          <w:sz w:val="48"/>
        </w:rPr>
        <w:t> </w:t>
      </w:r>
      <w:r>
        <w:rPr>
          <w:rFonts w:ascii="宋体"/>
          <w:sz w:val="48"/>
        </w:rPr>
      </w:r>
    </w:p>
    <w:p>
      <w:pPr>
        <w:spacing w:line="558" w:lineRule="exact" w:before="184"/>
        <w:ind w:left="198" w:right="0" w:firstLine="0"/>
        <w:jc w:val="center"/>
        <w:rPr>
          <w:rFonts w:ascii="宋体" w:hAnsi="宋体" w:cs="宋体" w:eastAsia="宋体" w:hint="default"/>
          <w:sz w:val="48"/>
          <w:szCs w:val="48"/>
        </w:rPr>
      </w:pPr>
      <w:r>
        <w:rPr>
          <w:rFonts w:ascii="宋体"/>
          <w:color w:val="FF6500"/>
          <w:sz w:val="48"/>
        </w:rPr>
        <w:t> </w:t>
      </w:r>
      <w:r>
        <w:rPr>
          <w:rFonts w:ascii="宋体"/>
          <w:sz w:val="48"/>
        </w:rPr>
      </w:r>
    </w:p>
    <w:p>
      <w:pPr>
        <w:spacing w:line="906" w:lineRule="exact" w:before="0"/>
        <w:ind w:left="1" w:right="40" w:firstLine="0"/>
        <w:jc w:val="center"/>
        <w:rPr>
          <w:rFonts w:ascii="华文彩云" w:hAnsi="华文彩云" w:cs="华文彩云" w:eastAsia="华文彩云" w:hint="default"/>
          <w:sz w:val="72"/>
          <w:szCs w:val="72"/>
        </w:rPr>
      </w:pPr>
      <w:r>
        <w:rPr>
          <w:rFonts w:ascii="华文彩云" w:hAnsi="华文彩云" w:cs="华文彩云" w:eastAsia="华文彩云" w:hint="default"/>
          <w:color w:val="FF0000"/>
          <w:spacing w:val="15"/>
          <w:sz w:val="72"/>
          <w:szCs w:val="72"/>
        </w:rPr>
        <w:t>2OO9</w:t>
      </w:r>
      <w:r>
        <w:rPr>
          <w:rFonts w:ascii="华文彩云" w:hAnsi="华文彩云" w:cs="华文彩云" w:eastAsia="华文彩云" w:hint="default"/>
          <w:color w:val="FF0000"/>
          <w:spacing w:val="34"/>
          <w:sz w:val="72"/>
          <w:szCs w:val="72"/>
        </w:rPr>
        <w:t> </w:t>
      </w:r>
      <w:r>
        <w:rPr>
          <w:rFonts w:ascii="华文彩云" w:hAnsi="华文彩云" w:cs="华文彩云" w:eastAsia="华文彩云" w:hint="default"/>
          <w:color w:val="FF0000"/>
          <w:spacing w:val="41"/>
          <w:sz w:val="72"/>
          <w:szCs w:val="72"/>
        </w:rPr>
        <w:t>年年度报告</w:t>
      </w:r>
      <w:r>
        <w:rPr>
          <w:rFonts w:ascii="华文彩云" w:hAnsi="华文彩云" w:cs="华文彩云" w:eastAsia="华文彩云" w:hint="default"/>
          <w:sz w:val="72"/>
          <w:szCs w:val="72"/>
        </w:rPr>
      </w:r>
    </w:p>
    <w:p>
      <w:pPr>
        <w:spacing w:line="625" w:lineRule="exact" w:before="34"/>
        <w:ind w:left="198" w:right="0" w:firstLine="0"/>
        <w:jc w:val="center"/>
        <w:rPr>
          <w:rFonts w:ascii="宋体" w:hAnsi="宋体" w:cs="宋体" w:eastAsia="宋体" w:hint="default"/>
          <w:sz w:val="48"/>
          <w:szCs w:val="48"/>
        </w:rPr>
      </w:pPr>
      <w:r>
        <w:rPr>
          <w:rFonts w:ascii="宋体"/>
          <w:sz w:val="48"/>
        </w:rPr>
        <w:t> </w:t>
      </w:r>
    </w:p>
    <w:p>
      <w:pPr>
        <w:spacing w:line="623" w:lineRule="exact" w:before="0"/>
        <w:ind w:left="198" w:right="0" w:firstLine="0"/>
        <w:jc w:val="center"/>
        <w:rPr>
          <w:rFonts w:ascii="宋体" w:hAnsi="宋体" w:cs="宋体" w:eastAsia="宋体" w:hint="default"/>
          <w:sz w:val="48"/>
          <w:szCs w:val="48"/>
        </w:rPr>
      </w:pPr>
      <w:r>
        <w:rPr>
          <w:rFonts w:ascii="宋体"/>
          <w:sz w:val="48"/>
        </w:rPr>
        <w:t> </w:t>
      </w:r>
    </w:p>
    <w:p>
      <w:pPr>
        <w:spacing w:line="625" w:lineRule="exact" w:before="0"/>
        <w:ind w:left="198" w:right="0" w:firstLine="0"/>
        <w:jc w:val="center"/>
        <w:rPr>
          <w:rFonts w:ascii="宋体" w:hAnsi="宋体" w:cs="宋体" w:eastAsia="宋体" w:hint="default"/>
          <w:sz w:val="48"/>
          <w:szCs w:val="48"/>
        </w:rPr>
      </w:pPr>
      <w:r>
        <w:rPr/>
        <w:pict>
          <v:shapetype id="_x0000_t202" o:spt="202" coordsize="21600,21600" path="m,l,21600r21600,l21600,xe">
            <v:stroke joinstyle="miter"/>
            <v:path gradientshapeok="t" o:connecttype="rect"/>
          </v:shapetype>
          <v:shape style="position:absolute;margin-left:241.380005pt;margin-top:38.413109pt;width:118pt;height:72pt;mso-position-horizontal-relative:page;mso-position-vertical-relative:paragraph;z-index:-521032" type="#_x0000_t202" filled="false" stroked="false">
            <v:textbox inset="0,0,0,0">
              <w:txbxContent>
                <w:p>
                  <w:pPr>
                    <w:spacing w:line="477" w:lineRule="exact" w:before="0"/>
                    <w:ind w:left="83" w:right="0" w:firstLine="0"/>
                    <w:jc w:val="center"/>
                    <w:rPr>
                      <w:rFonts w:ascii="宋体" w:hAnsi="宋体" w:cs="宋体" w:eastAsia="宋体" w:hint="default"/>
                      <w:sz w:val="48"/>
                      <w:szCs w:val="48"/>
                    </w:rPr>
                  </w:pPr>
                  <w:r>
                    <w:rPr>
                      <w:rFonts w:ascii="宋体"/>
                      <w:sz w:val="48"/>
                    </w:rPr>
                    <w:t> </w:t>
                  </w:r>
                </w:p>
                <w:p>
                  <w:pPr>
                    <w:spacing w:line="625" w:lineRule="exact" w:before="0"/>
                    <w:ind w:left="83" w:right="0" w:firstLine="0"/>
                    <w:jc w:val="center"/>
                    <w:rPr>
                      <w:rFonts w:ascii="宋体" w:hAnsi="宋体" w:cs="宋体" w:eastAsia="宋体" w:hint="default"/>
                      <w:sz w:val="48"/>
                      <w:szCs w:val="48"/>
                    </w:rPr>
                  </w:pPr>
                  <w:r>
                    <w:rPr>
                      <w:rFonts w:ascii="宋体"/>
                      <w:sz w:val="48"/>
                    </w:rPr>
                    <w:t> </w:t>
                  </w:r>
                </w:p>
              </w:txbxContent>
            </v:textbox>
            <w10:wrap type="none"/>
          </v:shape>
        </w:pict>
      </w:r>
      <w:r>
        <w:rPr/>
        <w:pict>
          <v:shape style="position:absolute;margin-left:241.380005pt;margin-top:46.318008pt;width:117.9917pt;height:128.16pt;mso-position-horizontal-relative:page;mso-position-vertical-relative:paragraph;z-index:-520984" type="#_x0000_t75" stroked="false">
            <v:imagedata r:id="rId5" o:title=""/>
          </v:shape>
        </w:pict>
      </w:r>
      <w:r>
        <w:rPr>
          <w:rFonts w:ascii="宋体"/>
          <w:sz w:val="48"/>
        </w:rPr>
        <w:t> </w:t>
      </w:r>
    </w:p>
    <w:p>
      <w:pPr>
        <w:spacing w:line="240" w:lineRule="auto" w:before="0"/>
        <w:rPr>
          <w:rFonts w:ascii="宋体" w:hAnsi="宋体" w:cs="宋体" w:eastAsia="宋体" w:hint="default"/>
          <w:sz w:val="48"/>
          <w:szCs w:val="48"/>
        </w:rPr>
      </w:pPr>
    </w:p>
    <w:p>
      <w:pPr>
        <w:spacing w:line="240" w:lineRule="auto" w:before="0"/>
        <w:rPr>
          <w:rFonts w:ascii="宋体" w:hAnsi="宋体" w:cs="宋体" w:eastAsia="宋体" w:hint="default"/>
          <w:sz w:val="48"/>
          <w:szCs w:val="48"/>
        </w:rPr>
      </w:pPr>
    </w:p>
    <w:p>
      <w:pPr>
        <w:spacing w:line="240" w:lineRule="auto" w:before="0"/>
        <w:rPr>
          <w:rFonts w:ascii="宋体" w:hAnsi="宋体" w:cs="宋体" w:eastAsia="宋体" w:hint="default"/>
          <w:sz w:val="48"/>
          <w:szCs w:val="48"/>
        </w:rPr>
      </w:pPr>
    </w:p>
    <w:p>
      <w:pPr>
        <w:spacing w:line="240" w:lineRule="auto" w:before="1"/>
        <w:rPr>
          <w:rFonts w:ascii="宋体" w:hAnsi="宋体" w:cs="宋体" w:eastAsia="宋体" w:hint="default"/>
          <w:sz w:val="65"/>
          <w:szCs w:val="65"/>
        </w:rPr>
      </w:pPr>
    </w:p>
    <w:p>
      <w:pPr>
        <w:spacing w:line="375" w:lineRule="exact" w:before="0"/>
        <w:ind w:left="318" w:right="0" w:firstLine="0"/>
        <w:jc w:val="center"/>
        <w:rPr>
          <w:rFonts w:ascii="宋体" w:hAnsi="宋体" w:cs="宋体" w:eastAsia="宋体" w:hint="default"/>
          <w:sz w:val="36"/>
          <w:szCs w:val="36"/>
        </w:rPr>
      </w:pPr>
      <w:r>
        <w:rPr/>
        <w:pict>
          <v:shape style="position:absolute;margin-left:241.380005pt;margin-top:-67.461555pt;width:118pt;height:76.350pt;mso-position-horizontal-relative:page;mso-position-vertical-relative:paragraph;z-index:-521008" type="#_x0000_t202" filled="false" stroked="false">
            <v:textbox inset="0,0,0,0">
              <w:txbxContent>
                <w:p>
                  <w:pPr>
                    <w:spacing w:line="480" w:lineRule="exact" w:before="0"/>
                    <w:ind w:left="83" w:right="0" w:firstLine="0"/>
                    <w:jc w:val="center"/>
                    <w:rPr>
                      <w:rFonts w:ascii="宋体" w:hAnsi="宋体" w:cs="宋体" w:eastAsia="宋体" w:hint="default"/>
                      <w:sz w:val="48"/>
                      <w:szCs w:val="48"/>
                    </w:rPr>
                  </w:pPr>
                  <w:r>
                    <w:rPr>
                      <w:rFonts w:ascii="宋体"/>
                      <w:sz w:val="48"/>
                    </w:rPr>
                    <w:t> </w:t>
                  </w:r>
                </w:p>
                <w:p>
                  <w:pPr>
                    <w:spacing w:line="265" w:lineRule="exact" w:before="37"/>
                    <w:ind w:left="0" w:right="49" w:firstLine="0"/>
                    <w:jc w:val="center"/>
                    <w:rPr>
                      <w:rFonts w:ascii="宋体" w:hAnsi="宋体" w:cs="宋体" w:eastAsia="宋体" w:hint="default"/>
                      <w:sz w:val="21"/>
                      <w:szCs w:val="21"/>
                    </w:rPr>
                  </w:pPr>
                  <w:r>
                    <w:rPr>
                      <w:rFonts w:ascii="宋体"/>
                      <w:sz w:val="21"/>
                    </w:rPr>
                    <w:t> </w:t>
                  </w:r>
                </w:p>
                <w:p>
                  <w:pPr>
                    <w:spacing w:line="247" w:lineRule="exact" w:before="0"/>
                    <w:ind w:left="0" w:right="49" w:firstLine="0"/>
                    <w:jc w:val="center"/>
                    <w:rPr>
                      <w:rFonts w:ascii="宋体" w:hAnsi="宋体" w:cs="宋体" w:eastAsia="宋体" w:hint="default"/>
                      <w:sz w:val="21"/>
                      <w:szCs w:val="21"/>
                    </w:rPr>
                  </w:pPr>
                  <w:r>
                    <w:rPr>
                      <w:rFonts w:ascii="宋体"/>
                      <w:sz w:val="21"/>
                    </w:rPr>
                    <w:t> </w:t>
                  </w:r>
                </w:p>
                <w:p>
                  <w:pPr>
                    <w:spacing w:line="240" w:lineRule="exact" w:before="0"/>
                    <w:ind w:left="0" w:right="49" w:firstLine="0"/>
                    <w:jc w:val="center"/>
                    <w:rPr>
                      <w:rFonts w:ascii="宋体" w:hAnsi="宋体" w:cs="宋体" w:eastAsia="宋体" w:hint="default"/>
                      <w:sz w:val="21"/>
                      <w:szCs w:val="21"/>
                    </w:rPr>
                  </w:pPr>
                  <w:r>
                    <w:rPr>
                      <w:rFonts w:ascii="宋体"/>
                      <w:sz w:val="21"/>
                    </w:rPr>
                    <w:t> </w:t>
                  </w:r>
                </w:p>
                <w:p>
                  <w:pPr>
                    <w:spacing w:line="257" w:lineRule="exact" w:before="0"/>
                    <w:ind w:left="0" w:right="49" w:firstLine="0"/>
                    <w:jc w:val="center"/>
                    <w:rPr>
                      <w:rFonts w:ascii="宋体" w:hAnsi="宋体" w:cs="宋体" w:eastAsia="宋体" w:hint="default"/>
                      <w:sz w:val="21"/>
                      <w:szCs w:val="21"/>
                    </w:rPr>
                  </w:pPr>
                  <w:r>
                    <w:rPr>
                      <w:rFonts w:ascii="宋体"/>
                      <w:sz w:val="21"/>
                    </w:rPr>
                    <w:t> </w:t>
                  </w:r>
                </w:p>
              </w:txbxContent>
            </v:textbox>
            <w10:wrap type="none"/>
          </v:shape>
        </w:pict>
      </w:r>
      <w:r>
        <w:rPr>
          <w:rFonts w:ascii="宋体"/>
          <w:sz w:val="36"/>
        </w:rPr>
        <w:t>  </w:t>
      </w:r>
    </w:p>
    <w:p>
      <w:pPr>
        <w:spacing w:line="280" w:lineRule="exact" w:before="0"/>
        <w:ind w:left="138" w:right="0" w:firstLine="0"/>
        <w:jc w:val="center"/>
        <w:rPr>
          <w:rFonts w:ascii="宋体" w:hAnsi="宋体" w:cs="宋体" w:eastAsia="宋体" w:hint="default"/>
          <w:sz w:val="36"/>
          <w:szCs w:val="36"/>
        </w:rPr>
      </w:pPr>
      <w:r>
        <w:rPr>
          <w:rFonts w:ascii="宋体"/>
          <w:sz w:val="36"/>
        </w:rPr>
        <w:t> </w:t>
      </w:r>
    </w:p>
    <w:p>
      <w:pPr>
        <w:spacing w:line="280"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280"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280"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280"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280"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280"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280"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280"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280"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281"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481" w:lineRule="exact" w:before="0"/>
        <w:ind w:left="2" w:right="40" w:firstLine="0"/>
        <w:jc w:val="center"/>
        <w:rPr>
          <w:rFonts w:ascii="隶书" w:hAnsi="隶书" w:cs="隶书" w:eastAsia="隶书" w:hint="default"/>
          <w:sz w:val="44"/>
          <w:szCs w:val="44"/>
        </w:rPr>
      </w:pPr>
      <w:r>
        <w:rPr>
          <w:rFonts w:ascii="隶书" w:hAnsi="隶书" w:cs="隶书" w:eastAsia="隶书" w:hint="default"/>
          <w:color w:val="0000FF"/>
          <w:spacing w:val="-39"/>
          <w:sz w:val="44"/>
          <w:szCs w:val="44"/>
        </w:rPr>
        <w:t>石家庄常山纺织股份有限公司</w:t>
      </w:r>
      <w:r>
        <w:rPr>
          <w:rFonts w:ascii="隶书" w:hAnsi="隶书" w:cs="隶书" w:eastAsia="隶书" w:hint="default"/>
          <w:sz w:val="44"/>
          <w:szCs w:val="44"/>
        </w:rPr>
      </w:r>
    </w:p>
    <w:p>
      <w:pPr>
        <w:spacing w:before="67"/>
        <w:ind w:left="0" w:right="40" w:firstLine="0"/>
        <w:jc w:val="center"/>
        <w:rPr>
          <w:rFonts w:ascii="Courier New" w:hAnsi="Courier New" w:cs="Courier New" w:eastAsia="Courier New" w:hint="default"/>
          <w:sz w:val="21"/>
          <w:szCs w:val="21"/>
        </w:rPr>
      </w:pPr>
      <w:r>
        <w:rPr>
          <w:rFonts w:ascii="Courier New"/>
          <w:color w:val="0000FF"/>
          <w:w w:val="85"/>
          <w:sz w:val="21"/>
        </w:rPr>
        <w:t>SHIJIAZHUANG</w:t>
      </w:r>
      <w:r>
        <w:rPr>
          <w:rFonts w:ascii="Courier New"/>
          <w:color w:val="0000FF"/>
          <w:spacing w:val="-31"/>
          <w:w w:val="85"/>
          <w:sz w:val="21"/>
        </w:rPr>
        <w:t> </w:t>
      </w:r>
      <w:r>
        <w:rPr>
          <w:rFonts w:ascii="Courier New"/>
          <w:color w:val="0000FF"/>
          <w:w w:val="85"/>
          <w:sz w:val="21"/>
        </w:rPr>
        <w:t>CHANGSHAN</w:t>
      </w:r>
      <w:r>
        <w:rPr>
          <w:rFonts w:ascii="Courier New"/>
          <w:color w:val="0000FF"/>
          <w:spacing w:val="-31"/>
          <w:w w:val="85"/>
          <w:sz w:val="21"/>
        </w:rPr>
        <w:t> </w:t>
      </w:r>
      <w:r>
        <w:rPr>
          <w:rFonts w:ascii="Courier New"/>
          <w:color w:val="0000FF"/>
          <w:w w:val="85"/>
          <w:sz w:val="21"/>
        </w:rPr>
        <w:t>TEXTILE</w:t>
      </w:r>
      <w:r>
        <w:rPr>
          <w:rFonts w:ascii="Courier New"/>
          <w:color w:val="0000FF"/>
          <w:spacing w:val="-31"/>
          <w:w w:val="85"/>
          <w:sz w:val="21"/>
        </w:rPr>
        <w:t> </w:t>
      </w:r>
      <w:r>
        <w:rPr>
          <w:rFonts w:ascii="Courier New"/>
          <w:color w:val="0000FF"/>
          <w:w w:val="85"/>
          <w:sz w:val="21"/>
        </w:rPr>
        <w:t>COMPANY</w:t>
      </w:r>
      <w:r>
        <w:rPr>
          <w:rFonts w:ascii="Courier New"/>
          <w:color w:val="0000FF"/>
          <w:spacing w:val="-31"/>
          <w:w w:val="85"/>
          <w:sz w:val="21"/>
        </w:rPr>
        <w:t> </w:t>
      </w:r>
      <w:r>
        <w:rPr>
          <w:rFonts w:ascii="Courier New"/>
          <w:color w:val="0000FF"/>
          <w:w w:val="85"/>
          <w:sz w:val="21"/>
        </w:rPr>
        <w:t>LIMITED</w:t>
      </w:r>
      <w:r>
        <w:rPr>
          <w:rFonts w:ascii="Courier New"/>
          <w:sz w:val="21"/>
        </w:rPr>
      </w:r>
    </w:p>
    <w:p>
      <w:pPr>
        <w:spacing w:after="0"/>
        <w:jc w:val="center"/>
        <w:rPr>
          <w:rFonts w:ascii="Courier New" w:hAnsi="Courier New" w:cs="Courier New" w:eastAsia="Courier New" w:hint="default"/>
          <w:sz w:val="21"/>
          <w:szCs w:val="21"/>
        </w:rPr>
        <w:sectPr>
          <w:type w:val="continuous"/>
          <w:pgSz w:w="11900" w:h="16840"/>
          <w:pgMar w:top="960" w:bottom="280" w:left="1680" w:right="1680"/>
        </w:sectPr>
      </w:pPr>
    </w:p>
    <w:p>
      <w:pPr>
        <w:spacing w:line="240" w:lineRule="auto" w:before="0"/>
        <w:rPr>
          <w:rFonts w:ascii="Courier New" w:hAnsi="Courier New" w:cs="Courier New" w:eastAsia="Courier New" w:hint="default"/>
          <w:sz w:val="20"/>
          <w:szCs w:val="20"/>
        </w:rPr>
      </w:pPr>
    </w:p>
    <w:p>
      <w:pPr>
        <w:spacing w:line="240" w:lineRule="auto" w:before="0"/>
        <w:rPr>
          <w:rFonts w:ascii="Courier New" w:hAnsi="Courier New" w:cs="Courier New" w:eastAsia="Courier New" w:hint="default"/>
          <w:sz w:val="20"/>
          <w:szCs w:val="20"/>
        </w:rPr>
      </w:pPr>
    </w:p>
    <w:p>
      <w:pPr>
        <w:spacing w:line="240" w:lineRule="auto" w:before="5"/>
        <w:rPr>
          <w:rFonts w:ascii="Courier New" w:hAnsi="Courier New" w:cs="Courier New" w:eastAsia="Courier New" w:hint="default"/>
          <w:sz w:val="29"/>
          <w:szCs w:val="29"/>
        </w:rPr>
      </w:pPr>
    </w:p>
    <w:p>
      <w:pPr>
        <w:tabs>
          <w:tab w:pos="2168" w:val="left" w:leader="none"/>
        </w:tabs>
        <w:spacing w:line="580" w:lineRule="exact" w:before="0"/>
        <w:ind w:left="0" w:right="40" w:firstLine="0"/>
        <w:jc w:val="center"/>
        <w:rPr>
          <w:rFonts w:ascii="黑体" w:hAnsi="黑体" w:cs="黑体" w:eastAsia="黑体" w:hint="default"/>
          <w:sz w:val="48"/>
          <w:szCs w:val="48"/>
        </w:rPr>
      </w:pPr>
      <w:r>
        <w:rPr>
          <w:rFonts w:ascii="黑体" w:hAnsi="黑体" w:cs="黑体" w:eastAsia="黑体" w:hint="default"/>
          <w:sz w:val="48"/>
          <w:szCs w:val="48"/>
        </w:rPr>
        <w:t>目</w:t>
        <w:tab/>
        <w:t>录</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9"/>
          <w:szCs w:val="19"/>
        </w:rPr>
      </w:pPr>
    </w:p>
    <w:tbl>
      <w:tblPr>
        <w:tblW w:w="0" w:type="auto"/>
        <w:jc w:val="left"/>
        <w:tblInd w:w="172" w:type="dxa"/>
        <w:tblLayout w:type="fixed"/>
        <w:tblCellMar>
          <w:top w:w="0" w:type="dxa"/>
          <w:left w:w="0" w:type="dxa"/>
          <w:bottom w:w="0" w:type="dxa"/>
          <w:right w:w="0" w:type="dxa"/>
        </w:tblCellMar>
        <w:tblLook w:val="01E0"/>
      </w:tblPr>
      <w:tblGrid>
        <w:gridCol w:w="1295"/>
        <w:gridCol w:w="5668"/>
        <w:gridCol w:w="1085"/>
      </w:tblGrid>
      <w:tr>
        <w:trPr>
          <w:trHeight w:val="757"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8"/>
                <w:szCs w:val="28"/>
              </w:rPr>
            </w:pPr>
            <w:r>
              <w:rPr>
                <w:rFonts w:ascii="宋体" w:hAnsi="宋体" w:cs="宋体" w:eastAsia="宋体" w:hint="default"/>
                <w:sz w:val="28"/>
                <w:szCs w:val="28"/>
              </w:rPr>
              <w:t>第一章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0" w:right="0"/>
              <w:jc w:val="left"/>
              <w:rPr>
                <w:rFonts w:ascii="宋体" w:hAnsi="宋体" w:cs="宋体" w:eastAsia="宋体" w:hint="default"/>
                <w:sz w:val="28"/>
                <w:szCs w:val="28"/>
              </w:rPr>
            </w:pPr>
            <w:r>
              <w:rPr>
                <w:rFonts w:ascii="宋体" w:hAnsi="宋体" w:cs="宋体" w:eastAsia="宋体" w:hint="default"/>
                <w:sz w:val="28"/>
                <w:szCs w:val="28"/>
              </w:rPr>
              <w:t>公司基本情况简介</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
              <w:jc w:val="right"/>
              <w:rPr>
                <w:rFonts w:ascii="Courier New" w:hAnsi="Courier New" w:cs="Courier New" w:eastAsia="Courier New" w:hint="default"/>
                <w:sz w:val="28"/>
                <w:szCs w:val="28"/>
              </w:rPr>
            </w:pPr>
            <w:r>
              <w:rPr>
                <w:rFonts w:ascii="Courier New"/>
                <w:w w:val="83"/>
                <w:sz w:val="28"/>
              </w:rPr>
              <w:t>2</w:t>
            </w:r>
            <w:r>
              <w:rPr>
                <w:rFonts w:ascii="Courier New"/>
                <w:sz w:val="28"/>
              </w:rPr>
            </w:r>
          </w:p>
        </w:tc>
      </w:tr>
      <w:tr>
        <w:trPr>
          <w:trHeight w:val="10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第二章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会计数据和业务数据摘要</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4"/>
              <w:jc w:val="right"/>
              <w:rPr>
                <w:rFonts w:ascii="Courier New" w:hAnsi="Courier New" w:cs="Courier New" w:eastAsia="Courier New" w:hint="default"/>
                <w:sz w:val="28"/>
                <w:szCs w:val="28"/>
              </w:rPr>
            </w:pPr>
            <w:r>
              <w:rPr>
                <w:rFonts w:ascii="Courier New"/>
                <w:w w:val="83"/>
                <w:sz w:val="28"/>
              </w:rPr>
              <w:t>3</w:t>
            </w:r>
            <w:r>
              <w:rPr>
                <w:rFonts w:ascii="Courier New"/>
                <w:sz w:val="28"/>
              </w:rPr>
            </w:r>
          </w:p>
        </w:tc>
      </w:tr>
      <w:tr>
        <w:trPr>
          <w:trHeight w:val="10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第三章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股本变动及股东情况</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3"/>
              <w:jc w:val="right"/>
              <w:rPr>
                <w:rFonts w:ascii="Courier New" w:hAnsi="Courier New" w:cs="Courier New" w:eastAsia="Courier New" w:hint="default"/>
                <w:sz w:val="28"/>
                <w:szCs w:val="28"/>
              </w:rPr>
            </w:pPr>
            <w:r>
              <w:rPr>
                <w:rFonts w:ascii="Courier New"/>
                <w:w w:val="83"/>
                <w:sz w:val="28"/>
              </w:rPr>
              <w:t>4</w:t>
            </w:r>
            <w:r>
              <w:rPr>
                <w:rFonts w:ascii="Courier New"/>
                <w:sz w:val="28"/>
              </w:rPr>
            </w:r>
          </w:p>
        </w:tc>
      </w:tr>
      <w:tr>
        <w:trPr>
          <w:trHeight w:val="10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第四章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董事、监事、高级管理人员和员工情况</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3"/>
              <w:jc w:val="right"/>
              <w:rPr>
                <w:rFonts w:ascii="Courier New" w:hAnsi="Courier New" w:cs="Courier New" w:eastAsia="Courier New" w:hint="default"/>
                <w:sz w:val="28"/>
                <w:szCs w:val="28"/>
              </w:rPr>
            </w:pPr>
            <w:r>
              <w:rPr>
                <w:rFonts w:ascii="Courier New"/>
                <w:w w:val="83"/>
                <w:sz w:val="28"/>
              </w:rPr>
              <w:t>7</w:t>
            </w:r>
            <w:r>
              <w:rPr>
                <w:rFonts w:ascii="Courier New"/>
                <w:sz w:val="28"/>
              </w:rPr>
            </w:r>
          </w:p>
        </w:tc>
      </w:tr>
      <w:tr>
        <w:trPr>
          <w:trHeight w:val="10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第五章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公司治理结构</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3"/>
              <w:jc w:val="right"/>
              <w:rPr>
                <w:rFonts w:ascii="Courier New" w:hAnsi="Courier New" w:cs="Courier New" w:eastAsia="Courier New" w:hint="default"/>
                <w:sz w:val="28"/>
                <w:szCs w:val="28"/>
              </w:rPr>
            </w:pPr>
            <w:r>
              <w:rPr>
                <w:rFonts w:ascii="Courier New"/>
                <w:w w:val="80"/>
                <w:sz w:val="28"/>
              </w:rPr>
              <w:t>10</w:t>
            </w:r>
            <w:r>
              <w:rPr>
                <w:rFonts w:ascii="Courier New"/>
                <w:sz w:val="28"/>
              </w:rPr>
            </w:r>
          </w:p>
        </w:tc>
      </w:tr>
      <w:tr>
        <w:trPr>
          <w:trHeight w:val="10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第六章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股东大会情况简介</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3"/>
              <w:jc w:val="right"/>
              <w:rPr>
                <w:rFonts w:ascii="Courier New" w:hAnsi="Courier New" w:cs="Courier New" w:eastAsia="Courier New" w:hint="default"/>
                <w:sz w:val="28"/>
                <w:szCs w:val="28"/>
              </w:rPr>
            </w:pPr>
            <w:r>
              <w:rPr>
                <w:rFonts w:ascii="Courier New"/>
                <w:w w:val="80"/>
                <w:sz w:val="28"/>
              </w:rPr>
              <w:t>13</w:t>
            </w:r>
            <w:r>
              <w:rPr>
                <w:rFonts w:ascii="Courier New"/>
                <w:sz w:val="28"/>
              </w:rPr>
            </w:r>
          </w:p>
        </w:tc>
      </w:tr>
      <w:tr>
        <w:trPr>
          <w:trHeight w:val="10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第七章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董事会报告</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3"/>
              <w:jc w:val="right"/>
              <w:rPr>
                <w:rFonts w:ascii="Courier New" w:hAnsi="Courier New" w:cs="Courier New" w:eastAsia="Courier New" w:hint="default"/>
                <w:sz w:val="28"/>
                <w:szCs w:val="28"/>
              </w:rPr>
            </w:pPr>
            <w:r>
              <w:rPr>
                <w:rFonts w:ascii="Courier New"/>
                <w:w w:val="80"/>
                <w:sz w:val="28"/>
              </w:rPr>
              <w:t>14</w:t>
            </w:r>
            <w:r>
              <w:rPr>
                <w:rFonts w:ascii="Courier New"/>
                <w:sz w:val="28"/>
              </w:rPr>
            </w:r>
          </w:p>
        </w:tc>
      </w:tr>
      <w:tr>
        <w:trPr>
          <w:trHeight w:val="10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第八章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监事会报告</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3"/>
              <w:jc w:val="right"/>
              <w:rPr>
                <w:rFonts w:ascii="Courier New" w:hAnsi="Courier New" w:cs="Courier New" w:eastAsia="Courier New" w:hint="default"/>
                <w:sz w:val="28"/>
                <w:szCs w:val="28"/>
              </w:rPr>
            </w:pPr>
            <w:r>
              <w:rPr>
                <w:rFonts w:ascii="Courier New"/>
                <w:w w:val="80"/>
                <w:sz w:val="28"/>
              </w:rPr>
              <w:t>27</w:t>
            </w:r>
            <w:r>
              <w:rPr>
                <w:rFonts w:ascii="Courier New"/>
                <w:sz w:val="28"/>
              </w:rPr>
            </w:r>
          </w:p>
        </w:tc>
      </w:tr>
      <w:tr>
        <w:trPr>
          <w:trHeight w:val="10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第九章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重要事项</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3"/>
              <w:jc w:val="right"/>
              <w:rPr>
                <w:rFonts w:ascii="Courier New" w:hAnsi="Courier New" w:cs="Courier New" w:eastAsia="Courier New" w:hint="default"/>
                <w:sz w:val="28"/>
                <w:szCs w:val="28"/>
              </w:rPr>
            </w:pPr>
            <w:r>
              <w:rPr>
                <w:rFonts w:ascii="Courier New"/>
                <w:w w:val="80"/>
                <w:sz w:val="28"/>
              </w:rPr>
              <w:t>31</w:t>
            </w:r>
            <w:r>
              <w:rPr>
                <w:rFonts w:ascii="Courier New"/>
                <w:sz w:val="28"/>
              </w:rPr>
            </w:r>
          </w:p>
        </w:tc>
      </w:tr>
      <w:tr>
        <w:trPr>
          <w:trHeight w:val="10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第十章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财务报告</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3"/>
              <w:jc w:val="right"/>
              <w:rPr>
                <w:rFonts w:ascii="Courier New" w:hAnsi="Courier New" w:cs="Courier New" w:eastAsia="Courier New" w:hint="default"/>
                <w:sz w:val="28"/>
                <w:szCs w:val="28"/>
              </w:rPr>
            </w:pPr>
            <w:r>
              <w:rPr>
                <w:rFonts w:ascii="Courier New"/>
                <w:w w:val="80"/>
                <w:sz w:val="28"/>
              </w:rPr>
              <w:t>38</w:t>
            </w:r>
            <w:r>
              <w:rPr>
                <w:rFonts w:ascii="Courier New"/>
                <w:sz w:val="28"/>
              </w:rPr>
            </w:r>
          </w:p>
        </w:tc>
      </w:tr>
      <w:tr>
        <w:trPr>
          <w:trHeight w:val="1419"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第十一章</w:t>
            </w:r>
          </w:p>
          <w:p>
            <w:pPr>
              <w:pStyle w:val="TableParagraph"/>
              <w:spacing w:line="240" w:lineRule="auto" w:before="3"/>
              <w:ind w:right="0"/>
              <w:jc w:val="left"/>
              <w:rPr>
                <w:rFonts w:ascii="黑体" w:hAnsi="黑体" w:cs="黑体" w:eastAsia="黑体" w:hint="default"/>
                <w:sz w:val="23"/>
                <w:szCs w:val="23"/>
              </w:rPr>
            </w:pPr>
          </w:p>
          <w:p>
            <w:pPr>
              <w:pStyle w:val="TableParagraph"/>
              <w:spacing w:line="240" w:lineRule="auto"/>
              <w:ind w:left="35" w:right="0"/>
              <w:jc w:val="left"/>
              <w:rPr>
                <w:rFonts w:ascii="宋体" w:hAnsi="宋体" w:cs="宋体" w:eastAsia="宋体" w:hint="default"/>
                <w:sz w:val="30"/>
                <w:szCs w:val="30"/>
              </w:rPr>
            </w:pPr>
            <w:r>
              <w:rPr>
                <w:rFonts w:ascii="宋体"/>
                <w:sz w:val="30"/>
              </w:rPr>
              <w:t> </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备查文件目录</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3"/>
              <w:jc w:val="right"/>
              <w:rPr>
                <w:rFonts w:ascii="Courier New" w:hAnsi="Courier New" w:cs="Courier New" w:eastAsia="Courier New" w:hint="default"/>
                <w:sz w:val="28"/>
                <w:szCs w:val="28"/>
              </w:rPr>
            </w:pPr>
            <w:r>
              <w:rPr>
                <w:rFonts w:ascii="Courier New"/>
                <w:w w:val="80"/>
                <w:sz w:val="28"/>
              </w:rPr>
              <w:t>40</w:t>
            </w:r>
            <w:r>
              <w:rPr>
                <w:rFonts w:ascii="Courier New"/>
                <w:sz w:val="28"/>
              </w:rPr>
            </w:r>
          </w:p>
        </w:tc>
      </w:tr>
    </w:tbl>
    <w:p>
      <w:pPr>
        <w:spacing w:after="0" w:line="240" w:lineRule="auto"/>
        <w:jc w:val="right"/>
        <w:rPr>
          <w:rFonts w:ascii="Courier New" w:hAnsi="Courier New" w:cs="Courier New" w:eastAsia="Courier New" w:hint="default"/>
          <w:sz w:val="28"/>
          <w:szCs w:val="28"/>
        </w:rPr>
        <w:sectPr>
          <w:headerReference w:type="default" r:id="rId6"/>
          <w:footerReference w:type="default" r:id="rId7"/>
          <w:pgSz w:w="11900" w:h="16840"/>
          <w:pgMar w:header="372" w:footer="707" w:top="1020" w:bottom="900" w:left="1680" w:right="1680"/>
          <w:pgNumType w:start="1"/>
        </w:sectPr>
      </w:pPr>
    </w:p>
    <w:p>
      <w:pPr>
        <w:spacing w:line="240" w:lineRule="auto" w:before="3"/>
        <w:rPr>
          <w:rFonts w:ascii="黑体" w:hAnsi="黑体" w:cs="黑体" w:eastAsia="黑体" w:hint="default"/>
          <w:sz w:val="3"/>
          <w:szCs w:val="3"/>
        </w:rPr>
      </w:pPr>
    </w:p>
    <w:p>
      <w:pPr>
        <w:spacing w:line="3326" w:lineRule="exact"/>
        <w:ind w:left="107" w:right="0" w:firstLine="0"/>
        <w:rPr>
          <w:rFonts w:ascii="黑体" w:hAnsi="黑体" w:cs="黑体" w:eastAsia="黑体" w:hint="default"/>
          <w:sz w:val="20"/>
          <w:szCs w:val="20"/>
        </w:rPr>
      </w:pPr>
      <w:r>
        <w:rPr>
          <w:rFonts w:ascii="黑体" w:hAnsi="黑体" w:cs="黑体" w:eastAsia="黑体" w:hint="default"/>
          <w:position w:val="-66"/>
          <w:sz w:val="20"/>
          <w:szCs w:val="20"/>
        </w:rPr>
        <w:pict>
          <v:shape style="width:476.95pt;height:166.35pt;mso-position-horizontal-relative:char;mso-position-vertical-relative:line" type="#_x0000_t202" filled="false" stroked="true" strokeweight=".75pt" strokecolor="#000000">
            <w10:anchorlock/>
            <v:textbox inset="0,0,0,0">
              <w:txbxContent>
                <w:p>
                  <w:pPr>
                    <w:spacing w:before="117"/>
                    <w:ind w:left="144" w:right="0" w:firstLine="0"/>
                    <w:jc w:val="left"/>
                    <w:rPr>
                      <w:rFonts w:ascii="华文中宋" w:hAnsi="华文中宋" w:cs="华文中宋" w:eastAsia="华文中宋" w:hint="default"/>
                      <w:sz w:val="28"/>
                      <w:szCs w:val="28"/>
                    </w:rPr>
                  </w:pPr>
                  <w:r>
                    <w:rPr>
                      <w:rFonts w:ascii="华文中宋" w:hAnsi="华文中宋" w:cs="华文中宋" w:eastAsia="华文中宋" w:hint="default"/>
                      <w:sz w:val="28"/>
                      <w:szCs w:val="28"/>
                    </w:rPr>
                    <w:t>重要提示：</w:t>
                  </w:r>
                </w:p>
                <w:p>
                  <w:pPr>
                    <w:spacing w:line="288" w:lineRule="auto" w:before="83"/>
                    <w:ind w:left="144" w:right="139" w:firstLine="560"/>
                    <w:jc w:val="both"/>
                    <w:rPr>
                      <w:rFonts w:ascii="华文中宋" w:hAnsi="华文中宋" w:cs="华文中宋" w:eastAsia="华文中宋" w:hint="default"/>
                      <w:sz w:val="28"/>
                      <w:szCs w:val="28"/>
                    </w:rPr>
                  </w:pPr>
                  <w:r>
                    <w:rPr>
                      <w:rFonts w:ascii="华文中宋" w:hAnsi="华文中宋" w:cs="华文中宋" w:eastAsia="华文中宋" w:hint="default"/>
                      <w:sz w:val="28"/>
                      <w:szCs w:val="28"/>
                    </w:rPr>
                    <w:t>本公司董事会、监事会及董事、监事、高级管理人员保证本报告所载资</w:t>
                  </w:r>
                  <w:r>
                    <w:rPr>
                      <w:rFonts w:ascii="华文中宋" w:hAnsi="华文中宋" w:cs="华文中宋" w:eastAsia="华文中宋" w:hint="default"/>
                      <w:w w:val="99"/>
                      <w:sz w:val="28"/>
                      <w:szCs w:val="28"/>
                    </w:rPr>
                    <w:t> </w:t>
                  </w:r>
                  <w:r>
                    <w:rPr>
                      <w:rFonts w:ascii="华文中宋" w:hAnsi="华文中宋" w:cs="华文中宋" w:eastAsia="华文中宋" w:hint="default"/>
                      <w:sz w:val="28"/>
                      <w:szCs w:val="28"/>
                    </w:rPr>
                    <w:t>料不存在任何虚假记载、误导性陈述或者重大遗漏，并对其内容的真实性、</w:t>
                  </w:r>
                  <w:r>
                    <w:rPr>
                      <w:rFonts w:ascii="华文中宋" w:hAnsi="华文中宋" w:cs="华文中宋" w:eastAsia="华文中宋" w:hint="default"/>
                      <w:w w:val="99"/>
                      <w:sz w:val="28"/>
                      <w:szCs w:val="28"/>
                    </w:rPr>
                    <w:t> </w:t>
                  </w:r>
                  <w:r>
                    <w:rPr>
                      <w:rFonts w:ascii="华文中宋" w:hAnsi="华文中宋" w:cs="华文中宋" w:eastAsia="华文中宋" w:hint="default"/>
                      <w:sz w:val="28"/>
                      <w:szCs w:val="28"/>
                    </w:rPr>
                    <w:t>准确性和完整性承担个别及连带责任。</w:t>
                  </w:r>
                </w:p>
                <w:p>
                  <w:pPr>
                    <w:spacing w:line="288" w:lineRule="auto" w:before="20"/>
                    <w:ind w:left="144" w:right="143" w:firstLine="559"/>
                    <w:jc w:val="both"/>
                    <w:rPr>
                      <w:rFonts w:ascii="华文中宋" w:hAnsi="华文中宋" w:cs="华文中宋" w:eastAsia="华文中宋" w:hint="default"/>
                      <w:sz w:val="28"/>
                      <w:szCs w:val="28"/>
                    </w:rPr>
                  </w:pPr>
                  <w:r>
                    <w:rPr>
                      <w:rFonts w:ascii="华文中宋" w:hAnsi="华文中宋" w:cs="华文中宋" w:eastAsia="华文中宋" w:hint="default"/>
                      <w:sz w:val="28"/>
                      <w:szCs w:val="28"/>
                    </w:rPr>
                    <w:t>公司董事长汤彰明、总经理肖荣智、总会计师高俊岐、财务部经理赵英</w:t>
                  </w:r>
                  <w:r>
                    <w:rPr>
                      <w:rFonts w:ascii="华文中宋" w:hAnsi="华文中宋" w:cs="华文中宋" w:eastAsia="华文中宋" w:hint="default"/>
                      <w:w w:val="99"/>
                      <w:sz w:val="28"/>
                      <w:szCs w:val="28"/>
                    </w:rPr>
                    <w:t> </w:t>
                  </w:r>
                  <w:r>
                    <w:rPr>
                      <w:rFonts w:ascii="华文中宋" w:hAnsi="华文中宋" w:cs="华文中宋" w:eastAsia="华文中宋" w:hint="default"/>
                      <w:sz w:val="28"/>
                      <w:szCs w:val="28"/>
                    </w:rPr>
                    <w:t>涛声明：保证年度报告中财务报告的真实、完整。</w:t>
                  </w:r>
                </w:p>
              </w:txbxContent>
            </v:textbox>
          </v:shape>
        </w:pict>
      </w:r>
      <w:r>
        <w:rPr>
          <w:rFonts w:ascii="黑体" w:hAnsi="黑体" w:cs="黑体" w:eastAsia="黑体" w:hint="default"/>
          <w:position w:val="-66"/>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5"/>
          <w:szCs w:val="25"/>
        </w:rPr>
      </w:pPr>
    </w:p>
    <w:p>
      <w:pPr>
        <w:spacing w:before="13"/>
        <w:ind w:left="192" w:right="3016" w:firstLine="0"/>
        <w:jc w:val="left"/>
        <w:rPr>
          <w:rFonts w:ascii="宋体" w:hAnsi="宋体" w:cs="宋体" w:eastAsia="宋体" w:hint="default"/>
          <w:sz w:val="28"/>
          <w:szCs w:val="28"/>
        </w:rPr>
      </w:pPr>
      <w:r>
        <w:rPr>
          <w:rFonts w:ascii="宋体" w:hAnsi="宋体" w:cs="宋体" w:eastAsia="宋体" w:hint="default"/>
          <w:w w:val="99"/>
          <w:sz w:val="28"/>
          <w:szCs w:val="28"/>
        </w:rPr>
        <w:t>                   </w:t>
      </w:r>
      <w:r>
        <w:rPr>
          <w:rFonts w:ascii="黑体" w:hAnsi="黑体" w:cs="黑体" w:eastAsia="黑体" w:hint="default"/>
          <w:sz w:val="28"/>
          <w:szCs w:val="28"/>
        </w:rPr>
        <w:t>第一章</w:t>
      </w:r>
      <w:r>
        <w:rPr>
          <w:rFonts w:ascii="黑体" w:hAnsi="黑体" w:cs="黑体" w:eastAsia="黑体" w:hint="default"/>
          <w:spacing w:val="135"/>
          <w:sz w:val="28"/>
          <w:szCs w:val="28"/>
        </w:rPr>
        <w:t> </w:t>
      </w:r>
      <w:r>
        <w:rPr>
          <w:rFonts w:ascii="宋体" w:hAnsi="宋体" w:cs="宋体" w:eastAsia="宋体" w:hint="default"/>
          <w:spacing w:val="135"/>
          <w:sz w:val="28"/>
          <w:szCs w:val="28"/>
        </w:rPr>
      </w:r>
      <w:r>
        <w:rPr>
          <w:rFonts w:ascii="黑体" w:hAnsi="黑体" w:cs="黑体" w:eastAsia="黑体" w:hint="default"/>
          <w:sz w:val="28"/>
          <w:szCs w:val="28"/>
        </w:rPr>
        <w:t>公司基本情况简介</w:t>
      </w:r>
      <w:r>
        <w:rPr>
          <w:rFonts w:ascii="宋体" w:hAnsi="宋体" w:cs="宋体" w:eastAsia="宋体" w:hint="default"/>
          <w:sz w:val="28"/>
          <w:szCs w:val="28"/>
        </w:rPr>
        <w:t> </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1"/>
          <w:szCs w:val="21"/>
        </w:rPr>
      </w:pPr>
    </w:p>
    <w:p>
      <w:pPr>
        <w:pStyle w:val="BodyText"/>
        <w:spacing w:line="352" w:lineRule="auto"/>
        <w:ind w:left="1444" w:right="3016" w:hanging="480"/>
        <w:jc w:val="left"/>
      </w:pPr>
      <w:r>
        <w:rPr/>
        <w:t>一、公司法定中文名称：石家庄常山纺织股份有限公司 中文缩写：常山股份</w:t>
      </w:r>
    </w:p>
    <w:p>
      <w:pPr>
        <w:pStyle w:val="BodyText"/>
        <w:spacing w:line="372" w:lineRule="auto" w:before="32"/>
        <w:ind w:left="527" w:right="79" w:firstLine="916"/>
        <w:jc w:val="left"/>
        <w:rPr>
          <w:rFonts w:ascii="Times New Roman" w:hAnsi="Times New Roman" w:cs="Times New Roman" w:eastAsia="Times New Roman" w:hint="default"/>
        </w:rPr>
      </w:pPr>
      <w:r>
        <w:rPr>
          <w:spacing w:val="42"/>
        </w:rPr>
        <w:t>公司法定英文名称： </w:t>
      </w:r>
      <w:r>
        <w:rPr>
          <w:rFonts w:ascii="Times New Roman" w:hAnsi="Times New Roman" w:cs="Times New Roman" w:eastAsia="Times New Roman" w:hint="default"/>
        </w:rPr>
        <w:t>SHIJIAZHUANG CHANGSHAN</w:t>
      </w:r>
      <w:r>
        <w:rPr>
          <w:rFonts w:ascii="Times New Roman" w:hAnsi="Times New Roman" w:cs="Times New Roman" w:eastAsia="Times New Roman" w:hint="default"/>
          <w:spacing w:val="26"/>
        </w:rPr>
        <w:t> </w:t>
      </w:r>
      <w:r>
        <w:rPr>
          <w:rFonts w:ascii="Times New Roman" w:hAnsi="Times New Roman" w:cs="Times New Roman" w:eastAsia="Times New Roman" w:hint="default"/>
        </w:rPr>
        <w:t>TEXTILE</w:t>
      </w:r>
      <w:r>
        <w:rPr>
          <w:rFonts w:ascii="Times New Roman" w:hAnsi="Times New Roman" w:cs="Times New Roman" w:eastAsia="Times New Roman" w:hint="default"/>
        </w:rPr>
        <w:t> </w:t>
      </w:r>
      <w:r>
        <w:rPr>
          <w:rFonts w:ascii="Times New Roman" w:hAnsi="Times New Roman" w:cs="Times New Roman" w:eastAsia="Times New Roman" w:hint="default"/>
          <w:spacing w:val="-4"/>
        </w:rPr>
        <w:t>COMPANY</w:t>
      </w:r>
      <w:r>
        <w:rPr>
          <w:rFonts w:ascii="Times New Roman" w:hAnsi="Times New Roman" w:cs="Times New Roman" w:eastAsia="Times New Roman" w:hint="default"/>
          <w:spacing w:val="-15"/>
        </w:rPr>
        <w:t> </w:t>
      </w:r>
      <w:r>
        <w:rPr>
          <w:rFonts w:ascii="Times New Roman" w:hAnsi="Times New Roman" w:cs="Times New Roman" w:eastAsia="Times New Roman" w:hint="default"/>
        </w:rPr>
        <w:t>LIMITED</w:t>
      </w:r>
    </w:p>
    <w:p>
      <w:pPr>
        <w:pStyle w:val="BodyText"/>
        <w:spacing w:line="315" w:lineRule="exact"/>
        <w:ind w:left="1444" w:right="3016"/>
        <w:jc w:val="left"/>
        <w:rPr>
          <w:rFonts w:ascii="Times New Roman" w:hAnsi="Times New Roman" w:cs="Times New Roman" w:eastAsia="Times New Roman" w:hint="default"/>
        </w:rPr>
      </w:pPr>
      <w:r>
        <w:rPr/>
        <w:t>英文缩写：</w:t>
      </w:r>
      <w:r>
        <w:rPr>
          <w:rFonts w:ascii="Times New Roman" w:hAnsi="Times New Roman" w:cs="Times New Roman" w:eastAsia="Times New Roman" w:hint="default"/>
        </w:rPr>
        <w:t>CSTEX</w:t>
      </w:r>
    </w:p>
    <w:p>
      <w:pPr>
        <w:pStyle w:val="BodyText"/>
        <w:spacing w:line="350" w:lineRule="auto" w:before="127"/>
        <w:ind w:left="964" w:right="4936"/>
        <w:jc w:val="left"/>
      </w:pPr>
      <w:r>
        <w:rPr/>
        <w:pict>
          <v:shape style="position:absolute;margin-left:106.379997pt;margin-top:47.965912pt;width:383.6pt;height:119.3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4"/>
                    <w:gridCol w:w="3150"/>
                    <w:gridCol w:w="3150"/>
                  </w:tblGrid>
                  <w:tr>
                    <w:trPr>
                      <w:trHeight w:val="396" w:hRule="exact"/>
                    </w:trPr>
                    <w:tc>
                      <w:tcPr>
                        <w:tcW w:w="1364" w:type="dxa"/>
                        <w:tcBorders>
                          <w:top w:val="single" w:sz="2" w:space="0" w:color="000000"/>
                          <w:left w:val="single" w:sz="2" w:space="0" w:color="000000"/>
                          <w:bottom w:val="single" w:sz="2" w:space="0" w:color="000000"/>
                          <w:right w:val="single" w:sz="2" w:space="0" w:color="000000"/>
                        </w:tcBorders>
                      </w:tcPr>
                      <w:p>
                        <w:pP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04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94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宋体" w:hAnsi="宋体" w:cs="宋体" w:eastAsia="宋体" w:hint="default"/>
                            <w:sz w:val="21"/>
                            <w:szCs w:val="21"/>
                          </w:rPr>
                        </w:pPr>
                        <w:r>
                          <w:rPr>
                            <w:rFonts w:ascii="宋体" w:hAnsi="宋体" w:cs="宋体" w:eastAsia="宋体" w:hint="default"/>
                            <w:sz w:val="21"/>
                            <w:szCs w:val="21"/>
                          </w:rPr>
                          <w:t>池俊平</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宋体" w:hAnsi="宋体" w:cs="宋体" w:eastAsia="宋体" w:hint="default"/>
                            <w:sz w:val="21"/>
                            <w:szCs w:val="21"/>
                          </w:rPr>
                        </w:pPr>
                        <w:r>
                          <w:rPr>
                            <w:rFonts w:ascii="宋体" w:hAnsi="宋体" w:cs="宋体" w:eastAsia="宋体" w:hint="default"/>
                            <w:sz w:val="21"/>
                            <w:szCs w:val="21"/>
                          </w:rPr>
                          <w:t>张莉</w:t>
                        </w:r>
                      </w:p>
                    </w:tc>
                  </w:tr>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宋体" w:hAnsi="宋体" w:cs="宋体" w:eastAsia="宋体" w:hint="default"/>
                            <w:sz w:val="21"/>
                            <w:szCs w:val="21"/>
                          </w:rPr>
                        </w:pPr>
                        <w:r>
                          <w:rPr>
                            <w:rFonts w:ascii="宋体" w:hAnsi="宋体" w:cs="宋体" w:eastAsia="宋体" w:hint="default"/>
                            <w:sz w:val="21"/>
                            <w:szCs w:val="21"/>
                          </w:rPr>
                          <w:t>河北省石家庄市和平东路</w:t>
                        </w:r>
                        <w:r>
                          <w:rPr>
                            <w:rFonts w:ascii="Times New Roman" w:hAnsi="Times New Roman" w:cs="Times New Roman" w:eastAsia="Times New Roman" w:hint="default"/>
                            <w:sz w:val="21"/>
                            <w:szCs w:val="21"/>
                          </w:rPr>
                          <w:t>183</w:t>
                        </w:r>
                        <w:r>
                          <w:rPr>
                            <w:rFonts w:ascii="宋体" w:hAnsi="宋体" w:cs="宋体" w:eastAsia="宋体" w:hint="default"/>
                            <w:sz w:val="21"/>
                            <w:szCs w:val="21"/>
                          </w:rPr>
                          <w:t>号</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宋体" w:hAnsi="宋体" w:cs="宋体" w:eastAsia="宋体" w:hint="default"/>
                            <w:sz w:val="21"/>
                            <w:szCs w:val="21"/>
                          </w:rPr>
                        </w:pPr>
                        <w:r>
                          <w:rPr>
                            <w:rFonts w:ascii="宋体" w:hAnsi="宋体" w:cs="宋体" w:eastAsia="宋体" w:hint="default"/>
                            <w:sz w:val="21"/>
                            <w:szCs w:val="21"/>
                          </w:rPr>
                          <w:t>河北省石家庄市和平东路</w:t>
                        </w:r>
                        <w:r>
                          <w:rPr>
                            <w:rFonts w:ascii="Times New Roman" w:hAnsi="Times New Roman" w:cs="Times New Roman" w:eastAsia="Times New Roman" w:hint="default"/>
                            <w:sz w:val="21"/>
                            <w:szCs w:val="21"/>
                          </w:rPr>
                          <w:t>183</w:t>
                        </w:r>
                        <w:r>
                          <w:rPr>
                            <w:rFonts w:ascii="宋体" w:hAnsi="宋体" w:cs="宋体" w:eastAsia="宋体" w:hint="default"/>
                            <w:sz w:val="21"/>
                            <w:szCs w:val="21"/>
                          </w:rPr>
                          <w:t>号</w:t>
                        </w:r>
                      </w:p>
                    </w:tc>
                  </w:tr>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86673856</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86673856</w:t>
                        </w:r>
                      </w:p>
                    </w:tc>
                  </w:tr>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86673929</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86673929</w:t>
                        </w:r>
                      </w:p>
                    </w:tc>
                  </w:tr>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 w:right="0"/>
                          <w:jc w:val="left"/>
                          <w:rPr>
                            <w:rFonts w:ascii="Times New Roman" w:hAnsi="Times New Roman" w:cs="Times New Roman" w:eastAsia="Times New Roman" w:hint="default"/>
                            <w:sz w:val="21"/>
                            <w:szCs w:val="21"/>
                          </w:rPr>
                        </w:pPr>
                        <w:hyperlink r:id="rId8">
                          <w:r>
                            <w:rPr>
                              <w:rFonts w:ascii="Times New Roman"/>
                              <w:sz w:val="21"/>
                            </w:rPr>
                            <w:t>chijunp52@sohu.com</w:t>
                          </w:r>
                        </w:hyperlink>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 w:right="0"/>
                          <w:jc w:val="left"/>
                          <w:rPr>
                            <w:rFonts w:ascii="Times New Roman" w:hAnsi="Times New Roman" w:cs="Times New Roman" w:eastAsia="Times New Roman" w:hint="default"/>
                            <w:sz w:val="21"/>
                            <w:szCs w:val="21"/>
                          </w:rPr>
                        </w:pPr>
                        <w:hyperlink r:id="rId9">
                          <w:r>
                            <w:rPr>
                              <w:rFonts w:ascii="Times New Roman"/>
                              <w:sz w:val="21"/>
                            </w:rPr>
                            <w:t>ally0629@sohu.com</w:t>
                          </w:r>
                        </w:hyperlink>
                      </w:p>
                    </w:tc>
                  </w:tr>
                </w:tbl>
                <w:p>
                  <w:pPr/>
                </w:p>
              </w:txbxContent>
            </v:textbox>
            <w10:wrap type="none"/>
          </v:shape>
        </w:pict>
      </w:r>
      <w:r>
        <w:rPr/>
        <w:t>二、公司法定代表人：汤彰明 三、公司董事会秘书及证券事务代表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331" w:lineRule="auto" w:before="26"/>
        <w:ind w:left="1444" w:right="2056" w:hanging="480"/>
        <w:jc w:val="left"/>
        <w:rPr>
          <w:rFonts w:ascii="Times New Roman" w:hAnsi="Times New Roman" w:cs="Times New Roman" w:eastAsia="Times New Roman" w:hint="default"/>
        </w:rPr>
      </w:pPr>
      <w:r>
        <w:rPr/>
        <w:t>四、公司注册地址和办公地址：河北省石家庄市和平东路</w:t>
      </w:r>
      <w:r>
        <w:rPr>
          <w:spacing w:val="-60"/>
        </w:rPr>
        <w:t> </w:t>
      </w:r>
      <w:r>
        <w:rPr>
          <w:rFonts w:ascii="Times New Roman" w:hAnsi="Times New Roman" w:cs="Times New Roman" w:eastAsia="Times New Roman" w:hint="default"/>
        </w:rPr>
        <w:t>183 </w:t>
      </w:r>
      <w:r>
        <w:rPr/>
        <w:t>号 邮政编码：</w:t>
      </w:r>
      <w:r>
        <w:rPr>
          <w:rFonts w:ascii="Times New Roman" w:hAnsi="Times New Roman" w:cs="Times New Roman" w:eastAsia="Times New Roman" w:hint="default"/>
        </w:rPr>
        <w:t>050011 </w:t>
      </w:r>
      <w:r>
        <w:rPr/>
        <w:t>公司国际互联网网址：</w:t>
      </w:r>
      <w:hyperlink r:id="rId10">
        <w:r>
          <w:rPr>
            <w:rFonts w:ascii="Times New Roman" w:hAnsi="Times New Roman" w:cs="Times New Roman" w:eastAsia="Times New Roman" w:hint="default"/>
          </w:rPr>
          <w:t>http://www.changshantex.com/</w:t>
        </w:r>
      </w:hyperlink>
      <w:r>
        <w:rPr>
          <w:rFonts w:ascii="Times New Roman" w:hAnsi="Times New Roman" w:cs="Times New Roman" w:eastAsia="Times New Roman" w:hint="default"/>
          <w:w w:val="99"/>
        </w:rPr>
        <w:t> </w:t>
      </w:r>
      <w:r>
        <w:rPr/>
        <w:t>电子信箱：</w:t>
      </w:r>
      <w:hyperlink r:id="rId11">
        <w:r>
          <w:rPr>
            <w:rFonts w:ascii="Times New Roman" w:hAnsi="Times New Roman" w:cs="Times New Roman" w:eastAsia="Times New Roman" w:hint="default"/>
          </w:rPr>
          <w:t>chshgf@heinfo.net</w:t>
        </w:r>
      </w:hyperlink>
    </w:p>
    <w:p>
      <w:pPr>
        <w:pStyle w:val="BodyText"/>
        <w:spacing w:line="350" w:lineRule="auto" w:before="26"/>
        <w:ind w:left="1444" w:right="1336" w:hanging="480"/>
        <w:jc w:val="left"/>
        <w:rPr>
          <w:rFonts w:ascii="Times New Roman" w:hAnsi="Times New Roman" w:cs="Times New Roman" w:eastAsia="Times New Roman" w:hint="default"/>
        </w:rPr>
      </w:pPr>
      <w:r>
        <w:rPr/>
        <w:t>五、公司选定的中国证监会指定信息披露报纸：中国证券报、证券时报 中国证监会指定国际互联网网址：</w:t>
      </w:r>
      <w:hyperlink r:id="rId12">
        <w:r>
          <w:rPr>
            <w:rFonts w:ascii="Times New Roman" w:hAnsi="Times New Roman" w:cs="Times New Roman" w:eastAsia="Times New Roman" w:hint="default"/>
          </w:rPr>
          <w:t>http://www.cninfo.com.cn/</w:t>
        </w:r>
      </w:hyperlink>
    </w:p>
    <w:p>
      <w:pPr>
        <w:spacing w:after="0" w:line="350" w:lineRule="auto"/>
        <w:jc w:val="left"/>
        <w:rPr>
          <w:rFonts w:ascii="Times New Roman" w:hAnsi="Times New Roman" w:cs="Times New Roman" w:eastAsia="Times New Roman" w:hint="default"/>
        </w:rPr>
        <w:sectPr>
          <w:pgSz w:w="11900" w:h="16840"/>
          <w:pgMar w:header="372" w:footer="707" w:top="1020" w:bottom="900" w:left="1360" w:right="780"/>
        </w:sectPr>
      </w:pPr>
    </w:p>
    <w:p>
      <w:pPr>
        <w:pStyle w:val="BodyText"/>
        <w:spacing w:line="350" w:lineRule="auto" w:before="88"/>
        <w:ind w:left="644" w:right="0" w:firstLine="480"/>
        <w:jc w:val="left"/>
      </w:pPr>
      <w:r>
        <w:rPr>
          <w:spacing w:val="-2"/>
        </w:rPr>
        <w:t>公司年度报告备置地点：石家庄常山纺织股份有限公司董事会办公室</w:t>
      </w:r>
      <w:r>
        <w:rPr/>
        <w:t> 六、公司股票上市交易所：深圳证券交易所</w:t>
      </w:r>
    </w:p>
    <w:p>
      <w:pPr>
        <w:pStyle w:val="BodyText"/>
        <w:spacing w:line="350" w:lineRule="auto" w:before="36"/>
        <w:ind w:left="1124" w:right="5236"/>
        <w:jc w:val="left"/>
        <w:rPr>
          <w:rFonts w:ascii="Times New Roman" w:hAnsi="Times New Roman" w:cs="Times New Roman" w:eastAsia="Times New Roman" w:hint="default"/>
        </w:rPr>
      </w:pPr>
      <w:r>
        <w:rPr/>
        <w:t>股票简称：常山股份 股票代码：</w:t>
      </w:r>
      <w:r>
        <w:rPr>
          <w:rFonts w:ascii="Times New Roman" w:hAnsi="Times New Roman" w:cs="Times New Roman" w:eastAsia="Times New Roman" w:hint="default"/>
        </w:rPr>
        <w:t>000158</w:t>
      </w:r>
    </w:p>
    <w:p>
      <w:pPr>
        <w:pStyle w:val="BodyText"/>
        <w:spacing w:line="352" w:lineRule="auto" w:before="5"/>
        <w:ind w:left="1153" w:right="2747" w:hanging="509"/>
        <w:jc w:val="left"/>
      </w:pPr>
      <w:r>
        <w:rPr/>
        <w:t>七、其他有关资料： 公司首次注册登记日期：</w:t>
      </w:r>
      <w:r>
        <w:rPr>
          <w:rFonts w:ascii="Times New Roman" w:hAnsi="Times New Roman" w:cs="Times New Roman" w:eastAsia="Times New Roman" w:hint="default"/>
        </w:rPr>
        <w:t>1998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29 </w:t>
      </w:r>
      <w:r>
        <w:rPr/>
        <w:t>日</w:t>
      </w:r>
    </w:p>
    <w:p>
      <w:pPr>
        <w:pStyle w:val="BodyText"/>
        <w:spacing w:line="331" w:lineRule="auto" w:before="2"/>
        <w:ind w:left="1153" w:right="1384"/>
        <w:jc w:val="left"/>
        <w:rPr>
          <w:rFonts w:ascii="Times New Roman" w:hAnsi="Times New Roman" w:cs="Times New Roman" w:eastAsia="Times New Roman" w:hint="default"/>
        </w:rPr>
      </w:pPr>
      <w:r>
        <w:rPr/>
        <w:t>公司首次注册登记地点：河北省石家庄市和平东路</w:t>
      </w:r>
      <w:r>
        <w:rPr>
          <w:spacing w:val="-60"/>
        </w:rPr>
        <w:t> </w:t>
      </w:r>
      <w:r>
        <w:rPr>
          <w:rFonts w:ascii="Times New Roman" w:hAnsi="Times New Roman" w:cs="Times New Roman" w:eastAsia="Times New Roman" w:hint="default"/>
        </w:rPr>
        <w:t>183 </w:t>
      </w:r>
      <w:r>
        <w:rPr/>
        <w:t>号 企业法人营业执照注册号：</w:t>
      </w:r>
      <w:r>
        <w:rPr>
          <w:rFonts w:ascii="Times New Roman" w:hAnsi="Times New Roman" w:cs="Times New Roman" w:eastAsia="Times New Roman" w:hint="default"/>
        </w:rPr>
        <w:t>130000000009920 </w:t>
      </w:r>
      <w:r>
        <w:rPr/>
        <w:t>税务登记号码：</w:t>
      </w:r>
      <w:r>
        <w:rPr>
          <w:rFonts w:ascii="Times New Roman" w:hAnsi="Times New Roman" w:cs="Times New Roman" w:eastAsia="Times New Roman" w:hint="default"/>
        </w:rPr>
        <w:t>130102700715920 </w:t>
      </w:r>
      <w:r>
        <w:rPr/>
        <w:t>组织机构代码：</w:t>
      </w:r>
      <w:r>
        <w:rPr>
          <w:rFonts w:ascii="Times New Roman" w:hAnsi="Times New Roman" w:cs="Times New Roman" w:eastAsia="Times New Roman" w:hint="default"/>
        </w:rPr>
        <w:t>70071592-0</w:t>
      </w:r>
    </w:p>
    <w:p>
      <w:pPr>
        <w:pStyle w:val="BodyText"/>
        <w:spacing w:line="240" w:lineRule="auto" w:before="26"/>
        <w:ind w:left="1153" w:right="0"/>
        <w:jc w:val="left"/>
      </w:pPr>
      <w:r>
        <w:rPr>
          <w:spacing w:val="-3"/>
        </w:rPr>
        <w:t>公司聘请的会计师事务所名称：中兴财光华会计师事务所有限责任公</w:t>
      </w:r>
    </w:p>
    <w:p>
      <w:pPr>
        <w:pStyle w:val="BodyText"/>
        <w:spacing w:line="240" w:lineRule="auto" w:before="146"/>
        <w:ind w:left="207" w:right="0"/>
        <w:jc w:val="left"/>
      </w:pPr>
      <w:r>
        <w:rPr/>
        <w:t>司</w:t>
      </w:r>
    </w:p>
    <w:p>
      <w:pPr>
        <w:pStyle w:val="BodyText"/>
        <w:spacing w:line="240" w:lineRule="auto" w:before="145"/>
        <w:ind w:left="1153" w:right="0"/>
        <w:jc w:val="left"/>
      </w:pPr>
      <w:r>
        <w:rPr/>
        <w:t>办公地址：石家庄长安区广安街</w:t>
      </w:r>
      <w:r>
        <w:rPr>
          <w:spacing w:val="-60"/>
        </w:rPr>
        <w:t> </w:t>
      </w:r>
      <w:r>
        <w:rPr>
          <w:rFonts w:ascii="Times New Roman" w:hAnsi="Times New Roman" w:cs="Times New Roman" w:eastAsia="Times New Roman" w:hint="default"/>
        </w:rPr>
        <w:t>77 </w:t>
      </w:r>
      <w:r>
        <w:rPr/>
        <w:t>号安侨商务</w:t>
      </w:r>
      <w:r>
        <w:rPr>
          <w:spacing w:val="-60"/>
        </w:rPr>
        <w:t> </w:t>
      </w:r>
      <w:r>
        <w:rPr>
          <w:rFonts w:ascii="Times New Roman" w:hAnsi="Times New Roman" w:cs="Times New Roman" w:eastAsia="Times New Roman" w:hint="default"/>
        </w:rPr>
        <w:t>4 </w:t>
      </w:r>
      <w:r>
        <w:rPr/>
        <w:t>楼</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pStyle w:val="Heading1"/>
        <w:spacing w:line="240" w:lineRule="auto" w:before="0"/>
        <w:ind w:left="2150" w:right="0"/>
        <w:jc w:val="left"/>
        <w:rPr>
          <w:rFonts w:ascii="宋体" w:hAnsi="宋体" w:cs="宋体" w:eastAsia="宋体" w:hint="default"/>
        </w:rPr>
      </w:pPr>
      <w:r>
        <w:rPr>
          <w:rFonts w:ascii="黑体" w:hAnsi="黑体" w:cs="黑体" w:eastAsia="黑体" w:hint="default"/>
        </w:rPr>
        <w:t>第二章</w:t>
      </w:r>
      <w:r>
        <w:rPr>
          <w:rFonts w:ascii="黑体" w:hAnsi="黑体" w:cs="黑体" w:eastAsia="黑体" w:hint="default"/>
          <w:spacing w:val="133"/>
        </w:rPr>
        <w:t> </w:t>
      </w:r>
      <w:r>
        <w:rPr>
          <w:rFonts w:ascii="宋体" w:hAnsi="宋体" w:cs="宋体" w:eastAsia="宋体" w:hint="default"/>
          <w:spacing w:val="133"/>
        </w:rPr>
      </w:r>
      <w:r>
        <w:rPr>
          <w:rFonts w:ascii="黑体" w:hAnsi="黑体" w:cs="黑体" w:eastAsia="黑体" w:hint="default"/>
        </w:rPr>
        <w:t>会计数据和业务数据摘要</w:t>
      </w:r>
      <w:r>
        <w:rPr>
          <w:rFonts w:ascii="宋体" w:hAnsi="宋体" w:cs="宋体" w:eastAsia="宋体" w:hint="default"/>
        </w:rPr>
        <w:t> </w:t>
      </w:r>
    </w:p>
    <w:p>
      <w:pPr>
        <w:spacing w:line="240" w:lineRule="auto" w:before="0"/>
        <w:rPr>
          <w:rFonts w:ascii="宋体" w:hAnsi="宋体" w:cs="宋体" w:eastAsia="宋体" w:hint="default"/>
          <w:sz w:val="28"/>
          <w:szCs w:val="28"/>
        </w:rPr>
      </w:pPr>
    </w:p>
    <w:p>
      <w:pPr>
        <w:pStyle w:val="BodyText"/>
        <w:spacing w:line="350" w:lineRule="auto" w:before="185"/>
        <w:ind w:left="643" w:right="1077"/>
        <w:jc w:val="left"/>
        <w:rPr>
          <w:rFonts w:ascii="宋体" w:hAnsi="宋体" w:cs="宋体" w:eastAsia="宋体" w:hint="default"/>
        </w:rPr>
      </w:pPr>
      <w:r>
        <w:rPr/>
        <w:t>一、公司本年度主要会计数据和业务数据（单位：人民币元）</w:t>
      </w:r>
      <w:r>
        <w:rPr>
          <w:rFonts w:ascii="宋体" w:hAnsi="宋体" w:cs="宋体" w:eastAsia="宋体" w:hint="default"/>
        </w:rPr>
        <w:t> </w:t>
      </w:r>
      <w:r>
        <w:rPr/>
        <w:t>营业利润                           </w:t>
      </w:r>
      <w:r>
        <w:rPr>
          <w:rFonts w:ascii="宋体" w:hAnsi="宋体" w:cs="宋体" w:eastAsia="宋体" w:hint="default"/>
        </w:rPr>
        <w:t>-25,773,371.16 </w:t>
      </w:r>
      <w:r>
        <w:rPr/>
        <w:t>利润总额          </w:t>
      </w:r>
      <w:r>
        <w:rPr>
          <w:rFonts w:ascii="宋体" w:hAnsi="宋体" w:cs="宋体" w:eastAsia="宋体" w:hint="default"/>
        </w:rPr>
        <w:t>74,690,710.14 </w:t>
      </w:r>
      <w:r>
        <w:rPr/>
        <w:t>归属于上市公司股东的净利润 </w:t>
      </w:r>
      <w:r>
        <w:rPr>
          <w:rFonts w:ascii="宋体" w:hAnsi="宋体" w:cs="宋体" w:eastAsia="宋体" w:hint="default"/>
        </w:rPr>
        <w:t>75,021,012.56 </w:t>
      </w:r>
      <w:r>
        <w:rPr/>
        <w:t>归属于上市公司股东的扣除非</w:t>
      </w:r>
      <w:r>
        <w:rPr>
          <w:rFonts w:ascii="宋体" w:hAnsi="宋体" w:cs="宋体" w:eastAsia="宋体" w:hint="default"/>
        </w:rPr>
        <w:t> </w:t>
      </w:r>
    </w:p>
    <w:p>
      <w:pPr>
        <w:pStyle w:val="BodyText"/>
        <w:spacing w:line="350" w:lineRule="auto" w:before="36"/>
        <w:ind w:left="643" w:right="1174"/>
        <w:jc w:val="both"/>
        <w:rPr>
          <w:rFonts w:ascii="宋体" w:hAnsi="宋体" w:cs="宋体" w:eastAsia="宋体" w:hint="default"/>
        </w:rPr>
      </w:pPr>
      <w:r>
        <w:rPr/>
        <w:t>经常性损益后的净利润 </w:t>
      </w:r>
      <w:r>
        <w:rPr>
          <w:rFonts w:ascii="宋体" w:hAnsi="宋体" w:cs="宋体" w:eastAsia="宋体" w:hint="default"/>
        </w:rPr>
        <w:t>-25,453,074.31 </w:t>
      </w:r>
      <w:r>
        <w:rPr/>
        <w:t>经营活动产生的现金流量净额 </w:t>
      </w:r>
      <w:r>
        <w:rPr>
          <w:rFonts w:ascii="宋体" w:hAnsi="宋体" w:cs="宋体" w:eastAsia="宋体" w:hint="default"/>
        </w:rPr>
        <w:t>24,753,860.45 </w:t>
      </w:r>
      <w:r>
        <w:rPr/>
        <w:t>注：扣除非经常性损益的项目和涉及金额</w:t>
      </w:r>
      <w:r>
        <w:rPr>
          <w:rFonts w:ascii="宋体" w:hAnsi="宋体" w:cs="宋体" w:eastAsia="宋体" w:hint="default"/>
        </w:rPr>
        <w:t> </w:t>
      </w:r>
    </w:p>
    <w:p>
      <w:pPr>
        <w:pStyle w:val="BodyText"/>
        <w:spacing w:line="240" w:lineRule="auto" w:before="36"/>
        <w:ind w:left="644" w:right="0"/>
        <w:jc w:val="left"/>
        <w:rPr>
          <w:rFonts w:ascii="宋体" w:hAnsi="宋体" w:cs="宋体" w:eastAsia="宋体" w:hint="default"/>
        </w:rPr>
      </w:pPr>
      <w:r>
        <w:rPr>
          <w:rFonts w:ascii="宋体" w:hAnsi="宋体" w:cs="宋体" w:eastAsia="宋体" w:hint="default"/>
        </w:rPr>
        <w:t>1</w:t>
      </w:r>
      <w:r>
        <w:rPr/>
        <w:t>、委托贷款收益                               </w:t>
      </w:r>
      <w:r>
        <w:rPr>
          <w:rFonts w:ascii="宋体" w:hAnsi="宋体" w:cs="宋体" w:eastAsia="宋体" w:hint="default"/>
        </w:rPr>
        <w:t>75,342.47 </w:t>
      </w:r>
    </w:p>
    <w:p>
      <w:pPr>
        <w:pStyle w:val="BodyText"/>
        <w:spacing w:line="240" w:lineRule="auto" w:before="145"/>
        <w:ind w:left="644" w:right="0"/>
        <w:jc w:val="left"/>
        <w:rPr>
          <w:rFonts w:ascii="宋体" w:hAnsi="宋体" w:cs="宋体" w:eastAsia="宋体" w:hint="default"/>
        </w:rPr>
      </w:pPr>
      <w:r>
        <w:rPr>
          <w:rFonts w:ascii="宋体" w:hAnsi="宋体" w:cs="宋体" w:eastAsia="宋体" w:hint="default"/>
        </w:rPr>
        <w:t>2</w:t>
      </w:r>
      <w:r>
        <w:rPr/>
        <w:t>、固定资产处置损益                        </w:t>
      </w:r>
      <w:r>
        <w:rPr>
          <w:rFonts w:ascii="宋体" w:hAnsi="宋体" w:cs="宋体" w:eastAsia="宋体" w:hint="default"/>
        </w:rPr>
        <w:t>1,438,714.36 </w:t>
      </w:r>
    </w:p>
    <w:p>
      <w:pPr>
        <w:pStyle w:val="BodyText"/>
        <w:spacing w:line="240" w:lineRule="auto" w:before="145"/>
        <w:ind w:left="644" w:right="0"/>
        <w:jc w:val="left"/>
        <w:rPr>
          <w:rFonts w:ascii="宋体" w:hAnsi="宋体" w:cs="宋体" w:eastAsia="宋体" w:hint="default"/>
        </w:rPr>
      </w:pPr>
      <w:r>
        <w:rPr>
          <w:rFonts w:ascii="宋体" w:hAnsi="宋体" w:cs="宋体" w:eastAsia="宋体" w:hint="default"/>
        </w:rPr>
        <w:t>3</w:t>
      </w:r>
      <w:r>
        <w:rPr/>
        <w:t>、政府补助                                </w:t>
      </w:r>
      <w:r>
        <w:rPr>
          <w:rFonts w:ascii="宋体" w:hAnsi="宋体" w:cs="宋体" w:eastAsia="宋体" w:hint="default"/>
        </w:rPr>
        <w:t>1,637,160.85 </w:t>
      </w:r>
    </w:p>
    <w:p>
      <w:pPr>
        <w:pStyle w:val="BodyText"/>
        <w:spacing w:line="240" w:lineRule="auto" w:before="146"/>
        <w:ind w:left="644" w:right="0"/>
        <w:jc w:val="left"/>
        <w:rPr>
          <w:rFonts w:ascii="宋体" w:hAnsi="宋体" w:cs="宋体" w:eastAsia="宋体" w:hint="default"/>
        </w:rPr>
      </w:pPr>
      <w:r>
        <w:rPr>
          <w:rFonts w:ascii="宋体" w:hAnsi="宋体" w:cs="宋体" w:eastAsia="宋体" w:hint="default"/>
        </w:rPr>
        <w:t>4</w:t>
      </w:r>
      <w:r>
        <w:rPr/>
        <w:t>、土地收储处置收益                       </w:t>
      </w:r>
      <w:r>
        <w:rPr>
          <w:rFonts w:ascii="宋体" w:hAnsi="宋体" w:cs="宋体" w:eastAsia="宋体" w:hint="default"/>
        </w:rPr>
        <w:t>98,376,870.35 </w:t>
      </w:r>
    </w:p>
    <w:p>
      <w:pPr>
        <w:pStyle w:val="BodyText"/>
        <w:spacing w:line="240" w:lineRule="auto" w:before="145"/>
        <w:ind w:left="644" w:right="0"/>
        <w:jc w:val="left"/>
        <w:rPr>
          <w:rFonts w:ascii="宋体" w:hAnsi="宋体" w:cs="宋体" w:eastAsia="宋体" w:hint="default"/>
        </w:rPr>
      </w:pPr>
      <w:r>
        <w:rPr>
          <w:rFonts w:ascii="宋体" w:hAnsi="宋体" w:cs="宋体" w:eastAsia="宋体" w:hint="default"/>
        </w:rPr>
        <w:t>5</w:t>
      </w:r>
      <w:r>
        <w:rPr/>
        <w:t>、上述各项之外其他营业外收支净额           </w:t>
      </w:r>
      <w:r>
        <w:rPr>
          <w:rFonts w:ascii="宋体" w:hAnsi="宋体" w:cs="宋体" w:eastAsia="宋体" w:hint="default"/>
        </w:rPr>
        <w:t>-988,664.26 </w:t>
      </w:r>
    </w:p>
    <w:p>
      <w:pPr>
        <w:pStyle w:val="BodyText"/>
        <w:spacing w:line="240" w:lineRule="auto" w:before="145"/>
        <w:ind w:left="644" w:right="0"/>
        <w:jc w:val="left"/>
        <w:rPr>
          <w:rFonts w:ascii="宋体" w:hAnsi="宋体" w:cs="宋体" w:eastAsia="宋体" w:hint="default"/>
        </w:rPr>
      </w:pPr>
      <w:r>
        <w:rPr>
          <w:rFonts w:ascii="宋体" w:hAnsi="宋体" w:cs="宋体" w:eastAsia="宋体" w:hint="default"/>
        </w:rPr>
        <w:t>6</w:t>
      </w:r>
      <w:r>
        <w:rPr/>
        <w:t>、上述所得税影响                            </w:t>
      </w:r>
      <w:r>
        <w:rPr>
          <w:rFonts w:ascii="宋体" w:hAnsi="宋体" w:cs="宋体" w:eastAsia="宋体" w:hint="default"/>
        </w:rPr>
        <w:t>-65,336.90 </w:t>
      </w:r>
    </w:p>
    <w:p>
      <w:pPr>
        <w:pStyle w:val="BodyText"/>
        <w:spacing w:line="240" w:lineRule="auto" w:before="146"/>
        <w:ind w:left="644" w:right="0"/>
        <w:jc w:val="left"/>
        <w:rPr>
          <w:rFonts w:ascii="宋体" w:hAnsi="宋体" w:cs="宋体" w:eastAsia="宋体" w:hint="default"/>
        </w:rPr>
      </w:pPr>
      <w:r>
        <w:rPr/>
        <w:t>合   </w:t>
      </w:r>
      <w:r>
        <w:rPr>
          <w:rFonts w:ascii="宋体" w:hAnsi="宋体" w:cs="宋体" w:eastAsia="宋体" w:hint="default"/>
        </w:rPr>
      </w:r>
      <w:r>
        <w:rPr/>
        <w:t>计                                  </w:t>
      </w:r>
      <w:r>
        <w:rPr>
          <w:rFonts w:ascii="宋体" w:hAnsi="宋体" w:cs="宋体" w:eastAsia="宋体" w:hint="default"/>
        </w:rPr>
        <w:t>100,474,086.87 </w:t>
      </w:r>
    </w:p>
    <w:p>
      <w:pPr>
        <w:spacing w:line="240" w:lineRule="auto" w:before="1"/>
        <w:rPr>
          <w:rFonts w:ascii="宋体" w:hAnsi="宋体" w:cs="宋体" w:eastAsia="宋体" w:hint="default"/>
          <w:sz w:val="11"/>
          <w:szCs w:val="11"/>
        </w:rPr>
      </w:pPr>
    </w:p>
    <w:p>
      <w:pPr>
        <w:spacing w:before="35"/>
        <w:ind w:left="207" w:right="0" w:firstLine="0"/>
        <w:jc w:val="left"/>
        <w:rPr>
          <w:rFonts w:ascii="宋体" w:hAnsi="宋体" w:cs="宋体" w:eastAsia="宋体" w:hint="default"/>
          <w:sz w:val="21"/>
          <w:szCs w:val="21"/>
        </w:rPr>
      </w:pPr>
      <w:r>
        <w:rPr>
          <w:rFonts w:ascii="宋体" w:hAnsi="宋体" w:cs="宋体" w:eastAsia="宋体" w:hint="default"/>
          <w:sz w:val="21"/>
          <w:szCs w:val="21"/>
        </w:rPr>
        <w:t>二、截止报告期末公司近三年的主要会计数据和财务指标（单位：人民币元）</w:t>
      </w:r>
    </w:p>
    <w:p>
      <w:pPr>
        <w:spacing w:after="0"/>
        <w:jc w:val="left"/>
        <w:rPr>
          <w:rFonts w:ascii="宋体" w:hAnsi="宋体" w:cs="宋体" w:eastAsia="宋体" w:hint="default"/>
          <w:sz w:val="21"/>
          <w:szCs w:val="21"/>
        </w:rPr>
        <w:sectPr>
          <w:footerReference w:type="default" r:id="rId13"/>
          <w:pgSz w:w="11900" w:h="16840"/>
          <w:pgMar w:footer="707" w:header="372" w:top="1020" w:bottom="900" w:left="1680" w:right="1680"/>
          <w:pgNumType w:start="3"/>
        </w:sectPr>
      </w:pPr>
    </w:p>
    <w:p>
      <w:pPr>
        <w:spacing w:before="123"/>
        <w:ind w:left="753" w:right="0" w:firstLine="0"/>
        <w:jc w:val="left"/>
        <w:rPr>
          <w:rFonts w:ascii="宋体" w:hAnsi="宋体" w:cs="宋体" w:eastAsia="宋体" w:hint="default"/>
          <w:sz w:val="24"/>
          <w:szCs w:val="24"/>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、主要会计数据</w:t>
      </w:r>
      <w:r>
        <w:rPr>
          <w:rFonts w:ascii="宋体" w:hAnsi="宋体" w:cs="宋体" w:eastAsia="宋体" w:hint="default"/>
          <w:sz w:val="24"/>
          <w:szCs w:val="24"/>
        </w:rPr>
        <w:t> </w:t>
      </w:r>
    </w:p>
    <w:p>
      <w:pPr>
        <w:spacing w:line="240" w:lineRule="auto" w:before="7"/>
        <w:rPr>
          <w:rFonts w:ascii="宋体" w:hAnsi="宋体" w:cs="宋体" w:eastAsia="宋体" w:hint="default"/>
          <w:sz w:val="3"/>
          <w:szCs w:val="3"/>
        </w:rPr>
      </w:pPr>
    </w:p>
    <w:tbl>
      <w:tblPr>
        <w:tblW w:w="0" w:type="auto"/>
        <w:jc w:val="left"/>
        <w:tblInd w:w="642" w:type="dxa"/>
        <w:tblLayout w:type="fixed"/>
        <w:tblCellMar>
          <w:top w:w="0" w:type="dxa"/>
          <w:left w:w="0" w:type="dxa"/>
          <w:bottom w:w="0" w:type="dxa"/>
          <w:right w:w="0" w:type="dxa"/>
        </w:tblCellMar>
        <w:tblLook w:val="01E0"/>
      </w:tblPr>
      <w:tblGrid>
        <w:gridCol w:w="3256"/>
        <w:gridCol w:w="1644"/>
        <w:gridCol w:w="1574"/>
        <w:gridCol w:w="1402"/>
        <w:gridCol w:w="1646"/>
      </w:tblGrid>
      <w:tr>
        <w:trPr>
          <w:trHeight w:val="556" w:hRule="exact"/>
        </w:trPr>
        <w:tc>
          <w:tcPr>
            <w:tcW w:w="325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3,095,906,288.33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3,004,140,359.13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3.05%</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2,930,606,999.02</w:t>
            </w: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74,690,710.14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118,652,806.35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-37.05%</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57,906,161.50</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75,021,012.56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118,491,091.52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-36.69%</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53,349,371.91</w:t>
            </w:r>
          </w:p>
        </w:tc>
      </w:tr>
      <w:tr>
        <w:trPr>
          <w:trHeight w:val="554"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归属于上市公司股东的扣除非经常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性损益的净利润</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-25,453,074.31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3,239,882.12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-885.62%</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45,881,492.01</w:t>
            </w: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24,753,860.45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80,413,959.66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-69.22%</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234,429,030.64</w:t>
            </w:r>
          </w:p>
        </w:tc>
      </w:tr>
      <w:tr>
        <w:trPr>
          <w:trHeight w:val="554" w:hRule="exact"/>
        </w:trPr>
        <w:tc>
          <w:tcPr>
            <w:tcW w:w="325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4"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4,271,616,643.19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4,354,710,106.92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-1.91%</w:t>
            </w:r>
            <w:r>
              <w:rPr>
                <w:rFonts w:ascii="Times New Roman"/>
                <w:sz w:val="21"/>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3,606,300,034.39</w:t>
            </w: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归属于上市公司股东的所有者权益</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2,324,958,118.63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2,241,196,476.92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3.74%</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1,606,867,291.70</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718,861,000.00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718,861,000.00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430,000,000.00</w:t>
            </w:r>
          </w:p>
        </w:tc>
      </w:tr>
    </w:tbl>
    <w:p>
      <w:pPr>
        <w:spacing w:line="240" w:lineRule="auto" w:before="2"/>
        <w:rPr>
          <w:rFonts w:ascii="宋体" w:hAnsi="宋体" w:cs="宋体" w:eastAsia="宋体" w:hint="default"/>
          <w:sz w:val="23"/>
          <w:szCs w:val="23"/>
        </w:rPr>
      </w:pPr>
    </w:p>
    <w:p>
      <w:pPr>
        <w:spacing w:before="61"/>
        <w:ind w:left="753" w:right="0" w:firstLine="0"/>
        <w:jc w:val="left"/>
        <w:rPr>
          <w:rFonts w:ascii="宋体" w:hAnsi="宋体" w:cs="宋体" w:eastAsia="宋体" w:hint="default"/>
          <w:sz w:val="24"/>
          <w:szCs w:val="24"/>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、主要财务指标</w:t>
      </w:r>
      <w:r>
        <w:rPr>
          <w:rFonts w:ascii="宋体" w:hAnsi="宋体" w:cs="宋体" w:eastAsia="宋体" w:hint="default"/>
          <w:sz w:val="24"/>
          <w:szCs w:val="24"/>
        </w:rPr>
        <w:t> </w:t>
      </w:r>
    </w:p>
    <w:p>
      <w:pPr>
        <w:spacing w:line="240" w:lineRule="auto" w:before="7"/>
        <w:rPr>
          <w:rFonts w:ascii="宋体" w:hAnsi="宋体" w:cs="宋体" w:eastAsia="宋体" w:hint="default"/>
          <w:sz w:val="3"/>
          <w:szCs w:val="3"/>
        </w:rPr>
      </w:pPr>
    </w:p>
    <w:tbl>
      <w:tblPr>
        <w:tblW w:w="0" w:type="auto"/>
        <w:jc w:val="left"/>
        <w:tblInd w:w="642" w:type="dxa"/>
        <w:tblLayout w:type="fixed"/>
        <w:tblCellMar>
          <w:top w:w="0" w:type="dxa"/>
          <w:left w:w="0" w:type="dxa"/>
          <w:bottom w:w="0" w:type="dxa"/>
          <w:right w:w="0" w:type="dxa"/>
        </w:tblCellMar>
        <w:tblLook w:val="01E0"/>
      </w:tblPr>
      <w:tblGrid>
        <w:gridCol w:w="4726"/>
        <w:gridCol w:w="1260"/>
        <w:gridCol w:w="1260"/>
        <w:gridCol w:w="1154"/>
        <w:gridCol w:w="1156"/>
      </w:tblGrid>
      <w:tr>
        <w:trPr>
          <w:trHeight w:val="554" w:hRule="exact"/>
        </w:trPr>
        <w:tc>
          <w:tcPr>
            <w:tcW w:w="47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74" w:lineRule="exact"/>
              <w:ind w:left="46"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3" w:hRule="exact"/>
        </w:trPr>
        <w:tc>
          <w:tcPr>
            <w:tcW w:w="47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0.17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-41.18%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0.09</w:t>
            </w:r>
          </w:p>
        </w:tc>
      </w:tr>
      <w:tr>
        <w:trPr>
          <w:trHeight w:val="282" w:hRule="exact"/>
        </w:trPr>
        <w:tc>
          <w:tcPr>
            <w:tcW w:w="47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0.17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-41.18%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0.09</w:t>
            </w:r>
          </w:p>
        </w:tc>
      </w:tr>
      <w:tr>
        <w:trPr>
          <w:trHeight w:val="282" w:hRule="exact"/>
        </w:trPr>
        <w:tc>
          <w:tcPr>
            <w:tcW w:w="47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0.07</w:t>
            </w:r>
          </w:p>
        </w:tc>
      </w:tr>
      <w:tr>
        <w:trPr>
          <w:trHeight w:val="282" w:hRule="exact"/>
        </w:trPr>
        <w:tc>
          <w:tcPr>
            <w:tcW w:w="47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5.40%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2"/>
                <w:sz w:val="21"/>
              </w:rPr>
              <w:t>-2.11%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3.39%</w:t>
            </w:r>
          </w:p>
        </w:tc>
      </w:tr>
      <w:tr>
        <w:trPr>
          <w:trHeight w:val="283" w:hRule="exact"/>
        </w:trPr>
        <w:tc>
          <w:tcPr>
            <w:tcW w:w="47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扣除非经常性损益后的加权平均净资产收益率（</w:t>
            </w:r>
            <w:r>
              <w:rPr>
                <w:rFonts w:ascii="Times New Roman" w:hAnsi="Times New Roman" w:cs="Times New Roman" w:eastAsia="Times New Roman"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tabs>
                <w:tab w:pos="613" w:val="left" w:leader="none"/>
              </w:tabs>
              <w:spacing w:line="255" w:lineRule="exact"/>
              <w:ind w:left="-138" w:right="22"/>
              <w:jc w:val="righ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pacing w:val="-1"/>
                <w:sz w:val="21"/>
                <w:szCs w:val="21"/>
              </w:rPr>
              <w:t>-1.12%</w:t>
            </w:r>
            <w:r>
              <w:rPr>
                <w:rFonts w:ascii="Times New Roman" w:hAnsi="Times New Roman" w:cs="Times New Roman" w:eastAsia="Times New Roman"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0.15%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-1.27%</w:t>
            </w:r>
            <w:r>
              <w:rPr>
                <w:rFonts w:ascii="Times New Roman"/>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2.92%</w:t>
            </w:r>
          </w:p>
        </w:tc>
      </w:tr>
      <w:tr>
        <w:trPr>
          <w:trHeight w:val="282" w:hRule="exact"/>
        </w:trPr>
        <w:tc>
          <w:tcPr>
            <w:tcW w:w="47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2"/>
                <w:w w:val="95"/>
                <w:sz w:val="21"/>
              </w:rPr>
              <w:t>0.11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-72.73%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0.55</w:t>
            </w:r>
          </w:p>
        </w:tc>
      </w:tr>
      <w:tr>
        <w:trPr>
          <w:trHeight w:val="827" w:hRule="exact"/>
        </w:trPr>
        <w:tc>
          <w:tcPr>
            <w:tcW w:w="47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本年末比上</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年末增减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3" w:hRule="exact"/>
        </w:trPr>
        <w:tc>
          <w:tcPr>
            <w:tcW w:w="47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3.12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3.53%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3.74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1"/>
        <w:spacing w:line="240" w:lineRule="auto"/>
        <w:ind w:left="2975" w:right="0"/>
        <w:jc w:val="left"/>
        <w:rPr>
          <w:rFonts w:ascii="宋体" w:hAnsi="宋体" w:cs="宋体" w:eastAsia="宋体" w:hint="default"/>
        </w:rPr>
      </w:pPr>
      <w:r>
        <w:rPr>
          <w:rFonts w:ascii="黑体" w:hAnsi="黑体" w:cs="黑体" w:eastAsia="黑体" w:hint="default"/>
        </w:rPr>
        <w:t>第三章</w:t>
      </w:r>
      <w:r>
        <w:rPr>
          <w:rFonts w:ascii="黑体" w:hAnsi="黑体" w:cs="黑体" w:eastAsia="黑体" w:hint="default"/>
          <w:spacing w:val="133"/>
        </w:rPr>
        <w:t> </w:t>
      </w:r>
      <w:r>
        <w:rPr>
          <w:rFonts w:ascii="宋体" w:hAnsi="宋体" w:cs="宋体" w:eastAsia="宋体" w:hint="default"/>
          <w:spacing w:val="133"/>
        </w:rPr>
      </w:r>
      <w:r>
        <w:rPr>
          <w:rFonts w:ascii="黑体" w:hAnsi="黑体" w:cs="黑体" w:eastAsia="黑体" w:hint="default"/>
        </w:rPr>
        <w:t>股本变动及股东情况</w:t>
      </w:r>
      <w:r>
        <w:rPr>
          <w:rFonts w:ascii="宋体" w:hAnsi="宋体" w:cs="宋体" w:eastAsia="宋体" w:hint="default"/>
        </w:rPr>
        <w:t> </w:t>
      </w: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00" w:h="16840"/>
          <w:pgMar w:header="372" w:footer="707" w:top="1020" w:bottom="900" w:left="1240" w:right="340"/>
        </w:sectPr>
      </w:pPr>
    </w:p>
    <w:p>
      <w:pPr>
        <w:pStyle w:val="BodyText"/>
        <w:spacing w:line="240" w:lineRule="auto" w:before="26"/>
        <w:ind w:left="1084" w:right="-20"/>
        <w:jc w:val="left"/>
      </w:pPr>
      <w:r>
        <w:rPr/>
        <w:t>一、股本变动情况</w:t>
      </w:r>
    </w:p>
    <w:p>
      <w:pPr>
        <w:pStyle w:val="BodyText"/>
        <w:spacing w:line="240" w:lineRule="auto" w:before="145"/>
        <w:ind w:left="1084" w:right="-20"/>
        <w:jc w:val="left"/>
      </w:pPr>
      <w:r>
        <w:rPr/>
        <w:t>（一）股份变动情况表</w:t>
      </w:r>
    </w:p>
    <w:p>
      <w:pPr>
        <w:pStyle w:val="BodyText"/>
        <w:spacing w:line="240" w:lineRule="auto" w:before="145"/>
        <w:ind w:left="1084" w:right="-20"/>
        <w:jc w:val="left"/>
      </w:pPr>
      <w:r>
        <w:rPr>
          <w:rFonts w:ascii="Times New Roman" w:hAnsi="Times New Roman" w:cs="Times New Roman" w:eastAsia="Times New Roman" w:hint="default"/>
        </w:rPr>
        <w:t>1</w:t>
      </w:r>
      <w:r>
        <w:rPr/>
        <w:t>、报告期内公司股份变动情况如下：</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5"/>
          <w:szCs w:val="25"/>
        </w:rPr>
      </w:pPr>
    </w:p>
    <w:p>
      <w:pPr>
        <w:pStyle w:val="BodyText"/>
        <w:spacing w:line="240" w:lineRule="auto"/>
        <w:ind w:left="963"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960" w:bottom="280" w:left="1240" w:right="340"/>
          <w:cols w:num="2" w:equalWidth="0">
            <w:col w:w="5045" w:space="40"/>
            <w:col w:w="5235"/>
          </w:cols>
        </w:sectPr>
      </w:pPr>
    </w:p>
    <w:p>
      <w:pPr>
        <w:spacing w:line="240" w:lineRule="auto" w:before="9"/>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928"/>
        <w:gridCol w:w="1154"/>
        <w:gridCol w:w="736"/>
        <w:gridCol w:w="670"/>
        <w:gridCol w:w="360"/>
        <w:gridCol w:w="540"/>
        <w:gridCol w:w="1260"/>
        <w:gridCol w:w="1265"/>
        <w:gridCol w:w="1169"/>
        <w:gridCol w:w="721"/>
      </w:tblGrid>
      <w:tr>
        <w:trPr>
          <w:trHeight w:val="250"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89" w:right="0"/>
              <w:jc w:val="left"/>
              <w:rPr>
                <w:rFonts w:ascii="宋体" w:hAnsi="宋体" w:cs="宋体" w:eastAsia="宋体" w:hint="default"/>
                <w:sz w:val="18"/>
                <w:szCs w:val="18"/>
              </w:rPr>
            </w:pPr>
            <w:r>
              <w:rPr>
                <w:rFonts w:ascii="宋体" w:hAnsi="宋体" w:cs="宋体" w:eastAsia="宋体" w:hint="default"/>
                <w:sz w:val="18"/>
                <w:szCs w:val="18"/>
              </w:rPr>
              <w:t>本次变动前</w:t>
            </w:r>
            <w:r>
              <w:rPr>
                <w:rFonts w:ascii="宋体" w:hAnsi="宋体" w:cs="宋体" w:eastAsia="宋体" w:hint="default"/>
                <w:sz w:val="18"/>
                <w:szCs w:val="18"/>
              </w:rPr>
              <w:t> </w:t>
            </w:r>
          </w:p>
        </w:tc>
        <w:tc>
          <w:tcPr>
            <w:tcW w:w="40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2"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 </w:t>
            </w:r>
          </w:p>
        </w:tc>
        <w:tc>
          <w:tcPr>
            <w:tcW w:w="1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89" w:right="0"/>
              <w:jc w:val="left"/>
              <w:rPr>
                <w:rFonts w:ascii="宋体" w:hAnsi="宋体" w:cs="宋体" w:eastAsia="宋体" w:hint="default"/>
                <w:sz w:val="18"/>
                <w:szCs w:val="18"/>
              </w:rPr>
            </w:pPr>
            <w:r>
              <w:rPr>
                <w:rFonts w:ascii="宋体" w:hAnsi="宋体" w:cs="宋体" w:eastAsia="宋体" w:hint="default"/>
                <w:sz w:val="18"/>
                <w:szCs w:val="18"/>
              </w:rPr>
              <w:t>本次变动后</w:t>
            </w:r>
            <w:r>
              <w:rPr>
                <w:rFonts w:ascii="宋体" w:hAnsi="宋体" w:cs="宋体" w:eastAsia="宋体" w:hint="default"/>
                <w:sz w:val="18"/>
                <w:szCs w:val="18"/>
              </w:rPr>
              <w:t> </w:t>
            </w:r>
          </w:p>
        </w:tc>
      </w:tr>
      <w:tr>
        <w:trPr>
          <w:trHeight w:val="730"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49" w:right="148"/>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0"/>
              <w:ind w:left="103" w:right="65"/>
              <w:jc w:val="left"/>
              <w:rPr>
                <w:rFonts w:ascii="宋体" w:hAnsi="宋体" w:cs="宋体" w:eastAsia="宋体" w:hint="default"/>
                <w:sz w:val="18"/>
                <w:szCs w:val="18"/>
              </w:rPr>
            </w:pPr>
            <w:r>
              <w:rPr>
                <w:rFonts w:ascii="宋体" w:hAnsi="宋体" w:cs="宋体" w:eastAsia="宋体" w:hint="default"/>
                <w:sz w:val="18"/>
                <w:szCs w:val="18"/>
              </w:rPr>
              <w:t>送 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53" w:hanging="10"/>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47"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310" w:hRule="exact"/>
        </w:trPr>
        <w:tc>
          <w:tcPr>
            <w:tcW w:w="19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r>
              <w:rPr>
                <w:rFonts w:ascii="宋体" w:hAnsi="宋体" w:cs="宋体" w:eastAsia="宋体" w:hint="default"/>
                <w:sz w:val="18"/>
                <w:szCs w:val="18"/>
              </w:rPr>
              <w:t> </w:t>
            </w: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464,477,037</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8"/>
                <w:szCs w:val="18"/>
              </w:rPr>
            </w:pPr>
            <w:r>
              <w:rPr>
                <w:rFonts w:ascii="Times New Roman"/>
                <w:sz w:val="18"/>
              </w:rPr>
              <w:t>64.61</w:t>
            </w:r>
          </w:p>
        </w:tc>
        <w:tc>
          <w:tcPr>
            <w:tcW w:w="670" w:type="dxa"/>
            <w:vMerge w:val="restart"/>
            <w:tcBorders>
              <w:top w:val="single" w:sz="4" w:space="0" w:color="000000"/>
              <w:left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-464,477,037</w:t>
            </w:r>
            <w:r>
              <w:rPr>
                <w:rFonts w:ascii="Times New Roman"/>
                <w:sz w:val="18"/>
              </w:rPr>
            </w:r>
          </w:p>
        </w:tc>
        <w:tc>
          <w:tcPr>
            <w:tcW w:w="12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-464,477,037</w:t>
            </w:r>
            <w:r>
              <w:rPr>
                <w:rFonts w:ascii="Times New Roman"/>
                <w:sz w:val="18"/>
              </w:rPr>
            </w:r>
          </w:p>
        </w:tc>
        <w:tc>
          <w:tcPr>
            <w:tcW w:w="11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0</w:t>
            </w:r>
          </w:p>
        </w:tc>
      </w:tr>
      <w:tr>
        <w:trPr>
          <w:trHeight w:val="275"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
        </w:tc>
      </w:tr>
      <w:tr>
        <w:trPr>
          <w:trHeight w:val="285"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411,279,</w:t>
            </w:r>
            <w:r>
              <w:rPr>
                <w:rFonts w:ascii="Times New Roman"/>
                <w:spacing w:val="-7"/>
                <w:sz w:val="18"/>
              </w:rPr>
              <w:t> </w:t>
            </w:r>
            <w:r>
              <w:rPr>
                <w:rFonts w:ascii="Times New Roman"/>
                <w:spacing w:val="-3"/>
                <w:sz w:val="18"/>
              </w:rPr>
              <w:t>011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z w:val="18"/>
              </w:rPr>
              <w:t>57.21</w:t>
            </w:r>
          </w:p>
        </w:tc>
        <w:tc>
          <w:tcPr>
            <w:tcW w:w="67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-411,279,</w:t>
            </w:r>
            <w:r>
              <w:rPr>
                <w:rFonts w:ascii="Times New Roman"/>
                <w:spacing w:val="-7"/>
                <w:sz w:val="18"/>
              </w:rPr>
              <w:t> </w:t>
            </w:r>
            <w:r>
              <w:rPr>
                <w:rFonts w:ascii="Times New Roman"/>
                <w:spacing w:val="-3"/>
                <w:sz w:val="18"/>
              </w:rPr>
              <w:t>011</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-411,279,</w:t>
            </w:r>
            <w:r>
              <w:rPr>
                <w:rFonts w:ascii="Times New Roman"/>
                <w:spacing w:val="-7"/>
                <w:sz w:val="18"/>
              </w:rPr>
              <w:t> </w:t>
            </w:r>
            <w:r>
              <w:rPr>
                <w:rFonts w:ascii="Times New Roman"/>
                <w:spacing w:val="-3"/>
                <w:sz w:val="18"/>
              </w:rPr>
              <w:t>011</w:t>
            </w:r>
          </w:p>
        </w:tc>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0</w:t>
            </w:r>
          </w:p>
        </w:tc>
      </w:tr>
      <w:tr>
        <w:trPr>
          <w:trHeight w:val="280"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53,198,026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7.40</w:t>
            </w:r>
          </w:p>
        </w:tc>
        <w:tc>
          <w:tcPr>
            <w:tcW w:w="67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5"/>
                <w:sz w:val="18"/>
              </w:rPr>
              <w:t>-53,198,026</w:t>
            </w:r>
            <w:r>
              <w:rPr>
                <w:rFonts w:ascii="Times New Roman"/>
                <w:sz w:val="18"/>
              </w:rPr>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5"/>
                <w:sz w:val="18"/>
              </w:rPr>
              <w:t>-53,198,026</w:t>
            </w:r>
            <w:r>
              <w:rPr>
                <w:rFonts w:ascii="Times New Roman"/>
                <w:sz w:val="18"/>
              </w:rPr>
            </w:r>
          </w:p>
        </w:tc>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0</w:t>
            </w:r>
          </w:p>
        </w:tc>
      </w:tr>
      <w:tr>
        <w:trPr>
          <w:trHeight w:val="275"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
        </w:tc>
      </w:tr>
      <w:tr>
        <w:trPr>
          <w:trHeight w:val="285"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境内法人持股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31,746,000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z w:val="18"/>
              </w:rPr>
              <w:t>4.42</w:t>
            </w:r>
          </w:p>
        </w:tc>
        <w:tc>
          <w:tcPr>
            <w:tcW w:w="67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-31,746,000</w:t>
            </w:r>
            <w:r>
              <w:rPr>
                <w:rFonts w:ascii="Times New Roman"/>
                <w:sz w:val="18"/>
              </w:rPr>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-31,746,000</w:t>
            </w:r>
            <w:r>
              <w:rPr>
                <w:rFonts w:ascii="Times New Roman"/>
                <w:sz w:val="18"/>
              </w:rPr>
            </w:r>
          </w:p>
        </w:tc>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0</w:t>
            </w:r>
          </w:p>
        </w:tc>
      </w:tr>
      <w:tr>
        <w:trPr>
          <w:trHeight w:val="261" w:hRule="exact"/>
        </w:trPr>
        <w:tc>
          <w:tcPr>
            <w:tcW w:w="1928" w:type="dxa"/>
            <w:tcBorders>
              <w:top w:val="nil" w:sz="6" w:space="0" w:color="auto"/>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境内自然人持股</w:t>
            </w:r>
            <w:r>
              <w:rPr>
                <w:rFonts w:ascii="宋体" w:hAnsi="宋体" w:cs="宋体" w:eastAsia="宋体" w:hint="default"/>
                <w:sz w:val="18"/>
                <w:szCs w:val="18"/>
              </w:rPr>
              <w:t> </w:t>
            </w:r>
          </w:p>
        </w:tc>
        <w:tc>
          <w:tcPr>
            <w:tcW w:w="11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21,452,026</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2.98</w:t>
            </w:r>
          </w:p>
        </w:tc>
        <w:tc>
          <w:tcPr>
            <w:tcW w:w="67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5"/>
                <w:sz w:val="18"/>
              </w:rPr>
              <w:t>-21,452,026</w:t>
            </w:r>
            <w:r>
              <w:rPr>
                <w:rFonts w:ascii="Times New Roman"/>
                <w:sz w:val="18"/>
              </w:rPr>
            </w:r>
          </w:p>
        </w:tc>
        <w:tc>
          <w:tcPr>
            <w:tcW w:w="12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5"/>
                <w:sz w:val="18"/>
              </w:rPr>
              <w:t>-21,452,026</w:t>
            </w:r>
            <w:r>
              <w:rPr>
                <w:rFonts w:ascii="Times New Roman"/>
                <w:sz w:val="18"/>
              </w:rPr>
            </w:r>
          </w:p>
        </w:tc>
        <w:tc>
          <w:tcPr>
            <w:tcW w:w="11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00" w:h="16840"/>
          <w:pgMar w:top="960" w:bottom="280" w:left="1240" w:right="340"/>
        </w:sectPr>
      </w:pPr>
    </w:p>
    <w:p>
      <w:pPr>
        <w:spacing w:line="240" w:lineRule="auto" w:before="5"/>
        <w:rPr>
          <w:rFonts w:ascii="宋体" w:hAnsi="宋体" w:cs="宋体" w:eastAsia="宋体" w:hint="default"/>
          <w:sz w:val="3"/>
          <w:szCs w:val="3"/>
        </w:rPr>
      </w:pPr>
      <w:r>
        <w:rPr/>
        <w:pict>
          <v:shape style="position:absolute;margin-left:105.419998pt;margin-top:18.599701pt;width:29.0pt;height:31.38pt;mso-position-horizontal-relative:page;mso-position-vertical-relative:page;z-index:1144" type="#_x0000_t75" stroked="false">
            <v:imagedata r:id="rId15" o:title=""/>
          </v:shape>
        </w:pict>
      </w:r>
    </w:p>
    <w:tbl>
      <w:tblPr>
        <w:tblW w:w="0" w:type="auto"/>
        <w:jc w:val="left"/>
        <w:tblInd w:w="874" w:type="dxa"/>
        <w:tblLayout w:type="fixed"/>
        <w:tblCellMar>
          <w:top w:w="0" w:type="dxa"/>
          <w:left w:w="0" w:type="dxa"/>
          <w:bottom w:w="0" w:type="dxa"/>
          <w:right w:w="0" w:type="dxa"/>
        </w:tblCellMar>
        <w:tblLook w:val="01E0"/>
      </w:tblPr>
      <w:tblGrid>
        <w:gridCol w:w="1928"/>
        <w:gridCol w:w="1154"/>
        <w:gridCol w:w="736"/>
        <w:gridCol w:w="670"/>
        <w:gridCol w:w="360"/>
        <w:gridCol w:w="540"/>
        <w:gridCol w:w="1260"/>
        <w:gridCol w:w="1265"/>
        <w:gridCol w:w="1169"/>
        <w:gridCol w:w="721"/>
      </w:tblGrid>
      <w:tr>
        <w:trPr>
          <w:trHeight w:val="316" w:hRule="exact"/>
        </w:trPr>
        <w:tc>
          <w:tcPr>
            <w:tcW w:w="1928"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r>
              <w:rPr>
                <w:rFonts w:ascii="宋体" w:hAnsi="宋体" w:cs="宋体" w:eastAsia="宋体" w:hint="default"/>
                <w:sz w:val="18"/>
                <w:szCs w:val="18"/>
              </w:rPr>
              <w:t> </w:t>
            </w:r>
          </w:p>
        </w:tc>
        <w:tc>
          <w:tcPr>
            <w:tcW w:w="1154" w:type="dxa"/>
            <w:tcBorders>
              <w:top w:val="single" w:sz="10" w:space="0" w:color="000000"/>
              <w:left w:val="single" w:sz="4" w:space="0" w:color="000000"/>
              <w:bottom w:val="nil" w:sz="6" w:space="0" w:color="auto"/>
              <w:right w:val="single" w:sz="4" w:space="0" w:color="000000"/>
            </w:tcBorders>
          </w:tcPr>
          <w:p>
            <w:pPr/>
          </w:p>
        </w:tc>
        <w:tc>
          <w:tcPr>
            <w:tcW w:w="736" w:type="dxa"/>
            <w:tcBorders>
              <w:top w:val="single" w:sz="10" w:space="0" w:color="000000"/>
              <w:left w:val="single" w:sz="4" w:space="0" w:color="000000"/>
              <w:bottom w:val="nil" w:sz="6" w:space="0" w:color="auto"/>
              <w:right w:val="single" w:sz="4" w:space="0" w:color="000000"/>
            </w:tcBorders>
          </w:tcPr>
          <w:p>
            <w:pPr/>
          </w:p>
        </w:tc>
        <w:tc>
          <w:tcPr>
            <w:tcW w:w="670" w:type="dxa"/>
            <w:vMerge w:val="restart"/>
            <w:tcBorders>
              <w:top w:val="single" w:sz="10" w:space="0" w:color="000000"/>
              <w:left w:val="single" w:sz="4" w:space="0" w:color="000000"/>
              <w:right w:val="single" w:sz="4" w:space="0" w:color="000000"/>
            </w:tcBorders>
          </w:tcPr>
          <w:p>
            <w:pPr/>
          </w:p>
        </w:tc>
        <w:tc>
          <w:tcPr>
            <w:tcW w:w="360" w:type="dxa"/>
            <w:vMerge w:val="restart"/>
            <w:tcBorders>
              <w:top w:val="single" w:sz="10" w:space="0" w:color="000000"/>
              <w:left w:val="single" w:sz="4" w:space="0" w:color="000000"/>
              <w:right w:val="single" w:sz="4" w:space="0" w:color="000000"/>
            </w:tcBorders>
          </w:tcPr>
          <w:p>
            <w:pPr/>
          </w:p>
        </w:tc>
        <w:tc>
          <w:tcPr>
            <w:tcW w:w="540" w:type="dxa"/>
            <w:vMerge w:val="restart"/>
            <w:tcBorders>
              <w:top w:val="single" w:sz="10" w:space="0" w:color="000000"/>
              <w:left w:val="single" w:sz="4" w:space="0" w:color="000000"/>
              <w:right w:val="single" w:sz="4" w:space="0" w:color="000000"/>
            </w:tcBorders>
          </w:tcPr>
          <w:p>
            <w:pPr/>
          </w:p>
        </w:tc>
        <w:tc>
          <w:tcPr>
            <w:tcW w:w="1260" w:type="dxa"/>
            <w:tcBorders>
              <w:top w:val="single" w:sz="10" w:space="0" w:color="000000"/>
              <w:left w:val="single" w:sz="4" w:space="0" w:color="000000"/>
              <w:bottom w:val="nil" w:sz="6" w:space="0" w:color="auto"/>
              <w:right w:val="single" w:sz="4" w:space="0" w:color="000000"/>
            </w:tcBorders>
          </w:tcPr>
          <w:p>
            <w:pPr/>
          </w:p>
        </w:tc>
        <w:tc>
          <w:tcPr>
            <w:tcW w:w="1265" w:type="dxa"/>
            <w:tcBorders>
              <w:top w:val="single" w:sz="10" w:space="0" w:color="000000"/>
              <w:left w:val="single" w:sz="4" w:space="0" w:color="000000"/>
              <w:bottom w:val="nil" w:sz="6" w:space="0" w:color="auto"/>
              <w:right w:val="single" w:sz="4" w:space="0" w:color="000000"/>
            </w:tcBorders>
          </w:tcPr>
          <w:p>
            <w:pPr/>
          </w:p>
        </w:tc>
        <w:tc>
          <w:tcPr>
            <w:tcW w:w="1169" w:type="dxa"/>
            <w:tcBorders>
              <w:top w:val="single" w:sz="10"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
        </w:tc>
      </w:tr>
      <w:tr>
        <w:trPr>
          <w:trHeight w:val="280"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境外法人持股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境外自然人持股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
        </w:tc>
      </w:tr>
      <w:tr>
        <w:trPr>
          <w:trHeight w:val="259"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37" w:right="0"/>
              <w:jc w:val="center"/>
              <w:rPr>
                <w:rFonts w:ascii="Times New Roman" w:hAnsi="Times New Roman" w:cs="Times New Roman" w:eastAsia="Times New Roman" w:hint="default"/>
                <w:sz w:val="18"/>
                <w:szCs w:val="18"/>
              </w:rPr>
            </w:pPr>
            <w:r>
              <w:rPr>
                <w:rFonts w:ascii="Times New Roman"/>
                <w:sz w:val="18"/>
              </w:rPr>
              <w:t>254,383,963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z w:val="18"/>
              </w:rPr>
              <w:t>35.39</w:t>
            </w:r>
          </w:p>
        </w:tc>
        <w:tc>
          <w:tcPr>
            <w:tcW w:w="67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464,477,037</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464,477,037</w:t>
            </w:r>
          </w:p>
        </w:tc>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51" w:right="0"/>
              <w:jc w:val="center"/>
              <w:rPr>
                <w:rFonts w:ascii="Times New Roman" w:hAnsi="Times New Roman" w:cs="Times New Roman" w:eastAsia="Times New Roman" w:hint="default"/>
                <w:sz w:val="18"/>
                <w:szCs w:val="18"/>
              </w:rPr>
            </w:pPr>
            <w:r>
              <w:rPr>
                <w:rFonts w:ascii="Times New Roman"/>
                <w:sz w:val="18"/>
              </w:rPr>
              <w:t>718,861,000</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112" w:right="0"/>
              <w:jc w:val="left"/>
              <w:rPr>
                <w:rFonts w:ascii="Times New Roman" w:hAnsi="Times New Roman" w:cs="Times New Roman" w:eastAsia="Times New Roman" w:hint="default"/>
                <w:sz w:val="18"/>
                <w:szCs w:val="18"/>
              </w:rPr>
            </w:pPr>
            <w:r>
              <w:rPr>
                <w:rFonts w:ascii="Times New Roman"/>
                <w:sz w:val="18"/>
              </w:rPr>
              <w:t>100.00</w:t>
            </w:r>
          </w:p>
        </w:tc>
      </w:tr>
      <w:tr>
        <w:trPr>
          <w:trHeight w:val="306"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37" w:right="0"/>
              <w:jc w:val="center"/>
              <w:rPr>
                <w:rFonts w:ascii="Times New Roman" w:hAnsi="Times New Roman" w:cs="Times New Roman" w:eastAsia="Times New Roman" w:hint="default"/>
                <w:sz w:val="18"/>
                <w:szCs w:val="18"/>
              </w:rPr>
            </w:pPr>
            <w:r>
              <w:rPr>
                <w:rFonts w:ascii="Times New Roman"/>
                <w:sz w:val="18"/>
              </w:rPr>
              <w:t>254,383,963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z w:val="18"/>
              </w:rPr>
              <w:t>35.39</w:t>
            </w:r>
          </w:p>
        </w:tc>
        <w:tc>
          <w:tcPr>
            <w:tcW w:w="67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04" w:lineRule="exact"/>
              <w:ind w:right="101"/>
              <w:jc w:val="right"/>
              <w:rPr>
                <w:rFonts w:ascii="Times New Roman" w:hAnsi="Times New Roman" w:cs="Times New Roman" w:eastAsia="Times New Roman" w:hint="default"/>
                <w:sz w:val="18"/>
                <w:szCs w:val="18"/>
              </w:rPr>
            </w:pPr>
            <w:r>
              <w:rPr>
                <w:rFonts w:ascii="Times New Roman"/>
                <w:sz w:val="18"/>
              </w:rPr>
              <w:t>464,477,037</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z w:val="18"/>
              </w:rPr>
              <w:t>464,477,037</w:t>
            </w:r>
          </w:p>
        </w:tc>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51" w:right="0"/>
              <w:jc w:val="center"/>
              <w:rPr>
                <w:rFonts w:ascii="Times New Roman" w:hAnsi="Times New Roman" w:cs="Times New Roman" w:eastAsia="Times New Roman" w:hint="default"/>
                <w:sz w:val="18"/>
                <w:szCs w:val="18"/>
              </w:rPr>
            </w:pPr>
            <w:r>
              <w:rPr>
                <w:rFonts w:ascii="Times New Roman"/>
                <w:sz w:val="18"/>
              </w:rPr>
              <w:t>718,861,000</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112" w:right="0"/>
              <w:jc w:val="left"/>
              <w:rPr>
                <w:rFonts w:ascii="Times New Roman" w:hAnsi="Times New Roman" w:cs="Times New Roman" w:eastAsia="Times New Roman" w:hint="default"/>
                <w:sz w:val="18"/>
                <w:szCs w:val="18"/>
              </w:rPr>
            </w:pPr>
            <w:r>
              <w:rPr>
                <w:rFonts w:ascii="Times New Roman"/>
                <w:sz w:val="18"/>
              </w:rPr>
              <w:t>100.00</w:t>
            </w:r>
          </w:p>
        </w:tc>
      </w:tr>
      <w:tr>
        <w:trPr>
          <w:trHeight w:val="275"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
        </w:tc>
      </w:tr>
      <w:tr>
        <w:trPr>
          <w:trHeight w:val="546" w:hRule="exact"/>
        </w:trPr>
        <w:tc>
          <w:tcPr>
            <w:tcW w:w="1928"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r>
              <w:rPr>
                <w:rFonts w:ascii="宋体" w:hAnsi="宋体" w:cs="宋体" w:eastAsia="宋体" w:hint="default"/>
                <w:sz w:val="18"/>
                <w:szCs w:val="18"/>
              </w:rPr>
              <w:t> </w:t>
            </w:r>
          </w:p>
        </w:tc>
        <w:tc>
          <w:tcPr>
            <w:tcW w:w="11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718,861,000</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100.00</w:t>
            </w:r>
          </w:p>
        </w:tc>
        <w:tc>
          <w:tcPr>
            <w:tcW w:w="67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2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718,861,000</w:t>
            </w:r>
          </w:p>
        </w:tc>
        <w:tc>
          <w:tcPr>
            <w:tcW w:w="7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16"/>
          <w:szCs w:val="16"/>
        </w:rPr>
      </w:pPr>
    </w:p>
    <w:p>
      <w:pPr>
        <w:pStyle w:val="BodyText"/>
        <w:spacing w:line="240" w:lineRule="auto" w:before="26"/>
        <w:ind w:left="1407" w:right="2677"/>
        <w:jc w:val="left"/>
        <w:rPr>
          <w:rFonts w:ascii="宋体" w:hAnsi="宋体" w:cs="宋体" w:eastAsia="宋体" w:hint="default"/>
        </w:rPr>
      </w:pPr>
      <w:r>
        <w:rPr>
          <w:rFonts w:ascii="宋体" w:hAnsi="宋体" w:cs="宋体" w:eastAsia="宋体" w:hint="default"/>
        </w:rPr>
        <w:t>2</w:t>
      </w:r>
      <w:r>
        <w:rPr/>
        <w:t>、有限售条件股份可上市交易时间</w:t>
      </w:r>
      <w:r>
        <w:rPr>
          <w:rFonts w:ascii="宋体" w:hAnsi="宋体" w:cs="宋体" w:eastAsia="宋体" w:hint="default"/>
        </w:rPr>
        <w:t> </w:t>
      </w:r>
    </w:p>
    <w:p>
      <w:pPr>
        <w:spacing w:line="240" w:lineRule="auto" w:before="1"/>
        <w:rPr>
          <w:rFonts w:ascii="宋体" w:hAnsi="宋体" w:cs="宋体" w:eastAsia="宋体" w:hint="default"/>
          <w:sz w:val="24"/>
          <w:szCs w:val="24"/>
        </w:rPr>
      </w:pPr>
    </w:p>
    <w:tbl>
      <w:tblPr>
        <w:tblW w:w="0" w:type="auto"/>
        <w:jc w:val="left"/>
        <w:tblInd w:w="564" w:type="dxa"/>
        <w:tblLayout w:type="fixed"/>
        <w:tblCellMar>
          <w:top w:w="0" w:type="dxa"/>
          <w:left w:w="0" w:type="dxa"/>
          <w:bottom w:w="0" w:type="dxa"/>
          <w:right w:w="0" w:type="dxa"/>
        </w:tblCellMar>
        <w:tblLook w:val="01E0"/>
      </w:tblPr>
      <w:tblGrid>
        <w:gridCol w:w="2088"/>
        <w:gridCol w:w="1946"/>
        <w:gridCol w:w="1505"/>
        <w:gridCol w:w="1274"/>
        <w:gridCol w:w="2785"/>
      </w:tblGrid>
      <w:tr>
        <w:trPr>
          <w:trHeight w:val="724"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时间</w:t>
            </w:r>
            <w:r>
              <w:rPr>
                <w:rFonts w:ascii="宋体" w:hAnsi="宋体" w:cs="宋体" w:eastAsia="宋体" w:hint="default"/>
                <w:sz w:val="21"/>
                <w:szCs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47"/>
              <w:ind w:left="232" w:right="126" w:hanging="105"/>
              <w:jc w:val="left"/>
              <w:rPr>
                <w:rFonts w:ascii="宋体" w:hAnsi="宋体" w:cs="宋体" w:eastAsia="宋体" w:hint="default"/>
                <w:sz w:val="21"/>
                <w:szCs w:val="21"/>
              </w:rPr>
            </w:pPr>
            <w:r>
              <w:rPr>
                <w:rFonts w:ascii="宋体" w:hAnsi="宋体" w:cs="宋体" w:eastAsia="宋体" w:hint="default"/>
                <w:sz w:val="21"/>
                <w:szCs w:val="21"/>
              </w:rPr>
              <w:t>限售期满新增可上 市交易股份数量</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47"/>
              <w:ind w:left="221" w:right="115" w:hanging="105"/>
              <w:jc w:val="left"/>
              <w:rPr>
                <w:rFonts w:ascii="宋体" w:hAnsi="宋体" w:cs="宋体" w:eastAsia="宋体" w:hint="default"/>
                <w:sz w:val="21"/>
                <w:szCs w:val="21"/>
              </w:rPr>
            </w:pPr>
            <w:r>
              <w:rPr>
                <w:rFonts w:ascii="宋体" w:hAnsi="宋体" w:cs="宋体" w:eastAsia="宋体" w:hint="default"/>
                <w:sz w:val="21"/>
                <w:szCs w:val="21"/>
              </w:rPr>
              <w:t>有限售条件股 份数量余额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47"/>
              <w:ind w:left="212" w:right="105" w:hanging="106"/>
              <w:jc w:val="left"/>
              <w:rPr>
                <w:rFonts w:ascii="宋体" w:hAnsi="宋体" w:cs="宋体" w:eastAsia="宋体" w:hint="default"/>
                <w:sz w:val="21"/>
                <w:szCs w:val="21"/>
              </w:rPr>
            </w:pPr>
            <w:r>
              <w:rPr>
                <w:rFonts w:ascii="宋体" w:hAnsi="宋体" w:cs="宋体" w:eastAsia="宋体" w:hint="default"/>
                <w:sz w:val="21"/>
                <w:szCs w:val="21"/>
              </w:rPr>
              <w:t>无限售股份 数量余额</w:t>
            </w:r>
            <w:r>
              <w:rPr>
                <w:rFonts w:ascii="宋体" w:hAnsi="宋体" w:cs="宋体" w:eastAsia="宋体" w:hint="default"/>
                <w:sz w:val="21"/>
                <w:szCs w:val="21"/>
              </w:rPr>
              <w:t> </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34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1"/>
                <w:szCs w:val="21"/>
              </w:rPr>
            </w:pPr>
            <w:r>
              <w:rPr>
                <w:rFonts w:ascii="Times New Roman"/>
                <w:spacing w:val="-2"/>
                <w:sz w:val="21"/>
              </w:rPr>
              <w:t>360,514,011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1"/>
                <w:szCs w:val="21"/>
              </w:rPr>
            </w:pPr>
            <w:r>
              <w:rPr>
                <w:rFonts w:ascii="Times New Roman"/>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1"/>
                <w:szCs w:val="21"/>
              </w:rPr>
            </w:pPr>
            <w:r>
              <w:rPr>
                <w:rFonts w:ascii="Times New Roman"/>
                <w:spacing w:val="-2"/>
                <w:sz w:val="21"/>
              </w:rPr>
              <w:t>360,514,011</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常山集团持股</w:t>
            </w:r>
            <w:r>
              <w:rPr>
                <w:rFonts w:ascii="宋体" w:hAnsi="宋体" w:cs="宋体" w:eastAsia="宋体" w:hint="default"/>
                <w:sz w:val="21"/>
                <w:szCs w:val="21"/>
              </w:rPr>
              <w:t> </w:t>
            </w:r>
          </w:p>
        </w:tc>
      </w:tr>
      <w:tr>
        <w:trPr>
          <w:trHeight w:val="340"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1"/>
                <w:szCs w:val="21"/>
              </w:rPr>
            </w:pPr>
            <w:r>
              <w:rPr>
                <w:rFonts w:ascii="Times New Roman"/>
                <w:spacing w:val="-1"/>
                <w:sz w:val="21"/>
              </w:rPr>
              <w:t>103,961,000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1"/>
                <w:szCs w:val="21"/>
              </w:rPr>
            </w:pPr>
            <w:r>
              <w:rPr>
                <w:rFonts w:ascii="Times New Roman"/>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1"/>
                <w:szCs w:val="21"/>
              </w:rPr>
            </w:pPr>
            <w:r>
              <w:rPr>
                <w:rFonts w:ascii="Times New Roman"/>
                <w:sz w:val="21"/>
              </w:rPr>
              <w:t>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非公开发行投资者持股</w:t>
            </w:r>
            <w:r>
              <w:rPr>
                <w:rFonts w:ascii="宋体" w:hAnsi="宋体" w:cs="宋体" w:eastAsia="宋体" w:hint="default"/>
                <w:sz w:val="21"/>
                <w:szCs w:val="21"/>
              </w:rPr>
              <w:t> </w:t>
            </w:r>
          </w:p>
        </w:tc>
      </w:tr>
      <w:tr>
        <w:trPr>
          <w:trHeight w:val="34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1"/>
                <w:szCs w:val="21"/>
              </w:rPr>
            </w:pPr>
            <w:r>
              <w:rPr>
                <w:rFonts w:ascii="Times New Roman"/>
                <w:spacing w:val="-1"/>
                <w:sz w:val="21"/>
              </w:rPr>
              <w:t>2,702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1"/>
                <w:szCs w:val="21"/>
              </w:rPr>
            </w:pPr>
            <w:r>
              <w:rPr>
                <w:rFonts w:ascii="Times New Roman"/>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1"/>
                <w:szCs w:val="21"/>
              </w:rPr>
            </w:pPr>
            <w:r>
              <w:rPr>
                <w:rFonts w:ascii="Times New Roman"/>
                <w:sz w:val="21"/>
              </w:rPr>
              <w:t>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高管持股</w:t>
            </w:r>
            <w:r>
              <w:rPr>
                <w:rFonts w:ascii="宋体" w:hAnsi="宋体" w:cs="宋体" w:eastAsia="宋体" w:hint="default"/>
                <w:sz w:val="21"/>
                <w:szCs w:val="21"/>
              </w:rPr>
              <w:t> </w:t>
            </w:r>
          </w:p>
        </w:tc>
      </w:tr>
    </w:tbl>
    <w:p>
      <w:pPr>
        <w:spacing w:line="240" w:lineRule="auto" w:before="3"/>
        <w:rPr>
          <w:rFonts w:ascii="宋体" w:hAnsi="宋体" w:cs="宋体" w:eastAsia="宋体" w:hint="default"/>
          <w:sz w:val="8"/>
          <w:szCs w:val="8"/>
        </w:rPr>
      </w:pPr>
    </w:p>
    <w:p>
      <w:pPr>
        <w:pStyle w:val="Heading1"/>
        <w:spacing w:line="240" w:lineRule="auto"/>
        <w:ind w:left="1407" w:right="2677"/>
        <w:jc w:val="left"/>
        <w:rPr>
          <w:rFonts w:ascii="宋体" w:hAnsi="宋体" w:cs="宋体" w:eastAsia="宋体" w:hint="default"/>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rPr>
        <w:t>限售股份变动情况表</w:t>
      </w: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616"/>
        <w:gridCol w:w="1266"/>
        <w:gridCol w:w="1266"/>
        <w:gridCol w:w="1301"/>
        <w:gridCol w:w="1094"/>
        <w:gridCol w:w="1349"/>
        <w:gridCol w:w="1777"/>
      </w:tblGrid>
      <w:tr>
        <w:trPr>
          <w:trHeight w:val="611"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82"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313" w:right="206"/>
              <w:jc w:val="left"/>
              <w:rPr>
                <w:rFonts w:ascii="宋体" w:hAnsi="宋体" w:cs="宋体" w:eastAsia="宋体" w:hint="default"/>
                <w:sz w:val="21"/>
                <w:szCs w:val="21"/>
              </w:rPr>
            </w:pPr>
            <w:r>
              <w:rPr>
                <w:rFonts w:ascii="宋体" w:hAnsi="宋体" w:cs="宋体" w:eastAsia="宋体" w:hint="default"/>
                <w:sz w:val="21"/>
                <w:szCs w:val="21"/>
              </w:rPr>
              <w:t>年初限</w:t>
            </w:r>
            <w:r>
              <w:rPr>
                <w:rFonts w:ascii="宋体" w:hAnsi="宋体" w:cs="宋体" w:eastAsia="宋体" w:hint="default"/>
                <w:sz w:val="21"/>
                <w:szCs w:val="21"/>
              </w:rPr>
              <w:t> </w:t>
            </w:r>
            <w:r>
              <w:rPr>
                <w:rFonts w:ascii="宋体" w:hAnsi="宋体" w:cs="宋体" w:eastAsia="宋体" w:hint="default"/>
                <w:sz w:val="21"/>
                <w:szCs w:val="21"/>
              </w:rPr>
              <w:t>售股数</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313" w:right="101" w:hanging="210"/>
              <w:jc w:val="left"/>
              <w:rPr>
                <w:rFonts w:ascii="宋体" w:hAnsi="宋体" w:cs="宋体" w:eastAsia="宋体" w:hint="default"/>
                <w:sz w:val="21"/>
                <w:szCs w:val="21"/>
              </w:rPr>
            </w:pPr>
            <w:r>
              <w:rPr>
                <w:rFonts w:ascii="宋体" w:hAnsi="宋体" w:cs="宋体" w:eastAsia="宋体" w:hint="default"/>
                <w:sz w:val="21"/>
                <w:szCs w:val="21"/>
              </w:rPr>
              <w:t>本年解除限 售股数</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225" w:right="118"/>
              <w:jc w:val="left"/>
              <w:rPr>
                <w:rFonts w:ascii="宋体" w:hAnsi="宋体" w:cs="宋体" w:eastAsia="宋体" w:hint="default"/>
                <w:sz w:val="21"/>
                <w:szCs w:val="21"/>
              </w:rPr>
            </w:pPr>
            <w:r>
              <w:rPr>
                <w:rFonts w:ascii="宋体" w:hAnsi="宋体" w:cs="宋体" w:eastAsia="宋体" w:hint="default"/>
                <w:sz w:val="21"/>
                <w:szCs w:val="21"/>
              </w:rPr>
              <w:t>本年增加</w:t>
            </w:r>
            <w:r>
              <w:rPr>
                <w:rFonts w:ascii="宋体" w:hAnsi="宋体" w:cs="宋体" w:eastAsia="宋体" w:hint="default"/>
                <w:sz w:val="21"/>
                <w:szCs w:val="21"/>
              </w:rPr>
              <w:t> </w:t>
            </w:r>
            <w:r>
              <w:rPr>
                <w:rFonts w:ascii="宋体" w:hAnsi="宋体" w:cs="宋体" w:eastAsia="宋体" w:hint="default"/>
                <w:sz w:val="21"/>
                <w:szCs w:val="21"/>
              </w:rPr>
              <w:t>限售股数</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226" w:right="122"/>
              <w:jc w:val="left"/>
              <w:rPr>
                <w:rFonts w:ascii="宋体" w:hAnsi="宋体" w:cs="宋体" w:eastAsia="宋体" w:hint="default"/>
                <w:sz w:val="21"/>
                <w:szCs w:val="21"/>
              </w:rPr>
            </w:pPr>
            <w:r>
              <w:rPr>
                <w:rFonts w:ascii="宋体" w:hAnsi="宋体" w:cs="宋体" w:eastAsia="宋体" w:hint="default"/>
                <w:sz w:val="21"/>
                <w:szCs w:val="21"/>
              </w:rPr>
              <w:t>年末限</w:t>
            </w:r>
            <w:r>
              <w:rPr>
                <w:rFonts w:ascii="宋体" w:hAnsi="宋体" w:cs="宋体" w:eastAsia="宋体" w:hint="default"/>
                <w:sz w:val="21"/>
                <w:szCs w:val="21"/>
              </w:rPr>
              <w:t> </w:t>
            </w:r>
            <w:r>
              <w:rPr>
                <w:rFonts w:ascii="宋体" w:hAnsi="宋体" w:cs="宋体" w:eastAsia="宋体" w:hint="default"/>
                <w:sz w:val="21"/>
                <w:szCs w:val="21"/>
              </w:rPr>
              <w:t>售股数</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8" w:right="0"/>
              <w:jc w:val="left"/>
              <w:rPr>
                <w:rFonts w:ascii="宋体" w:hAnsi="宋体" w:cs="宋体" w:eastAsia="宋体" w:hint="default"/>
                <w:sz w:val="21"/>
                <w:szCs w:val="21"/>
              </w:rPr>
            </w:pPr>
            <w:r>
              <w:rPr>
                <w:rFonts w:ascii="宋体" w:hAnsi="宋体" w:cs="宋体" w:eastAsia="宋体" w:hint="default"/>
                <w:sz w:val="21"/>
                <w:szCs w:val="21"/>
              </w:rPr>
              <w:t>限售原因</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6"/>
              <w:jc w:val="right"/>
              <w:rPr>
                <w:rFonts w:ascii="宋体" w:hAnsi="宋体" w:cs="宋体" w:eastAsia="宋体" w:hint="default"/>
                <w:sz w:val="21"/>
                <w:szCs w:val="21"/>
              </w:rPr>
            </w:pPr>
            <w:r>
              <w:rPr>
                <w:rFonts w:ascii="宋体" w:hAnsi="宋体" w:cs="宋体" w:eastAsia="宋体" w:hint="default"/>
                <w:sz w:val="21"/>
                <w:szCs w:val="21"/>
              </w:rPr>
              <w:t>解除限售日期</w:t>
            </w:r>
            <w:r>
              <w:rPr>
                <w:rFonts w:ascii="宋体" w:hAnsi="宋体" w:cs="宋体" w:eastAsia="宋体" w:hint="default"/>
                <w:sz w:val="21"/>
                <w:szCs w:val="21"/>
              </w:rPr>
              <w:t> </w:t>
            </w:r>
          </w:p>
        </w:tc>
      </w:tr>
      <w:tr>
        <w:trPr>
          <w:trHeight w:val="566"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石家庄常山纺织集团有限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2"/>
                <w:sz w:val="21"/>
              </w:rPr>
              <w:t>360,514,011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2"/>
                <w:sz w:val="21"/>
              </w:rPr>
              <w:t>360,514,011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9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16</w:t>
            </w:r>
            <w:r>
              <w:rPr>
                <w:rFonts w:ascii="宋体" w:hAnsi="宋体" w:cs="宋体" w:eastAsia="宋体" w:hint="default"/>
                <w:spacing w:val="-66"/>
                <w:sz w:val="21"/>
                <w:szCs w:val="21"/>
              </w:rPr>
              <w:t> </w:t>
            </w:r>
            <w:r>
              <w:rPr>
                <w:rFonts w:ascii="宋体" w:hAnsi="宋体" w:cs="宋体" w:eastAsia="宋体" w:hint="default"/>
                <w:sz w:val="21"/>
                <w:szCs w:val="21"/>
              </w:rPr>
              <w:t>日</w:t>
            </w:r>
          </w:p>
        </w:tc>
      </w:tr>
      <w:tr>
        <w:trPr>
          <w:trHeight w:val="568"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江苏开元国际集团轻工业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品进出口股份有限公司</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15,730,000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15,730,000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8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中原证券股份有限公司</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14,300,000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14,300,000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长江证券有限责任公司</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14,300,000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14,300,000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1"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尹太阳</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14,300,000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14,300,000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上海合邦投资有限公司</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2"/>
                <w:sz w:val="21"/>
              </w:rPr>
              <w:t>11,440,000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2"/>
                <w:sz w:val="21"/>
              </w:rPr>
              <w:t>11,440,000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上海景贤投资有限公司</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9,581,000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9,581,000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1"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珠海市华粤投资有限公司</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7,865,000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7,865,000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邱梅芳</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7,150,000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7,150,000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东吴证券有限责任公司</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5,005,000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5,005,000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8"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安徽安粮国际发展股份有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4,290,000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4,290,000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8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浩</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2,702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2,702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94" w:right="0"/>
              <w:jc w:val="left"/>
              <w:rPr>
                <w:rFonts w:ascii="宋体" w:hAnsi="宋体" w:cs="宋体" w:eastAsia="宋体" w:hint="default"/>
                <w:sz w:val="21"/>
                <w:szCs w:val="21"/>
              </w:rPr>
            </w:pPr>
            <w:r>
              <w:rPr>
                <w:rFonts w:ascii="宋体" w:hAnsi="宋体" w:cs="宋体" w:eastAsia="宋体" w:hint="default"/>
                <w:sz w:val="21"/>
                <w:szCs w:val="21"/>
              </w:rPr>
              <w:t>高管持股</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1"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464,477,713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464,477,713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350" w:lineRule="auto" w:before="26"/>
        <w:ind w:left="1883" w:right="2677"/>
        <w:jc w:val="left"/>
        <w:rPr>
          <w:rFonts w:ascii="宋体" w:hAnsi="宋体" w:cs="宋体" w:eastAsia="宋体" w:hint="default"/>
        </w:rPr>
      </w:pPr>
      <w:r>
        <w:rPr/>
        <w:t>（二）股票发行与上市情况</w:t>
      </w:r>
      <w:r>
        <w:rPr>
          <w:rFonts w:ascii="宋体" w:hAnsi="宋体" w:cs="宋体" w:eastAsia="宋体" w:hint="default"/>
        </w:rPr>
        <w:t> 1</w:t>
      </w:r>
      <w:r>
        <w:rPr/>
        <w:t>、本公司近三年股票发行情况。</w:t>
      </w:r>
      <w:r>
        <w:rPr>
          <w:rFonts w:ascii="宋体" w:hAnsi="宋体" w:cs="宋体" w:eastAsia="宋体" w:hint="default"/>
        </w:rPr>
        <w:t> </w:t>
      </w:r>
    </w:p>
    <w:p>
      <w:pPr>
        <w:pStyle w:val="BodyText"/>
        <w:spacing w:line="240" w:lineRule="auto" w:before="100"/>
        <w:ind w:left="1883" w:right="0"/>
        <w:jc w:val="left"/>
      </w:pPr>
      <w:r>
        <w:rPr/>
        <w:t>公司</w:t>
      </w:r>
      <w:r>
        <w:rPr>
          <w:spacing w:val="-54"/>
        </w:rPr>
        <w:t> </w:t>
      </w:r>
      <w:r>
        <w:rPr>
          <w:rFonts w:ascii="宋体" w:hAnsi="宋体" w:cs="宋体" w:eastAsia="宋体" w:hint="default"/>
        </w:rPr>
        <w:t>2007</w:t>
      </w:r>
      <w:r>
        <w:rPr>
          <w:rFonts w:ascii="宋体" w:hAnsi="宋体" w:cs="宋体" w:eastAsia="宋体" w:hint="default"/>
          <w:spacing w:val="-54"/>
        </w:rPr>
        <w:t> </w:t>
      </w:r>
      <w:r>
        <w:rPr/>
        <w:t>年度非公开发行股票方案经</w:t>
      </w:r>
      <w:r>
        <w:rPr>
          <w:spacing w:val="-54"/>
        </w:rPr>
        <w:t> </w:t>
      </w:r>
      <w:r>
        <w:rPr>
          <w:rFonts w:ascii="宋体" w:hAnsi="宋体" w:cs="宋体" w:eastAsia="宋体" w:hint="default"/>
        </w:rPr>
        <w:t>2007</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日召开的董事会三</w:t>
      </w:r>
    </w:p>
    <w:p>
      <w:pPr>
        <w:spacing w:line="240" w:lineRule="auto" w:before="3"/>
        <w:rPr>
          <w:rFonts w:ascii="宋体" w:hAnsi="宋体" w:cs="宋体" w:eastAsia="宋体" w:hint="default"/>
          <w:sz w:val="17"/>
          <w:szCs w:val="17"/>
        </w:rPr>
      </w:pPr>
    </w:p>
    <w:p>
      <w:pPr>
        <w:pStyle w:val="BodyText"/>
        <w:spacing w:line="240" w:lineRule="auto"/>
        <w:ind w:left="1407" w:right="0"/>
        <w:jc w:val="left"/>
      </w:pPr>
      <w:r>
        <w:rPr/>
        <w:t>届十二次会议审议通过，并经</w:t>
      </w:r>
      <w:r>
        <w:rPr>
          <w:spacing w:val="-55"/>
        </w:rPr>
        <w:t> </w:t>
      </w:r>
      <w:r>
        <w:rPr>
          <w:rFonts w:ascii="宋体" w:hAnsi="宋体" w:cs="宋体" w:eastAsia="宋体" w:hint="default"/>
        </w:rPr>
        <w:t>2007</w:t>
      </w:r>
      <w:r>
        <w:rPr>
          <w:rFonts w:ascii="宋体" w:hAnsi="宋体" w:cs="宋体" w:eastAsia="宋体" w:hint="default"/>
          <w:spacing w:val="-55"/>
        </w:rPr>
        <w:t> </w:t>
      </w:r>
      <w:r>
        <w:rPr/>
        <w:t>年</w:t>
      </w:r>
      <w:r>
        <w:rPr>
          <w:spacing w:val="-55"/>
        </w:rPr>
        <w:t> </w:t>
      </w:r>
      <w:r>
        <w:rPr>
          <w:rFonts w:ascii="宋体" w:hAnsi="宋体" w:cs="宋体" w:eastAsia="宋体" w:hint="default"/>
        </w:rPr>
        <w:t>6</w:t>
      </w:r>
      <w:r>
        <w:rPr>
          <w:rFonts w:ascii="宋体" w:hAnsi="宋体" w:cs="宋体" w:eastAsia="宋体" w:hint="default"/>
          <w:spacing w:val="-57"/>
        </w:rPr>
        <w:t> </w:t>
      </w:r>
      <w:r>
        <w:rPr/>
        <w:t>月</w:t>
      </w:r>
      <w:r>
        <w:rPr>
          <w:spacing w:val="-55"/>
        </w:rPr>
        <w:t> </w:t>
      </w:r>
      <w:r>
        <w:rPr>
          <w:rFonts w:ascii="宋体" w:hAnsi="宋体" w:cs="宋体" w:eastAsia="宋体" w:hint="default"/>
        </w:rPr>
        <w:t>15</w:t>
      </w:r>
      <w:r>
        <w:rPr>
          <w:rFonts w:ascii="宋体" w:hAnsi="宋体" w:cs="宋体" w:eastAsia="宋体" w:hint="default"/>
          <w:spacing w:val="-55"/>
        </w:rPr>
        <w:t> </w:t>
      </w:r>
      <w:r>
        <w:rPr/>
        <w:t>日召开的公司</w:t>
      </w:r>
      <w:r>
        <w:rPr>
          <w:spacing w:val="-55"/>
        </w:rPr>
        <w:t> </w:t>
      </w:r>
      <w:r>
        <w:rPr>
          <w:rFonts w:ascii="宋体" w:hAnsi="宋体" w:cs="宋体" w:eastAsia="宋体" w:hint="default"/>
        </w:rPr>
        <w:t>2007</w:t>
      </w:r>
      <w:r>
        <w:rPr>
          <w:rFonts w:ascii="宋体" w:hAnsi="宋体" w:cs="宋体" w:eastAsia="宋体" w:hint="default"/>
          <w:spacing w:val="-57"/>
        </w:rPr>
        <w:t> </w:t>
      </w:r>
      <w:r>
        <w:rPr/>
        <w:t>年度第一次</w:t>
      </w:r>
    </w:p>
    <w:p>
      <w:pPr>
        <w:spacing w:line="240" w:lineRule="auto" w:before="3"/>
        <w:rPr>
          <w:rFonts w:ascii="宋体" w:hAnsi="宋体" w:cs="宋体" w:eastAsia="宋体" w:hint="default"/>
          <w:sz w:val="17"/>
          <w:szCs w:val="17"/>
        </w:rPr>
      </w:pPr>
    </w:p>
    <w:p>
      <w:pPr>
        <w:pStyle w:val="BodyText"/>
        <w:spacing w:line="240" w:lineRule="auto"/>
        <w:ind w:left="1407" w:right="0"/>
        <w:jc w:val="left"/>
      </w:pPr>
      <w:r>
        <w:rPr>
          <w:spacing w:val="7"/>
        </w:rPr>
        <w:t>临时股东大会审议通过。</w:t>
      </w:r>
      <w:r>
        <w:rPr>
          <w:rFonts w:ascii="宋体" w:hAnsi="宋体" w:cs="宋体" w:eastAsia="宋体" w:hint="default"/>
          <w:spacing w:val="7"/>
        </w:rPr>
        <w:t>2007 </w:t>
      </w:r>
      <w:r>
        <w:rPr/>
        <w:t>年 </w:t>
      </w:r>
      <w:r>
        <w:rPr>
          <w:rFonts w:ascii="宋体" w:hAnsi="宋体" w:cs="宋体" w:eastAsia="宋体" w:hint="default"/>
        </w:rPr>
        <w:t>10 </w:t>
      </w:r>
      <w:r>
        <w:rPr/>
        <w:t>月 </w:t>
      </w:r>
      <w:r>
        <w:rPr>
          <w:rFonts w:ascii="宋体" w:hAnsi="宋体" w:cs="宋体" w:eastAsia="宋体" w:hint="default"/>
        </w:rPr>
        <w:t>30</w:t>
      </w:r>
      <w:r>
        <w:rPr>
          <w:rFonts w:ascii="宋体" w:hAnsi="宋体" w:cs="宋体" w:eastAsia="宋体" w:hint="default"/>
          <w:spacing w:val="43"/>
        </w:rPr>
        <w:t> </w:t>
      </w:r>
      <w:r>
        <w:rPr>
          <w:spacing w:val="10"/>
        </w:rPr>
        <w:t>日，经中国证监会证监发行字</w:t>
      </w:r>
      <w:r>
        <w:rPr/>
      </w:r>
    </w:p>
    <w:p>
      <w:pPr>
        <w:spacing w:line="240" w:lineRule="auto" w:before="3"/>
        <w:rPr>
          <w:rFonts w:ascii="宋体" w:hAnsi="宋体" w:cs="宋体" w:eastAsia="宋体" w:hint="default"/>
          <w:sz w:val="17"/>
          <w:szCs w:val="17"/>
        </w:rPr>
      </w:pPr>
    </w:p>
    <w:p>
      <w:pPr>
        <w:pStyle w:val="BodyText"/>
        <w:spacing w:line="240" w:lineRule="auto"/>
        <w:ind w:left="1407" w:right="0"/>
        <w:jc w:val="left"/>
      </w:pPr>
      <w:r>
        <w:rPr>
          <w:rFonts w:ascii="宋体" w:hAnsi="宋体" w:cs="宋体" w:eastAsia="宋体" w:hint="default"/>
        </w:rPr>
        <w:t>[2007]384 </w:t>
      </w:r>
      <w:r>
        <w:rPr/>
        <w:t>号文核准，同意公司向不超过 </w:t>
      </w:r>
      <w:r>
        <w:rPr>
          <w:rFonts w:ascii="宋体" w:hAnsi="宋体" w:cs="宋体" w:eastAsia="宋体" w:hint="default"/>
        </w:rPr>
        <w:t>10</w:t>
      </w:r>
      <w:r>
        <w:rPr>
          <w:rFonts w:ascii="宋体" w:hAnsi="宋体" w:cs="宋体" w:eastAsia="宋体" w:hint="default"/>
          <w:spacing w:val="-78"/>
        </w:rPr>
        <w:t> </w:t>
      </w:r>
      <w:r>
        <w:rPr/>
        <w:t>名合格投资者非公开发行不超过</w:t>
      </w:r>
    </w:p>
    <w:p>
      <w:pPr>
        <w:spacing w:after="0" w:line="240" w:lineRule="auto"/>
        <w:jc w:val="left"/>
        <w:sectPr>
          <w:headerReference w:type="default" r:id="rId14"/>
          <w:pgSz w:w="11900" w:h="16840"/>
          <w:pgMar w:header="742" w:footer="707" w:top="960" w:bottom="900" w:left="480" w:right="520"/>
        </w:sectPr>
      </w:pPr>
    </w:p>
    <w:p>
      <w:pPr>
        <w:spacing w:line="240" w:lineRule="auto" w:before="6"/>
        <w:rPr>
          <w:rFonts w:ascii="宋体" w:hAnsi="宋体" w:cs="宋体" w:eastAsia="宋体" w:hint="default"/>
          <w:sz w:val="14"/>
          <w:szCs w:val="14"/>
        </w:rPr>
      </w:pPr>
      <w:r>
        <w:rPr/>
        <w:pict>
          <v:group style="position:absolute;margin-left:92.519997pt;margin-top:18.599701pt;width:407.95pt;height:32.8pt;mso-position-horizontal-relative:page;mso-position-vertical-relative:page;z-index:1168"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w10:wrap type="none"/>
          </v:group>
        </w:pict>
      </w:r>
    </w:p>
    <w:p>
      <w:pPr>
        <w:pStyle w:val="BodyText"/>
        <w:spacing w:line="240" w:lineRule="auto" w:before="26"/>
        <w:ind w:left="1087" w:right="0"/>
        <w:jc w:val="both"/>
      </w:pPr>
      <w:r>
        <w:rPr>
          <w:rFonts w:ascii="宋体" w:hAnsi="宋体" w:cs="宋体" w:eastAsia="宋体" w:hint="default"/>
        </w:rPr>
        <w:t>7300</w:t>
      </w:r>
      <w:r>
        <w:rPr>
          <w:rFonts w:ascii="宋体" w:hAnsi="宋体" w:cs="宋体" w:eastAsia="宋体" w:hint="default"/>
          <w:spacing w:val="-60"/>
        </w:rPr>
        <w:t> </w:t>
      </w:r>
      <w:r>
        <w:rPr/>
        <w:t>万股</w:t>
      </w:r>
      <w:r>
        <w:rPr>
          <w:spacing w:val="-60"/>
        </w:rPr>
        <w:t> </w:t>
      </w:r>
      <w:r>
        <w:rPr>
          <w:rFonts w:ascii="宋体" w:hAnsi="宋体" w:cs="宋体" w:eastAsia="宋体" w:hint="default"/>
        </w:rPr>
        <w:t>A</w:t>
      </w:r>
      <w:r>
        <w:rPr>
          <w:rFonts w:ascii="宋体" w:hAnsi="宋体" w:cs="宋体" w:eastAsia="宋体" w:hint="default"/>
          <w:spacing w:val="-60"/>
        </w:rPr>
        <w:t> </w:t>
      </w:r>
      <w:r>
        <w:rPr>
          <w:spacing w:val="-10"/>
        </w:rPr>
        <w:t>股股票。</w:t>
      </w:r>
      <w:r>
        <w:rPr>
          <w:rFonts w:ascii="宋体" w:hAnsi="宋体" w:cs="宋体" w:eastAsia="宋体" w:hint="default"/>
          <w:spacing w:val="-10"/>
        </w:rPr>
        <w:t>2008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月公司以</w:t>
      </w:r>
      <w:r>
        <w:rPr>
          <w:spacing w:val="-60"/>
        </w:rPr>
        <w:t> </w:t>
      </w:r>
      <w:r>
        <w:rPr>
          <w:rFonts w:ascii="宋体" w:hAnsi="宋体" w:cs="宋体" w:eastAsia="宋体" w:hint="default"/>
        </w:rPr>
        <w:t>8.35</w:t>
      </w:r>
      <w:r>
        <w:rPr>
          <w:rFonts w:ascii="宋体" w:hAnsi="宋体" w:cs="宋体" w:eastAsia="宋体" w:hint="default"/>
          <w:spacing w:val="-60"/>
        </w:rPr>
        <w:t> </w:t>
      </w:r>
      <w:r>
        <w:rPr/>
        <w:t>元</w:t>
      </w:r>
      <w:r>
        <w:rPr>
          <w:rFonts w:ascii="宋体" w:hAnsi="宋体" w:cs="宋体" w:eastAsia="宋体" w:hint="default"/>
        </w:rPr>
        <w:t>/</w:t>
      </w:r>
      <w:r>
        <w:rPr/>
        <w:t>股向</w:t>
      </w:r>
      <w:r>
        <w:rPr>
          <w:spacing w:val="-60"/>
        </w:rPr>
        <w:t> </w:t>
      </w:r>
      <w:r>
        <w:rPr>
          <w:rFonts w:ascii="宋体" w:hAnsi="宋体" w:cs="宋体" w:eastAsia="宋体" w:hint="default"/>
        </w:rPr>
        <w:t>10</w:t>
      </w:r>
      <w:r>
        <w:rPr>
          <w:rFonts w:ascii="宋体" w:hAnsi="宋体" w:cs="宋体" w:eastAsia="宋体" w:hint="default"/>
          <w:spacing w:val="-60"/>
        </w:rPr>
        <w:t> </w:t>
      </w:r>
      <w:r>
        <w:rPr/>
        <w:t>名投资者非公开发行</w:t>
      </w:r>
    </w:p>
    <w:p>
      <w:pPr>
        <w:spacing w:line="240" w:lineRule="auto" w:before="3"/>
        <w:rPr>
          <w:rFonts w:ascii="宋体" w:hAnsi="宋体" w:cs="宋体" w:eastAsia="宋体" w:hint="default"/>
          <w:sz w:val="17"/>
          <w:szCs w:val="17"/>
        </w:rPr>
      </w:pPr>
    </w:p>
    <w:p>
      <w:pPr>
        <w:pStyle w:val="BodyText"/>
        <w:spacing w:line="240" w:lineRule="auto"/>
        <w:ind w:left="1087" w:right="0"/>
        <w:jc w:val="both"/>
      </w:pPr>
      <w:r>
        <w:rPr>
          <w:rFonts w:ascii="宋体" w:hAnsi="宋体" w:cs="宋体" w:eastAsia="宋体" w:hint="default"/>
        </w:rPr>
        <w:t>7270</w:t>
      </w:r>
      <w:r>
        <w:rPr>
          <w:rFonts w:ascii="宋体" w:hAnsi="宋体" w:cs="宋体" w:eastAsia="宋体" w:hint="default"/>
          <w:spacing w:val="-63"/>
        </w:rPr>
        <w:t> </w:t>
      </w:r>
      <w:r>
        <w:rPr/>
        <w:t>万股</w:t>
      </w:r>
      <w:r>
        <w:rPr>
          <w:spacing w:val="-63"/>
        </w:rPr>
        <w:t> </w:t>
      </w:r>
      <w:r>
        <w:rPr>
          <w:rFonts w:ascii="宋体" w:hAnsi="宋体" w:cs="宋体" w:eastAsia="宋体" w:hint="default"/>
        </w:rPr>
        <w:t>A</w:t>
      </w:r>
      <w:r>
        <w:rPr>
          <w:rFonts w:ascii="宋体" w:hAnsi="宋体" w:cs="宋体" w:eastAsia="宋体" w:hint="default"/>
          <w:spacing w:val="-63"/>
        </w:rPr>
        <w:t> </w:t>
      </w:r>
      <w:r>
        <w:rPr/>
        <w:t>股股票；经深圳证券交易所核准，非公开发行股份于</w:t>
      </w:r>
      <w:r>
        <w:rPr>
          <w:spacing w:val="-63"/>
        </w:rPr>
        <w:t> </w:t>
      </w:r>
      <w:r>
        <w:rPr>
          <w:rFonts w:ascii="宋体" w:hAnsi="宋体" w:cs="宋体" w:eastAsia="宋体" w:hint="default"/>
        </w:rPr>
        <w:t>2008</w:t>
      </w:r>
      <w:r>
        <w:rPr>
          <w:rFonts w:ascii="宋体" w:hAnsi="宋体" w:cs="宋体" w:eastAsia="宋体" w:hint="default"/>
          <w:spacing w:val="-63"/>
        </w:rPr>
        <w:t> </w:t>
      </w:r>
      <w:r>
        <w:rPr/>
        <w:t>年</w:t>
      </w:r>
      <w:r>
        <w:rPr>
          <w:spacing w:val="-63"/>
        </w:rPr>
        <w:t> </w:t>
      </w:r>
      <w:r>
        <w:rPr>
          <w:rFonts w:ascii="宋体" w:hAnsi="宋体" w:cs="宋体" w:eastAsia="宋体" w:hint="default"/>
        </w:rPr>
        <w:t>2</w:t>
      </w:r>
      <w:r>
        <w:rPr>
          <w:rFonts w:ascii="宋体" w:hAnsi="宋体" w:cs="宋体" w:eastAsia="宋体" w:hint="default"/>
          <w:spacing w:val="-63"/>
        </w:rPr>
        <w:t> </w:t>
      </w:r>
      <w:r>
        <w:rPr/>
        <w:t>月</w:t>
      </w:r>
    </w:p>
    <w:p>
      <w:pPr>
        <w:spacing w:line="240" w:lineRule="auto" w:before="3"/>
        <w:rPr>
          <w:rFonts w:ascii="宋体" w:hAnsi="宋体" w:cs="宋体" w:eastAsia="宋体" w:hint="default"/>
          <w:sz w:val="17"/>
          <w:szCs w:val="17"/>
        </w:rPr>
      </w:pPr>
    </w:p>
    <w:p>
      <w:pPr>
        <w:pStyle w:val="BodyText"/>
        <w:spacing w:line="240" w:lineRule="auto"/>
        <w:ind w:left="1087" w:right="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60"/>
        </w:rPr>
        <w:t> </w:t>
      </w:r>
      <w:r>
        <w:rPr/>
        <w:t>日在深交所上市，锁定期为</w:t>
      </w:r>
      <w:r>
        <w:rPr>
          <w:spacing w:val="-60"/>
        </w:rPr>
        <w:t> </w:t>
      </w:r>
      <w:r>
        <w:rPr>
          <w:rFonts w:ascii="宋体" w:hAnsi="宋体" w:cs="宋体" w:eastAsia="宋体" w:hint="default"/>
        </w:rPr>
        <w:t>12</w:t>
      </w:r>
      <w:r>
        <w:rPr>
          <w:rFonts w:ascii="宋体" w:hAnsi="宋体" w:cs="宋体" w:eastAsia="宋体" w:hint="default"/>
          <w:spacing w:val="-60"/>
        </w:rPr>
        <w:t> </w:t>
      </w:r>
      <w:r>
        <w:rPr/>
        <w:t>个月。</w:t>
      </w:r>
      <w:r>
        <w:rPr>
          <w:rFonts w:ascii="宋体" w:hAnsi="宋体" w:cs="宋体" w:eastAsia="宋体" w:hint="default"/>
        </w:rPr>
        <w:t> </w:t>
      </w:r>
    </w:p>
    <w:p>
      <w:pPr>
        <w:spacing w:line="240" w:lineRule="auto" w:before="3"/>
        <w:rPr>
          <w:rFonts w:ascii="宋体" w:hAnsi="宋体" w:cs="宋体" w:eastAsia="宋体" w:hint="default"/>
          <w:sz w:val="17"/>
          <w:szCs w:val="17"/>
        </w:rPr>
      </w:pPr>
    </w:p>
    <w:p>
      <w:pPr>
        <w:pStyle w:val="BodyText"/>
        <w:spacing w:line="364" w:lineRule="auto"/>
        <w:ind w:left="1564" w:right="803"/>
        <w:jc w:val="left"/>
        <w:rPr>
          <w:rFonts w:ascii="宋体" w:hAnsi="宋体" w:cs="宋体" w:eastAsia="宋体" w:hint="default"/>
        </w:rPr>
      </w:pPr>
      <w:r>
        <w:rPr/>
        <w:t>上述非公开发行股份锁定期已满，于</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t>日上市流通。</w:t>
      </w:r>
      <w:r>
        <w:rPr>
          <w:rFonts w:ascii="宋体" w:hAnsi="宋体" w:cs="宋体" w:eastAsia="宋体" w:hint="default"/>
        </w:rPr>
        <w:t> 2</w:t>
      </w:r>
      <w:r>
        <w:rPr/>
        <w:t>、报告期内公司股份结构变动情况。</w:t>
      </w:r>
      <w:r>
        <w:rPr>
          <w:rFonts w:ascii="宋体" w:hAnsi="宋体" w:cs="宋体" w:eastAsia="宋体" w:hint="default"/>
        </w:rPr>
        <w:t> </w:t>
      </w:r>
    </w:p>
    <w:p>
      <w:pPr>
        <w:pStyle w:val="BodyText"/>
        <w:spacing w:line="352" w:lineRule="auto" w:before="20"/>
        <w:ind w:left="1087" w:right="927" w:firstLine="476"/>
        <w:jc w:val="both"/>
      </w:pPr>
      <w:r>
        <w:rPr>
          <w:rFonts w:ascii="宋体" w:hAnsi="宋体" w:cs="宋体" w:eastAsia="宋体" w:hint="default"/>
        </w:rPr>
        <w:t>2009 </w:t>
      </w:r>
      <w:r>
        <w:rPr/>
        <w:t>年初公司股份结构如下：公司股份总数为 </w:t>
      </w:r>
      <w:r>
        <w:rPr>
          <w:rFonts w:ascii="宋体" w:hAnsi="宋体" w:cs="宋体" w:eastAsia="宋体" w:hint="default"/>
        </w:rPr>
        <w:t>718,861,000</w:t>
      </w:r>
      <w:r>
        <w:rPr>
          <w:rFonts w:ascii="宋体" w:hAnsi="宋体" w:cs="宋体" w:eastAsia="宋体" w:hint="default"/>
          <w:spacing w:val="-72"/>
        </w:rPr>
        <w:t> </w:t>
      </w:r>
      <w:r>
        <w:rPr/>
        <w:t>股，其中： 有限售条件的流通股为 </w:t>
      </w:r>
      <w:r>
        <w:rPr>
          <w:rFonts w:ascii="宋体" w:hAnsi="宋体" w:cs="宋体" w:eastAsia="宋体" w:hint="default"/>
        </w:rPr>
        <w:t>464,477,037 </w:t>
      </w:r>
      <w:r>
        <w:rPr/>
        <w:t>股，占公司总股本的</w:t>
      </w:r>
      <w:r>
        <w:rPr>
          <w:spacing w:val="-78"/>
        </w:rPr>
        <w:t> </w:t>
      </w:r>
      <w:r>
        <w:rPr>
          <w:rFonts w:ascii="宋体" w:hAnsi="宋体" w:cs="宋体" w:eastAsia="宋体" w:hint="default"/>
        </w:rPr>
        <w:t>64.61%</w:t>
      </w:r>
      <w:r>
        <w:rPr/>
        <w:t>；无限售条 件的流通股为</w:t>
      </w:r>
      <w:r>
        <w:rPr>
          <w:spacing w:val="-59"/>
        </w:rPr>
        <w:t> </w:t>
      </w:r>
      <w:r>
        <w:rPr>
          <w:rFonts w:ascii="宋体" w:hAnsi="宋体" w:cs="宋体" w:eastAsia="宋体" w:hint="default"/>
        </w:rPr>
        <w:t>254,383,963</w:t>
      </w:r>
      <w:r>
        <w:rPr>
          <w:rFonts w:ascii="宋体" w:hAnsi="宋体" w:cs="宋体" w:eastAsia="宋体" w:hint="default"/>
          <w:spacing w:val="-59"/>
        </w:rPr>
        <w:t> </w:t>
      </w:r>
      <w:r>
        <w:rPr>
          <w:spacing w:val="-5"/>
        </w:rPr>
        <w:t>股，占公司总股本的</w:t>
      </w:r>
      <w:r>
        <w:rPr>
          <w:spacing w:val="-59"/>
        </w:rPr>
        <w:t> </w:t>
      </w:r>
      <w:r>
        <w:rPr>
          <w:rFonts w:ascii="宋体" w:hAnsi="宋体" w:cs="宋体" w:eastAsia="宋体" w:hint="default"/>
          <w:spacing w:val="-4"/>
        </w:rPr>
        <w:t>35.39%</w:t>
      </w:r>
      <w:r>
        <w:rPr>
          <w:spacing w:val="-4"/>
        </w:rPr>
        <w:t>。</w:t>
      </w:r>
      <w:r>
        <w:rPr>
          <w:rFonts w:ascii="宋体" w:hAnsi="宋体" w:cs="宋体" w:eastAsia="宋体" w:hint="default"/>
          <w:spacing w:val="-4"/>
        </w:rPr>
        <w:t>2009</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16</w:t>
      </w:r>
      <w:r>
        <w:rPr>
          <w:rFonts w:ascii="宋体" w:hAnsi="宋体" w:cs="宋体" w:eastAsia="宋体" w:hint="default"/>
          <w:spacing w:val="-59"/>
        </w:rPr>
        <w:t> </w:t>
      </w:r>
      <w:r>
        <w:rPr/>
        <w:t>日石</w:t>
      </w:r>
    </w:p>
    <w:p>
      <w:pPr>
        <w:pStyle w:val="BodyText"/>
        <w:spacing w:line="240" w:lineRule="auto" w:before="32"/>
        <w:ind w:left="1087" w:right="0"/>
        <w:jc w:val="both"/>
        <w:rPr>
          <w:rFonts w:ascii="宋体" w:hAnsi="宋体" w:cs="宋体" w:eastAsia="宋体" w:hint="default"/>
        </w:rPr>
      </w:pPr>
      <w:r>
        <w:rPr>
          <w:spacing w:val="-3"/>
        </w:rPr>
        <w:t>家庄常山纺织集团有限责任公司持有的股改限售股份解除限售，</w:t>
      </w:r>
      <w:r>
        <w:rPr>
          <w:rFonts w:ascii="宋体" w:hAnsi="宋体" w:cs="宋体" w:eastAsia="宋体" w:hint="default"/>
          <w:spacing w:val="-3"/>
        </w:rPr>
        <w:t>2009</w:t>
      </w:r>
      <w:r>
        <w:rPr>
          <w:rFonts w:ascii="宋体" w:hAnsi="宋体" w:cs="宋体" w:eastAsia="宋体" w:hint="default"/>
          <w:spacing w:val="-55"/>
        </w:rPr>
        <w:t> </w:t>
      </w:r>
      <w:r>
        <w:rPr/>
        <w:t>年</w:t>
      </w:r>
      <w:r>
        <w:rPr>
          <w:spacing w:val="-55"/>
        </w:rPr>
        <w:t> </w:t>
      </w:r>
      <w:r>
        <w:rPr>
          <w:rFonts w:ascii="宋体" w:hAnsi="宋体" w:cs="宋体" w:eastAsia="宋体" w:hint="default"/>
        </w:rPr>
        <w:t>2</w:t>
      </w:r>
      <w:r>
        <w:rPr>
          <w:rFonts w:ascii="宋体" w:hAnsi="宋体" w:cs="宋体" w:eastAsia="宋体" w:hint="default"/>
          <w:spacing w:val="-55"/>
        </w:rPr>
        <w:t> </w:t>
      </w:r>
      <w:r>
        <w:rPr/>
        <w:t>月</w:t>
      </w:r>
      <w:r>
        <w:rPr>
          <w:spacing w:val="-55"/>
        </w:rPr>
        <w:t> </w:t>
      </w:r>
      <w:r>
        <w:rPr>
          <w:rFonts w:ascii="宋体" w:hAnsi="宋体" w:cs="宋体" w:eastAsia="宋体" w:hint="default"/>
        </w:rPr>
        <w:t>3</w:t>
      </w:r>
    </w:p>
    <w:p>
      <w:pPr>
        <w:pStyle w:val="BodyText"/>
        <w:spacing w:line="350" w:lineRule="auto" w:before="146"/>
        <w:ind w:left="1087" w:right="927"/>
        <w:jc w:val="both"/>
        <w:rPr>
          <w:rFonts w:ascii="宋体" w:hAnsi="宋体" w:cs="宋体" w:eastAsia="宋体" w:hint="default"/>
        </w:rPr>
      </w:pPr>
      <w:r>
        <w:rPr/>
        <w:t>日参与</w:t>
      </w:r>
      <w:r>
        <w:rPr>
          <w:spacing w:val="-63"/>
        </w:rPr>
        <w:t> </w:t>
      </w:r>
      <w:r>
        <w:rPr>
          <w:rFonts w:ascii="宋体" w:hAnsi="宋体" w:cs="宋体" w:eastAsia="宋体" w:hint="default"/>
        </w:rPr>
        <w:t>2007</w:t>
      </w:r>
      <w:r>
        <w:rPr>
          <w:rFonts w:ascii="宋体" w:hAnsi="宋体" w:cs="宋体" w:eastAsia="宋体" w:hint="default"/>
          <w:spacing w:val="-63"/>
        </w:rPr>
        <w:t> </w:t>
      </w:r>
      <w:r>
        <w:rPr/>
        <w:t>年度定向增发的限售股份解除限售，</w:t>
      </w:r>
      <w:r>
        <w:rPr>
          <w:rFonts w:ascii="宋体" w:hAnsi="宋体" w:cs="宋体" w:eastAsia="宋体" w:hint="default"/>
        </w:rPr>
        <w:t>2009</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w:t>
      </w:r>
      <w:r>
        <w:rPr>
          <w:spacing w:val="-63"/>
        </w:rPr>
        <w:t> </w:t>
      </w:r>
      <w:r>
        <w:rPr>
          <w:rFonts w:ascii="宋体" w:hAnsi="宋体" w:cs="宋体" w:eastAsia="宋体" w:hint="default"/>
        </w:rPr>
        <w:t>7</w:t>
      </w:r>
      <w:r>
        <w:rPr>
          <w:rFonts w:ascii="宋体" w:hAnsi="宋体" w:cs="宋体" w:eastAsia="宋体" w:hint="default"/>
          <w:spacing w:val="-63"/>
        </w:rPr>
        <w:t> </w:t>
      </w:r>
      <w:r>
        <w:rPr/>
        <w:t>日高管所持股 </w:t>
      </w:r>
      <w:r>
        <w:rPr>
          <w:spacing w:val="-11"/>
        </w:rPr>
        <w:t>份解除限售。</w:t>
      </w:r>
      <w:r>
        <w:rPr>
          <w:rFonts w:ascii="宋体" w:hAnsi="宋体" w:cs="宋体" w:eastAsia="宋体" w:hint="default"/>
          <w:spacing w:val="-11"/>
        </w:rPr>
        <w:t>2009</w:t>
      </w:r>
      <w:r>
        <w:rPr>
          <w:rFonts w:ascii="宋体" w:hAnsi="宋体" w:cs="宋体" w:eastAsia="宋体" w:hint="default"/>
          <w:spacing w:val="-49"/>
        </w:rPr>
        <w:t> </w:t>
      </w:r>
      <w:r>
        <w:rPr>
          <w:spacing w:val="-11"/>
        </w:rPr>
        <w:t>年末，公司的股份结构变更为：公司股份总数为</w:t>
      </w:r>
      <w:r>
        <w:rPr>
          <w:spacing w:val="-49"/>
        </w:rPr>
        <w:t> </w:t>
      </w:r>
      <w:r>
        <w:rPr>
          <w:rFonts w:ascii="宋体" w:hAnsi="宋体" w:cs="宋体" w:eastAsia="宋体" w:hint="default"/>
        </w:rPr>
        <w:t>718,861,000 </w:t>
      </w:r>
      <w:r>
        <w:rPr/>
        <w:t>股，全部为无限售条件的流通股，占公司总股本的</w:t>
      </w:r>
      <w:r>
        <w:rPr>
          <w:spacing w:val="-60"/>
        </w:rPr>
        <w:t> </w:t>
      </w:r>
      <w:r>
        <w:rPr>
          <w:rFonts w:ascii="宋体" w:hAnsi="宋体" w:cs="宋体" w:eastAsia="宋体" w:hint="default"/>
        </w:rPr>
        <w:t>100%</w:t>
      </w:r>
      <w:r>
        <w:rPr/>
        <w:t>。</w:t>
      </w:r>
      <w:r>
        <w:rPr>
          <w:rFonts w:ascii="宋体" w:hAnsi="宋体" w:cs="宋体" w:eastAsia="宋体" w:hint="default"/>
        </w:rPr>
        <w:t> </w:t>
      </w:r>
    </w:p>
    <w:p>
      <w:pPr>
        <w:pStyle w:val="BodyText"/>
        <w:spacing w:line="240" w:lineRule="auto" w:before="36"/>
        <w:ind w:left="1564" w:right="803"/>
        <w:jc w:val="left"/>
        <w:rPr>
          <w:rFonts w:ascii="宋体" w:hAnsi="宋体" w:cs="宋体" w:eastAsia="宋体" w:hint="default"/>
        </w:rPr>
      </w:pPr>
      <w:r>
        <w:rPr>
          <w:rFonts w:ascii="宋体" w:hAnsi="宋体" w:cs="宋体" w:eastAsia="宋体" w:hint="default"/>
        </w:rPr>
        <w:t>3</w:t>
      </w:r>
      <w:r>
        <w:rPr/>
        <w:t>、公司内部职工股情况：本公司无内部职工股。</w:t>
      </w:r>
      <w:r>
        <w:rPr>
          <w:rFonts w:ascii="宋体" w:hAnsi="宋体" w:cs="宋体" w:eastAsia="宋体" w:hint="default"/>
        </w:rPr>
        <w:t> </w:t>
      </w:r>
    </w:p>
    <w:p>
      <w:pPr>
        <w:pStyle w:val="BodyText"/>
        <w:spacing w:line="240" w:lineRule="auto" w:before="145"/>
        <w:ind w:left="1564" w:right="803"/>
        <w:jc w:val="left"/>
        <w:rPr>
          <w:rFonts w:ascii="宋体" w:hAnsi="宋体" w:cs="宋体" w:eastAsia="宋体" w:hint="default"/>
        </w:rPr>
      </w:pPr>
      <w:r>
        <w:rPr/>
        <w:t>二、股东情况介绍</w:t>
      </w:r>
      <w:r>
        <w:rPr>
          <w:rFonts w:ascii="宋体" w:hAnsi="宋体" w:cs="宋体" w:eastAsia="宋体" w:hint="default"/>
        </w:rPr>
        <w:t> </w:t>
      </w:r>
    </w:p>
    <w:p>
      <w:pPr>
        <w:pStyle w:val="BodyText"/>
        <w:spacing w:line="240" w:lineRule="auto" w:before="99"/>
        <w:ind w:left="1564" w:right="803"/>
        <w:jc w:val="left"/>
        <w:rPr>
          <w:rFonts w:ascii="宋体" w:hAnsi="宋体" w:cs="宋体" w:eastAsia="宋体" w:hint="default"/>
        </w:rPr>
      </w:pPr>
      <w:r>
        <w:rPr>
          <w:rFonts w:ascii="宋体" w:hAnsi="宋体" w:cs="宋体" w:eastAsia="宋体" w:hint="default"/>
        </w:rPr>
        <w:t>1</w:t>
      </w:r>
      <w:r>
        <w:rPr/>
        <w:t>、报告期末股东数量和持股情况                       </w:t>
      </w:r>
      <w:r>
        <w:rPr>
          <w:spacing w:val="39"/>
        </w:rPr>
        <w:t> </w:t>
      </w:r>
      <w:r>
        <w:rPr>
          <w:rFonts w:ascii="宋体" w:hAnsi="宋体" w:cs="宋体" w:eastAsia="宋体" w:hint="default"/>
          <w:spacing w:val="39"/>
          <w:sz w:val="28"/>
          <w:szCs w:val="28"/>
        </w:rPr>
      </w:r>
      <w:r>
        <w:rPr>
          <w:rFonts w:ascii="宋体" w:hAnsi="宋体" w:cs="宋体" w:eastAsia="宋体" w:hint="default"/>
          <w:spacing w:val="-3"/>
          <w:sz w:val="28"/>
          <w:szCs w:val="28"/>
        </w:rPr>
        <w:t>(</w:t>
      </w:r>
      <w:r>
        <w:rPr>
          <w:spacing w:val="-3"/>
        </w:rPr>
        <w:t>单位：股</w:t>
      </w:r>
      <w:r>
        <w:rPr>
          <w:rFonts w:ascii="宋体" w:hAnsi="宋体" w:cs="宋体" w:eastAsia="宋体" w:hint="default"/>
          <w:spacing w:val="-3"/>
        </w:rPr>
        <w:t>) </w:t>
      </w:r>
    </w:p>
    <w:p>
      <w:pPr>
        <w:spacing w:line="240" w:lineRule="auto" w:before="1"/>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3378"/>
        <w:gridCol w:w="127"/>
        <w:gridCol w:w="848"/>
        <w:gridCol w:w="443"/>
        <w:gridCol w:w="811"/>
        <w:gridCol w:w="1370"/>
        <w:gridCol w:w="624"/>
        <w:gridCol w:w="977"/>
        <w:gridCol w:w="1285"/>
      </w:tblGrid>
      <w:tr>
        <w:trPr>
          <w:trHeight w:val="282" w:hRule="exact"/>
        </w:trPr>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6359" w:type="dxa"/>
            <w:gridSpan w:val="7"/>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38,656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r>
      <w:tr>
        <w:trPr>
          <w:trHeight w:val="282" w:hRule="exact"/>
        </w:trPr>
        <w:tc>
          <w:tcPr>
            <w:tcW w:w="9864" w:type="dxa"/>
            <w:gridSpan w:val="9"/>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510"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84" w:right="0"/>
              <w:jc w:val="left"/>
              <w:rPr>
                <w:rFonts w:ascii="宋体" w:hAnsi="宋体" w:cs="宋体" w:eastAsia="宋体" w:hint="default"/>
                <w:sz w:val="21"/>
                <w:szCs w:val="21"/>
              </w:rPr>
            </w:pPr>
            <w:r>
              <w:rPr>
                <w:rFonts w:ascii="宋体" w:hAnsi="宋体" w:cs="宋体" w:eastAsia="宋体" w:hint="default"/>
                <w:sz w:val="21"/>
                <w:szCs w:val="21"/>
              </w:rPr>
              <w:t>股东性质</w:t>
            </w:r>
            <w:r>
              <w:rPr>
                <w:rFonts w:ascii="宋体" w:hAnsi="宋体" w:cs="宋体" w:eastAsia="宋体" w:hint="default"/>
                <w:sz w:val="21"/>
                <w:szCs w:val="21"/>
              </w:rPr>
              <w:t> </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138" w:right="83" w:firstLine="52"/>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53"/>
              <w:jc w:val="right"/>
              <w:rPr>
                <w:rFonts w:ascii="宋体" w:hAnsi="宋体" w:cs="宋体" w:eastAsia="宋体" w:hint="default"/>
                <w:sz w:val="21"/>
                <w:szCs w:val="21"/>
              </w:rPr>
            </w:pPr>
            <w:r>
              <w:rPr>
                <w:rFonts w:ascii="宋体" w:hAnsi="宋体" w:cs="宋体" w:eastAsia="宋体" w:hint="default"/>
                <w:sz w:val="21"/>
                <w:szCs w:val="21"/>
              </w:rPr>
              <w:t>持股总数</w:t>
            </w:r>
            <w:r>
              <w:rPr>
                <w:rFonts w:ascii="宋体" w:hAnsi="宋体" w:cs="宋体" w:eastAsia="宋体" w:hint="default"/>
                <w:sz w:val="21"/>
                <w:szCs w:val="21"/>
              </w:rPr>
              <w:t> </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270" w:right="164" w:hanging="106"/>
              <w:jc w:val="left"/>
              <w:rPr>
                <w:rFonts w:ascii="宋体" w:hAnsi="宋体" w:cs="宋体" w:eastAsia="宋体" w:hint="default"/>
                <w:sz w:val="21"/>
                <w:szCs w:val="21"/>
              </w:rPr>
            </w:pPr>
            <w:r>
              <w:rPr>
                <w:rFonts w:ascii="宋体" w:hAnsi="宋体" w:cs="宋体" w:eastAsia="宋体" w:hint="default"/>
                <w:sz w:val="21"/>
                <w:szCs w:val="21"/>
              </w:rPr>
              <w:t>持有有限售条 件股份数量</w:t>
            </w:r>
            <w:r>
              <w:rPr>
                <w:rFonts w:ascii="宋体" w:hAnsi="宋体" w:cs="宋体" w:eastAsia="宋体" w:hint="default"/>
                <w:sz w:val="21"/>
                <w:szCs w:val="21"/>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112" w:right="110"/>
              <w:jc w:val="left"/>
              <w:rPr>
                <w:rFonts w:ascii="宋体" w:hAnsi="宋体" w:cs="宋体" w:eastAsia="宋体" w:hint="default"/>
                <w:sz w:val="21"/>
                <w:szCs w:val="21"/>
              </w:rPr>
            </w:pPr>
            <w:r>
              <w:rPr>
                <w:rFonts w:ascii="宋体" w:hAnsi="宋体" w:cs="宋体" w:eastAsia="宋体" w:hint="default"/>
                <w:sz w:val="21"/>
                <w:szCs w:val="21"/>
              </w:rPr>
              <w:t>质押或冻结 的股份数量</w:t>
            </w:r>
          </w:p>
        </w:tc>
      </w:tr>
      <w:tr>
        <w:trPr>
          <w:trHeight w:val="371"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石家庄常山纺织集团有限责任公司</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8" w:right="0"/>
              <w:jc w:val="left"/>
              <w:rPr>
                <w:rFonts w:ascii="宋体" w:hAnsi="宋体" w:cs="宋体" w:eastAsia="宋体" w:hint="default"/>
                <w:sz w:val="21"/>
                <w:szCs w:val="21"/>
              </w:rPr>
            </w:pPr>
            <w:r>
              <w:rPr>
                <w:rFonts w:ascii="宋体" w:hAnsi="宋体" w:cs="宋体" w:eastAsia="宋体" w:hint="default"/>
                <w:sz w:val="21"/>
                <w:szCs w:val="21"/>
              </w:rPr>
              <w:t>国有法人股</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50.15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360,514,011</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z w:val="21"/>
              </w:rPr>
              <w:t>0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w:t>
            </w:r>
            <w:r>
              <w:rPr>
                <w:rFonts w:ascii="宋体"/>
                <w:spacing w:val="-1"/>
                <w:sz w:val="21"/>
              </w:rPr>
              <w:t>,</w:t>
            </w:r>
            <w:r>
              <w:rPr>
                <w:rFonts w:ascii="Times New Roman"/>
                <w:spacing w:val="-1"/>
                <w:sz w:val="21"/>
              </w:rPr>
              <w:t>000</w:t>
            </w:r>
            <w:r>
              <w:rPr>
                <w:rFonts w:ascii="宋体"/>
                <w:spacing w:val="-1"/>
                <w:sz w:val="21"/>
              </w:rPr>
              <w:t>,</w:t>
            </w:r>
            <w:r>
              <w:rPr>
                <w:rFonts w:ascii="Times New Roman"/>
                <w:spacing w:val="-1"/>
                <w:sz w:val="21"/>
              </w:rPr>
              <w:t>000</w:t>
            </w:r>
          </w:p>
        </w:tc>
      </w:tr>
      <w:tr>
        <w:trPr>
          <w:trHeight w:val="554"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兴业银行股份有限公司—光大保德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信红利股票型证券投资基金</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法人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0.35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2,499,908</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right"/>
              <w:rPr>
                <w:rFonts w:ascii="宋体" w:hAnsi="宋体" w:cs="宋体" w:eastAsia="宋体" w:hint="default"/>
                <w:sz w:val="21"/>
                <w:szCs w:val="21"/>
              </w:rPr>
            </w:pPr>
            <w:r>
              <w:rPr>
                <w:rFonts w:ascii="宋体"/>
                <w:sz w:val="21"/>
              </w:rPr>
              <w:t>0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z w:val="21"/>
              </w:rPr>
              <w:t>0</w:t>
            </w:r>
          </w:p>
        </w:tc>
      </w:tr>
      <w:tr>
        <w:trPr>
          <w:trHeight w:val="340"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 w:right="0"/>
              <w:jc w:val="center"/>
              <w:rPr>
                <w:rFonts w:ascii="宋体" w:hAnsi="宋体" w:cs="宋体" w:eastAsia="宋体" w:hint="default"/>
                <w:sz w:val="21"/>
                <w:szCs w:val="21"/>
              </w:rPr>
            </w:pPr>
            <w:r>
              <w:rPr>
                <w:rFonts w:ascii="宋体" w:hAnsi="宋体" w:cs="宋体" w:eastAsia="宋体" w:hint="default"/>
                <w:sz w:val="21"/>
                <w:szCs w:val="21"/>
              </w:rPr>
              <w:t>马宁</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0.32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2,315,600</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z w:val="21"/>
              </w:rPr>
              <w:t>0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z w:val="21"/>
              </w:rPr>
              <w:t>0</w:t>
            </w:r>
          </w:p>
        </w:tc>
      </w:tr>
      <w:tr>
        <w:trPr>
          <w:trHeight w:val="341"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刘壮美</w:t>
            </w:r>
            <w:r>
              <w:rPr>
                <w:rFonts w:ascii="宋体" w:hAnsi="宋体" w:cs="宋体" w:eastAsia="宋体" w:hint="default"/>
                <w:sz w:val="21"/>
                <w:szCs w:val="21"/>
              </w:rPr>
              <w:t> </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0.27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1,924,749</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z w:val="21"/>
              </w:rPr>
              <w:t>0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z w:val="21"/>
              </w:rPr>
              <w:t>0</w:t>
            </w:r>
          </w:p>
        </w:tc>
      </w:tr>
      <w:tr>
        <w:trPr>
          <w:trHeight w:val="660"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5"/>
              <w:ind w:left="319" w:right="107" w:hanging="210"/>
              <w:jc w:val="left"/>
              <w:rPr>
                <w:rFonts w:ascii="宋体" w:hAnsi="宋体" w:cs="宋体" w:eastAsia="宋体" w:hint="default"/>
                <w:sz w:val="21"/>
                <w:szCs w:val="21"/>
              </w:rPr>
            </w:pPr>
            <w:r>
              <w:rPr>
                <w:rFonts w:ascii="宋体" w:hAnsi="宋体" w:cs="宋体" w:eastAsia="宋体" w:hint="default"/>
                <w:sz w:val="21"/>
                <w:szCs w:val="21"/>
              </w:rPr>
              <w:t>中国光大银行股份有限公司—泰信 先行策略开放式证券投资基金</w:t>
            </w:r>
            <w:r>
              <w:rPr>
                <w:rFonts w:ascii="宋体" w:hAnsi="宋体" w:cs="宋体" w:eastAsia="宋体" w:hint="default"/>
                <w:sz w:val="21"/>
                <w:szCs w:val="21"/>
              </w:rPr>
              <w:t> </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2" w:lineRule="exact" w:before="45"/>
              <w:ind w:left="494" w:right="178" w:hanging="316"/>
              <w:jc w:val="left"/>
              <w:rPr>
                <w:rFonts w:ascii="宋体" w:hAnsi="宋体" w:cs="宋体" w:eastAsia="宋体" w:hint="default"/>
                <w:sz w:val="21"/>
                <w:szCs w:val="21"/>
              </w:rPr>
            </w:pPr>
            <w:r>
              <w:rPr>
                <w:rFonts w:ascii="宋体" w:hAnsi="宋体" w:cs="宋体" w:eastAsia="宋体" w:hint="default"/>
                <w:sz w:val="21"/>
                <w:szCs w:val="21"/>
              </w:rPr>
              <w:t>境内非国有 法人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1,864,100</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z w:val="21"/>
              </w:rPr>
              <w:t>0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r>
      <w:tr>
        <w:trPr>
          <w:trHeight w:val="341"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彭坤梅</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0.25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1,792,381</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z w:val="21"/>
              </w:rPr>
              <w:t>0</w:t>
            </w:r>
          </w:p>
        </w:tc>
      </w:tr>
      <w:tr>
        <w:trPr>
          <w:trHeight w:val="594"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
              <w:ind w:left="645" w:right="106" w:hanging="537"/>
              <w:jc w:val="left"/>
              <w:rPr>
                <w:rFonts w:ascii="宋体" w:hAnsi="宋体" w:cs="宋体" w:eastAsia="宋体" w:hint="default"/>
                <w:sz w:val="21"/>
                <w:szCs w:val="21"/>
              </w:rPr>
            </w:pPr>
            <w:r>
              <w:rPr>
                <w:rFonts w:ascii="宋体" w:hAnsi="宋体" w:cs="宋体" w:eastAsia="宋体" w:hint="default"/>
                <w:sz w:val="21"/>
                <w:szCs w:val="21"/>
              </w:rPr>
              <w:t>中国工商银行—广发中证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指数 证券投资基金（</w:t>
            </w:r>
            <w:r>
              <w:rPr>
                <w:rFonts w:ascii="Times New Roman" w:hAnsi="Times New Roman" w:cs="Times New Roman" w:eastAsia="Times New Roman" w:hint="default"/>
                <w:sz w:val="21"/>
                <w:szCs w:val="21"/>
              </w:rPr>
              <w:t>LOF</w:t>
            </w:r>
            <w:r>
              <w:rPr>
                <w:rFonts w:ascii="宋体" w:hAnsi="宋体" w:cs="宋体" w:eastAsia="宋体" w:hint="default"/>
                <w:sz w:val="21"/>
                <w:szCs w:val="21"/>
              </w:rPr>
              <w:t>）</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法人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0.24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宋体" w:hAnsi="宋体" w:cs="宋体" w:eastAsia="宋体" w:hint="default"/>
                <w:sz w:val="21"/>
                <w:szCs w:val="21"/>
              </w:rPr>
            </w:pPr>
            <w:r>
              <w:rPr>
                <w:rFonts w:ascii="宋体"/>
                <w:spacing w:val="-1"/>
                <w:sz w:val="21"/>
              </w:rPr>
              <w:t>1,714,064</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3"/>
              <w:jc w:val="right"/>
              <w:rPr>
                <w:rFonts w:ascii="Times New Roman" w:hAnsi="Times New Roman" w:cs="Times New Roman" w:eastAsia="Times New Roman" w:hint="default"/>
                <w:sz w:val="21"/>
                <w:szCs w:val="21"/>
              </w:rPr>
            </w:pPr>
            <w:r>
              <w:rPr>
                <w:rFonts w:ascii="Times New Roman"/>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李连胜</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0.22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1,600,000</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苏志刚</w:t>
            </w:r>
            <w:r>
              <w:rPr>
                <w:rFonts w:ascii="宋体" w:hAnsi="宋体" w:cs="宋体" w:eastAsia="宋体" w:hint="default"/>
                <w:sz w:val="21"/>
                <w:szCs w:val="21"/>
              </w:rPr>
              <w:t> </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0.21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1,508,072</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w:t>
            </w:r>
          </w:p>
        </w:tc>
      </w:tr>
      <w:tr>
        <w:trPr>
          <w:trHeight w:val="556"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广东粤财信托有限公司—新价值证</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券投资</w:t>
            </w:r>
            <w:r>
              <w:rPr>
                <w:rFonts w:ascii="宋体" w:hAnsi="宋体" w:cs="宋体" w:eastAsia="宋体" w:hint="default"/>
                <w:sz w:val="21"/>
                <w:szCs w:val="21"/>
              </w:rPr>
              <w:t> </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法人</w:t>
            </w:r>
            <w:r>
              <w:rPr>
                <w:rFonts w:ascii="宋体" w:hAnsi="宋体" w:cs="宋体" w:eastAsia="宋体" w:hint="default"/>
                <w:sz w:val="21"/>
                <w:szCs w:val="21"/>
              </w:rPr>
              <w:t> </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0.19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1,366,554</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9864" w:type="dxa"/>
            <w:gridSpan w:val="9"/>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282" w:hRule="exact"/>
        </w:trPr>
        <w:tc>
          <w:tcPr>
            <w:tcW w:w="43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5"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340" w:hRule="exact"/>
        </w:trPr>
        <w:tc>
          <w:tcPr>
            <w:tcW w:w="43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96" w:right="0"/>
              <w:jc w:val="left"/>
              <w:rPr>
                <w:rFonts w:ascii="宋体" w:hAnsi="宋体" w:cs="宋体" w:eastAsia="宋体" w:hint="default"/>
                <w:sz w:val="21"/>
                <w:szCs w:val="21"/>
              </w:rPr>
            </w:pPr>
            <w:r>
              <w:rPr>
                <w:rFonts w:ascii="宋体" w:hAnsi="宋体" w:cs="宋体" w:eastAsia="宋体" w:hint="default"/>
                <w:sz w:val="21"/>
                <w:szCs w:val="21"/>
              </w:rPr>
              <w:t>石家庄常山纺织集团有限责任公司</w:t>
            </w:r>
          </w:p>
        </w:tc>
        <w:tc>
          <w:tcPr>
            <w:tcW w:w="3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981" w:right="-2"/>
              <w:jc w:val="left"/>
              <w:rPr>
                <w:rFonts w:ascii="宋体" w:hAnsi="宋体" w:cs="宋体" w:eastAsia="宋体" w:hint="default"/>
                <w:sz w:val="21"/>
                <w:szCs w:val="21"/>
              </w:rPr>
            </w:pPr>
            <w:r>
              <w:rPr>
                <w:rFonts w:ascii="宋体"/>
                <w:sz w:val="21"/>
              </w:rPr>
              <w:t>360,514,011 </w:t>
            </w: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718" w:hRule="exact"/>
        </w:trPr>
        <w:tc>
          <w:tcPr>
            <w:tcW w:w="43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2" w:lineRule="exact" w:before="74"/>
              <w:ind w:left="1332" w:right="175" w:hanging="1156"/>
              <w:jc w:val="left"/>
              <w:rPr>
                <w:rFonts w:ascii="宋体" w:hAnsi="宋体" w:cs="宋体" w:eastAsia="宋体" w:hint="default"/>
                <w:sz w:val="21"/>
                <w:szCs w:val="21"/>
              </w:rPr>
            </w:pPr>
            <w:r>
              <w:rPr>
                <w:rFonts w:ascii="宋体" w:hAnsi="宋体" w:cs="宋体" w:eastAsia="宋体" w:hint="default"/>
                <w:sz w:val="21"/>
                <w:szCs w:val="21"/>
              </w:rPr>
              <w:t>兴业银行股份有限公司—光大保德信红利股 票型证券投资基金</w:t>
            </w:r>
          </w:p>
        </w:tc>
        <w:tc>
          <w:tcPr>
            <w:tcW w:w="3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2,499,908 </w:t>
            </w: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1" w:hRule="exact"/>
        </w:trPr>
        <w:tc>
          <w:tcPr>
            <w:tcW w:w="43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马宁</w:t>
            </w:r>
          </w:p>
        </w:tc>
        <w:tc>
          <w:tcPr>
            <w:tcW w:w="3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2,315,600 </w:t>
            </w: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bl>
    <w:p>
      <w:pPr>
        <w:spacing w:after="0" w:line="255" w:lineRule="exact"/>
        <w:jc w:val="center"/>
        <w:rPr>
          <w:rFonts w:ascii="宋体" w:hAnsi="宋体" w:cs="宋体" w:eastAsia="宋体" w:hint="default"/>
          <w:sz w:val="21"/>
          <w:szCs w:val="21"/>
        </w:rPr>
        <w:sectPr>
          <w:pgSz w:w="11900" w:h="16840"/>
          <w:pgMar w:header="742" w:footer="707" w:top="960" w:bottom="900" w:left="800" w:right="1000"/>
        </w:sectPr>
      </w:pPr>
    </w:p>
    <w:p>
      <w:pPr>
        <w:spacing w:line="240" w:lineRule="auto" w:before="10"/>
        <w:rPr>
          <w:rFonts w:ascii="宋体" w:hAnsi="宋体" w:cs="宋体" w:eastAsia="宋体" w:hint="default"/>
          <w:sz w:val="3"/>
          <w:szCs w:val="3"/>
        </w:rPr>
      </w:pPr>
      <w:r>
        <w:rPr/>
        <w:pict>
          <v:shape style="position:absolute;margin-left:105.419998pt;margin-top:18.599701pt;width:29.0pt;height:31.38pt;mso-position-horizontal-relative:page;mso-position-vertical-relative:page;z-index:1192" type="#_x0000_t75" stroked="false">
            <v:imagedata r:id="rId15" o:title=""/>
          </v:shape>
        </w:pict>
      </w:r>
    </w:p>
    <w:tbl>
      <w:tblPr>
        <w:tblW w:w="0" w:type="auto"/>
        <w:jc w:val="left"/>
        <w:tblInd w:w="114" w:type="dxa"/>
        <w:tblLayout w:type="fixed"/>
        <w:tblCellMar>
          <w:top w:w="0" w:type="dxa"/>
          <w:left w:w="0" w:type="dxa"/>
          <w:bottom w:w="0" w:type="dxa"/>
          <w:right w:w="0" w:type="dxa"/>
        </w:tblCellMar>
        <w:tblLook w:val="01E0"/>
      </w:tblPr>
      <w:tblGrid>
        <w:gridCol w:w="4354"/>
        <w:gridCol w:w="3248"/>
        <w:gridCol w:w="2262"/>
      </w:tblGrid>
      <w:tr>
        <w:trPr>
          <w:trHeight w:val="364" w:hRule="exact"/>
        </w:trPr>
        <w:tc>
          <w:tcPr>
            <w:tcW w:w="435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刘壮美</w:t>
            </w:r>
            <w:r>
              <w:rPr>
                <w:rFonts w:ascii="宋体" w:hAnsi="宋体" w:cs="宋体" w:eastAsia="宋体" w:hint="default"/>
                <w:sz w:val="21"/>
                <w:szCs w:val="21"/>
              </w:rPr>
              <w:t> </w:t>
            </w:r>
          </w:p>
        </w:tc>
        <w:tc>
          <w:tcPr>
            <w:tcW w:w="324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1,924,749 </w:t>
            </w:r>
          </w:p>
        </w:tc>
        <w:tc>
          <w:tcPr>
            <w:tcW w:w="22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left="9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707"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8"/>
              <w:ind w:left="1226" w:right="175" w:hanging="1050"/>
              <w:jc w:val="left"/>
              <w:rPr>
                <w:rFonts w:ascii="宋体" w:hAnsi="宋体" w:cs="宋体" w:eastAsia="宋体" w:hint="default"/>
                <w:sz w:val="21"/>
                <w:szCs w:val="21"/>
              </w:rPr>
            </w:pPr>
            <w:r>
              <w:rPr>
                <w:rFonts w:ascii="宋体" w:hAnsi="宋体" w:cs="宋体" w:eastAsia="宋体" w:hint="default"/>
                <w:sz w:val="21"/>
                <w:szCs w:val="21"/>
              </w:rPr>
              <w:t>中国光大银行股份有限公司—泰信先行策略 开放式证券投资基金</w:t>
            </w:r>
            <w:r>
              <w:rPr>
                <w:rFonts w:ascii="宋体" w:hAnsi="宋体" w:cs="宋体" w:eastAsia="宋体" w:hint="default"/>
                <w:sz w:val="21"/>
                <w:szCs w:val="21"/>
              </w:rPr>
              <w:t> </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1,864,100 </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彭坤梅</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
              <w:jc w:val="right"/>
              <w:rPr>
                <w:rFonts w:ascii="宋体" w:hAnsi="宋体" w:cs="宋体" w:eastAsia="宋体" w:hint="default"/>
                <w:sz w:val="21"/>
                <w:szCs w:val="21"/>
              </w:rPr>
            </w:pPr>
            <w:r>
              <w:rPr>
                <w:rFonts w:ascii="宋体"/>
                <w:spacing w:val="-1"/>
                <w:sz w:val="21"/>
              </w:rPr>
              <w:t>1,792,381 </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607"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8"/>
              <w:ind w:left="1552" w:right="175" w:hanging="1377"/>
              <w:jc w:val="left"/>
              <w:rPr>
                <w:rFonts w:ascii="宋体" w:hAnsi="宋体" w:cs="宋体" w:eastAsia="宋体" w:hint="default"/>
                <w:sz w:val="21"/>
                <w:szCs w:val="21"/>
              </w:rPr>
            </w:pPr>
            <w:r>
              <w:rPr>
                <w:rFonts w:ascii="宋体" w:hAnsi="宋体" w:cs="宋体" w:eastAsia="宋体" w:hint="default"/>
                <w:sz w:val="21"/>
                <w:szCs w:val="21"/>
              </w:rPr>
              <w:t>中国工商银行—广发中证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指数证券投资 基金（</w:t>
            </w:r>
            <w:r>
              <w:rPr>
                <w:rFonts w:ascii="Times New Roman" w:hAnsi="Times New Roman" w:cs="Times New Roman" w:eastAsia="Times New Roman" w:hint="default"/>
                <w:sz w:val="21"/>
                <w:szCs w:val="21"/>
              </w:rPr>
              <w:t>LOF</w:t>
            </w:r>
            <w:r>
              <w:rPr>
                <w:rFonts w:ascii="宋体" w:hAnsi="宋体" w:cs="宋体" w:eastAsia="宋体" w:hint="default"/>
                <w:sz w:val="21"/>
                <w:szCs w:val="21"/>
              </w:rPr>
              <w:t>）</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
              <w:jc w:val="right"/>
              <w:rPr>
                <w:rFonts w:ascii="宋体" w:hAnsi="宋体" w:cs="宋体" w:eastAsia="宋体" w:hint="default"/>
                <w:sz w:val="21"/>
                <w:szCs w:val="21"/>
              </w:rPr>
            </w:pPr>
            <w:r>
              <w:rPr>
                <w:rFonts w:ascii="宋体"/>
                <w:spacing w:val="-1"/>
                <w:sz w:val="21"/>
              </w:rPr>
              <w:t>1,714,064 </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李连胜</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
              <w:jc w:val="right"/>
              <w:rPr>
                <w:rFonts w:ascii="宋体" w:hAnsi="宋体" w:cs="宋体" w:eastAsia="宋体" w:hint="default"/>
                <w:sz w:val="21"/>
                <w:szCs w:val="21"/>
              </w:rPr>
            </w:pPr>
            <w:r>
              <w:rPr>
                <w:rFonts w:ascii="宋体"/>
                <w:spacing w:val="-1"/>
                <w:sz w:val="21"/>
              </w:rPr>
              <w:t>1,600,000 </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1"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苏志刚</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
              <w:jc w:val="right"/>
              <w:rPr>
                <w:rFonts w:ascii="宋体" w:hAnsi="宋体" w:cs="宋体" w:eastAsia="宋体" w:hint="default"/>
                <w:sz w:val="21"/>
                <w:szCs w:val="21"/>
              </w:rPr>
            </w:pPr>
            <w:r>
              <w:rPr>
                <w:rFonts w:ascii="宋体"/>
                <w:spacing w:val="-1"/>
                <w:sz w:val="21"/>
              </w:rPr>
              <w:t>1,508,072 </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82" w:right="0"/>
              <w:jc w:val="left"/>
              <w:rPr>
                <w:rFonts w:ascii="宋体" w:hAnsi="宋体" w:cs="宋体" w:eastAsia="宋体" w:hint="default"/>
                <w:sz w:val="21"/>
                <w:szCs w:val="21"/>
              </w:rPr>
            </w:pPr>
            <w:r>
              <w:rPr>
                <w:rFonts w:ascii="宋体" w:hAnsi="宋体" w:cs="宋体" w:eastAsia="宋体" w:hint="default"/>
                <w:sz w:val="21"/>
                <w:szCs w:val="21"/>
              </w:rPr>
              <w:t>广东粤财信托有限公司—新价值证券投资</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
              <w:jc w:val="right"/>
              <w:rPr>
                <w:rFonts w:ascii="宋体" w:hAnsi="宋体" w:cs="宋体" w:eastAsia="宋体" w:hint="default"/>
                <w:sz w:val="21"/>
                <w:szCs w:val="21"/>
              </w:rPr>
            </w:pPr>
            <w:r>
              <w:rPr>
                <w:rFonts w:ascii="宋体"/>
                <w:spacing w:val="-1"/>
                <w:sz w:val="21"/>
              </w:rPr>
              <w:t>1,366,554 </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828"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本公司未知前十名流通股东之间是否存在关联关系或属于</w:t>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z w:val="21"/>
                <w:szCs w:val="21"/>
              </w:rPr>
              <w:t>《上市公司股东持股变动信息披露管理办法》规定的一致</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行动人。</w:t>
            </w:r>
          </w:p>
        </w:tc>
      </w:tr>
    </w:tbl>
    <w:p>
      <w:pPr>
        <w:spacing w:line="240" w:lineRule="auto" w:before="10"/>
        <w:rPr>
          <w:rFonts w:ascii="宋体" w:hAnsi="宋体" w:cs="宋体" w:eastAsia="宋体" w:hint="default"/>
          <w:sz w:val="4"/>
          <w:szCs w:val="4"/>
        </w:rPr>
      </w:pPr>
    </w:p>
    <w:p>
      <w:pPr>
        <w:pStyle w:val="BodyText"/>
        <w:spacing w:line="240" w:lineRule="auto" w:before="26"/>
        <w:ind w:left="1564" w:right="803"/>
        <w:jc w:val="left"/>
        <w:rPr>
          <w:rFonts w:ascii="宋体" w:hAnsi="宋体" w:cs="宋体" w:eastAsia="宋体" w:hint="default"/>
        </w:rPr>
      </w:pPr>
      <w:r>
        <w:rPr>
          <w:rFonts w:ascii="宋体" w:hAnsi="宋体" w:cs="宋体" w:eastAsia="宋体" w:hint="default"/>
        </w:rPr>
        <w:t>2</w:t>
      </w:r>
      <w:r>
        <w:rPr/>
        <w:t>、代表国家持有股份的单位为石家庄常山纺织集团有限责任公司。</w:t>
      </w:r>
      <w:r>
        <w:rPr>
          <w:rFonts w:ascii="宋体" w:hAnsi="宋体" w:cs="宋体" w:eastAsia="宋体" w:hint="default"/>
        </w:rPr>
        <w:t> </w:t>
      </w:r>
    </w:p>
    <w:p>
      <w:pPr>
        <w:pStyle w:val="BodyText"/>
        <w:spacing w:line="240" w:lineRule="auto" w:before="145"/>
        <w:ind w:left="1524" w:right="803"/>
        <w:jc w:val="left"/>
      </w:pPr>
      <w:r>
        <w:rPr/>
        <w:t>（三）公司控股股东及实际控制人情况介绍</w:t>
      </w:r>
    </w:p>
    <w:p>
      <w:pPr>
        <w:pStyle w:val="BodyText"/>
        <w:spacing w:line="333" w:lineRule="auto" w:before="145"/>
        <w:ind w:left="1524" w:right="803"/>
        <w:jc w:val="left"/>
      </w:pPr>
      <w:r>
        <w:rPr>
          <w:rFonts w:ascii="Times New Roman" w:hAnsi="Times New Roman" w:cs="Times New Roman" w:eastAsia="Times New Roman" w:hint="default"/>
        </w:rPr>
        <w:t>1</w:t>
      </w:r>
      <w:r>
        <w:rPr/>
        <w:t>、控股股东情况 </w:t>
      </w:r>
      <w:r>
        <w:rPr>
          <w:spacing w:val="6"/>
        </w:rPr>
        <w:t>报告期内本公司控股股东无变化，仍为石家庄常山纺织集团有限责任公</w:t>
      </w:r>
      <w:r>
        <w:rPr/>
      </w:r>
    </w:p>
    <w:p>
      <w:pPr>
        <w:pStyle w:val="BodyText"/>
        <w:spacing w:line="240" w:lineRule="auto" w:before="52"/>
        <w:ind w:left="1087" w:right="803"/>
        <w:jc w:val="left"/>
      </w:pPr>
      <w:r>
        <w:rPr/>
        <w:t>司。该公司成立于</w:t>
      </w:r>
      <w:r>
        <w:rPr>
          <w:spacing w:val="-53"/>
        </w:rPr>
        <w:t> </w:t>
      </w:r>
      <w:r>
        <w:rPr>
          <w:rFonts w:ascii="Times New Roman" w:hAnsi="Times New Roman" w:cs="Times New Roman" w:eastAsia="Times New Roman" w:hint="default"/>
        </w:rPr>
        <w:t>1996</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日，是河北省石家庄市人民政府实行国有资</w:t>
      </w:r>
    </w:p>
    <w:p>
      <w:pPr>
        <w:pStyle w:val="BodyText"/>
        <w:spacing w:line="343" w:lineRule="auto" w:before="127"/>
        <w:ind w:left="1087" w:right="803"/>
        <w:jc w:val="left"/>
      </w:pPr>
      <w:r>
        <w:rPr/>
        <w:t>产授权经营的国有独资公司，法定代表人：汤彰明，注册资本</w:t>
      </w:r>
      <w:r>
        <w:rPr>
          <w:spacing w:val="-60"/>
        </w:rPr>
        <w:t> </w:t>
      </w:r>
      <w:r>
        <w:rPr>
          <w:rFonts w:ascii="Times New Roman" w:hAnsi="Times New Roman" w:cs="Times New Roman" w:eastAsia="Times New Roman" w:hint="default"/>
        </w:rPr>
        <w:t>125,354 </w:t>
      </w:r>
      <w:r>
        <w:rPr/>
        <w:t>万元， </w:t>
      </w:r>
      <w:r>
        <w:rPr>
          <w:spacing w:val="-6"/>
        </w:rPr>
        <w:t>股权结构为国有独资，出资人为石家庄市国有资产监督管理委员会。经营范围：</w:t>
      </w:r>
      <w:r>
        <w:rPr>
          <w:spacing w:val="-108"/>
        </w:rPr>
        <w:t> </w:t>
      </w:r>
      <w:r>
        <w:rPr>
          <w:spacing w:val="-108"/>
        </w:rPr>
      </w:r>
      <w:r>
        <w:rPr/>
        <w:t>针纺织品开发、制造销售，纺织配件配材加工销售等。</w:t>
      </w:r>
    </w:p>
    <w:p>
      <w:pPr>
        <w:pStyle w:val="BodyText"/>
        <w:spacing w:line="240" w:lineRule="auto" w:before="42"/>
        <w:ind w:left="1524" w:right="803"/>
        <w:jc w:val="left"/>
      </w:pPr>
      <w:r>
        <w:rPr>
          <w:rFonts w:ascii="Times New Roman" w:hAnsi="Times New Roman" w:cs="Times New Roman" w:eastAsia="Times New Roman" w:hint="default"/>
        </w:rPr>
        <w:t>2</w:t>
      </w: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tbl>
      <w:tblPr>
        <w:tblW w:w="0" w:type="auto"/>
        <w:jc w:val="left"/>
        <w:tblInd w:w="3810" w:type="dxa"/>
        <w:tblLayout w:type="fixed"/>
        <w:tblCellMar>
          <w:top w:w="0" w:type="dxa"/>
          <w:left w:w="0" w:type="dxa"/>
          <w:bottom w:w="0" w:type="dxa"/>
          <w:right w:w="0" w:type="dxa"/>
        </w:tblCellMar>
        <w:tblLook w:val="01E0"/>
      </w:tblPr>
      <w:tblGrid>
        <w:gridCol w:w="106"/>
        <w:gridCol w:w="210"/>
        <w:gridCol w:w="1470"/>
        <w:gridCol w:w="1590"/>
        <w:gridCol w:w="209"/>
      </w:tblGrid>
      <w:tr>
        <w:trPr>
          <w:trHeight w:val="468" w:hRule="exact"/>
        </w:trPr>
        <w:tc>
          <w:tcPr>
            <w:tcW w:w="106" w:type="dxa"/>
            <w:tcBorders>
              <w:top w:val="nil" w:sz="6" w:space="0" w:color="auto"/>
              <w:left w:val="nil" w:sz="6" w:space="0" w:color="auto"/>
              <w:bottom w:val="nil" w:sz="6" w:space="0" w:color="auto"/>
              <w:right w:val="single" w:sz="6" w:space="0" w:color="000000"/>
            </w:tcBorders>
          </w:tcPr>
          <w:p>
            <w:pPr/>
          </w:p>
        </w:tc>
        <w:tc>
          <w:tcPr>
            <w:tcW w:w="347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44" w:right="0"/>
              <w:jc w:val="left"/>
              <w:rPr>
                <w:rFonts w:ascii="宋体" w:hAnsi="宋体" w:cs="宋体" w:eastAsia="宋体" w:hint="default"/>
                <w:sz w:val="21"/>
                <w:szCs w:val="21"/>
              </w:rPr>
            </w:pPr>
            <w:r>
              <w:rPr>
                <w:rFonts w:ascii="宋体" w:hAnsi="宋体" w:cs="宋体" w:eastAsia="宋体" w:hint="default"/>
                <w:sz w:val="21"/>
                <w:szCs w:val="21"/>
              </w:rPr>
              <w:t>石家庄市国有资产监督管理委员会</w:t>
            </w:r>
          </w:p>
        </w:tc>
      </w:tr>
      <w:tr>
        <w:trPr>
          <w:trHeight w:val="460" w:hRule="exact"/>
        </w:trPr>
        <w:tc>
          <w:tcPr>
            <w:tcW w:w="1786" w:type="dxa"/>
            <w:gridSpan w:val="3"/>
            <w:tcBorders>
              <w:top w:val="single" w:sz="6" w:space="0" w:color="000000"/>
              <w:left w:val="nil" w:sz="6" w:space="0" w:color="auto"/>
              <w:bottom w:val="single" w:sz="6" w:space="0" w:color="000000"/>
              <w:right w:val="single" w:sz="6" w:space="0" w:color="000000"/>
            </w:tcBorders>
          </w:tcPr>
          <w:p>
            <w:pPr/>
          </w:p>
        </w:tc>
        <w:tc>
          <w:tcPr>
            <w:tcW w:w="1799"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left="113" w:right="0"/>
              <w:jc w:val="left"/>
              <w:rPr>
                <w:rFonts w:ascii="Times New Roman" w:hAnsi="Times New Roman" w:cs="Times New Roman" w:eastAsia="Times New Roman" w:hint="default"/>
                <w:sz w:val="24"/>
                <w:szCs w:val="24"/>
              </w:rPr>
            </w:pPr>
            <w:r>
              <w:rPr>
                <w:rFonts w:ascii="Times New Roman"/>
                <w:sz w:val="24"/>
              </w:rPr>
              <w:t>100%</w:t>
            </w:r>
          </w:p>
        </w:tc>
      </w:tr>
      <w:tr>
        <w:trPr>
          <w:trHeight w:val="468" w:hRule="exact"/>
        </w:trPr>
        <w:tc>
          <w:tcPr>
            <w:tcW w:w="358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44" w:right="0"/>
              <w:jc w:val="left"/>
              <w:rPr>
                <w:rFonts w:ascii="宋体" w:hAnsi="宋体" w:cs="宋体" w:eastAsia="宋体" w:hint="default"/>
                <w:sz w:val="21"/>
                <w:szCs w:val="21"/>
              </w:rPr>
            </w:pPr>
            <w:r>
              <w:rPr>
                <w:rFonts w:ascii="宋体" w:hAnsi="宋体" w:cs="宋体" w:eastAsia="宋体" w:hint="default"/>
                <w:sz w:val="21"/>
                <w:szCs w:val="21"/>
              </w:rPr>
              <w:t>石家庄常山纺织集团有限责任公司</w:t>
            </w:r>
          </w:p>
        </w:tc>
      </w:tr>
      <w:tr>
        <w:trPr>
          <w:trHeight w:val="468" w:hRule="exact"/>
        </w:trPr>
        <w:tc>
          <w:tcPr>
            <w:tcW w:w="1786" w:type="dxa"/>
            <w:gridSpan w:val="3"/>
            <w:tcBorders>
              <w:top w:val="single" w:sz="6" w:space="0" w:color="000000"/>
              <w:left w:val="nil" w:sz="6" w:space="0" w:color="auto"/>
              <w:bottom w:val="nil" w:sz="6" w:space="0" w:color="auto"/>
              <w:right w:val="single" w:sz="6" w:space="0" w:color="000000"/>
            </w:tcBorders>
          </w:tcPr>
          <w:p>
            <w:pPr/>
          </w:p>
        </w:tc>
        <w:tc>
          <w:tcPr>
            <w:tcW w:w="1799" w:type="dxa"/>
            <w:gridSpan w:val="2"/>
            <w:tcBorders>
              <w:top w:val="single" w:sz="6" w:space="0" w:color="000000"/>
              <w:left w:val="single" w:sz="6" w:space="0" w:color="000000"/>
              <w:bottom w:val="nil" w:sz="6" w:space="0" w:color="auto"/>
              <w:right w:val="nil" w:sz="6" w:space="0" w:color="auto"/>
            </w:tcBorders>
          </w:tcPr>
          <w:p>
            <w:pPr>
              <w:pStyle w:val="TableParagraph"/>
              <w:spacing w:line="240" w:lineRule="auto" w:before="99"/>
              <w:ind w:left="113" w:right="0"/>
              <w:jc w:val="left"/>
              <w:rPr>
                <w:rFonts w:ascii="Times New Roman" w:hAnsi="Times New Roman" w:cs="Times New Roman" w:eastAsia="Times New Roman" w:hint="default"/>
                <w:sz w:val="24"/>
                <w:szCs w:val="24"/>
              </w:rPr>
            </w:pPr>
            <w:r>
              <w:rPr>
                <w:rFonts w:ascii="Times New Roman"/>
                <w:sz w:val="24"/>
              </w:rPr>
              <w:t>50.15%</w:t>
            </w:r>
          </w:p>
        </w:tc>
      </w:tr>
      <w:tr>
        <w:trPr>
          <w:trHeight w:val="468" w:hRule="exact"/>
        </w:trPr>
        <w:tc>
          <w:tcPr>
            <w:tcW w:w="316" w:type="dxa"/>
            <w:gridSpan w:val="2"/>
            <w:tcBorders>
              <w:top w:val="nil" w:sz="6" w:space="0" w:color="auto"/>
              <w:left w:val="nil" w:sz="6" w:space="0" w:color="auto"/>
              <w:bottom w:val="nil" w:sz="6" w:space="0" w:color="auto"/>
              <w:right w:val="single" w:sz="6" w:space="0" w:color="000000"/>
            </w:tcBorders>
          </w:tcPr>
          <w:p>
            <w:pPr/>
          </w:p>
        </w:tc>
        <w:tc>
          <w:tcPr>
            <w:tcW w:w="30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44" w:right="0"/>
              <w:jc w:val="left"/>
              <w:rPr>
                <w:rFonts w:ascii="宋体" w:hAnsi="宋体" w:cs="宋体" w:eastAsia="宋体" w:hint="default"/>
                <w:sz w:val="21"/>
                <w:szCs w:val="21"/>
              </w:rPr>
            </w:pPr>
            <w:r>
              <w:rPr>
                <w:rFonts w:ascii="宋体" w:hAnsi="宋体" w:cs="宋体" w:eastAsia="宋体" w:hint="default"/>
                <w:sz w:val="21"/>
                <w:szCs w:val="21"/>
              </w:rPr>
              <w:t>石家庄常山纺织股份有限公司</w:t>
            </w:r>
          </w:p>
        </w:tc>
        <w:tc>
          <w:tcPr>
            <w:tcW w:w="209" w:type="dxa"/>
            <w:tcBorders>
              <w:top w:val="nil" w:sz="6" w:space="0" w:color="auto"/>
              <w:left w:val="single" w:sz="6" w:space="0" w:color="000000"/>
              <w:bottom w:val="nil" w:sz="6" w:space="0" w:color="auto"/>
              <w:right w:val="nil" w:sz="6" w:space="0" w:color="auto"/>
            </w:tcBorders>
          </w:tcPr>
          <w:p>
            <w:pPr/>
          </w:p>
        </w:tc>
      </w:tr>
    </w:tbl>
    <w:p>
      <w:pPr>
        <w:pStyle w:val="BodyText"/>
        <w:spacing w:line="350" w:lineRule="auto" w:before="27"/>
        <w:ind w:left="1087" w:right="803" w:firstLine="436"/>
        <w:jc w:val="left"/>
      </w:pPr>
      <w:r>
        <w:rPr>
          <w:spacing w:val="-2"/>
        </w:rPr>
        <w:t>（四）除石家庄常山纺织集团有限责任公司外，报告期内本公司无其他持</w:t>
      </w:r>
      <w:r>
        <w:rPr/>
        <w:t> 股在</w:t>
      </w:r>
      <w:r>
        <w:rPr>
          <w:spacing w:val="-60"/>
        </w:rPr>
        <w:t> </w:t>
      </w:r>
      <w:r>
        <w:rPr>
          <w:rFonts w:ascii="Times New Roman" w:hAnsi="Times New Roman" w:cs="Times New Roman" w:eastAsia="Times New Roman" w:hint="default"/>
        </w:rPr>
        <w:t>10</w:t>
      </w:r>
      <w:r>
        <w:rPr/>
        <w:t>％以上的股东。</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1"/>
        <w:spacing w:line="240" w:lineRule="auto" w:before="163"/>
        <w:ind w:left="2734" w:right="803"/>
        <w:jc w:val="left"/>
        <w:rPr>
          <w:rFonts w:ascii="宋体" w:hAnsi="宋体" w:cs="宋体" w:eastAsia="宋体" w:hint="default"/>
        </w:rPr>
      </w:pPr>
      <w:r>
        <w:rPr>
          <w:rFonts w:ascii="黑体" w:hAnsi="黑体" w:cs="黑体" w:eastAsia="黑体" w:hint="default"/>
        </w:rPr>
        <w:t>第四章</w:t>
      </w:r>
      <w:r>
        <w:rPr>
          <w:rFonts w:ascii="黑体" w:hAnsi="黑体" w:cs="黑体" w:eastAsia="黑体" w:hint="default"/>
          <w:spacing w:val="130"/>
        </w:rPr>
        <w:t> </w:t>
      </w:r>
      <w:r>
        <w:rPr>
          <w:rFonts w:ascii="宋体" w:hAnsi="宋体" w:cs="宋体" w:eastAsia="宋体" w:hint="default"/>
          <w:spacing w:val="130"/>
        </w:rPr>
      </w:r>
      <w:r>
        <w:rPr>
          <w:rFonts w:ascii="黑体" w:hAnsi="黑体" w:cs="黑体" w:eastAsia="黑体" w:hint="default"/>
        </w:rPr>
        <w:t>董事、监事、高级管理人员和员工情况</w:t>
      </w:r>
      <w:r>
        <w:rPr>
          <w:rFonts w:ascii="宋体" w:hAnsi="宋体" w:cs="宋体" w:eastAsia="宋体" w:hint="default"/>
        </w:rPr>
        <w:t> </w:t>
      </w:r>
    </w:p>
    <w:p>
      <w:pPr>
        <w:spacing w:line="240" w:lineRule="auto" w:before="0"/>
        <w:rPr>
          <w:rFonts w:ascii="宋体" w:hAnsi="宋体" w:cs="宋体" w:eastAsia="宋体" w:hint="default"/>
          <w:sz w:val="28"/>
          <w:szCs w:val="28"/>
        </w:rPr>
      </w:pPr>
    </w:p>
    <w:p>
      <w:pPr>
        <w:pStyle w:val="BodyText"/>
        <w:spacing w:line="240" w:lineRule="auto" w:before="222"/>
        <w:ind w:left="1524" w:right="803"/>
        <w:jc w:val="left"/>
      </w:pPr>
      <w:r>
        <w:rPr/>
        <w:t>一、基本情况</w:t>
      </w:r>
    </w:p>
    <w:p>
      <w:pPr>
        <w:pStyle w:val="BodyText"/>
        <w:spacing w:line="240" w:lineRule="auto" w:before="145"/>
        <w:ind w:left="1524" w:right="803"/>
        <w:jc w:val="left"/>
      </w:pPr>
      <w:r>
        <w:rPr/>
        <w:t>（</w:t>
      </w:r>
      <w:r>
        <w:rPr>
          <w:rFonts w:ascii="Times New Roman" w:hAnsi="Times New Roman" w:cs="Times New Roman" w:eastAsia="Times New Roman" w:hint="default"/>
        </w:rPr>
        <w:t>1</w:t>
      </w:r>
      <w:r>
        <w:rPr/>
        <w:t>）董事、监事和高级管理人员持股变动及报酬情况</w:t>
      </w:r>
    </w:p>
    <w:p>
      <w:pPr>
        <w:spacing w:after="0" w:line="240" w:lineRule="auto"/>
        <w:jc w:val="left"/>
        <w:sectPr>
          <w:pgSz w:w="11900" w:h="16840"/>
          <w:pgMar w:header="742" w:footer="707" w:top="960" w:bottom="900" w:left="800" w:right="1000"/>
        </w:sectPr>
      </w:pPr>
    </w:p>
    <w:tbl>
      <w:tblPr>
        <w:tblW w:w="0" w:type="auto"/>
        <w:jc w:val="left"/>
        <w:tblInd w:w="118" w:type="dxa"/>
        <w:tblLayout w:type="fixed"/>
        <w:tblCellMar>
          <w:top w:w="0" w:type="dxa"/>
          <w:left w:w="0" w:type="dxa"/>
          <w:bottom w:w="0" w:type="dxa"/>
          <w:right w:w="0" w:type="dxa"/>
        </w:tblCellMar>
        <w:tblLook w:val="01E0"/>
      </w:tblPr>
      <w:tblGrid>
        <w:gridCol w:w="684"/>
        <w:gridCol w:w="1226"/>
        <w:gridCol w:w="526"/>
        <w:gridCol w:w="540"/>
        <w:gridCol w:w="1447"/>
        <w:gridCol w:w="514"/>
        <w:gridCol w:w="720"/>
        <w:gridCol w:w="540"/>
        <w:gridCol w:w="900"/>
        <w:gridCol w:w="648"/>
        <w:gridCol w:w="648"/>
        <w:gridCol w:w="648"/>
        <w:gridCol w:w="650"/>
        <w:gridCol w:w="714"/>
      </w:tblGrid>
      <w:tr>
        <w:trPr>
          <w:trHeight w:val="658" w:hRule="exact"/>
        </w:trPr>
        <w:tc>
          <w:tcPr>
            <w:tcW w:w="68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1226"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职 </w:t>
            </w:r>
            <w:r>
              <w:rPr>
                <w:rFonts w:ascii="宋体" w:hAnsi="宋体" w:cs="宋体" w:eastAsia="宋体" w:hint="default"/>
                <w:sz w:val="18"/>
                <w:szCs w:val="18"/>
              </w:rPr>
            </w:r>
            <w:r>
              <w:rPr>
                <w:rFonts w:ascii="宋体" w:hAnsi="宋体" w:cs="宋体" w:eastAsia="宋体" w:hint="default"/>
                <w:sz w:val="18"/>
                <w:szCs w:val="18"/>
              </w:rPr>
              <w:t>务</w:t>
            </w:r>
            <w:r>
              <w:rPr>
                <w:rFonts w:ascii="宋体" w:hAnsi="宋体" w:cs="宋体" w:eastAsia="宋体" w:hint="default"/>
                <w:sz w:val="18"/>
                <w:szCs w:val="18"/>
              </w:rPr>
              <w:t> </w:t>
            </w:r>
          </w:p>
        </w:tc>
        <w:tc>
          <w:tcPr>
            <w:tcW w:w="526"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75" w:right="-15"/>
              <w:jc w:val="left"/>
              <w:rPr>
                <w:rFonts w:ascii="宋体" w:hAnsi="宋体" w:cs="宋体" w:eastAsia="宋体" w:hint="default"/>
                <w:sz w:val="18"/>
                <w:szCs w:val="18"/>
              </w:rPr>
            </w:pPr>
            <w:r>
              <w:rPr>
                <w:rFonts w:ascii="宋体" w:hAnsi="宋体" w:cs="宋体" w:eastAsia="宋体" w:hint="default"/>
                <w:sz w:val="18"/>
                <w:szCs w:val="18"/>
              </w:rPr>
              <w:t>性别</w:t>
            </w:r>
            <w:r>
              <w:rPr>
                <w:rFonts w:ascii="宋体" w:hAnsi="宋体" w:cs="宋体" w:eastAsia="宋体" w:hint="default"/>
                <w:sz w:val="18"/>
                <w:szCs w:val="18"/>
              </w:rPr>
              <w:t> </w:t>
            </w:r>
          </w:p>
        </w:tc>
        <w:tc>
          <w:tcPr>
            <w:tcW w:w="540"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447"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任职起止时间</w:t>
            </w:r>
          </w:p>
        </w:tc>
        <w:tc>
          <w:tcPr>
            <w:tcW w:w="514" w:type="dxa"/>
            <w:vMerge w:val="restart"/>
            <w:tcBorders>
              <w:top w:val="single" w:sz="12"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 持股</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20" w:type="dxa"/>
            <w:vMerge w:val="restart"/>
            <w:tcBorders>
              <w:top w:val="single" w:sz="12"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38" w:firstLine="60"/>
              <w:jc w:val="left"/>
              <w:rPr>
                <w:rFonts w:ascii="宋体" w:hAnsi="宋体" w:cs="宋体" w:eastAsia="宋体" w:hint="default"/>
                <w:sz w:val="18"/>
                <w:szCs w:val="18"/>
              </w:rPr>
            </w:pPr>
            <w:r>
              <w:rPr>
                <w:rFonts w:ascii="宋体" w:hAnsi="宋体" w:cs="宋体" w:eastAsia="宋体" w:hint="default"/>
                <w:sz w:val="18"/>
                <w:szCs w:val="18"/>
              </w:rPr>
              <w:t>期末持 股（股）</w:t>
            </w:r>
          </w:p>
          <w:p>
            <w:pPr>
              <w:pStyle w:val="TableParagraph"/>
              <w:spacing w:line="115"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540" w:type="dxa"/>
            <w:vMerge w:val="restart"/>
            <w:tcBorders>
              <w:top w:val="single" w:sz="12" w:space="0" w:color="000000"/>
              <w:left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82" w:right="83"/>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900" w:type="dxa"/>
            <w:vMerge w:val="restart"/>
            <w:tcBorders>
              <w:top w:val="single" w:sz="12" w:space="0" w:color="000000"/>
              <w:left w:val="single" w:sz="4"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65" w:right="80" w:hanging="180"/>
              <w:jc w:val="left"/>
              <w:rPr>
                <w:rFonts w:ascii="宋体" w:hAnsi="宋体" w:cs="宋体" w:eastAsia="宋体" w:hint="default"/>
                <w:sz w:val="18"/>
                <w:szCs w:val="18"/>
              </w:rPr>
            </w:pPr>
            <w:r>
              <w:rPr>
                <w:rFonts w:ascii="宋体" w:hAnsi="宋体" w:cs="宋体" w:eastAsia="宋体" w:hint="default"/>
                <w:sz w:val="18"/>
                <w:szCs w:val="18"/>
              </w:rPr>
              <w:t>年度报酬 总额</w:t>
            </w:r>
            <w:r>
              <w:rPr>
                <w:rFonts w:ascii="宋体" w:hAnsi="宋体" w:cs="宋体" w:eastAsia="宋体" w:hint="default"/>
                <w:sz w:val="18"/>
                <w:szCs w:val="18"/>
              </w:rPr>
              <w:t> </w:t>
            </w:r>
          </w:p>
          <w:p>
            <w:pPr>
              <w:pStyle w:val="TableParagraph"/>
              <w:spacing w:line="233" w:lineRule="exact"/>
              <w:ind w:left="8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594" w:type="dxa"/>
            <w:gridSpan w:val="4"/>
            <w:tcBorders>
              <w:top w:val="single" w:sz="6" w:space="0" w:color="000000"/>
              <w:left w:val="single" w:sz="6" w:space="0" w:color="000000"/>
              <w:bottom w:val="single" w:sz="4" w:space="0" w:color="000000"/>
              <w:right w:val="single" w:sz="4"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报告期被授予的股权激励情况</w:t>
            </w:r>
          </w:p>
        </w:tc>
        <w:tc>
          <w:tcPr>
            <w:tcW w:w="714" w:type="dxa"/>
            <w:vMerge w:val="restart"/>
            <w:tcBorders>
              <w:top w:val="single" w:sz="6" w:space="0" w:color="000000"/>
              <w:left w:val="single" w:sz="4" w:space="0" w:color="000000"/>
              <w:right w:val="single" w:sz="6" w:space="0" w:color="000000"/>
            </w:tcBorders>
          </w:tcPr>
          <w:p>
            <w:pPr>
              <w:pStyle w:val="TableParagraph"/>
              <w:spacing w:line="304" w:lineRule="auto" w:before="45"/>
              <w:ind w:left="81" w:right="78"/>
              <w:jc w:val="both"/>
              <w:rPr>
                <w:rFonts w:ascii="宋体" w:hAnsi="宋体" w:cs="宋体" w:eastAsia="宋体" w:hint="default"/>
                <w:sz w:val="18"/>
                <w:szCs w:val="18"/>
              </w:rPr>
            </w:pPr>
            <w:r>
              <w:rPr>
                <w:rFonts w:ascii="宋体" w:hAnsi="宋体" w:cs="宋体" w:eastAsia="宋体" w:hint="default"/>
                <w:sz w:val="18"/>
                <w:szCs w:val="18"/>
              </w:rPr>
              <w:t>是否在 关联单 位领取 报酬</w:t>
            </w:r>
          </w:p>
        </w:tc>
      </w:tr>
      <w:tr>
        <w:trPr>
          <w:trHeight w:val="572" w:hRule="exact"/>
        </w:trPr>
        <w:tc>
          <w:tcPr>
            <w:tcW w:w="684" w:type="dxa"/>
            <w:vMerge/>
            <w:tcBorders>
              <w:left w:val="single" w:sz="6" w:space="0" w:color="000000"/>
              <w:bottom w:val="single" w:sz="6" w:space="0" w:color="000000"/>
              <w:right w:val="single" w:sz="6" w:space="0" w:color="000000"/>
            </w:tcBorders>
          </w:tcPr>
          <w:p>
            <w:pPr/>
          </w:p>
        </w:tc>
        <w:tc>
          <w:tcPr>
            <w:tcW w:w="1226" w:type="dxa"/>
            <w:vMerge/>
            <w:tcBorders>
              <w:left w:val="single" w:sz="6" w:space="0" w:color="000000"/>
              <w:bottom w:val="single" w:sz="6" w:space="0" w:color="000000"/>
              <w:right w:val="single" w:sz="6" w:space="0" w:color="000000"/>
            </w:tcBorders>
          </w:tcPr>
          <w:p>
            <w:pPr/>
          </w:p>
        </w:tc>
        <w:tc>
          <w:tcPr>
            <w:tcW w:w="526" w:type="dxa"/>
            <w:vMerge/>
            <w:tcBorders>
              <w:left w:val="single" w:sz="6" w:space="0" w:color="000000"/>
              <w:bottom w:val="single" w:sz="6" w:space="0" w:color="000000"/>
              <w:right w:val="single" w:sz="6" w:space="0" w:color="000000"/>
            </w:tcBorders>
          </w:tcPr>
          <w:p>
            <w:pPr/>
          </w:p>
        </w:tc>
        <w:tc>
          <w:tcPr>
            <w:tcW w:w="540" w:type="dxa"/>
            <w:vMerge/>
            <w:tcBorders>
              <w:left w:val="single" w:sz="6" w:space="0" w:color="000000"/>
              <w:bottom w:val="single" w:sz="6" w:space="0" w:color="000000"/>
              <w:right w:val="single" w:sz="6" w:space="0" w:color="000000"/>
            </w:tcBorders>
          </w:tcPr>
          <w:p>
            <w:pPr/>
          </w:p>
        </w:tc>
        <w:tc>
          <w:tcPr>
            <w:tcW w:w="1447" w:type="dxa"/>
            <w:vMerge/>
            <w:tcBorders>
              <w:left w:val="single" w:sz="6" w:space="0" w:color="000000"/>
              <w:bottom w:val="single" w:sz="6" w:space="0" w:color="000000"/>
              <w:right w:val="single" w:sz="6" w:space="0" w:color="000000"/>
            </w:tcBorders>
          </w:tcPr>
          <w:p>
            <w:pPr/>
          </w:p>
        </w:tc>
        <w:tc>
          <w:tcPr>
            <w:tcW w:w="514" w:type="dxa"/>
            <w:vMerge/>
            <w:tcBorders>
              <w:left w:val="single" w:sz="6" w:space="0" w:color="000000"/>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540" w:type="dxa"/>
            <w:vMerge/>
            <w:tcBorders>
              <w:left w:val="single" w:sz="6" w:space="0" w:color="000000"/>
              <w:bottom w:val="single" w:sz="6" w:space="0" w:color="000000"/>
              <w:right w:val="single" w:sz="4" w:space="0" w:color="000000"/>
            </w:tcBorders>
          </w:tcPr>
          <w:p>
            <w:pPr/>
          </w:p>
        </w:tc>
        <w:tc>
          <w:tcPr>
            <w:tcW w:w="900" w:type="dxa"/>
            <w:vMerge/>
            <w:tcBorders>
              <w:left w:val="single" w:sz="4" w:space="0" w:color="000000"/>
              <w:bottom w:val="single" w:sz="6" w:space="0" w:color="000000"/>
              <w:right w:val="single" w:sz="6" w:space="0" w:color="000000"/>
            </w:tcBorders>
          </w:tcPr>
          <w:p>
            <w:pPr/>
          </w:p>
        </w:tc>
        <w:tc>
          <w:tcPr>
            <w:tcW w:w="648" w:type="dxa"/>
            <w:tcBorders>
              <w:top w:val="single" w:sz="4" w:space="0" w:color="000000"/>
              <w:left w:val="single" w:sz="6" w:space="0" w:color="000000"/>
              <w:bottom w:val="single" w:sz="6" w:space="0" w:color="000000"/>
              <w:right w:val="single" w:sz="4" w:space="0" w:color="000000"/>
            </w:tcBorders>
          </w:tcPr>
          <w:p>
            <w:pPr>
              <w:pStyle w:val="TableParagraph"/>
              <w:spacing w:line="212" w:lineRule="exact"/>
              <w:ind w:left="136" w:right="0" w:hanging="90"/>
              <w:jc w:val="left"/>
              <w:rPr>
                <w:rFonts w:ascii="宋体" w:hAnsi="宋体" w:cs="宋体" w:eastAsia="宋体" w:hint="default"/>
                <w:sz w:val="18"/>
                <w:szCs w:val="18"/>
              </w:rPr>
            </w:pPr>
            <w:r>
              <w:rPr>
                <w:rFonts w:ascii="宋体" w:hAnsi="宋体" w:cs="宋体" w:eastAsia="宋体" w:hint="default"/>
                <w:sz w:val="18"/>
                <w:szCs w:val="18"/>
              </w:rPr>
              <w:t>可行权</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648" w:type="dxa"/>
            <w:tcBorders>
              <w:top w:val="single" w:sz="4" w:space="0" w:color="000000"/>
              <w:left w:val="single" w:sz="4" w:space="0" w:color="000000"/>
              <w:bottom w:val="single" w:sz="6" w:space="0" w:color="000000"/>
              <w:right w:val="single" w:sz="4" w:space="0" w:color="000000"/>
            </w:tcBorders>
          </w:tcPr>
          <w:p>
            <w:pPr>
              <w:pStyle w:val="TableParagraph"/>
              <w:spacing w:line="212" w:lineRule="exact"/>
              <w:ind w:left="139" w:right="0" w:hanging="90"/>
              <w:jc w:val="left"/>
              <w:rPr>
                <w:rFonts w:ascii="宋体" w:hAnsi="宋体" w:cs="宋体" w:eastAsia="宋体" w:hint="default"/>
                <w:sz w:val="18"/>
                <w:szCs w:val="18"/>
              </w:rPr>
            </w:pPr>
            <w:r>
              <w:rPr>
                <w:rFonts w:ascii="宋体" w:hAnsi="宋体" w:cs="宋体" w:eastAsia="宋体" w:hint="default"/>
                <w:sz w:val="18"/>
                <w:szCs w:val="18"/>
              </w:rPr>
              <w:t>已行权</w:t>
            </w:r>
          </w:p>
          <w:p>
            <w:pPr>
              <w:pStyle w:val="TableParagraph"/>
              <w:spacing w:line="240" w:lineRule="auto" w:before="4"/>
              <w:ind w:left="139"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648" w:type="dxa"/>
            <w:tcBorders>
              <w:top w:val="single" w:sz="4" w:space="0" w:color="000000"/>
              <w:left w:val="single" w:sz="4" w:space="0" w:color="000000"/>
              <w:bottom w:val="single" w:sz="6" w:space="0" w:color="000000"/>
              <w:right w:val="single" w:sz="4" w:space="0" w:color="000000"/>
            </w:tcBorders>
          </w:tcPr>
          <w:p>
            <w:pPr>
              <w:pStyle w:val="TableParagraph"/>
              <w:spacing w:line="212" w:lineRule="exact"/>
              <w:ind w:left="49" w:right="-41"/>
              <w:jc w:val="center"/>
              <w:rPr>
                <w:rFonts w:ascii="宋体" w:hAnsi="宋体" w:cs="宋体" w:eastAsia="宋体" w:hint="default"/>
                <w:sz w:val="18"/>
                <w:szCs w:val="18"/>
              </w:rPr>
            </w:pPr>
            <w:r>
              <w:rPr>
                <w:rFonts w:ascii="宋体" w:hAnsi="宋体" w:cs="宋体" w:eastAsia="宋体" w:hint="default"/>
                <w:sz w:val="18"/>
                <w:szCs w:val="18"/>
              </w:rPr>
              <w:t>行权价</w:t>
            </w:r>
            <w:r>
              <w:rPr>
                <w:rFonts w:ascii="宋体" w:hAnsi="宋体" w:cs="宋体" w:eastAsia="宋体" w:hint="default"/>
                <w:sz w:val="18"/>
                <w:szCs w:val="18"/>
              </w:rPr>
              <w:t> </w:t>
            </w:r>
          </w:p>
        </w:tc>
        <w:tc>
          <w:tcPr>
            <w:tcW w:w="650" w:type="dxa"/>
            <w:tcBorders>
              <w:top w:val="single" w:sz="4" w:space="0" w:color="000000"/>
              <w:left w:val="single" w:sz="4" w:space="0" w:color="000000"/>
              <w:bottom w:val="single" w:sz="6" w:space="0" w:color="000000"/>
              <w:right w:val="single" w:sz="4" w:space="0" w:color="000000"/>
            </w:tcBorders>
          </w:tcPr>
          <w:p>
            <w:pPr>
              <w:pStyle w:val="TableParagraph"/>
              <w:spacing w:line="212" w:lineRule="exact"/>
              <w:ind w:left="50" w:right="0"/>
              <w:jc w:val="left"/>
              <w:rPr>
                <w:rFonts w:ascii="宋体" w:hAnsi="宋体" w:cs="宋体" w:eastAsia="宋体" w:hint="default"/>
                <w:sz w:val="18"/>
                <w:szCs w:val="18"/>
              </w:rPr>
            </w:pPr>
            <w:r>
              <w:rPr>
                <w:rFonts w:ascii="宋体" w:hAnsi="宋体" w:cs="宋体" w:eastAsia="宋体" w:hint="default"/>
                <w:sz w:val="18"/>
                <w:szCs w:val="18"/>
              </w:rPr>
              <w:t>期末股</w:t>
            </w:r>
          </w:p>
          <w:p>
            <w:pPr>
              <w:pStyle w:val="TableParagraph"/>
              <w:spacing w:line="240" w:lineRule="auto" w:before="4"/>
              <w:ind w:left="50" w:right="0"/>
              <w:jc w:val="left"/>
              <w:rPr>
                <w:rFonts w:ascii="宋体" w:hAnsi="宋体" w:cs="宋体" w:eastAsia="宋体" w:hint="default"/>
                <w:sz w:val="18"/>
                <w:szCs w:val="18"/>
              </w:rPr>
            </w:pPr>
            <w:r>
              <w:rPr>
                <w:rFonts w:ascii="宋体" w:hAnsi="宋体" w:cs="宋体" w:eastAsia="宋体" w:hint="default"/>
                <w:sz w:val="18"/>
                <w:szCs w:val="18"/>
              </w:rPr>
              <w:t>票市价</w:t>
            </w:r>
          </w:p>
        </w:tc>
        <w:tc>
          <w:tcPr>
            <w:tcW w:w="714" w:type="dxa"/>
            <w:vMerge/>
            <w:tcBorders>
              <w:left w:val="single" w:sz="4" w:space="0" w:color="000000"/>
              <w:bottom w:val="single" w:sz="6" w:space="0" w:color="000000"/>
              <w:right w:val="single" w:sz="6" w:space="0" w:color="000000"/>
            </w:tcBorders>
          </w:tcPr>
          <w:p>
            <w:pPr/>
          </w:p>
        </w:tc>
      </w:tr>
      <w:tr>
        <w:trPr>
          <w:trHeight w:val="283"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汤彰明</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23" w:lineRule="exact"/>
              <w:ind w:left="309" w:right="0"/>
              <w:jc w:val="left"/>
              <w:rPr>
                <w:rFonts w:ascii="宋体" w:hAnsi="宋体" w:cs="宋体" w:eastAsia="宋体" w:hint="default"/>
                <w:sz w:val="18"/>
                <w:szCs w:val="18"/>
              </w:rPr>
            </w:pPr>
            <w:r>
              <w:rPr>
                <w:rFonts w:ascii="宋体"/>
                <w:sz w:val="18"/>
              </w:rPr>
              <w:t>4.8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邹晓珊</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副董事长</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23" w:lineRule="exact"/>
              <w:ind w:left="91" w:right="0"/>
              <w:jc w:val="center"/>
              <w:rPr>
                <w:rFonts w:ascii="宋体" w:hAnsi="宋体" w:cs="宋体" w:eastAsia="宋体" w:hint="default"/>
                <w:sz w:val="18"/>
                <w:szCs w:val="18"/>
              </w:rPr>
            </w:pPr>
            <w:r>
              <w:rPr>
                <w:rFonts w:ascii="宋体"/>
                <w:sz w:val="18"/>
              </w:rPr>
              <w:t>0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李京朝</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副董事长</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23" w:lineRule="exact"/>
              <w:ind w:left="265" w:right="0"/>
              <w:jc w:val="left"/>
              <w:rPr>
                <w:rFonts w:ascii="宋体" w:hAnsi="宋体" w:cs="宋体" w:eastAsia="宋体" w:hint="default"/>
                <w:sz w:val="18"/>
                <w:szCs w:val="18"/>
              </w:rPr>
            </w:pPr>
            <w:r>
              <w:rPr>
                <w:rFonts w:ascii="宋体"/>
                <w:sz w:val="18"/>
              </w:rPr>
              <w:t>3.78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3"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肖荣智</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5" w:right="-24"/>
              <w:jc w:val="center"/>
              <w:rPr>
                <w:rFonts w:ascii="宋体" w:hAnsi="宋体" w:cs="宋体" w:eastAsia="宋体" w:hint="default"/>
                <w:sz w:val="18"/>
                <w:szCs w:val="18"/>
              </w:rPr>
            </w:pPr>
            <w:r>
              <w:rPr>
                <w:rFonts w:ascii="宋体" w:hAnsi="宋体" w:cs="宋体" w:eastAsia="宋体" w:hint="default"/>
                <w:sz w:val="18"/>
                <w:szCs w:val="18"/>
              </w:rPr>
              <w:t>董事、总经理</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23" w:lineRule="exact"/>
              <w:ind w:left="265" w:right="0"/>
              <w:jc w:val="left"/>
              <w:rPr>
                <w:rFonts w:ascii="宋体" w:hAnsi="宋体" w:cs="宋体" w:eastAsia="宋体" w:hint="default"/>
                <w:sz w:val="18"/>
                <w:szCs w:val="18"/>
              </w:rPr>
            </w:pPr>
            <w:r>
              <w:rPr>
                <w:rFonts w:ascii="宋体"/>
                <w:sz w:val="18"/>
              </w:rPr>
              <w:t>4.46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55"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5"/>
              <w:jc w:val="right"/>
              <w:rPr>
                <w:rFonts w:ascii="宋体" w:hAnsi="宋体" w:cs="宋体" w:eastAsia="宋体" w:hint="default"/>
                <w:sz w:val="18"/>
                <w:szCs w:val="18"/>
              </w:rPr>
            </w:pPr>
            <w:r>
              <w:rPr>
                <w:rFonts w:ascii="宋体" w:hAnsi="宋体" w:cs="宋体" w:eastAsia="宋体" w:hint="default"/>
                <w:sz w:val="18"/>
                <w:szCs w:val="18"/>
              </w:rPr>
              <w:t>薛建昌</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5" w:right="-24"/>
              <w:jc w:val="left"/>
              <w:rPr>
                <w:rFonts w:ascii="宋体" w:hAnsi="宋体" w:cs="宋体" w:eastAsia="宋体" w:hint="default"/>
                <w:sz w:val="18"/>
                <w:szCs w:val="18"/>
              </w:rPr>
            </w:pPr>
            <w:r>
              <w:rPr>
                <w:rFonts w:ascii="宋体" w:hAnsi="宋体" w:cs="宋体" w:eastAsia="宋体" w:hint="default"/>
                <w:sz w:val="18"/>
                <w:szCs w:val="18"/>
              </w:rPr>
              <w:t>董事、副总经</w:t>
            </w:r>
          </w:p>
          <w:p>
            <w:pPr>
              <w:pStyle w:val="TableParagraph"/>
              <w:spacing w:line="235" w:lineRule="exact"/>
              <w:ind w:left="65" w:right="-24"/>
              <w:jc w:val="left"/>
              <w:rPr>
                <w:rFonts w:ascii="宋体" w:hAnsi="宋体" w:cs="宋体" w:eastAsia="宋体" w:hint="default"/>
                <w:sz w:val="18"/>
                <w:szCs w:val="18"/>
              </w:rPr>
            </w:pPr>
            <w:r>
              <w:rPr>
                <w:rFonts w:ascii="宋体" w:hAnsi="宋体" w:cs="宋体" w:eastAsia="宋体" w:hint="default"/>
                <w:sz w:val="18"/>
                <w:szCs w:val="18"/>
              </w:rPr>
              <w:t>理、总工程师</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sz w:val="18"/>
              </w:rPr>
              <w:t>45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3"/>
              <w:ind w:left="265" w:right="0"/>
              <w:jc w:val="left"/>
              <w:rPr>
                <w:rFonts w:ascii="宋体" w:hAnsi="宋体" w:cs="宋体" w:eastAsia="宋体" w:hint="default"/>
                <w:sz w:val="18"/>
                <w:szCs w:val="18"/>
              </w:rPr>
            </w:pPr>
            <w:r>
              <w:rPr>
                <w:rFonts w:ascii="宋体"/>
                <w:sz w:val="18"/>
              </w:rPr>
              <w:t>3.41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4"/>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4"/>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4"/>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3"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马晓峰</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89"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23" w:lineRule="exact"/>
              <w:ind w:left="265" w:right="0"/>
              <w:jc w:val="left"/>
              <w:rPr>
                <w:rFonts w:ascii="宋体" w:hAnsi="宋体" w:cs="宋体" w:eastAsia="宋体" w:hint="default"/>
                <w:sz w:val="18"/>
                <w:szCs w:val="18"/>
              </w:rPr>
            </w:pPr>
            <w:r>
              <w:rPr>
                <w:rFonts w:ascii="宋体"/>
                <w:sz w:val="18"/>
              </w:rPr>
              <w:t>3.01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杨纪朝</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23" w:lineRule="exact"/>
              <w:ind w:left="309" w:right="0"/>
              <w:jc w:val="left"/>
              <w:rPr>
                <w:rFonts w:ascii="宋体" w:hAnsi="宋体" w:cs="宋体" w:eastAsia="宋体" w:hint="default"/>
                <w:sz w:val="18"/>
                <w:szCs w:val="18"/>
              </w:rPr>
            </w:pPr>
            <w:r>
              <w:rPr>
                <w:rFonts w:ascii="宋体"/>
                <w:sz w:val="18"/>
              </w:rPr>
              <w:t>3.6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贾路桥</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70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9" w:right="0"/>
              <w:jc w:val="left"/>
              <w:rPr>
                <w:rFonts w:ascii="宋体" w:hAnsi="宋体" w:cs="宋体" w:eastAsia="宋体" w:hint="default"/>
                <w:sz w:val="18"/>
                <w:szCs w:val="18"/>
              </w:rPr>
            </w:pPr>
            <w:r>
              <w:rPr>
                <w:rFonts w:ascii="宋体"/>
                <w:sz w:val="18"/>
              </w:rPr>
              <w:t> </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 </w:t>
            </w: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23" w:lineRule="exact"/>
              <w:ind w:left="309" w:right="0"/>
              <w:jc w:val="left"/>
              <w:rPr>
                <w:rFonts w:ascii="宋体" w:hAnsi="宋体" w:cs="宋体" w:eastAsia="宋体" w:hint="default"/>
                <w:sz w:val="18"/>
                <w:szCs w:val="18"/>
              </w:rPr>
            </w:pPr>
            <w:r>
              <w:rPr>
                <w:rFonts w:ascii="宋体"/>
                <w:sz w:val="18"/>
              </w:rPr>
              <w:t>3.6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3"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李万军</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23" w:lineRule="exact"/>
              <w:ind w:left="309" w:right="0"/>
              <w:jc w:val="left"/>
              <w:rPr>
                <w:rFonts w:ascii="宋体" w:hAnsi="宋体" w:cs="宋体" w:eastAsia="宋体" w:hint="default"/>
                <w:sz w:val="18"/>
                <w:szCs w:val="18"/>
              </w:rPr>
            </w:pPr>
            <w:r>
              <w:rPr>
                <w:rFonts w:ascii="宋体"/>
                <w:sz w:val="18"/>
              </w:rPr>
              <w:t>3.6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赵  </w:t>
            </w:r>
            <w:r>
              <w:rPr>
                <w:rFonts w:ascii="宋体" w:hAnsi="宋体" w:cs="宋体" w:eastAsia="宋体" w:hint="default"/>
                <w:sz w:val="18"/>
                <w:szCs w:val="18"/>
              </w:rPr>
            </w:r>
            <w:r>
              <w:rPr>
                <w:rFonts w:ascii="宋体" w:hAnsi="宋体" w:cs="宋体" w:eastAsia="宋体" w:hint="default"/>
                <w:sz w:val="18"/>
                <w:szCs w:val="18"/>
              </w:rPr>
              <w:t>凯</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监事会主席</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23" w:lineRule="exact"/>
              <w:ind w:left="265" w:right="0"/>
              <w:jc w:val="left"/>
              <w:rPr>
                <w:rFonts w:ascii="宋体" w:hAnsi="宋体" w:cs="宋体" w:eastAsia="宋体" w:hint="default"/>
                <w:sz w:val="18"/>
                <w:szCs w:val="18"/>
              </w:rPr>
            </w:pPr>
            <w:r>
              <w:rPr>
                <w:rFonts w:ascii="宋体"/>
                <w:sz w:val="18"/>
              </w:rPr>
              <w:t>3.81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王卫国</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1" w:right="0"/>
              <w:jc w:val="center"/>
              <w:rPr>
                <w:rFonts w:ascii="宋体" w:hAnsi="宋体" w:cs="宋体" w:eastAsia="宋体" w:hint="default"/>
                <w:sz w:val="18"/>
                <w:szCs w:val="18"/>
              </w:rPr>
            </w:pPr>
            <w:r>
              <w:rPr>
                <w:rFonts w:ascii="宋体" w:hAnsi="宋体" w:cs="宋体" w:eastAsia="宋体" w:hint="default"/>
                <w:sz w:val="18"/>
                <w:szCs w:val="18"/>
              </w:rPr>
              <w:t>监 </w:t>
            </w:r>
            <w:r>
              <w:rPr>
                <w:rFonts w:ascii="宋体" w:hAnsi="宋体" w:cs="宋体" w:eastAsia="宋体" w:hint="default"/>
                <w:sz w:val="18"/>
                <w:szCs w:val="18"/>
              </w:rPr>
            </w:r>
            <w:r>
              <w:rPr>
                <w:rFonts w:ascii="宋体" w:hAnsi="宋体" w:cs="宋体" w:eastAsia="宋体" w:hint="default"/>
                <w:sz w:val="18"/>
                <w:szCs w:val="18"/>
              </w:rPr>
              <w:t>事</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23" w:lineRule="exact"/>
              <w:ind w:left="91" w:right="0"/>
              <w:jc w:val="center"/>
              <w:rPr>
                <w:rFonts w:ascii="宋体" w:hAnsi="宋体" w:cs="宋体" w:eastAsia="宋体" w:hint="default"/>
                <w:sz w:val="18"/>
                <w:szCs w:val="18"/>
              </w:rPr>
            </w:pPr>
            <w:r>
              <w:rPr>
                <w:rFonts w:ascii="宋体"/>
                <w:sz w:val="18"/>
              </w:rPr>
              <w:t>0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283"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邵光毅</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1" w:right="0"/>
              <w:jc w:val="center"/>
              <w:rPr>
                <w:rFonts w:ascii="宋体" w:hAnsi="宋体" w:cs="宋体" w:eastAsia="宋体" w:hint="default"/>
                <w:sz w:val="18"/>
                <w:szCs w:val="18"/>
              </w:rPr>
            </w:pPr>
            <w:r>
              <w:rPr>
                <w:rFonts w:ascii="宋体" w:hAnsi="宋体" w:cs="宋体" w:eastAsia="宋体" w:hint="default"/>
                <w:sz w:val="18"/>
                <w:szCs w:val="18"/>
              </w:rPr>
              <w:t>监 </w:t>
            </w:r>
            <w:r>
              <w:rPr>
                <w:rFonts w:ascii="宋体" w:hAnsi="宋体" w:cs="宋体" w:eastAsia="宋体" w:hint="default"/>
                <w:sz w:val="18"/>
                <w:szCs w:val="18"/>
              </w:rPr>
            </w:r>
            <w:r>
              <w:rPr>
                <w:rFonts w:ascii="宋体" w:hAnsi="宋体" w:cs="宋体" w:eastAsia="宋体" w:hint="default"/>
                <w:sz w:val="18"/>
                <w:szCs w:val="18"/>
              </w:rPr>
              <w:t>事</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51</w:t>
            </w:r>
          </w:p>
        </w:tc>
        <w:tc>
          <w:tcPr>
            <w:tcW w:w="1447"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42"/>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4"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23" w:lineRule="exact"/>
              <w:ind w:left="265" w:right="0"/>
              <w:jc w:val="left"/>
              <w:rPr>
                <w:rFonts w:ascii="宋体" w:hAnsi="宋体" w:cs="宋体" w:eastAsia="宋体" w:hint="default"/>
                <w:sz w:val="18"/>
                <w:szCs w:val="18"/>
              </w:rPr>
            </w:pPr>
            <w:r>
              <w:rPr>
                <w:rFonts w:ascii="宋体"/>
                <w:sz w:val="18"/>
              </w:rPr>
              <w:t>3.28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胡海清</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47</w:t>
            </w:r>
          </w:p>
        </w:tc>
        <w:tc>
          <w:tcPr>
            <w:tcW w:w="1447"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42"/>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4"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23" w:lineRule="exact"/>
              <w:ind w:left="265" w:right="0"/>
              <w:jc w:val="left"/>
              <w:rPr>
                <w:rFonts w:ascii="宋体" w:hAnsi="宋体" w:cs="宋体" w:eastAsia="宋体" w:hint="default"/>
                <w:sz w:val="18"/>
                <w:szCs w:val="18"/>
              </w:rPr>
            </w:pPr>
            <w:r>
              <w:rPr>
                <w:rFonts w:ascii="宋体"/>
                <w:sz w:val="18"/>
              </w:rPr>
              <w:t>3.48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马韵杰</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23" w:lineRule="exact"/>
              <w:ind w:left="265" w:right="0"/>
              <w:jc w:val="left"/>
              <w:rPr>
                <w:rFonts w:ascii="宋体" w:hAnsi="宋体" w:cs="宋体" w:eastAsia="宋体" w:hint="default"/>
                <w:sz w:val="18"/>
                <w:szCs w:val="18"/>
              </w:rPr>
            </w:pPr>
            <w:r>
              <w:rPr>
                <w:rFonts w:ascii="宋体"/>
                <w:sz w:val="18"/>
              </w:rPr>
              <w:t>3.63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3"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高俊岐</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总会计师</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23" w:lineRule="exact"/>
              <w:ind w:left="265" w:right="0"/>
              <w:jc w:val="left"/>
              <w:rPr>
                <w:rFonts w:ascii="宋体" w:hAnsi="宋体" w:cs="宋体" w:eastAsia="宋体" w:hint="default"/>
                <w:sz w:val="18"/>
                <w:szCs w:val="18"/>
              </w:rPr>
            </w:pPr>
            <w:r>
              <w:rPr>
                <w:rFonts w:ascii="宋体"/>
                <w:sz w:val="18"/>
              </w:rPr>
              <w:t>3.58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池俊平</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董事会秘书</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23" w:lineRule="exact"/>
              <w:ind w:left="265" w:right="0"/>
              <w:jc w:val="left"/>
              <w:rPr>
                <w:rFonts w:ascii="宋体" w:hAnsi="宋体" w:cs="宋体" w:eastAsia="宋体" w:hint="default"/>
                <w:sz w:val="18"/>
                <w:szCs w:val="18"/>
              </w:rPr>
            </w:pPr>
            <w:r>
              <w:rPr>
                <w:rFonts w:ascii="宋体"/>
                <w:sz w:val="18"/>
              </w:rPr>
              <w:t>2.33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line="240" w:lineRule="auto" w:before="3"/>
        <w:rPr>
          <w:rFonts w:ascii="宋体" w:hAnsi="宋体" w:cs="宋体" w:eastAsia="宋体" w:hint="default"/>
          <w:sz w:val="5"/>
          <w:szCs w:val="5"/>
        </w:rPr>
      </w:pPr>
    </w:p>
    <w:p>
      <w:pPr>
        <w:pStyle w:val="BodyText"/>
        <w:spacing w:line="333" w:lineRule="auto" w:before="26"/>
        <w:ind w:left="1287" w:right="1287" w:firstLine="436"/>
        <w:jc w:val="both"/>
      </w:pPr>
      <w:r>
        <w:rPr/>
        <w:t>报告期内，董事、监事和高级管理人员从公司领取的报酬总额为 </w:t>
      </w:r>
      <w:r>
        <w:rPr>
          <w:rFonts w:ascii="Times New Roman" w:hAnsi="Times New Roman" w:cs="Times New Roman" w:eastAsia="Times New Roman" w:hint="default"/>
        </w:rPr>
        <w:t>50.37</w:t>
      </w:r>
      <w:r>
        <w:rPr>
          <w:rFonts w:ascii="Times New Roman" w:hAnsi="Times New Roman" w:cs="Times New Roman" w:eastAsia="Times New Roman" w:hint="default"/>
          <w:spacing w:val="-34"/>
        </w:rPr>
        <w:t> </w:t>
      </w:r>
      <w:r>
        <w:rPr/>
        <w:t>万 元。</w:t>
      </w:r>
    </w:p>
    <w:p>
      <w:pPr>
        <w:pStyle w:val="BodyText"/>
        <w:spacing w:line="350" w:lineRule="auto" w:before="52"/>
        <w:ind w:left="1724" w:right="3796"/>
        <w:jc w:val="left"/>
        <w:rPr>
          <w:rFonts w:ascii="宋体" w:hAnsi="宋体" w:cs="宋体" w:eastAsia="宋体" w:hint="default"/>
        </w:rPr>
      </w:pPr>
      <w:r>
        <w:rPr/>
        <w:t>（二）近</w:t>
      </w:r>
      <w:r>
        <w:rPr>
          <w:spacing w:val="-60"/>
        </w:rPr>
        <w:t> </w:t>
      </w:r>
      <w:r>
        <w:rPr>
          <w:rFonts w:ascii="宋体" w:hAnsi="宋体" w:cs="宋体" w:eastAsia="宋体" w:hint="default"/>
        </w:rPr>
        <w:t>5</w:t>
      </w:r>
      <w:r>
        <w:rPr>
          <w:rFonts w:ascii="宋体" w:hAnsi="宋体" w:cs="宋体" w:eastAsia="宋体" w:hint="default"/>
          <w:spacing w:val="-60"/>
        </w:rPr>
        <w:t> </w:t>
      </w:r>
      <w:r>
        <w:rPr/>
        <w:t>年工作经历及兼职情况</w:t>
      </w:r>
      <w:r>
        <w:rPr>
          <w:rFonts w:ascii="宋体" w:hAnsi="宋体" w:cs="宋体" w:eastAsia="宋体" w:hint="default"/>
        </w:rPr>
        <w:t> 1</w:t>
      </w:r>
      <w:r>
        <w:rPr/>
        <w:t>、董事会成员</w:t>
      </w:r>
      <w:r>
        <w:rPr>
          <w:rFonts w:ascii="宋体" w:hAnsi="宋体" w:cs="宋体" w:eastAsia="宋体" w:hint="default"/>
        </w:rPr>
        <w:t> </w:t>
      </w:r>
    </w:p>
    <w:p>
      <w:pPr>
        <w:pStyle w:val="BodyText"/>
        <w:spacing w:line="350" w:lineRule="auto" w:before="36"/>
        <w:ind w:left="1287" w:right="1285" w:firstLine="436"/>
        <w:jc w:val="both"/>
        <w:rPr>
          <w:rFonts w:ascii="宋体" w:hAnsi="宋体" w:cs="宋体" w:eastAsia="宋体" w:hint="default"/>
        </w:rPr>
      </w:pPr>
      <w:r>
        <w:rPr/>
        <w:t>汤彰明先生，</w:t>
      </w:r>
      <w:r>
        <w:rPr>
          <w:rFonts w:ascii="宋体" w:hAnsi="宋体" w:cs="宋体" w:eastAsia="宋体" w:hint="default"/>
        </w:rPr>
        <w:t>1957</w:t>
      </w:r>
      <w:r>
        <w:rPr>
          <w:rFonts w:ascii="宋体" w:hAnsi="宋体" w:cs="宋体" w:eastAsia="宋体" w:hint="default"/>
          <w:spacing w:val="-63"/>
        </w:rPr>
        <w:t> </w:t>
      </w:r>
      <w:r>
        <w:rPr/>
        <w:t>年</w:t>
      </w:r>
      <w:r>
        <w:rPr>
          <w:spacing w:val="-63"/>
        </w:rPr>
        <w:t> </w:t>
      </w:r>
      <w:r>
        <w:rPr>
          <w:rFonts w:ascii="宋体" w:hAnsi="宋体" w:cs="宋体" w:eastAsia="宋体" w:hint="default"/>
        </w:rPr>
        <w:t>1</w:t>
      </w:r>
      <w:r>
        <w:rPr>
          <w:rFonts w:ascii="宋体" w:hAnsi="宋体" w:cs="宋体" w:eastAsia="宋体" w:hint="default"/>
          <w:spacing w:val="-63"/>
        </w:rPr>
        <w:t> </w:t>
      </w:r>
      <w:r>
        <w:rPr>
          <w:spacing w:val="-4"/>
        </w:rPr>
        <w:t>月出生，中共党员，研究生学历，高级经济师。曾</w:t>
      </w:r>
      <w:r>
        <w:rPr/>
        <w:t> </w:t>
      </w:r>
      <w:r>
        <w:rPr>
          <w:spacing w:val="-3"/>
        </w:rPr>
        <w:t>任石家庄常山纺织集团有限责任公司副董事长、副总裁、董事长、本公司副董</w:t>
      </w:r>
      <w:r>
        <w:rPr>
          <w:spacing w:val="-96"/>
        </w:rPr>
        <w:t> </w:t>
      </w:r>
      <w:r>
        <w:rPr>
          <w:spacing w:val="-96"/>
        </w:rPr>
      </w:r>
      <w:r>
        <w:rPr>
          <w:spacing w:val="-3"/>
        </w:rPr>
        <w:t>事长、总经理、董事长。现任石家庄常山纺织集团有限责任公司董事长，本公</w:t>
      </w:r>
      <w:r>
        <w:rPr>
          <w:spacing w:val="-98"/>
        </w:rPr>
        <w:t> </w:t>
      </w:r>
      <w:r>
        <w:rPr>
          <w:spacing w:val="-98"/>
        </w:rPr>
      </w:r>
      <w:r>
        <w:rPr/>
        <w:t>司董事长，石家庄常山恒新纺织有限公司董事长。</w:t>
      </w:r>
      <w:r>
        <w:rPr>
          <w:rFonts w:ascii="宋体" w:hAnsi="宋体" w:cs="宋体" w:eastAsia="宋体" w:hint="default"/>
        </w:rPr>
        <w:t> </w:t>
      </w:r>
    </w:p>
    <w:p>
      <w:pPr>
        <w:pStyle w:val="BodyText"/>
        <w:spacing w:line="350" w:lineRule="auto" w:before="35"/>
        <w:ind w:left="1287" w:right="1210" w:firstLine="436"/>
        <w:jc w:val="both"/>
        <w:rPr>
          <w:rFonts w:ascii="宋体" w:hAnsi="宋体" w:cs="宋体" w:eastAsia="宋体" w:hint="default"/>
        </w:rPr>
      </w:pPr>
      <w:r>
        <w:rPr/>
        <w:t>邹晓珊女士，</w:t>
      </w:r>
      <w:r>
        <w:rPr>
          <w:rFonts w:ascii="宋体" w:hAnsi="宋体" w:cs="宋体" w:eastAsia="宋体" w:hint="default"/>
        </w:rPr>
        <w:t>1955</w:t>
      </w:r>
      <w:r>
        <w:rPr>
          <w:rFonts w:ascii="宋体" w:hAnsi="宋体" w:cs="宋体" w:eastAsia="宋体" w:hint="default"/>
          <w:spacing w:val="-63"/>
        </w:rPr>
        <w:t> </w:t>
      </w:r>
      <w:r>
        <w:rPr/>
        <w:t>年</w:t>
      </w:r>
      <w:r>
        <w:rPr>
          <w:spacing w:val="-63"/>
        </w:rPr>
        <w:t> </w:t>
      </w:r>
      <w:r>
        <w:rPr>
          <w:rFonts w:ascii="宋体" w:hAnsi="宋体" w:cs="宋体" w:eastAsia="宋体" w:hint="default"/>
        </w:rPr>
        <w:t>8</w:t>
      </w:r>
      <w:r>
        <w:rPr>
          <w:rFonts w:ascii="宋体" w:hAnsi="宋体" w:cs="宋体" w:eastAsia="宋体" w:hint="default"/>
          <w:spacing w:val="-63"/>
        </w:rPr>
        <w:t> </w:t>
      </w:r>
      <w:r>
        <w:rPr>
          <w:spacing w:val="-4"/>
        </w:rPr>
        <w:t>月出生，中共党员，大学文化，高级政工师。曾任</w:t>
      </w:r>
      <w:r>
        <w:rPr/>
        <w:t> 石家庄常山纺织集团有限责任公司副董事长，本公司监事、本公司副董事长。 </w:t>
      </w:r>
      <w:r>
        <w:rPr>
          <w:spacing w:val="-3"/>
        </w:rPr>
        <w:t>现任石家庄常山纺织集团有限责任公司副董事长，本公司副董事长，石家庄常</w:t>
      </w:r>
      <w:r>
        <w:rPr>
          <w:spacing w:val="-96"/>
        </w:rPr>
        <w:t> </w:t>
      </w:r>
      <w:r>
        <w:rPr>
          <w:spacing w:val="-96"/>
        </w:rPr>
      </w:r>
      <w:r>
        <w:rPr/>
        <w:t>山恒新纺织有限公司董事。</w:t>
      </w:r>
      <w:r>
        <w:rPr>
          <w:rFonts w:ascii="宋体" w:hAnsi="宋体" w:cs="宋体" w:eastAsia="宋体" w:hint="default"/>
        </w:rPr>
        <w:t> </w:t>
      </w:r>
    </w:p>
    <w:p>
      <w:pPr>
        <w:pStyle w:val="BodyText"/>
        <w:spacing w:line="352" w:lineRule="auto" w:before="35"/>
        <w:ind w:left="1287" w:right="1286" w:firstLine="436"/>
        <w:jc w:val="both"/>
        <w:rPr>
          <w:rFonts w:ascii="宋体" w:hAnsi="宋体" w:cs="宋体" w:eastAsia="宋体" w:hint="default"/>
        </w:rPr>
      </w:pPr>
      <w:r>
        <w:rPr/>
        <w:t>李京朝先生，</w:t>
      </w:r>
      <w:r>
        <w:rPr>
          <w:rFonts w:ascii="宋体" w:hAnsi="宋体" w:cs="宋体" w:eastAsia="宋体" w:hint="default"/>
        </w:rPr>
        <w:t>1956</w:t>
      </w:r>
      <w:r>
        <w:rPr>
          <w:rFonts w:ascii="宋体" w:hAnsi="宋体" w:cs="宋体" w:eastAsia="宋体" w:hint="default"/>
          <w:spacing w:val="-64"/>
        </w:rPr>
        <w:t> </w:t>
      </w:r>
      <w:r>
        <w:rPr/>
        <w:t>年</w:t>
      </w:r>
      <w:r>
        <w:rPr>
          <w:spacing w:val="-64"/>
        </w:rPr>
        <w:t> </w:t>
      </w:r>
      <w:r>
        <w:rPr>
          <w:rFonts w:ascii="宋体" w:hAnsi="宋体" w:cs="宋体" w:eastAsia="宋体" w:hint="default"/>
        </w:rPr>
        <w:t>1</w:t>
      </w:r>
      <w:r>
        <w:rPr>
          <w:rFonts w:ascii="宋体" w:hAnsi="宋体" w:cs="宋体" w:eastAsia="宋体" w:hint="default"/>
          <w:spacing w:val="-64"/>
        </w:rPr>
        <w:t> </w:t>
      </w:r>
      <w:r>
        <w:rPr>
          <w:spacing w:val="-4"/>
        </w:rPr>
        <w:t>月出生，中共党员，大专文化，经济师。曾任本公</w:t>
      </w:r>
      <w:r>
        <w:rPr/>
        <w:t> </w:t>
      </w:r>
      <w:r>
        <w:rPr>
          <w:spacing w:val="-3"/>
        </w:rPr>
        <w:t>司办公室主任、董事会秘书、董事、副董事长。现任本公司副董事长，石家庄</w:t>
      </w:r>
      <w:r>
        <w:rPr>
          <w:spacing w:val="-98"/>
        </w:rPr>
        <w:t> </w:t>
      </w:r>
      <w:r>
        <w:rPr>
          <w:spacing w:val="-98"/>
        </w:rPr>
      </w:r>
      <w:r>
        <w:rPr/>
        <w:t>常山恒新纺织有限公司董事。</w:t>
      </w:r>
      <w:r>
        <w:rPr>
          <w:rFonts w:ascii="宋体" w:hAnsi="宋体" w:cs="宋体" w:eastAsia="宋体" w:hint="default"/>
        </w:rPr>
        <w:t> </w:t>
      </w:r>
    </w:p>
    <w:p>
      <w:pPr>
        <w:pStyle w:val="BodyText"/>
        <w:spacing w:line="350" w:lineRule="auto" w:before="32"/>
        <w:ind w:left="1287" w:right="1285" w:firstLine="436"/>
        <w:jc w:val="both"/>
      </w:pPr>
      <w:r>
        <w:rPr/>
        <w:t>肖荣智先生，</w:t>
      </w:r>
      <w:r>
        <w:rPr>
          <w:rFonts w:ascii="宋体" w:hAnsi="宋体" w:cs="宋体" w:eastAsia="宋体" w:hint="default"/>
        </w:rPr>
        <w:t>1969</w:t>
      </w:r>
      <w:r>
        <w:rPr>
          <w:rFonts w:ascii="宋体" w:hAnsi="宋体" w:cs="宋体" w:eastAsia="宋体" w:hint="default"/>
          <w:spacing w:val="-63"/>
        </w:rPr>
        <w:t> </w:t>
      </w:r>
      <w:r>
        <w:rPr/>
        <w:t>年</w:t>
      </w:r>
      <w:r>
        <w:rPr>
          <w:spacing w:val="-63"/>
        </w:rPr>
        <w:t> </w:t>
      </w:r>
      <w:r>
        <w:rPr>
          <w:rFonts w:ascii="宋体" w:hAnsi="宋体" w:cs="宋体" w:eastAsia="宋体" w:hint="default"/>
        </w:rPr>
        <w:t>4</w:t>
      </w:r>
      <w:r>
        <w:rPr>
          <w:rFonts w:ascii="宋体" w:hAnsi="宋体" w:cs="宋体" w:eastAsia="宋体" w:hint="default"/>
          <w:spacing w:val="-63"/>
        </w:rPr>
        <w:t> </w:t>
      </w:r>
      <w:r>
        <w:rPr>
          <w:spacing w:val="-4"/>
        </w:rPr>
        <w:t>月出生，中共党员，研究生学历，高级会计师。曾</w:t>
      </w:r>
      <w:r>
        <w:rPr/>
        <w:t> </w:t>
      </w:r>
      <w:r>
        <w:rPr>
          <w:spacing w:val="-3"/>
        </w:rPr>
        <w:t>任本公司财务部、证券部经理、副总经理、董事、总经理、石家庄常山纺织集</w:t>
      </w:r>
      <w:r>
        <w:rPr>
          <w:spacing w:val="-98"/>
        </w:rPr>
        <w:t> </w:t>
      </w:r>
      <w:r>
        <w:rPr>
          <w:spacing w:val="-98"/>
        </w:rPr>
      </w:r>
      <w:r>
        <w:rPr>
          <w:spacing w:val="-3"/>
        </w:rPr>
        <w:t>团有限责任公司董事。现任石家庄常山纺织集团有限责任公司董事，本公司董</w:t>
      </w:r>
      <w:r>
        <w:rPr>
          <w:spacing w:val="-96"/>
        </w:rPr>
        <w:t> </w:t>
      </w:r>
      <w:r>
        <w:rPr>
          <w:spacing w:val="-96"/>
        </w:rPr>
      </w:r>
      <w:r>
        <w:rPr>
          <w:spacing w:val="-3"/>
        </w:rPr>
        <w:t>事、总经理，石家庄常山恒新纺织有限公司董事，上海常纺恒友国际贸易有限</w:t>
      </w:r>
    </w:p>
    <w:p>
      <w:pPr>
        <w:spacing w:after="0" w:line="350" w:lineRule="auto"/>
        <w:jc w:val="both"/>
        <w:sectPr>
          <w:headerReference w:type="default" r:id="rId16"/>
          <w:pgSz w:w="11900" w:h="16840"/>
          <w:pgMar w:header="372" w:footer="707" w:top="980" w:bottom="900" w:left="600" w:right="640"/>
        </w:sectPr>
      </w:pPr>
    </w:p>
    <w:p>
      <w:pPr>
        <w:spacing w:line="240" w:lineRule="auto" w:before="8"/>
        <w:rPr>
          <w:rFonts w:ascii="宋体" w:hAnsi="宋体" w:cs="宋体" w:eastAsia="宋体" w:hint="default"/>
          <w:sz w:val="9"/>
          <w:szCs w:val="9"/>
        </w:rPr>
      </w:pPr>
      <w:r>
        <w:rPr/>
        <w:pict>
          <v:group style="position:absolute;margin-left:92.519997pt;margin-top:18.599701pt;width:407.95pt;height:32.8pt;mso-position-horizontal-relative:page;mso-position-vertical-relative:page;z-index:-520840"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w10:wrap type="none"/>
          </v:group>
        </w:pict>
      </w:r>
    </w:p>
    <w:p>
      <w:pPr>
        <w:pStyle w:val="BodyText"/>
        <w:spacing w:line="240" w:lineRule="auto" w:before="26"/>
        <w:ind w:left="207" w:right="0"/>
        <w:jc w:val="left"/>
        <w:rPr>
          <w:rFonts w:ascii="宋体" w:hAnsi="宋体" w:cs="宋体" w:eastAsia="宋体" w:hint="default"/>
        </w:rPr>
      </w:pPr>
      <w:r>
        <w:rPr/>
        <w:t>公司、石家庄常山恒荣进出口贸易有限公司执行董事。</w:t>
      </w:r>
      <w:r>
        <w:rPr>
          <w:rFonts w:ascii="宋体" w:hAnsi="宋体" w:cs="宋体" w:eastAsia="宋体" w:hint="default"/>
        </w:rPr>
        <w:t> </w:t>
      </w:r>
    </w:p>
    <w:p>
      <w:pPr>
        <w:pStyle w:val="BodyText"/>
        <w:spacing w:line="350" w:lineRule="auto" w:before="145"/>
        <w:ind w:left="207" w:right="247" w:firstLine="436"/>
        <w:jc w:val="both"/>
        <w:rPr>
          <w:rFonts w:ascii="宋体" w:hAnsi="宋体" w:cs="宋体" w:eastAsia="宋体" w:hint="default"/>
        </w:rPr>
      </w:pPr>
      <w:r>
        <w:rPr/>
        <w:t>薛建昌先生，</w:t>
      </w:r>
      <w:r>
        <w:rPr>
          <w:rFonts w:ascii="宋体" w:hAnsi="宋体" w:cs="宋体" w:eastAsia="宋体" w:hint="default"/>
        </w:rPr>
        <w:t>1964</w:t>
      </w:r>
      <w:r>
        <w:rPr>
          <w:rFonts w:ascii="宋体" w:hAnsi="宋体" w:cs="宋体" w:eastAsia="宋体" w:hint="default"/>
          <w:spacing w:val="-52"/>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月出生，中共党员，大学文化，高级工程师。曾 </w:t>
      </w:r>
      <w:r>
        <w:rPr>
          <w:spacing w:val="-3"/>
        </w:rPr>
        <w:t>任本公司生产技术部部长、副总工程师、副总经理、总工程师、董事。现任本</w:t>
      </w:r>
      <w:r>
        <w:rPr>
          <w:spacing w:val="-98"/>
        </w:rPr>
        <w:t> </w:t>
      </w:r>
      <w:r>
        <w:rPr>
          <w:spacing w:val="-98"/>
        </w:rPr>
      </w:r>
      <w:r>
        <w:rPr>
          <w:spacing w:val="-3"/>
        </w:rPr>
        <w:t>公司董事、副总经理、总工程师，石家庄常山纺织股份有限公司恒盛分公司经</w:t>
      </w:r>
      <w:r>
        <w:rPr>
          <w:spacing w:val="-96"/>
        </w:rPr>
        <w:t> </w:t>
      </w:r>
      <w:r>
        <w:rPr>
          <w:spacing w:val="-96"/>
        </w:rPr>
      </w:r>
      <w:r>
        <w:rPr/>
        <w:t>理，石家庄常山恒新纺织有限公司董事、总经理。</w:t>
      </w:r>
      <w:r>
        <w:rPr>
          <w:rFonts w:ascii="宋体" w:hAnsi="宋体" w:cs="宋体" w:eastAsia="宋体" w:hint="default"/>
        </w:rPr>
        <w:t> </w:t>
      </w:r>
    </w:p>
    <w:p>
      <w:pPr>
        <w:pStyle w:val="BodyText"/>
        <w:spacing w:line="350" w:lineRule="auto" w:before="36"/>
        <w:ind w:left="207" w:right="127" w:firstLine="436"/>
        <w:jc w:val="both"/>
        <w:rPr>
          <w:rFonts w:ascii="宋体" w:hAnsi="宋体" w:cs="宋体" w:eastAsia="宋体" w:hint="default"/>
        </w:rPr>
      </w:pPr>
      <w:r>
        <w:rPr/>
        <w:t>马晓峰先生，</w:t>
      </w:r>
      <w:r>
        <w:rPr>
          <w:rFonts w:ascii="宋体" w:hAnsi="宋体" w:cs="宋体" w:eastAsia="宋体" w:hint="default"/>
        </w:rPr>
        <w:t>1963</w:t>
      </w:r>
      <w:r>
        <w:rPr>
          <w:rFonts w:ascii="宋体" w:hAnsi="宋体" w:cs="宋体" w:eastAsia="宋体" w:hint="default"/>
          <w:spacing w:val="-52"/>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月出生，中共党员，大学文化，高级工程师。曾 </w:t>
      </w:r>
      <w:r>
        <w:rPr>
          <w:spacing w:val="-3"/>
        </w:rPr>
        <w:t>任华润轻纺（集团）有限公司投资管理部副经理，华润轻纺投资发展有限公司</w:t>
      </w:r>
      <w:r>
        <w:rPr>
          <w:spacing w:val="-96"/>
        </w:rPr>
        <w:t> </w:t>
      </w:r>
      <w:r>
        <w:rPr>
          <w:spacing w:val="-96"/>
        </w:rPr>
      </w:r>
      <w:r>
        <w:rPr>
          <w:spacing w:val="-3"/>
        </w:rPr>
        <w:t>生产中心主管兼计划统计部经理，华润纺织（集团）有限公司运营副总监兼生</w:t>
      </w:r>
      <w:r>
        <w:rPr>
          <w:spacing w:val="-96"/>
        </w:rPr>
        <w:t> </w:t>
      </w:r>
      <w:r>
        <w:rPr>
          <w:spacing w:val="-96"/>
        </w:rPr>
      </w:r>
      <w:r>
        <w:rPr>
          <w:spacing w:val="-3"/>
        </w:rPr>
        <w:t>产管理部经理，本公司棉二分公司经理。现任本公司董事，棉二分公司经理。</w:t>
      </w:r>
      <w:r>
        <w:rPr>
          <w:rFonts w:ascii="宋体" w:hAnsi="宋体" w:cs="宋体" w:eastAsia="宋体" w:hint="default"/>
        </w:rPr>
        <w:t> </w:t>
      </w:r>
    </w:p>
    <w:p>
      <w:pPr>
        <w:pStyle w:val="BodyText"/>
        <w:spacing w:line="352" w:lineRule="auto" w:before="35"/>
        <w:ind w:left="207" w:right="170" w:firstLine="436"/>
        <w:jc w:val="both"/>
        <w:rPr>
          <w:rFonts w:ascii="宋体" w:hAnsi="宋体" w:cs="宋体" w:eastAsia="宋体" w:hint="default"/>
        </w:rPr>
      </w:pPr>
      <w:r>
        <w:rPr/>
        <w:t>杨纪朝先生，</w:t>
      </w:r>
      <w:r>
        <w:rPr>
          <w:rFonts w:ascii="宋体" w:hAnsi="宋体" w:cs="宋体" w:eastAsia="宋体" w:hint="default"/>
        </w:rPr>
        <w:t>1954</w:t>
      </w:r>
      <w:r>
        <w:rPr>
          <w:rFonts w:ascii="宋体" w:hAnsi="宋体" w:cs="宋体" w:eastAsia="宋体" w:hint="default"/>
          <w:spacing w:val="-52"/>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月出生，中共党员，大学文化。曾任国家纺织工 业局规划发展司司长兼中国纺织信息中心主任、中国纺织工业协会副秘书长。 现任中国纺织工业协会秘书长，本公司独立董事。</w:t>
      </w:r>
      <w:r>
        <w:rPr>
          <w:rFonts w:ascii="宋体" w:hAnsi="宋体" w:cs="宋体" w:eastAsia="宋体" w:hint="default"/>
        </w:rPr>
        <w:t> </w:t>
      </w:r>
    </w:p>
    <w:p>
      <w:pPr>
        <w:pStyle w:val="BodyText"/>
        <w:spacing w:line="350" w:lineRule="auto" w:before="32"/>
        <w:ind w:left="207" w:right="127" w:firstLine="436"/>
        <w:jc w:val="both"/>
        <w:rPr>
          <w:rFonts w:ascii="宋体" w:hAnsi="宋体" w:cs="宋体" w:eastAsia="宋体" w:hint="default"/>
        </w:rPr>
      </w:pPr>
      <w:r>
        <w:rPr/>
        <w:t>贾路桥先生，</w:t>
      </w:r>
      <w:r>
        <w:rPr>
          <w:rFonts w:ascii="宋体" w:hAnsi="宋体" w:cs="宋体" w:eastAsia="宋体" w:hint="default"/>
        </w:rPr>
        <w:t>1939</w:t>
      </w:r>
      <w:r>
        <w:rPr>
          <w:rFonts w:ascii="宋体" w:hAnsi="宋体" w:cs="宋体" w:eastAsia="宋体" w:hint="default"/>
          <w:spacing w:val="-62"/>
        </w:rPr>
        <w:t> </w:t>
      </w:r>
      <w:r>
        <w:rPr/>
        <w:t>年</w:t>
      </w:r>
      <w:r>
        <w:rPr>
          <w:spacing w:val="-62"/>
        </w:rPr>
        <w:t> </w:t>
      </w:r>
      <w:r>
        <w:rPr>
          <w:rFonts w:ascii="宋体" w:hAnsi="宋体" w:cs="宋体" w:eastAsia="宋体" w:hint="default"/>
        </w:rPr>
        <w:t>9</w:t>
      </w:r>
      <w:r>
        <w:rPr>
          <w:rFonts w:ascii="宋体" w:hAnsi="宋体" w:cs="宋体" w:eastAsia="宋体" w:hint="default"/>
          <w:spacing w:val="-62"/>
        </w:rPr>
        <w:t> </w:t>
      </w:r>
      <w:r>
        <w:rPr>
          <w:spacing w:val="-4"/>
        </w:rPr>
        <w:t>月出生，中共党员，大学文化，经济学教授。曾任</w:t>
      </w:r>
      <w:r>
        <w:rPr/>
        <w:t> </w:t>
      </w:r>
      <w:r>
        <w:rPr>
          <w:spacing w:val="-3"/>
        </w:rPr>
        <w:t>北京经济学院教师、系团总支书记，天津纺织工学院教师、处长、系主任、副</w:t>
      </w:r>
      <w:r>
        <w:rPr>
          <w:spacing w:val="-98"/>
        </w:rPr>
        <w:t> </w:t>
      </w:r>
      <w:r>
        <w:rPr>
          <w:spacing w:val="-98"/>
        </w:rPr>
      </w:r>
      <w:r>
        <w:rPr>
          <w:spacing w:val="-3"/>
        </w:rPr>
        <w:t>院长、院长、党委书记，北京服装学院院长，中国纺织科学研究院院长。现任</w:t>
      </w:r>
      <w:r>
        <w:rPr>
          <w:spacing w:val="-98"/>
        </w:rPr>
        <w:t> </w:t>
      </w:r>
      <w:r>
        <w:rPr>
          <w:spacing w:val="-98"/>
        </w:rPr>
      </w:r>
      <w:r>
        <w:rPr>
          <w:spacing w:val="-10"/>
        </w:rPr>
        <w:t>中国纺织科学研究院顾问，中国纺织工程学会名誉副理事长，本公司独立董事。</w:t>
      </w:r>
      <w:r>
        <w:rPr>
          <w:rFonts w:ascii="宋体" w:hAnsi="宋体" w:cs="宋体" w:eastAsia="宋体" w:hint="default"/>
        </w:rPr>
        <w:t> </w:t>
      </w:r>
    </w:p>
    <w:p>
      <w:pPr>
        <w:pStyle w:val="BodyText"/>
        <w:spacing w:line="350" w:lineRule="auto" w:before="35"/>
        <w:ind w:left="207" w:right="170" w:firstLine="436"/>
        <w:jc w:val="both"/>
        <w:rPr>
          <w:rFonts w:ascii="宋体" w:hAnsi="宋体" w:cs="宋体" w:eastAsia="宋体" w:hint="default"/>
        </w:rPr>
      </w:pPr>
      <w:r>
        <w:rPr/>
        <w:t>李万军先生，</w:t>
      </w:r>
      <w:r>
        <w:rPr>
          <w:rFonts w:ascii="宋体" w:hAnsi="宋体" w:cs="宋体" w:eastAsia="宋体" w:hint="default"/>
        </w:rPr>
        <w:t>1964</w:t>
      </w:r>
      <w:r>
        <w:rPr>
          <w:rFonts w:ascii="宋体" w:hAnsi="宋体" w:cs="宋体" w:eastAsia="宋体" w:hint="default"/>
          <w:spacing w:val="-62"/>
        </w:rPr>
        <w:t> </w:t>
      </w:r>
      <w:r>
        <w:rPr/>
        <w:t>年</w:t>
      </w:r>
      <w:r>
        <w:rPr>
          <w:spacing w:val="-62"/>
        </w:rPr>
        <w:t> </w:t>
      </w:r>
      <w:r>
        <w:rPr>
          <w:rFonts w:ascii="宋体" w:hAnsi="宋体" w:cs="宋体" w:eastAsia="宋体" w:hint="default"/>
        </w:rPr>
        <w:t>2</w:t>
      </w:r>
      <w:r>
        <w:rPr>
          <w:rFonts w:ascii="宋体" w:hAnsi="宋体" w:cs="宋体" w:eastAsia="宋体" w:hint="default"/>
          <w:spacing w:val="-62"/>
        </w:rPr>
        <w:t> </w:t>
      </w:r>
      <w:r>
        <w:rPr>
          <w:spacing w:val="-4"/>
        </w:rPr>
        <w:t>月出生，中共党员，管理学硕士，高级会计师、注</w:t>
      </w:r>
      <w:r>
        <w:rPr/>
        <w:t> </w:t>
      </w:r>
      <w:r>
        <w:rPr>
          <w:spacing w:val="-3"/>
        </w:rPr>
        <w:t>册会计师、注册税务师。曾先后就职于工商银行石家庄桥西办会计科，中共河</w:t>
      </w:r>
      <w:r>
        <w:rPr>
          <w:spacing w:val="-96"/>
        </w:rPr>
        <w:t> </w:t>
      </w:r>
      <w:r>
        <w:rPr>
          <w:spacing w:val="-96"/>
        </w:rPr>
      </w:r>
      <w:r>
        <w:rPr/>
        <w:t>北省委党史办，河北财达证券财务科，现任河北省注册会计师协会副秘书长， 本公司独立董事。</w:t>
      </w:r>
      <w:r>
        <w:rPr>
          <w:rFonts w:ascii="宋体" w:hAnsi="宋体" w:cs="宋体" w:eastAsia="宋体" w:hint="default"/>
        </w:rPr>
        <w:t> </w:t>
      </w:r>
    </w:p>
    <w:p>
      <w:pPr>
        <w:pStyle w:val="BodyText"/>
        <w:spacing w:line="240" w:lineRule="auto" w:before="36"/>
        <w:ind w:left="644" w:right="0"/>
        <w:jc w:val="left"/>
        <w:rPr>
          <w:rFonts w:ascii="宋体" w:hAnsi="宋体" w:cs="宋体" w:eastAsia="宋体" w:hint="default"/>
        </w:rPr>
      </w:pPr>
      <w:r>
        <w:rPr>
          <w:rFonts w:ascii="宋体" w:hAnsi="宋体" w:cs="宋体" w:eastAsia="宋体" w:hint="default"/>
        </w:rPr>
        <w:t>2</w:t>
      </w:r>
      <w:r>
        <w:rPr/>
        <w:t>、监事会成员</w:t>
      </w:r>
      <w:r>
        <w:rPr>
          <w:rFonts w:ascii="宋体" w:hAnsi="宋体" w:cs="宋体" w:eastAsia="宋体" w:hint="default"/>
        </w:rPr>
        <w:t> </w:t>
      </w:r>
    </w:p>
    <w:p>
      <w:pPr>
        <w:pStyle w:val="BodyText"/>
        <w:spacing w:line="352" w:lineRule="auto" w:before="145"/>
        <w:ind w:left="207" w:right="244" w:firstLine="436"/>
        <w:jc w:val="both"/>
        <w:rPr>
          <w:rFonts w:ascii="宋体" w:hAnsi="宋体" w:cs="宋体" w:eastAsia="宋体" w:hint="default"/>
        </w:rPr>
      </w:pPr>
      <w:r>
        <w:rPr/>
        <w:t>赵</w:t>
      </w:r>
      <w:r>
        <w:rPr>
          <w:spacing w:val="11"/>
        </w:rPr>
        <w:t> </w:t>
      </w:r>
      <w:r>
        <w:rPr>
          <w:rFonts w:ascii="宋体" w:hAnsi="宋体" w:cs="宋体" w:eastAsia="宋体" w:hint="default"/>
          <w:spacing w:val="11"/>
        </w:rPr>
      </w:r>
      <w:r>
        <w:rPr>
          <w:spacing w:val="-3"/>
        </w:rPr>
        <w:t>凯先生，</w:t>
      </w:r>
      <w:r>
        <w:rPr>
          <w:rFonts w:ascii="宋体" w:hAnsi="宋体" w:cs="宋体" w:eastAsia="宋体" w:hint="default"/>
          <w:spacing w:val="-3"/>
        </w:rPr>
        <w:t>1952</w:t>
      </w:r>
      <w:r>
        <w:rPr>
          <w:rFonts w:ascii="宋体" w:hAnsi="宋体" w:cs="宋体" w:eastAsia="宋体" w:hint="default"/>
          <w:spacing w:val="-58"/>
        </w:rPr>
        <w:t> </w:t>
      </w:r>
      <w:r>
        <w:rPr/>
        <w:t>年</w:t>
      </w:r>
      <w:r>
        <w:rPr>
          <w:spacing w:val="-58"/>
        </w:rPr>
        <w:t> </w:t>
      </w:r>
      <w:r>
        <w:rPr>
          <w:rFonts w:ascii="宋体" w:hAnsi="宋体" w:cs="宋体" w:eastAsia="宋体" w:hint="default"/>
        </w:rPr>
        <w:t>7</w:t>
      </w:r>
      <w:r>
        <w:rPr>
          <w:rFonts w:ascii="宋体" w:hAnsi="宋体" w:cs="宋体" w:eastAsia="宋体" w:hint="default"/>
          <w:spacing w:val="-58"/>
        </w:rPr>
        <w:t> </w:t>
      </w:r>
      <w:r>
        <w:rPr>
          <w:spacing w:val="-4"/>
        </w:rPr>
        <w:t>月出生，中共党员，大学文化，注册高级人力资源</w:t>
      </w:r>
      <w:r>
        <w:rPr/>
        <w:t> </w:t>
      </w:r>
      <w:r>
        <w:rPr>
          <w:spacing w:val="-3"/>
        </w:rPr>
        <w:t>管理师。曾任本公司劳动人事部部长、监事、工会主席、监事会主席。现任本</w:t>
      </w:r>
      <w:r>
        <w:rPr>
          <w:spacing w:val="-97"/>
        </w:rPr>
        <w:t> </w:t>
      </w:r>
      <w:r>
        <w:rPr>
          <w:spacing w:val="-97"/>
        </w:rPr>
      </w:r>
      <w:r>
        <w:rPr/>
        <w:t>公司监事会主席、工会主席，上海常纺恒友国际贸易有限公司执行监事。</w:t>
      </w:r>
      <w:r>
        <w:rPr>
          <w:rFonts w:ascii="宋体" w:hAnsi="宋体" w:cs="宋体" w:eastAsia="宋体" w:hint="default"/>
        </w:rPr>
        <w:t> </w:t>
      </w:r>
    </w:p>
    <w:p>
      <w:pPr>
        <w:pStyle w:val="BodyText"/>
        <w:spacing w:line="352" w:lineRule="auto" w:before="32"/>
        <w:ind w:left="207" w:right="244" w:firstLine="436"/>
        <w:jc w:val="both"/>
        <w:rPr>
          <w:rFonts w:ascii="宋体" w:hAnsi="宋体" w:cs="宋体" w:eastAsia="宋体" w:hint="default"/>
        </w:rPr>
      </w:pPr>
      <w:r>
        <w:rPr>
          <w:spacing w:val="-3"/>
        </w:rPr>
        <w:t>王卫国先生，</w:t>
      </w:r>
      <w:r>
        <w:rPr>
          <w:rFonts w:ascii="宋体" w:hAnsi="宋体" w:cs="宋体" w:eastAsia="宋体" w:hint="default"/>
          <w:spacing w:val="-3"/>
        </w:rPr>
        <w:t>1954</w:t>
      </w:r>
      <w:r>
        <w:rPr>
          <w:rFonts w:ascii="宋体" w:hAnsi="宋体" w:cs="宋体" w:eastAsia="宋体" w:hint="default"/>
          <w:spacing w:val="-52"/>
        </w:rPr>
        <w:t> </w:t>
      </w:r>
      <w:r>
        <w:rPr/>
        <w:t>年</w:t>
      </w:r>
      <w:r>
        <w:rPr>
          <w:spacing w:val="-52"/>
        </w:rPr>
        <w:t> </w:t>
      </w:r>
      <w:r>
        <w:rPr>
          <w:rFonts w:ascii="宋体" w:hAnsi="宋体" w:cs="宋体" w:eastAsia="宋体" w:hint="default"/>
        </w:rPr>
        <w:t>6</w:t>
      </w:r>
      <w:r>
        <w:rPr>
          <w:rFonts w:ascii="宋体" w:hAnsi="宋体" w:cs="宋体" w:eastAsia="宋体" w:hint="default"/>
          <w:spacing w:val="-52"/>
        </w:rPr>
        <w:t> </w:t>
      </w:r>
      <w:r>
        <w:rPr>
          <w:spacing w:val="-4"/>
        </w:rPr>
        <w:t>月出生，中共党员，大专学历。曾任石家庄常山纺</w:t>
      </w:r>
      <w:r>
        <w:rPr/>
        <w:t> </w:t>
      </w:r>
      <w:r>
        <w:rPr>
          <w:spacing w:val="-3"/>
        </w:rPr>
        <w:t>织集团有限责任公司董事、工会主席，本公司监事。现任石家庄常山纺织集团</w:t>
      </w:r>
      <w:r>
        <w:rPr>
          <w:spacing w:val="-96"/>
        </w:rPr>
        <w:t> </w:t>
      </w:r>
      <w:r>
        <w:rPr>
          <w:spacing w:val="-96"/>
        </w:rPr>
      </w:r>
      <w:r>
        <w:rPr/>
        <w:t>有限责任公司董事、工会主席，本公司监事。</w:t>
      </w:r>
      <w:r>
        <w:rPr>
          <w:rFonts w:ascii="宋体" w:hAnsi="宋体" w:cs="宋体" w:eastAsia="宋体" w:hint="default"/>
        </w:rPr>
        <w:t> </w:t>
      </w:r>
    </w:p>
    <w:p>
      <w:pPr>
        <w:pStyle w:val="BodyText"/>
        <w:spacing w:line="352" w:lineRule="auto" w:before="32"/>
        <w:ind w:left="207" w:right="247" w:firstLine="436"/>
        <w:jc w:val="both"/>
        <w:rPr>
          <w:rFonts w:ascii="宋体" w:hAnsi="宋体" w:cs="宋体" w:eastAsia="宋体" w:hint="default"/>
        </w:rPr>
      </w:pPr>
      <w:r>
        <w:rPr/>
        <w:t>邵光毅先生，</w:t>
      </w:r>
      <w:r>
        <w:rPr>
          <w:rFonts w:ascii="宋体" w:hAnsi="宋体" w:cs="宋体" w:eastAsia="宋体" w:hint="default"/>
        </w:rPr>
        <w:t>1959</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月，中共党员，大学文化，高级政工师。曾任本 </w:t>
      </w:r>
      <w:r>
        <w:rPr>
          <w:spacing w:val="-3"/>
        </w:rPr>
        <w:t>公司党委工作部部长、本公司监事。现任本公司监事、党委工作部部长，石家</w:t>
      </w:r>
      <w:r>
        <w:rPr>
          <w:spacing w:val="-98"/>
        </w:rPr>
        <w:t> </w:t>
      </w:r>
      <w:r>
        <w:rPr>
          <w:spacing w:val="-98"/>
        </w:rPr>
      </w:r>
      <w:r>
        <w:rPr/>
        <w:t>庄常山赵州纺织有限公司监事会主席。</w:t>
      </w:r>
      <w:r>
        <w:rPr>
          <w:rFonts w:ascii="宋体" w:hAnsi="宋体" w:cs="宋体" w:eastAsia="宋体" w:hint="default"/>
        </w:rPr>
        <w:t> </w:t>
      </w:r>
    </w:p>
    <w:p>
      <w:pPr>
        <w:pStyle w:val="BodyText"/>
        <w:spacing w:line="240" w:lineRule="auto" w:before="32"/>
        <w:ind w:left="644" w:right="0"/>
        <w:jc w:val="left"/>
        <w:rPr>
          <w:rFonts w:ascii="宋体" w:hAnsi="宋体" w:cs="宋体" w:eastAsia="宋体" w:hint="default"/>
        </w:rPr>
      </w:pPr>
      <w:r>
        <w:rPr>
          <w:rFonts w:ascii="宋体" w:hAnsi="宋体" w:cs="宋体" w:eastAsia="宋体" w:hint="default"/>
        </w:rPr>
        <w:t>3</w:t>
      </w:r>
      <w:r>
        <w:rPr/>
        <w:t>、高级管理人员</w:t>
      </w:r>
      <w:r>
        <w:rPr>
          <w:rFonts w:ascii="宋体" w:hAnsi="宋体" w:cs="宋体" w:eastAsia="宋体" w:hint="default"/>
        </w:rPr>
        <w:t> </w:t>
      </w:r>
    </w:p>
    <w:p>
      <w:pPr>
        <w:pStyle w:val="BodyText"/>
        <w:spacing w:line="240" w:lineRule="auto" w:before="145"/>
        <w:ind w:left="644" w:right="0"/>
        <w:jc w:val="left"/>
      </w:pPr>
      <w:r>
        <w:rPr/>
        <w:t>胡海清先生，</w:t>
      </w:r>
      <w:r>
        <w:rPr>
          <w:rFonts w:ascii="宋体" w:hAnsi="宋体" w:cs="宋体" w:eastAsia="宋体" w:hint="default"/>
        </w:rPr>
        <w:t>1962</w:t>
      </w:r>
      <w:r>
        <w:rPr>
          <w:rFonts w:ascii="宋体" w:hAnsi="宋体" w:cs="宋体" w:eastAsia="宋体" w:hint="default"/>
          <w:spacing w:val="-64"/>
        </w:rPr>
        <w:t> </w:t>
      </w:r>
      <w:r>
        <w:rPr/>
        <w:t>年</w:t>
      </w:r>
      <w:r>
        <w:rPr>
          <w:spacing w:val="-64"/>
        </w:rPr>
        <w:t> </w:t>
      </w:r>
      <w:r>
        <w:rPr>
          <w:rFonts w:ascii="宋体" w:hAnsi="宋体" w:cs="宋体" w:eastAsia="宋体" w:hint="default"/>
        </w:rPr>
        <w:t>3</w:t>
      </w:r>
      <w:r>
        <w:rPr>
          <w:rFonts w:ascii="宋体" w:hAnsi="宋体" w:cs="宋体" w:eastAsia="宋体" w:hint="default"/>
          <w:spacing w:val="-64"/>
        </w:rPr>
        <w:t> </w:t>
      </w:r>
      <w:r>
        <w:rPr>
          <w:spacing w:val="-4"/>
        </w:rPr>
        <w:t>月出生，中共党员，大专文化，经济师。曾任本公</w:t>
      </w:r>
    </w:p>
    <w:p>
      <w:pPr>
        <w:spacing w:after="0" w:line="240" w:lineRule="auto"/>
        <w:jc w:val="left"/>
        <w:sectPr>
          <w:headerReference w:type="default" r:id="rId17"/>
          <w:footerReference w:type="default" r:id="rId18"/>
          <w:pgSz w:w="11900" w:h="16840"/>
          <w:pgMar w:header="742" w:footer="707" w:top="960" w:bottom="900" w:left="1680" w:right="1680"/>
          <w:pgNumType w:start="9"/>
        </w:sectPr>
      </w:pPr>
    </w:p>
    <w:p>
      <w:pPr>
        <w:pStyle w:val="BodyText"/>
        <w:spacing w:line="240" w:lineRule="auto" w:before="88"/>
        <w:ind w:left="207" w:right="0"/>
        <w:jc w:val="both"/>
        <w:rPr>
          <w:rFonts w:ascii="宋体" w:hAnsi="宋体" w:cs="宋体" w:eastAsia="宋体" w:hint="default"/>
        </w:rPr>
      </w:pPr>
      <w:r>
        <w:rPr/>
        <w:t>司副总经理。现任本公司副总经理，棉一分公司经理。</w:t>
      </w:r>
      <w:r>
        <w:rPr>
          <w:rFonts w:ascii="宋体" w:hAnsi="宋体" w:cs="宋体" w:eastAsia="宋体" w:hint="default"/>
        </w:rPr>
        <w:t> </w:t>
      </w:r>
    </w:p>
    <w:p>
      <w:pPr>
        <w:pStyle w:val="BodyText"/>
        <w:spacing w:line="352" w:lineRule="auto" w:before="145"/>
        <w:ind w:left="207" w:right="237" w:firstLine="436"/>
        <w:jc w:val="left"/>
        <w:rPr>
          <w:rFonts w:ascii="宋体" w:hAnsi="宋体" w:cs="宋体" w:eastAsia="宋体" w:hint="default"/>
        </w:rPr>
      </w:pPr>
      <w:r>
        <w:rPr/>
        <w:t>马韵杰先生，</w:t>
      </w:r>
      <w:r>
        <w:rPr>
          <w:rFonts w:ascii="宋体" w:hAnsi="宋体" w:cs="宋体" w:eastAsia="宋体" w:hint="default"/>
        </w:rPr>
        <w:t>1962</w:t>
      </w:r>
      <w:r>
        <w:rPr>
          <w:rFonts w:ascii="宋体" w:hAnsi="宋体" w:cs="宋体" w:eastAsia="宋体" w:hint="default"/>
          <w:spacing w:val="-64"/>
        </w:rPr>
        <w:t> </w:t>
      </w:r>
      <w:r>
        <w:rPr/>
        <w:t>年</w:t>
      </w:r>
      <w:r>
        <w:rPr>
          <w:spacing w:val="-64"/>
        </w:rPr>
        <w:t> </w:t>
      </w:r>
      <w:r>
        <w:rPr>
          <w:rFonts w:ascii="宋体" w:hAnsi="宋体" w:cs="宋体" w:eastAsia="宋体" w:hint="default"/>
        </w:rPr>
        <w:t>9</w:t>
      </w:r>
      <w:r>
        <w:rPr>
          <w:rFonts w:ascii="宋体" w:hAnsi="宋体" w:cs="宋体" w:eastAsia="宋体" w:hint="default"/>
          <w:spacing w:val="-64"/>
        </w:rPr>
        <w:t> </w:t>
      </w:r>
      <w:r>
        <w:rPr>
          <w:spacing w:val="-4"/>
        </w:rPr>
        <w:t>月出生，中共党员，大学文化，经济师。曾任本公</w:t>
      </w:r>
      <w:r>
        <w:rPr/>
        <w:t> 司副总经理。现任本公司副总经理。</w:t>
      </w:r>
      <w:r>
        <w:rPr>
          <w:rFonts w:ascii="宋体" w:hAnsi="宋体" w:cs="宋体" w:eastAsia="宋体" w:hint="default"/>
        </w:rPr>
        <w:t> </w:t>
      </w:r>
    </w:p>
    <w:p>
      <w:pPr>
        <w:pStyle w:val="BodyText"/>
        <w:spacing w:line="350" w:lineRule="auto" w:before="32"/>
        <w:ind w:left="207" w:right="0" w:firstLine="436"/>
        <w:jc w:val="left"/>
        <w:rPr>
          <w:rFonts w:ascii="宋体" w:hAnsi="宋体" w:cs="宋体" w:eastAsia="宋体" w:hint="default"/>
        </w:rPr>
      </w:pPr>
      <w:r>
        <w:rPr/>
        <w:t>高俊岐先生，</w:t>
      </w:r>
      <w:r>
        <w:rPr>
          <w:rFonts w:ascii="宋体" w:hAnsi="宋体" w:cs="宋体" w:eastAsia="宋体" w:hint="default"/>
        </w:rPr>
        <w:t>1963</w:t>
      </w:r>
      <w:r>
        <w:rPr>
          <w:rFonts w:ascii="宋体" w:hAnsi="宋体" w:cs="宋体" w:eastAsia="宋体" w:hint="default"/>
          <w:spacing w:val="-62"/>
        </w:rPr>
        <w:t> </w:t>
      </w:r>
      <w:r>
        <w:rPr/>
        <w:t>年</w:t>
      </w:r>
      <w:r>
        <w:rPr>
          <w:spacing w:val="-62"/>
        </w:rPr>
        <w:t> </w:t>
      </w:r>
      <w:r>
        <w:rPr>
          <w:rFonts w:ascii="宋体" w:hAnsi="宋体" w:cs="宋体" w:eastAsia="宋体" w:hint="default"/>
        </w:rPr>
        <w:t>4</w:t>
      </w:r>
      <w:r>
        <w:rPr>
          <w:rFonts w:ascii="宋体" w:hAnsi="宋体" w:cs="宋体" w:eastAsia="宋体" w:hint="default"/>
          <w:spacing w:val="-62"/>
        </w:rPr>
        <w:t> </w:t>
      </w:r>
      <w:r>
        <w:rPr>
          <w:spacing w:val="-4"/>
        </w:rPr>
        <w:t>月，中共党员，大学文化，高级会计师。曾任石家</w:t>
      </w:r>
      <w:r>
        <w:rPr/>
        <w:t> </w:t>
      </w:r>
      <w:r>
        <w:rPr>
          <w:spacing w:val="-10"/>
        </w:rPr>
        <w:t>庄常山纺织集团有限责任公司财务审计部副部长、部长。现任本公司总会计师。</w:t>
      </w:r>
      <w:r>
        <w:rPr>
          <w:rFonts w:ascii="宋体" w:hAnsi="宋体" w:cs="宋体" w:eastAsia="宋体" w:hint="default"/>
        </w:rPr>
        <w:t> </w:t>
      </w:r>
    </w:p>
    <w:p>
      <w:pPr>
        <w:pStyle w:val="BodyText"/>
        <w:spacing w:line="350" w:lineRule="auto" w:before="36"/>
        <w:ind w:left="207" w:right="231" w:firstLine="436"/>
        <w:jc w:val="left"/>
        <w:rPr>
          <w:rFonts w:ascii="宋体" w:hAnsi="宋体" w:cs="宋体" w:eastAsia="宋体" w:hint="default"/>
        </w:rPr>
      </w:pPr>
      <w:r>
        <w:rPr>
          <w:spacing w:val="-3"/>
        </w:rPr>
        <w:t>池俊平先生，</w:t>
      </w:r>
      <w:r>
        <w:rPr>
          <w:rFonts w:ascii="宋体" w:hAnsi="宋体" w:cs="宋体" w:eastAsia="宋体" w:hint="default"/>
          <w:spacing w:val="-3"/>
        </w:rPr>
        <w:t>1971</w:t>
      </w:r>
      <w:r>
        <w:rPr>
          <w:rFonts w:ascii="宋体" w:hAnsi="宋体" w:cs="宋体" w:eastAsia="宋体" w:hint="default"/>
          <w:spacing w:val="-52"/>
        </w:rPr>
        <w:t> </w:t>
      </w:r>
      <w:r>
        <w:rPr/>
        <w:t>年</w:t>
      </w:r>
      <w:r>
        <w:rPr>
          <w:spacing w:val="-52"/>
        </w:rPr>
        <w:t> </w:t>
      </w:r>
      <w:r>
        <w:rPr>
          <w:rFonts w:ascii="宋体" w:hAnsi="宋体" w:cs="宋体" w:eastAsia="宋体" w:hint="default"/>
        </w:rPr>
        <w:t>5</w:t>
      </w:r>
      <w:r>
        <w:rPr>
          <w:rFonts w:ascii="宋体" w:hAnsi="宋体" w:cs="宋体" w:eastAsia="宋体" w:hint="default"/>
          <w:spacing w:val="-52"/>
        </w:rPr>
        <w:t> </w:t>
      </w:r>
      <w:r>
        <w:rPr>
          <w:spacing w:val="-4"/>
        </w:rPr>
        <w:t>月，大学本科。曾任本公司证券事务代表。现任本</w:t>
      </w:r>
      <w:r>
        <w:rPr/>
        <w:t> 公司董事会秘书。</w:t>
      </w:r>
      <w:r>
        <w:rPr>
          <w:rFonts w:ascii="宋体" w:hAnsi="宋体" w:cs="宋体" w:eastAsia="宋体" w:hint="default"/>
        </w:rPr>
        <w:t> </w:t>
      </w:r>
    </w:p>
    <w:p>
      <w:pPr>
        <w:pStyle w:val="BodyText"/>
        <w:spacing w:line="352" w:lineRule="auto" w:before="35"/>
        <w:ind w:left="644" w:right="0"/>
        <w:jc w:val="left"/>
      </w:pPr>
      <w:r>
        <w:rPr/>
        <w:t>（三）年度报酬情况</w:t>
      </w:r>
      <w:r>
        <w:rPr>
          <w:rFonts w:ascii="宋体" w:hAnsi="宋体" w:cs="宋体" w:eastAsia="宋体" w:hint="default"/>
        </w:rPr>
        <w:t> 1</w:t>
      </w:r>
      <w:r>
        <w:rPr/>
        <w:t>、本公司董事、监事和高级管理人员的报酬由两部分组成：一部分是根</w:t>
      </w:r>
    </w:p>
    <w:p>
      <w:pPr>
        <w:pStyle w:val="BodyText"/>
        <w:spacing w:line="352" w:lineRule="auto" w:before="32"/>
        <w:ind w:left="207" w:right="243"/>
        <w:jc w:val="both"/>
        <w:rPr>
          <w:rFonts w:ascii="宋体" w:hAnsi="宋体" w:cs="宋体" w:eastAsia="宋体" w:hint="default"/>
        </w:rPr>
      </w:pPr>
      <w:r>
        <w:rPr>
          <w:spacing w:val="5"/>
        </w:rPr>
        <w:t>据河北省和石家庄市劳动和社会保障部门有关文件规定的基本工资和政策性 </w:t>
      </w:r>
      <w:r>
        <w:rPr>
          <w:spacing w:val="-3"/>
        </w:rPr>
        <w:t>补贴；一部分是根据公司制定的“个人职责和分管工作目标考核”确定的奖金</w:t>
      </w:r>
      <w:r>
        <w:rPr>
          <w:spacing w:val="-96"/>
        </w:rPr>
        <w:t> </w:t>
      </w:r>
      <w:r>
        <w:rPr>
          <w:spacing w:val="-96"/>
        </w:rPr>
      </w:r>
      <w:r>
        <w:rPr/>
        <w:t>及津贴。</w:t>
      </w:r>
      <w:r>
        <w:rPr>
          <w:rFonts w:ascii="宋体" w:hAnsi="宋体" w:cs="宋体" w:eastAsia="宋体" w:hint="default"/>
        </w:rPr>
        <w:t> </w:t>
      </w:r>
    </w:p>
    <w:p>
      <w:pPr>
        <w:pStyle w:val="BodyText"/>
        <w:spacing w:line="350" w:lineRule="auto" w:before="32"/>
        <w:ind w:left="207" w:right="0" w:firstLine="480"/>
        <w:jc w:val="left"/>
        <w:rPr>
          <w:rFonts w:ascii="宋体" w:hAnsi="宋体" w:cs="宋体" w:eastAsia="宋体" w:hint="default"/>
        </w:rPr>
      </w:pPr>
      <w:r>
        <w:rPr>
          <w:rFonts w:ascii="宋体" w:hAnsi="宋体" w:cs="宋体" w:eastAsia="宋体" w:hint="default"/>
        </w:rPr>
        <w:t>2</w:t>
      </w:r>
      <w:r>
        <w:rPr/>
        <w:t>、报告期内，公司副董事长邹晓珊、监事王卫国在石家庄常山纺织集团</w:t>
      </w:r>
      <w:r>
        <w:rPr>
          <w:spacing w:val="1"/>
        </w:rPr>
        <w:t> </w:t>
      </w:r>
      <w:r>
        <w:rPr/>
        <w:t>有限责任公司领取报酬，不在本公司领取报酬。</w:t>
      </w:r>
      <w:r>
        <w:rPr>
          <w:rFonts w:ascii="宋体" w:hAnsi="宋体" w:cs="宋体" w:eastAsia="宋体" w:hint="default"/>
        </w:rPr>
        <w:t> </w:t>
      </w:r>
    </w:p>
    <w:p>
      <w:pPr>
        <w:pStyle w:val="BodyText"/>
        <w:spacing w:line="240" w:lineRule="auto" w:before="36"/>
        <w:ind w:left="687" w:right="0"/>
        <w:jc w:val="left"/>
      </w:pPr>
      <w:r>
        <w:rPr>
          <w:spacing w:val="-3"/>
        </w:rPr>
        <w:t>（四）在报告期内选举和离任的董事、监事，聘任和解聘高级管理人员情</w:t>
      </w:r>
    </w:p>
    <w:p>
      <w:pPr>
        <w:spacing w:line="240" w:lineRule="auto" w:before="2"/>
        <w:rPr>
          <w:rFonts w:ascii="宋体" w:hAnsi="宋体" w:cs="宋体" w:eastAsia="宋体" w:hint="default"/>
          <w:sz w:val="9"/>
          <w:szCs w:val="9"/>
        </w:rPr>
      </w:pPr>
    </w:p>
    <w:p>
      <w:pPr>
        <w:pStyle w:val="BodyText"/>
        <w:spacing w:line="240" w:lineRule="auto" w:before="26"/>
        <w:ind w:left="207" w:right="0"/>
        <w:jc w:val="left"/>
        <w:rPr>
          <w:rFonts w:ascii="宋体" w:hAnsi="宋体" w:cs="宋体" w:eastAsia="宋体" w:hint="default"/>
        </w:rPr>
      </w:pPr>
      <w:r>
        <w:rPr/>
        <w:t>况</w:t>
      </w:r>
      <w:r>
        <w:rPr>
          <w:rFonts w:ascii="宋体" w:hAnsi="宋体" w:cs="宋体" w:eastAsia="宋体" w:hint="default"/>
        </w:rPr>
        <w:t> </w:t>
      </w:r>
    </w:p>
    <w:p>
      <w:pPr>
        <w:pStyle w:val="BodyText"/>
        <w:spacing w:line="352" w:lineRule="auto" w:before="145"/>
        <w:ind w:left="644" w:right="0"/>
        <w:jc w:val="left"/>
        <w:rPr>
          <w:rFonts w:ascii="宋体" w:hAnsi="宋体" w:cs="宋体" w:eastAsia="宋体" w:hint="default"/>
        </w:rPr>
      </w:pPr>
      <w:r>
        <w:rPr>
          <w:spacing w:val="-9"/>
        </w:rPr>
        <w:t>本报告期不存在选举或离任董事、监事，聘任或解聘高级管理人员的情况。</w:t>
      </w:r>
      <w:r>
        <w:rPr>
          <w:spacing w:val="-119"/>
        </w:rPr>
        <w:t> </w:t>
      </w:r>
      <w:r>
        <w:rPr>
          <w:rFonts w:ascii="宋体" w:hAnsi="宋体" w:cs="宋体" w:eastAsia="宋体" w:hint="default"/>
          <w:spacing w:val="-119"/>
        </w:rPr>
      </w:r>
      <w:r>
        <w:rPr/>
        <w:t>二、公司员工情况</w:t>
      </w:r>
      <w:r>
        <w:rPr>
          <w:rFonts w:ascii="宋体" w:hAnsi="宋体" w:cs="宋体" w:eastAsia="宋体" w:hint="default"/>
        </w:rPr>
        <w:t> </w:t>
      </w:r>
    </w:p>
    <w:p>
      <w:pPr>
        <w:pStyle w:val="BodyText"/>
        <w:spacing w:line="240" w:lineRule="auto" w:before="32"/>
        <w:ind w:left="687" w:right="0"/>
        <w:jc w:val="left"/>
        <w:rPr>
          <w:rFonts w:ascii="宋体" w:hAnsi="宋体" w:cs="宋体" w:eastAsia="宋体" w:hint="default"/>
        </w:rPr>
      </w:pPr>
      <w:r>
        <w:rPr/>
        <w:t>截止报告期末，本公司共有员工</w:t>
      </w:r>
      <w:r>
        <w:rPr>
          <w:spacing w:val="-60"/>
        </w:rPr>
        <w:t> </w:t>
      </w:r>
      <w:r>
        <w:rPr>
          <w:rFonts w:ascii="宋体" w:hAnsi="宋体" w:cs="宋体" w:eastAsia="宋体" w:hint="default"/>
        </w:rPr>
        <w:t>17,337</w:t>
      </w:r>
      <w:r>
        <w:rPr>
          <w:rFonts w:ascii="宋体" w:hAnsi="宋体" w:cs="宋体" w:eastAsia="宋体" w:hint="default"/>
          <w:spacing w:val="-60"/>
        </w:rPr>
        <w:t> </w:t>
      </w:r>
      <w:r>
        <w:rPr/>
        <w:t>人。</w:t>
      </w:r>
      <w:r>
        <w:rPr>
          <w:rFonts w:ascii="宋体" w:hAnsi="宋体" w:cs="宋体" w:eastAsia="宋体" w:hint="default"/>
        </w:rPr>
        <w:t> </w:t>
      </w:r>
    </w:p>
    <w:p>
      <w:pPr>
        <w:pStyle w:val="BodyText"/>
        <w:spacing w:line="240" w:lineRule="auto" w:before="145"/>
        <w:ind w:left="687" w:right="0"/>
        <w:jc w:val="left"/>
        <w:rPr>
          <w:rFonts w:ascii="宋体" w:hAnsi="宋体" w:cs="宋体" w:eastAsia="宋体" w:hint="default"/>
        </w:rPr>
      </w:pPr>
      <w:r>
        <w:rPr>
          <w:rFonts w:ascii="宋体" w:hAnsi="宋体" w:cs="宋体" w:eastAsia="宋体" w:hint="default"/>
        </w:rPr>
        <w:t>1</w:t>
      </w:r>
      <w:r>
        <w:rPr/>
        <w:t>、专业构成情况：生产人员</w:t>
      </w:r>
      <w:r>
        <w:rPr>
          <w:spacing w:val="-64"/>
        </w:rPr>
        <w:t> </w:t>
      </w:r>
      <w:r>
        <w:rPr>
          <w:rFonts w:ascii="宋体" w:hAnsi="宋体" w:cs="宋体" w:eastAsia="宋体" w:hint="default"/>
        </w:rPr>
        <w:t>16,514</w:t>
      </w:r>
      <w:r>
        <w:rPr>
          <w:rFonts w:ascii="宋体" w:hAnsi="宋体" w:cs="宋体" w:eastAsia="宋体" w:hint="default"/>
          <w:spacing w:val="-64"/>
        </w:rPr>
        <w:t> </w:t>
      </w:r>
      <w:r>
        <w:rPr/>
        <w:t>人；销售人员</w:t>
      </w:r>
      <w:r>
        <w:rPr>
          <w:spacing w:val="-64"/>
        </w:rPr>
        <w:t> </w:t>
      </w:r>
      <w:r>
        <w:rPr>
          <w:rFonts w:ascii="宋体" w:hAnsi="宋体" w:cs="宋体" w:eastAsia="宋体" w:hint="default"/>
        </w:rPr>
        <w:t>105</w:t>
      </w:r>
      <w:r>
        <w:rPr>
          <w:rFonts w:ascii="宋体" w:hAnsi="宋体" w:cs="宋体" w:eastAsia="宋体" w:hint="default"/>
          <w:spacing w:val="-64"/>
        </w:rPr>
        <w:t> </w:t>
      </w:r>
      <w:r>
        <w:rPr/>
        <w:t>人；技术人员</w:t>
      </w:r>
      <w:r>
        <w:rPr>
          <w:spacing w:val="-64"/>
        </w:rPr>
        <w:t> </w:t>
      </w:r>
      <w:r>
        <w:rPr>
          <w:rFonts w:ascii="宋体" w:hAnsi="宋体" w:cs="宋体" w:eastAsia="宋体" w:hint="default"/>
        </w:rPr>
        <w:t>435</w:t>
      </w:r>
    </w:p>
    <w:p>
      <w:pPr>
        <w:spacing w:line="240" w:lineRule="auto" w:before="3"/>
        <w:rPr>
          <w:rFonts w:ascii="宋体" w:hAnsi="宋体" w:cs="宋体" w:eastAsia="宋体" w:hint="default"/>
          <w:sz w:val="9"/>
          <w:szCs w:val="9"/>
        </w:rPr>
      </w:pPr>
    </w:p>
    <w:p>
      <w:pPr>
        <w:pStyle w:val="BodyText"/>
        <w:spacing w:line="240" w:lineRule="auto" w:before="26"/>
        <w:ind w:left="207" w:right="0"/>
        <w:jc w:val="left"/>
        <w:rPr>
          <w:rFonts w:ascii="宋体" w:hAnsi="宋体" w:cs="宋体" w:eastAsia="宋体" w:hint="default"/>
        </w:rPr>
      </w:pPr>
      <w:r>
        <w:rPr/>
        <w:t>人；财务人员</w:t>
      </w:r>
      <w:r>
        <w:rPr>
          <w:spacing w:val="-60"/>
        </w:rPr>
        <w:t> </w:t>
      </w:r>
      <w:r>
        <w:rPr>
          <w:rFonts w:ascii="宋体" w:hAnsi="宋体" w:cs="宋体" w:eastAsia="宋体" w:hint="default"/>
        </w:rPr>
        <w:t>72</w:t>
      </w:r>
      <w:r>
        <w:rPr>
          <w:rFonts w:ascii="宋体" w:hAnsi="宋体" w:cs="宋体" w:eastAsia="宋体" w:hint="default"/>
          <w:spacing w:val="-60"/>
        </w:rPr>
        <w:t> </w:t>
      </w:r>
      <w:r>
        <w:rPr/>
        <w:t>人；行政人员</w:t>
      </w:r>
      <w:r>
        <w:rPr>
          <w:spacing w:val="-60"/>
        </w:rPr>
        <w:t> </w:t>
      </w:r>
      <w:r>
        <w:rPr>
          <w:rFonts w:ascii="宋体" w:hAnsi="宋体" w:cs="宋体" w:eastAsia="宋体" w:hint="default"/>
        </w:rPr>
        <w:t>211</w:t>
      </w:r>
      <w:r>
        <w:rPr>
          <w:rFonts w:ascii="宋体" w:hAnsi="宋体" w:cs="宋体" w:eastAsia="宋体" w:hint="default"/>
          <w:spacing w:val="-60"/>
        </w:rPr>
        <w:t> </w:t>
      </w:r>
      <w:r>
        <w:rPr/>
        <w:t>人。</w:t>
      </w:r>
      <w:r>
        <w:rPr>
          <w:rFonts w:ascii="宋体" w:hAnsi="宋体" w:cs="宋体" w:eastAsia="宋体" w:hint="default"/>
        </w:rPr>
        <w:t> </w:t>
      </w:r>
    </w:p>
    <w:p>
      <w:pPr>
        <w:pStyle w:val="BodyText"/>
        <w:spacing w:line="240" w:lineRule="auto" w:before="145"/>
        <w:ind w:left="687" w:right="0"/>
        <w:jc w:val="left"/>
        <w:rPr>
          <w:rFonts w:ascii="宋体" w:hAnsi="宋体" w:cs="宋体" w:eastAsia="宋体" w:hint="default"/>
        </w:rPr>
      </w:pPr>
      <w:r>
        <w:rPr>
          <w:rFonts w:ascii="宋体" w:hAnsi="宋体" w:cs="宋体" w:eastAsia="宋体" w:hint="default"/>
          <w:spacing w:val="-5"/>
        </w:rPr>
        <w:t>2</w:t>
      </w:r>
      <w:r>
        <w:rPr>
          <w:spacing w:val="-5"/>
        </w:rPr>
        <w:t>、教育程度情况：大专以上学历</w:t>
      </w:r>
      <w:r>
        <w:rPr>
          <w:spacing w:val="-56"/>
        </w:rPr>
        <w:t> </w:t>
      </w:r>
      <w:r>
        <w:rPr>
          <w:rFonts w:ascii="宋体" w:hAnsi="宋体" w:cs="宋体" w:eastAsia="宋体" w:hint="default"/>
        </w:rPr>
        <w:t>1,201</w:t>
      </w:r>
      <w:r>
        <w:rPr>
          <w:rFonts w:ascii="宋体" w:hAnsi="宋体" w:cs="宋体" w:eastAsia="宋体" w:hint="default"/>
          <w:spacing w:val="-56"/>
        </w:rPr>
        <w:t> </w:t>
      </w:r>
      <w:r>
        <w:rPr>
          <w:spacing w:val="-7"/>
        </w:rPr>
        <w:t>人；中专、中技和高中学历</w:t>
      </w:r>
      <w:r>
        <w:rPr>
          <w:spacing w:val="-57"/>
        </w:rPr>
        <w:t> </w:t>
      </w:r>
      <w:r>
        <w:rPr>
          <w:rFonts w:ascii="宋体" w:hAnsi="宋体" w:cs="宋体" w:eastAsia="宋体" w:hint="default"/>
        </w:rPr>
        <w:t>5,553</w:t>
      </w:r>
    </w:p>
    <w:p>
      <w:pPr>
        <w:pStyle w:val="BodyText"/>
        <w:spacing w:line="240" w:lineRule="auto" w:before="145"/>
        <w:ind w:left="207" w:right="0"/>
        <w:jc w:val="left"/>
        <w:rPr>
          <w:rFonts w:ascii="宋体" w:hAnsi="宋体" w:cs="宋体" w:eastAsia="宋体" w:hint="default"/>
        </w:rPr>
      </w:pPr>
      <w:r>
        <w:rPr/>
        <w:t>人；初中及以下</w:t>
      </w:r>
      <w:r>
        <w:rPr>
          <w:spacing w:val="-60"/>
        </w:rPr>
        <w:t> </w:t>
      </w:r>
      <w:r>
        <w:rPr>
          <w:rFonts w:ascii="宋体" w:hAnsi="宋体" w:cs="宋体" w:eastAsia="宋体" w:hint="default"/>
        </w:rPr>
        <w:t>10,583</w:t>
      </w:r>
      <w:r>
        <w:rPr>
          <w:rFonts w:ascii="宋体" w:hAnsi="宋体" w:cs="宋体" w:eastAsia="宋体" w:hint="default"/>
          <w:spacing w:val="-60"/>
        </w:rPr>
        <w:t> </w:t>
      </w:r>
      <w:r>
        <w:rPr/>
        <w:t>人。</w:t>
      </w:r>
      <w:r>
        <w:rPr>
          <w:rFonts w:ascii="宋体" w:hAnsi="宋体" w:cs="宋体" w:eastAsia="宋体" w:hint="default"/>
        </w:rPr>
        <w:t> </w:t>
      </w:r>
    </w:p>
    <w:p>
      <w:pPr>
        <w:pStyle w:val="BodyText"/>
        <w:spacing w:line="240" w:lineRule="auto" w:before="146"/>
        <w:ind w:left="687" w:right="0"/>
        <w:jc w:val="left"/>
        <w:rPr>
          <w:rFonts w:ascii="宋体" w:hAnsi="宋体" w:cs="宋体" w:eastAsia="宋体" w:hint="default"/>
        </w:rPr>
      </w:pPr>
      <w:r>
        <w:rPr>
          <w:rFonts w:ascii="宋体" w:hAnsi="宋体" w:cs="宋体" w:eastAsia="宋体" w:hint="default"/>
        </w:rPr>
        <w:t>3</w:t>
      </w:r>
      <w:r>
        <w:rPr/>
        <w:t>、公司目前承担费用的退休人员</w:t>
      </w:r>
      <w:r>
        <w:rPr>
          <w:spacing w:val="-60"/>
        </w:rPr>
        <w:t> </w:t>
      </w:r>
      <w:r>
        <w:rPr>
          <w:rFonts w:ascii="宋体" w:hAnsi="宋体" w:cs="宋体" w:eastAsia="宋体" w:hint="default"/>
        </w:rPr>
        <w:t>334</w:t>
      </w:r>
      <w:r>
        <w:rPr>
          <w:rFonts w:ascii="宋体" w:hAnsi="宋体" w:cs="宋体" w:eastAsia="宋体" w:hint="default"/>
          <w:spacing w:val="-60"/>
        </w:rPr>
        <w:t> </w:t>
      </w:r>
      <w:r>
        <w:rPr/>
        <w:t>名。</w:t>
      </w:r>
      <w:r>
        <w:rPr>
          <w:rFonts w:ascii="宋体" w:hAnsi="宋体" w:cs="宋体" w:eastAsia="宋体" w:hint="default"/>
          <w:color w:val="FF0000"/>
        </w:rPr>
        <w:t> </w:t>
      </w:r>
      <w:r>
        <w:rPr>
          <w:rFonts w:ascii="宋体" w:hAnsi="宋体" w:cs="宋体" w:eastAsia="宋体" w:hint="default"/>
        </w:rPr>
      </w:r>
    </w:p>
    <w:p>
      <w:pPr>
        <w:pStyle w:val="BodyText"/>
        <w:spacing w:line="240" w:lineRule="auto" w:before="145"/>
        <w:ind w:left="687" w:right="0"/>
        <w:jc w:val="left"/>
        <w:rPr>
          <w:rFonts w:ascii="宋体" w:hAnsi="宋体" w:cs="宋体" w:eastAsia="宋体" w:hint="default"/>
        </w:rPr>
      </w:pPr>
      <w:r>
        <w:rPr>
          <w:rFonts w:ascii="宋体"/>
        </w:rPr>
        <w:t> </w:t>
      </w:r>
    </w:p>
    <w:p>
      <w:pPr>
        <w:pStyle w:val="Heading1"/>
        <w:spacing w:line="240" w:lineRule="auto" w:before="11"/>
        <w:ind w:left="502" w:right="0"/>
        <w:jc w:val="left"/>
        <w:rPr>
          <w:rFonts w:ascii="宋体" w:hAnsi="宋体" w:cs="宋体" w:eastAsia="宋体" w:hint="default"/>
        </w:rPr>
      </w:pPr>
      <w:r>
        <w:rPr>
          <w:rFonts w:ascii="宋体" w:hAnsi="宋体" w:cs="宋体" w:eastAsia="宋体" w:hint="default"/>
          <w:w w:val="99"/>
        </w:rPr>
        <w:t>              </w:t>
      </w:r>
      <w:r>
        <w:rPr>
          <w:rFonts w:ascii="黑体" w:hAnsi="黑体" w:cs="黑体" w:eastAsia="黑体" w:hint="default"/>
        </w:rPr>
        <w:t>第五章</w:t>
      </w:r>
      <w:r>
        <w:rPr>
          <w:rFonts w:ascii="黑体" w:hAnsi="黑体" w:cs="黑体" w:eastAsia="黑体" w:hint="default"/>
          <w:spacing w:val="133"/>
        </w:rPr>
        <w:t> </w:t>
      </w:r>
      <w:r>
        <w:rPr>
          <w:rFonts w:ascii="宋体" w:hAnsi="宋体" w:cs="宋体" w:eastAsia="宋体" w:hint="default"/>
          <w:spacing w:val="133"/>
        </w:rPr>
      </w:r>
      <w:r>
        <w:rPr>
          <w:rFonts w:ascii="黑体" w:hAnsi="黑体" w:cs="黑体" w:eastAsia="黑体" w:hint="default"/>
        </w:rPr>
        <w:t>公司治理结构</w:t>
      </w:r>
      <w:r>
        <w:rPr>
          <w:rFonts w:ascii="宋体" w:hAnsi="宋体" w:cs="宋体" w:eastAsia="宋体" w:hint="default"/>
        </w:rPr>
        <w:t> </w:t>
      </w:r>
    </w:p>
    <w:p>
      <w:pPr>
        <w:spacing w:line="240" w:lineRule="auto" w:before="0"/>
        <w:rPr>
          <w:rFonts w:ascii="宋体" w:hAnsi="宋体" w:cs="宋体" w:eastAsia="宋体" w:hint="default"/>
          <w:sz w:val="28"/>
          <w:szCs w:val="28"/>
        </w:rPr>
      </w:pPr>
    </w:p>
    <w:p>
      <w:pPr>
        <w:spacing w:line="240" w:lineRule="auto" w:before="1"/>
        <w:rPr>
          <w:rFonts w:ascii="宋体" w:hAnsi="宋体" w:cs="宋体" w:eastAsia="宋体" w:hint="default"/>
          <w:sz w:val="31"/>
          <w:szCs w:val="31"/>
        </w:rPr>
      </w:pPr>
    </w:p>
    <w:p>
      <w:pPr>
        <w:pStyle w:val="BodyText"/>
        <w:spacing w:line="350" w:lineRule="auto"/>
        <w:ind w:left="687" w:right="0"/>
        <w:jc w:val="left"/>
      </w:pPr>
      <w:r>
        <w:rPr/>
        <w:t>一、公司治理情况 </w:t>
      </w:r>
      <w:r>
        <w:rPr>
          <w:spacing w:val="-17"/>
        </w:rPr>
        <w:t>报告期内，公司严格按照《公司法》、《证券法》、《上市公司治理准则》等</w:t>
      </w:r>
    </w:p>
    <w:p>
      <w:pPr>
        <w:pStyle w:val="BodyText"/>
        <w:spacing w:line="352" w:lineRule="auto" w:before="35"/>
        <w:ind w:left="207" w:right="153"/>
        <w:jc w:val="left"/>
      </w:pPr>
      <w:r>
        <w:rPr/>
        <w:t>法律法规及有关上市公司治理规范性文件的要求，进一步完善法人治理结构， 规范公司运作。</w:t>
      </w:r>
    </w:p>
    <w:p>
      <w:pPr>
        <w:pStyle w:val="BodyText"/>
        <w:spacing w:line="240" w:lineRule="auto" w:before="32"/>
        <w:ind w:left="687" w:right="0"/>
        <w:jc w:val="left"/>
      </w:pPr>
      <w:r>
        <w:rPr/>
        <w:t>报告期内</w:t>
      </w:r>
      <w:r>
        <w:rPr>
          <w:spacing w:val="-99"/>
        </w:rPr>
        <w:t>，</w:t>
      </w:r>
      <w:r>
        <w:rPr/>
        <w:t>公司按</w:t>
      </w:r>
      <w:r>
        <w:rPr>
          <w:spacing w:val="-99"/>
        </w:rPr>
        <w:t>照</w:t>
      </w:r>
      <w:r>
        <w:rPr/>
        <w:t>《深圳证券交易所上市公司信息披露工作指引第</w:t>
      </w:r>
      <w:r>
        <w:rPr>
          <w:spacing w:val="-60"/>
        </w:rPr>
        <w:t> </w:t>
      </w:r>
      <w:r>
        <w:rPr>
          <w:rFonts w:ascii="Times New Roman" w:hAnsi="Times New Roman" w:cs="Times New Roman" w:eastAsia="Times New Roman" w:hint="default"/>
        </w:rPr>
        <w:t>8 </w:t>
      </w:r>
      <w:r>
        <w:rPr/>
        <w:t>号：</w:t>
      </w:r>
    </w:p>
    <w:p>
      <w:pPr>
        <w:spacing w:after="0" w:line="240" w:lineRule="auto"/>
        <w:jc w:val="left"/>
        <w:sectPr>
          <w:headerReference w:type="default" r:id="rId19"/>
          <w:footerReference w:type="default" r:id="rId20"/>
          <w:pgSz w:w="11900" w:h="16840"/>
          <w:pgMar w:header="372" w:footer="707" w:top="1020" w:bottom="900" w:left="1680" w:right="1680"/>
          <w:pgNumType w:start="10"/>
        </w:sectPr>
      </w:pPr>
    </w:p>
    <w:p>
      <w:pPr>
        <w:pStyle w:val="BodyText"/>
        <w:spacing w:line="350" w:lineRule="auto" w:before="88"/>
        <w:ind w:left="207" w:right="243"/>
        <w:jc w:val="both"/>
      </w:pPr>
      <w:r>
        <w:rPr>
          <w:spacing w:val="1"/>
        </w:rPr>
        <w:t>衍生品投资》的要求，制定了公司《衍生品投资管理制度</w:t>
      </w:r>
      <w:r>
        <w:rPr>
          <w:spacing w:val="-119"/>
        </w:rPr>
        <w:t>》</w:t>
      </w:r>
      <w:r>
        <w:rPr>
          <w:spacing w:val="1"/>
        </w:rPr>
        <w:t>、修改了《公司章</w:t>
      </w:r>
      <w:r>
        <w:rPr>
          <w:spacing w:val="1"/>
        </w:rPr>
        <w:t> </w:t>
      </w:r>
      <w:r>
        <w:rPr/>
        <w:t>程</w:t>
      </w:r>
      <w:r>
        <w:rPr>
          <w:spacing w:val="-120"/>
        </w:rPr>
        <w:t>》</w:t>
      </w:r>
      <w:r>
        <w:rPr/>
        <w:t>，并经董事会四届六次会议和</w:t>
      </w:r>
      <w:r>
        <w:rPr>
          <w:spacing w:val="-60"/>
        </w:rPr>
        <w:t> </w:t>
      </w:r>
      <w:r>
        <w:rPr>
          <w:rFonts w:ascii="Times New Roman" w:hAnsi="Times New Roman" w:cs="Times New Roman" w:eastAsia="Times New Roman" w:hint="default"/>
        </w:rPr>
        <w:t>2009 </w:t>
      </w:r>
      <w:r>
        <w:rPr/>
        <w:t>年第二次临时股东大会审议通过。</w:t>
      </w:r>
    </w:p>
    <w:p>
      <w:pPr>
        <w:pStyle w:val="BodyText"/>
        <w:spacing w:line="240" w:lineRule="auto" w:before="6"/>
        <w:ind w:left="687" w:right="0"/>
        <w:jc w:val="left"/>
      </w:pPr>
      <w:r>
        <w:rPr/>
        <w:t>二、公司内部控制建立健全情况</w:t>
      </w:r>
    </w:p>
    <w:p>
      <w:pPr>
        <w:pStyle w:val="BodyText"/>
        <w:spacing w:line="350" w:lineRule="auto" w:before="145"/>
        <w:ind w:left="687" w:right="243"/>
        <w:jc w:val="left"/>
      </w:pPr>
      <w:r>
        <w:rPr/>
        <w:t>（一）内部控制建设的总体方案 </w:t>
      </w:r>
      <w:r>
        <w:rPr>
          <w:spacing w:val="-10"/>
        </w:rPr>
        <w:t>公司严格遵循《公司法》、《证券法》以及中国证监会、深圳证券交易所有</w:t>
      </w:r>
    </w:p>
    <w:p>
      <w:pPr>
        <w:pStyle w:val="BodyText"/>
        <w:spacing w:line="350" w:lineRule="auto" w:before="36"/>
        <w:ind w:left="207" w:right="247"/>
        <w:jc w:val="both"/>
      </w:pPr>
      <w:r>
        <w:rPr>
          <w:spacing w:val="-3"/>
        </w:rPr>
        <w:t>关法律法规的要求，已经形成了较为规范的法人治理结构和切实可行的内部控</w:t>
      </w:r>
      <w:r>
        <w:rPr>
          <w:spacing w:val="-94"/>
        </w:rPr>
        <w:t> </w:t>
      </w:r>
      <w:r>
        <w:rPr>
          <w:spacing w:val="-94"/>
        </w:rPr>
      </w:r>
      <w:r>
        <w:rPr/>
        <w:t>制体系。</w:t>
      </w:r>
    </w:p>
    <w:p>
      <w:pPr>
        <w:pStyle w:val="BodyText"/>
        <w:spacing w:line="352" w:lineRule="auto" w:before="35"/>
        <w:ind w:left="207" w:right="247" w:firstLine="480"/>
        <w:jc w:val="both"/>
      </w:pPr>
      <w:r>
        <w:rPr>
          <w:spacing w:val="-3"/>
        </w:rPr>
        <w:t>公司根据《内部控制基本规范》和深交所《上市公司内部控制指引》等有</w:t>
      </w:r>
      <w:r>
        <w:rPr/>
        <w:t> </w:t>
      </w:r>
      <w:r>
        <w:rPr>
          <w:spacing w:val="-3"/>
        </w:rPr>
        <w:t>关规定，以全面落实公司内部控制制度的健全完善、有效实施为目标，以内部</w:t>
      </w:r>
      <w:r>
        <w:rPr>
          <w:spacing w:val="-96"/>
        </w:rPr>
        <w:t> </w:t>
      </w:r>
      <w:r>
        <w:rPr>
          <w:spacing w:val="-96"/>
        </w:rPr>
      </w:r>
      <w:r>
        <w:rPr>
          <w:spacing w:val="-3"/>
        </w:rPr>
        <w:t>控制制度实施过程的监督为重点，不断完善以《公司章程》为总则，以公司生</w:t>
      </w:r>
      <w:r>
        <w:rPr>
          <w:spacing w:val="-98"/>
        </w:rPr>
        <w:t> </w:t>
      </w:r>
      <w:r>
        <w:rPr>
          <w:spacing w:val="-98"/>
        </w:rPr>
      </w:r>
      <w:r>
        <w:rPr>
          <w:spacing w:val="-3"/>
        </w:rPr>
        <w:t>产经营管理制度、财务管理制度、信息披露等制度为基础的、完整严密的公司</w:t>
      </w:r>
      <w:r>
        <w:rPr>
          <w:spacing w:val="-96"/>
        </w:rPr>
        <w:t> </w:t>
      </w:r>
      <w:r>
        <w:rPr>
          <w:spacing w:val="-96"/>
        </w:rPr>
      </w:r>
      <w:r>
        <w:rPr/>
        <w:t>内部控制制度体系。</w:t>
      </w:r>
    </w:p>
    <w:p>
      <w:pPr>
        <w:pStyle w:val="BodyText"/>
        <w:spacing w:line="350" w:lineRule="auto" w:before="32"/>
        <w:ind w:left="687" w:right="111"/>
        <w:jc w:val="left"/>
      </w:pPr>
      <w:r>
        <w:rPr/>
        <w:t>（二）内部控制制度建立健全情况 </w:t>
      </w:r>
      <w:r>
        <w:rPr>
          <w:spacing w:val="-7"/>
        </w:rPr>
        <w:t>报告期内，公司按照《深圳证券交易所上市公司信息披露工作指引第</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号：</w:t>
      </w:r>
    </w:p>
    <w:p>
      <w:pPr>
        <w:pStyle w:val="BodyText"/>
        <w:spacing w:line="350" w:lineRule="auto" w:before="6"/>
        <w:ind w:left="207" w:right="243"/>
        <w:jc w:val="both"/>
      </w:pPr>
      <w:r>
        <w:rPr>
          <w:spacing w:val="-3"/>
        </w:rPr>
        <w:t>衍生品投资》的要求，制定了公司《衍生品投资管理制度》、修改了《公司章</w:t>
      </w:r>
      <w:r>
        <w:rPr>
          <w:spacing w:val="-105"/>
        </w:rPr>
        <w:t> </w:t>
      </w:r>
      <w:r>
        <w:rPr>
          <w:spacing w:val="-105"/>
        </w:rPr>
      </w:r>
      <w:r>
        <w:rPr>
          <w:spacing w:val="-3"/>
        </w:rPr>
        <w:t>程》，加强了对衍生品交易业务的管理，健全和完善了公司衍生品交易业务管</w:t>
      </w:r>
      <w:r>
        <w:rPr>
          <w:spacing w:val="-104"/>
        </w:rPr>
        <w:t> </w:t>
      </w:r>
      <w:r>
        <w:rPr>
          <w:spacing w:val="-104"/>
        </w:rPr>
      </w:r>
      <w:r>
        <w:rPr/>
        <w:t>理机制，规范了风险投资行为，有效地防范了投资风险。</w:t>
      </w:r>
    </w:p>
    <w:p>
      <w:pPr>
        <w:pStyle w:val="BodyText"/>
        <w:spacing w:line="240" w:lineRule="auto" w:before="36"/>
        <w:ind w:left="687" w:right="0"/>
        <w:jc w:val="left"/>
      </w:pPr>
      <w:r>
        <w:rPr>
          <w:spacing w:val="-5"/>
        </w:rPr>
        <w:t>根据中国证监会《关于做好上市公司</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年年度报告及相关工作的公告》</w:t>
      </w:r>
    </w:p>
    <w:p>
      <w:pPr>
        <w:pStyle w:val="BodyText"/>
        <w:spacing w:line="340" w:lineRule="auto" w:before="127"/>
        <w:ind w:left="207" w:right="243"/>
        <w:jc w:val="both"/>
      </w:pPr>
      <w:r>
        <w:rPr/>
        <w:t>（证监会公告［</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34 </w:t>
      </w:r>
      <w:r>
        <w:rPr>
          <w:spacing w:val="-7"/>
        </w:rPr>
        <w:t>号）、深圳证券交易所《关于做好上市公司</w:t>
      </w:r>
      <w:r>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 年度报告工作的通知》和河北证监局《关于做好辖区上市公司 </w:t>
      </w:r>
      <w:r>
        <w:rPr>
          <w:rFonts w:ascii="Times New Roman" w:hAnsi="Times New Roman" w:cs="Times New Roman" w:eastAsia="Times New Roman" w:hint="default"/>
        </w:rPr>
        <w:t>2009</w:t>
      </w:r>
      <w:r>
        <w:rPr>
          <w:rFonts w:ascii="Times New Roman" w:hAnsi="Times New Roman" w:cs="Times New Roman" w:eastAsia="Times New Roman" w:hint="default"/>
          <w:spacing w:val="-17"/>
        </w:rPr>
        <w:t> </w:t>
      </w:r>
      <w:r>
        <w:rPr/>
        <w:t>年年度报 </w:t>
      </w:r>
      <w:r>
        <w:rPr>
          <w:spacing w:val="-5"/>
        </w:rPr>
        <w:t>告相关工作的通知》（冀证监发［</w:t>
      </w:r>
      <w:r>
        <w:rPr>
          <w:rFonts w:ascii="Times New Roman" w:hAnsi="Times New Roman" w:cs="Times New Roman" w:eastAsia="Times New Roman" w:hint="default"/>
          <w:spacing w:val="-5"/>
        </w:rPr>
        <w:t>2010</w:t>
      </w:r>
      <w:r>
        <w:rPr>
          <w:spacing w:val="-5"/>
        </w:rPr>
        <w:t>］</w:t>
      </w:r>
      <w:r>
        <w:rPr>
          <w:rFonts w:ascii="Times New Roman" w:hAnsi="Times New Roman" w:cs="Times New Roman" w:eastAsia="Times New Roman" w:hint="default"/>
          <w:spacing w:val="-5"/>
        </w:rPr>
        <w:t>4</w:t>
      </w:r>
      <w:r>
        <w:rPr>
          <w:rFonts w:ascii="Times New Roman" w:hAnsi="Times New Roman" w:cs="Times New Roman" w:eastAsia="Times New Roman" w:hint="default"/>
          <w:spacing w:val="3"/>
        </w:rPr>
        <w:t> </w:t>
      </w:r>
      <w:r>
        <w:rPr>
          <w:spacing w:val="1"/>
        </w:rPr>
        <w:t>号）等文件要求，为进一步完善信 </w:t>
      </w:r>
      <w:r>
        <w:rPr>
          <w:spacing w:val="-3"/>
        </w:rPr>
        <w:t>息披露管理制度，加大对年报信息披露责任人的问责力度，提高年报信息披露</w:t>
      </w:r>
      <w:r>
        <w:rPr>
          <w:spacing w:val="-96"/>
        </w:rPr>
        <w:t> </w:t>
      </w:r>
      <w:r>
        <w:rPr>
          <w:spacing w:val="-96"/>
        </w:rPr>
      </w:r>
      <w:r>
        <w:rPr>
          <w:spacing w:val="-3"/>
        </w:rPr>
        <w:t>质量和透明度，严格执行对外部单位报送信息的各项管理要求，进一步加强对</w:t>
      </w:r>
      <w:r>
        <w:rPr>
          <w:spacing w:val="-96"/>
        </w:rPr>
        <w:t> </w:t>
      </w:r>
      <w:r>
        <w:rPr>
          <w:spacing w:val="-96"/>
        </w:rPr>
      </w:r>
      <w:r>
        <w:rPr>
          <w:spacing w:val="-3"/>
        </w:rPr>
        <w:t>外部单位报送信息的管理、披露，公司结合自身实际情况，制定了《年报信息</w:t>
      </w:r>
      <w:r>
        <w:rPr>
          <w:spacing w:val="-98"/>
        </w:rPr>
        <w:t> </w:t>
      </w:r>
      <w:r>
        <w:rPr>
          <w:spacing w:val="-98"/>
        </w:rPr>
      </w:r>
      <w:r>
        <w:rPr>
          <w:spacing w:val="-5"/>
        </w:rPr>
        <w:t>披露重大差错责任追究制度》和《内幕信息知情人管理制度》。</w:t>
      </w:r>
    </w:p>
    <w:p>
      <w:pPr>
        <w:pStyle w:val="BodyText"/>
        <w:spacing w:line="352" w:lineRule="auto" w:before="44"/>
        <w:ind w:left="687" w:right="0"/>
        <w:jc w:val="left"/>
      </w:pPr>
      <w:r>
        <w:rPr/>
        <w:t>（三）内部控制整改计划 </w:t>
      </w:r>
      <w:r>
        <w:rPr>
          <w:spacing w:val="-3"/>
        </w:rPr>
        <w:t>公司的内部控制体系较为健全，已涵盖公司经营及管理的各个层面和各环</w:t>
      </w:r>
    </w:p>
    <w:p>
      <w:pPr>
        <w:pStyle w:val="BodyText"/>
        <w:spacing w:line="240" w:lineRule="auto" w:before="32"/>
        <w:ind w:left="207" w:right="0"/>
        <w:jc w:val="both"/>
      </w:pPr>
      <w:r>
        <w:rPr/>
        <w:t>节（详细内容请参见公司</w:t>
      </w:r>
      <w:r>
        <w:rPr>
          <w:rFonts w:ascii="Times New Roman" w:hAnsi="Times New Roman" w:cs="Times New Roman" w:eastAsia="Times New Roman" w:hint="default"/>
        </w:rPr>
        <w:t>2009  </w:t>
      </w:r>
      <w:r>
        <w:rPr/>
        <w:t>年内部控制自我评价报告</w:t>
      </w:r>
      <w:r>
        <w:rPr>
          <w:spacing w:val="-120"/>
        </w:rPr>
        <w:t>）</w:t>
      </w:r>
      <w:r>
        <w:rPr/>
        <w:t>。</w:t>
      </w:r>
    </w:p>
    <w:p>
      <w:pPr>
        <w:pStyle w:val="BodyText"/>
        <w:spacing w:line="343" w:lineRule="auto" w:before="127"/>
        <w:ind w:left="207" w:right="247" w:firstLine="480"/>
        <w:jc w:val="both"/>
      </w:pPr>
      <w:r>
        <w:rPr>
          <w:rFonts w:ascii="Times New Roman" w:hAnsi="Times New Roman" w:cs="Times New Roman" w:eastAsia="Times New Roman" w:hint="default"/>
          <w:spacing w:val="-3"/>
        </w:rPr>
        <w:t>2010</w:t>
      </w:r>
      <w:r>
        <w:rPr>
          <w:spacing w:val="-3"/>
        </w:rPr>
        <w:t>年，公司将责成有关部室加强与董事会各专门委员会的联系，增进各</w:t>
      </w:r>
      <w:r>
        <w:rPr/>
        <w:t> </w:t>
      </w:r>
      <w:r>
        <w:rPr>
          <w:spacing w:val="-3"/>
        </w:rPr>
        <w:t>位独立董事对公司的了解，以进一步发挥董事会专门委员会的作用，提高公司</w:t>
      </w:r>
      <w:r>
        <w:rPr>
          <w:spacing w:val="-96"/>
        </w:rPr>
        <w:t> </w:t>
      </w:r>
      <w:r>
        <w:rPr>
          <w:spacing w:val="-96"/>
        </w:rPr>
      </w:r>
      <w:r>
        <w:rPr/>
        <w:t>整体决策和管理水平。</w:t>
      </w:r>
    </w:p>
    <w:p>
      <w:pPr>
        <w:pStyle w:val="BodyText"/>
        <w:spacing w:line="240" w:lineRule="auto" w:before="42"/>
        <w:ind w:left="644" w:right="0"/>
        <w:jc w:val="left"/>
      </w:pPr>
      <w:r>
        <w:rPr/>
        <w:t>二、独立董事履行职责情况</w:t>
      </w:r>
    </w:p>
    <w:p>
      <w:pPr>
        <w:spacing w:after="0" w:line="240" w:lineRule="auto"/>
        <w:jc w:val="left"/>
        <w:sectPr>
          <w:footerReference w:type="default" r:id="rId21"/>
          <w:pgSz w:w="11900" w:h="16840"/>
          <w:pgMar w:footer="707" w:header="372" w:top="1020" w:bottom="900" w:left="1680" w:right="1680"/>
          <w:pgNumType w:start="11"/>
        </w:sectPr>
      </w:pPr>
    </w:p>
    <w:p>
      <w:pPr>
        <w:pStyle w:val="BodyText"/>
        <w:spacing w:line="240" w:lineRule="auto" w:before="88"/>
        <w:ind w:left="664" w:right="196"/>
        <w:jc w:val="left"/>
      </w:pPr>
      <w:r>
        <w:rPr>
          <w:rFonts w:ascii="Times New Roman" w:hAnsi="Times New Roman" w:cs="Times New Roman" w:eastAsia="Times New Roman" w:hint="default"/>
        </w:rPr>
        <w:t>1</w:t>
      </w:r>
      <w:r>
        <w:rPr/>
        <w:t>、出席董事会情况</w:t>
      </w:r>
    </w:p>
    <w:p>
      <w:pPr>
        <w:spacing w:line="240" w:lineRule="auto" w:before="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046"/>
        <w:gridCol w:w="2234"/>
        <w:gridCol w:w="1673"/>
        <w:gridCol w:w="1674"/>
        <w:gridCol w:w="1673"/>
      </w:tblGrid>
      <w:tr>
        <w:trPr>
          <w:trHeight w:val="284"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4"/>
                <w:szCs w:val="24"/>
              </w:rPr>
            </w:pPr>
            <w:r>
              <w:rPr>
                <w:rFonts w:ascii="宋体" w:hAnsi="宋体" w:cs="宋体" w:eastAsia="宋体" w:hint="default"/>
                <w:sz w:val="24"/>
                <w:szCs w:val="24"/>
              </w:rPr>
              <w:t>应出席次数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亲自出席</w:t>
            </w:r>
            <w:r>
              <w:rPr>
                <w:rFonts w:ascii="Times New Roman" w:hAnsi="Times New Roman" w:cs="Times New Roman" w:eastAsia="Times New Roman" w:hint="default"/>
                <w:sz w:val="24"/>
                <w:szCs w:val="24"/>
              </w:rPr>
              <w:t>(</w:t>
            </w:r>
            <w:r>
              <w:rPr>
                <w:rFonts w:ascii="宋体" w:hAnsi="宋体" w:cs="宋体" w:eastAsia="宋体" w:hint="default"/>
                <w:sz w:val="24"/>
                <w:szCs w:val="24"/>
              </w:rPr>
              <w:t>次</w:t>
            </w:r>
            <w:r>
              <w:rPr>
                <w:rFonts w:ascii="Times New Roman" w:hAnsi="Times New Roman" w:cs="Times New Roman" w:eastAsia="Times New Roman" w:hint="default"/>
                <w:sz w:val="24"/>
                <w:szCs w:val="24"/>
              </w:rPr>
              <w:t>)</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Times New Roman" w:hAnsi="Times New Roman" w:cs="Times New Roman" w:eastAsia="Times New Roman" w:hint="default"/>
                <w:sz w:val="24"/>
                <w:szCs w:val="24"/>
              </w:rPr>
            </w:pPr>
            <w:r>
              <w:rPr>
                <w:rFonts w:ascii="宋体" w:hAnsi="宋体" w:cs="宋体" w:eastAsia="宋体" w:hint="default"/>
                <w:sz w:val="24"/>
                <w:szCs w:val="24"/>
              </w:rPr>
              <w:t>委托出席</w:t>
            </w:r>
            <w:r>
              <w:rPr>
                <w:rFonts w:ascii="Times New Roman" w:hAnsi="Times New Roman" w:cs="Times New Roman" w:eastAsia="Times New Roman" w:hint="default"/>
                <w:sz w:val="24"/>
                <w:szCs w:val="24"/>
              </w:rPr>
              <w:t>(</w:t>
            </w:r>
            <w:r>
              <w:rPr>
                <w:rFonts w:ascii="宋体" w:hAnsi="宋体" w:cs="宋体" w:eastAsia="宋体" w:hint="default"/>
                <w:sz w:val="24"/>
                <w:szCs w:val="24"/>
              </w:rPr>
              <w:t>次</w:t>
            </w:r>
            <w:r>
              <w:rPr>
                <w:rFonts w:ascii="Times New Roman" w:hAnsi="Times New Roman" w:cs="Times New Roman" w:eastAsia="Times New Roman" w:hint="default"/>
                <w:sz w:val="24"/>
                <w:szCs w:val="24"/>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缺席</w:t>
            </w:r>
            <w:r>
              <w:rPr>
                <w:rFonts w:ascii="Times New Roman" w:hAnsi="Times New Roman" w:cs="Times New Roman" w:eastAsia="Times New Roman" w:hint="default"/>
                <w:sz w:val="24"/>
                <w:szCs w:val="24"/>
              </w:rPr>
              <w:t>(</w:t>
            </w:r>
            <w:r>
              <w:rPr>
                <w:rFonts w:ascii="宋体" w:hAnsi="宋体" w:cs="宋体" w:eastAsia="宋体" w:hint="default"/>
                <w:sz w:val="24"/>
                <w:szCs w:val="24"/>
              </w:rPr>
              <w:t>次</w:t>
            </w:r>
            <w:r>
              <w:rPr>
                <w:rFonts w:ascii="Times New Roman" w:hAnsi="Times New Roman" w:cs="Times New Roman" w:eastAsia="Times New Roman" w:hint="default"/>
                <w:sz w:val="24"/>
                <w:szCs w:val="24"/>
              </w:rPr>
              <w:t>)</w:t>
            </w:r>
          </w:p>
        </w:tc>
      </w:tr>
      <w:tr>
        <w:trPr>
          <w:trHeight w:val="284"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4"/>
                <w:szCs w:val="24"/>
              </w:rPr>
            </w:pPr>
            <w:r>
              <w:rPr>
                <w:rFonts w:ascii="宋体" w:hAnsi="宋体" w:cs="宋体" w:eastAsia="宋体" w:hint="default"/>
                <w:sz w:val="24"/>
                <w:szCs w:val="24"/>
              </w:rPr>
              <w:t>杨纪朝</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Times New Roman" w:hAnsi="Times New Roman" w:cs="Times New Roman" w:eastAsia="Times New Roman" w:hint="default"/>
                <w:sz w:val="24"/>
                <w:szCs w:val="24"/>
              </w:rPr>
            </w:pPr>
            <w:r>
              <w:rPr>
                <w:rFonts w:ascii="Times New Roman"/>
                <w:sz w:val="24"/>
              </w:rPr>
              <w:t>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0</w:t>
            </w:r>
          </w:p>
        </w:tc>
      </w:tr>
      <w:tr>
        <w:trPr>
          <w:trHeight w:val="28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4"/>
                <w:szCs w:val="24"/>
              </w:rPr>
            </w:pPr>
            <w:r>
              <w:rPr>
                <w:rFonts w:ascii="宋体" w:hAnsi="宋体" w:cs="宋体" w:eastAsia="宋体" w:hint="default"/>
                <w:sz w:val="24"/>
                <w:szCs w:val="24"/>
              </w:rPr>
              <w:t>贾路桥</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6</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Times New Roman" w:hAnsi="Times New Roman" w:cs="Times New Roman" w:eastAsia="Times New Roman" w:hint="default"/>
                <w:sz w:val="24"/>
                <w:szCs w:val="24"/>
              </w:rPr>
            </w:pPr>
            <w:r>
              <w:rPr>
                <w:rFonts w:ascii="Times New Roman"/>
                <w:sz w:val="24"/>
              </w:rPr>
              <w:t>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0</w:t>
            </w:r>
          </w:p>
        </w:tc>
      </w:tr>
      <w:tr>
        <w:trPr>
          <w:trHeight w:val="284"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4"/>
                <w:szCs w:val="24"/>
              </w:rPr>
            </w:pPr>
            <w:r>
              <w:rPr>
                <w:rFonts w:ascii="宋体" w:hAnsi="宋体" w:cs="宋体" w:eastAsia="宋体" w:hint="default"/>
                <w:sz w:val="24"/>
                <w:szCs w:val="24"/>
              </w:rPr>
              <w:t>李万军</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6</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Times New Roman" w:hAnsi="Times New Roman" w:cs="Times New Roman" w:eastAsia="Times New Roman" w:hint="default"/>
                <w:sz w:val="24"/>
                <w:szCs w:val="24"/>
              </w:rPr>
            </w:pPr>
            <w:r>
              <w:rPr>
                <w:rFonts w:ascii="Times New Roman"/>
                <w:sz w:val="24"/>
              </w:rPr>
              <w:t>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0</w:t>
            </w:r>
          </w:p>
        </w:tc>
      </w:tr>
    </w:tbl>
    <w:p>
      <w:pPr>
        <w:spacing w:line="240" w:lineRule="auto" w:before="10"/>
        <w:rPr>
          <w:rFonts w:ascii="宋体" w:hAnsi="宋体" w:cs="宋体" w:eastAsia="宋体" w:hint="default"/>
          <w:sz w:val="4"/>
          <w:szCs w:val="4"/>
        </w:rPr>
      </w:pPr>
    </w:p>
    <w:p>
      <w:pPr>
        <w:pStyle w:val="BodyText"/>
        <w:spacing w:line="333" w:lineRule="auto" w:before="26"/>
        <w:ind w:left="227" w:right="196" w:firstLine="436"/>
        <w:jc w:val="left"/>
      </w:pPr>
      <w:r>
        <w:rPr>
          <w:rFonts w:ascii="Times New Roman" w:hAnsi="Times New Roman" w:cs="Times New Roman" w:eastAsia="Times New Roman" w:hint="default"/>
        </w:rPr>
        <w:t>2</w:t>
      </w:r>
      <w:r>
        <w:rPr/>
        <w:t>、报告期内，公司独立董事对本年度公司董事会各项议案及非董事会议</w:t>
      </w:r>
      <w:r>
        <w:rPr>
          <w:spacing w:val="2"/>
        </w:rPr>
        <w:t> </w:t>
      </w:r>
      <w:r>
        <w:rPr/>
        <w:t>案的其他事项未提出异议。</w:t>
      </w:r>
    </w:p>
    <w:p>
      <w:pPr>
        <w:pStyle w:val="BodyText"/>
        <w:spacing w:line="331" w:lineRule="auto" w:before="52"/>
        <w:ind w:left="664" w:right="196"/>
        <w:jc w:val="left"/>
      </w:pPr>
      <w:r>
        <w:rPr>
          <w:rFonts w:ascii="Times New Roman" w:hAnsi="Times New Roman" w:cs="Times New Roman" w:eastAsia="Times New Roman" w:hint="default"/>
        </w:rPr>
        <w:t>3</w:t>
      </w:r>
      <w:r>
        <w:rPr/>
        <w:t>、履行职责情况 报告期内，独立董事本着对全体股东和公司负责的态度，认真履行法律、</w:t>
      </w:r>
    </w:p>
    <w:p>
      <w:pPr>
        <w:pStyle w:val="BodyText"/>
        <w:spacing w:line="350" w:lineRule="auto" w:before="55"/>
        <w:ind w:left="227" w:right="246"/>
        <w:jc w:val="both"/>
      </w:pPr>
      <w:r>
        <w:rPr>
          <w:spacing w:val="-3"/>
        </w:rPr>
        <w:t>法规和《公司章程》赋予的职责，积极参加各次董事会和股东大会，为公司的</w:t>
      </w:r>
      <w:r>
        <w:rPr>
          <w:spacing w:val="-98"/>
        </w:rPr>
        <w:t> </w:t>
      </w:r>
      <w:r>
        <w:rPr>
          <w:spacing w:val="-98"/>
        </w:rPr>
      </w:r>
      <w:r>
        <w:rPr>
          <w:spacing w:val="-3"/>
        </w:rPr>
        <w:t>长远发展和管理出谋划策，在董事会日常工作及重要决策中尽职尽责，切实维</w:t>
      </w:r>
      <w:r>
        <w:rPr>
          <w:spacing w:val="-96"/>
        </w:rPr>
        <w:t> </w:t>
      </w:r>
      <w:r>
        <w:rPr>
          <w:spacing w:val="-96"/>
        </w:rPr>
      </w:r>
      <w:r>
        <w:rPr>
          <w:spacing w:val="-3"/>
        </w:rPr>
        <w:t>护了公司及全体股东尤其是中小股东的利益。报告期内，对应由独立董事发表</w:t>
      </w:r>
      <w:r>
        <w:rPr>
          <w:spacing w:val="-96"/>
        </w:rPr>
        <w:t> </w:t>
      </w:r>
      <w:r>
        <w:rPr>
          <w:spacing w:val="-96"/>
        </w:rPr>
      </w:r>
      <w:r>
        <w:rPr>
          <w:spacing w:val="-3"/>
        </w:rPr>
        <w:t>意见的公司与控股股东及其他关联方发生的关联交易、追加关联交易额度、对</w:t>
      </w:r>
      <w:r>
        <w:rPr>
          <w:spacing w:val="-96"/>
        </w:rPr>
        <w:t> </w:t>
      </w:r>
      <w:r>
        <w:rPr>
          <w:spacing w:val="-96"/>
        </w:rPr>
      </w:r>
      <w:r>
        <w:rPr>
          <w:spacing w:val="-3"/>
        </w:rPr>
        <w:t>外担保、续聘会计师事务所、内控自我评价、年度利润分配、土地收储、调整</w:t>
      </w:r>
      <w:r>
        <w:rPr>
          <w:spacing w:val="-98"/>
        </w:rPr>
        <w:t> </w:t>
      </w:r>
      <w:r>
        <w:rPr>
          <w:spacing w:val="-98"/>
        </w:rPr>
      </w:r>
      <w:r>
        <w:rPr/>
        <w:t>部分募集资金投资项目投资进度等事项发表了客观公正的意见。</w:t>
      </w:r>
    </w:p>
    <w:p>
      <w:pPr>
        <w:pStyle w:val="BodyText"/>
        <w:spacing w:line="350" w:lineRule="auto" w:before="36"/>
        <w:ind w:left="664" w:right="123"/>
        <w:jc w:val="left"/>
      </w:pPr>
      <w:r>
        <w:rPr/>
        <w:t>三、公司与控股股东在业务、人员、资产、机构、财务等方面的分开情况 </w:t>
      </w:r>
      <w:r>
        <w:rPr>
          <w:spacing w:val="-13"/>
        </w:rPr>
        <w:t>公司与控股股东在业务、人员、资产、机构、财务等方面做到了“五分开”，</w:t>
      </w:r>
    </w:p>
    <w:p>
      <w:pPr>
        <w:pStyle w:val="BodyText"/>
        <w:spacing w:line="352" w:lineRule="auto" w:before="35"/>
        <w:ind w:left="227" w:right="247"/>
        <w:jc w:val="both"/>
      </w:pPr>
      <w:r>
        <w:rPr>
          <w:spacing w:val="-3"/>
        </w:rPr>
        <w:t>公司独立核算、独立纳税、独立承担责任和风险，具有独立完整的业务与自主</w:t>
      </w:r>
      <w:r>
        <w:rPr>
          <w:spacing w:val="-96"/>
        </w:rPr>
        <w:t> </w:t>
      </w:r>
      <w:r>
        <w:rPr>
          <w:spacing w:val="-96"/>
        </w:rPr>
      </w:r>
      <w:r>
        <w:rPr/>
        <w:t>经营能力。</w:t>
      </w:r>
    </w:p>
    <w:p>
      <w:pPr>
        <w:pStyle w:val="BodyText"/>
        <w:spacing w:line="240" w:lineRule="auto" w:before="32"/>
        <w:ind w:left="664" w:right="196"/>
        <w:jc w:val="left"/>
      </w:pPr>
      <w:r>
        <w:rPr/>
        <w:t>四、内部控制自我评价</w:t>
      </w:r>
    </w:p>
    <w:p>
      <w:pPr>
        <w:pStyle w:val="BodyText"/>
        <w:spacing w:line="352" w:lineRule="auto" w:before="145"/>
        <w:ind w:left="664" w:right="196"/>
        <w:jc w:val="left"/>
      </w:pPr>
      <w:r>
        <w:rPr/>
        <w:t>（一）对公司内部控制情况的总体评价 </w:t>
      </w:r>
      <w:r>
        <w:rPr>
          <w:spacing w:val="-2"/>
        </w:rPr>
        <w:t>报告期内，公司不断完善各项制度，内部控制活动和内部控制制度符合国</w:t>
      </w:r>
    </w:p>
    <w:p>
      <w:pPr>
        <w:pStyle w:val="BodyText"/>
        <w:spacing w:line="350" w:lineRule="auto" w:before="32"/>
        <w:ind w:left="664" w:right="196" w:hanging="437"/>
        <w:jc w:val="left"/>
      </w:pPr>
      <w:r>
        <w:rPr/>
        <w:t>家有关法律、法规和监管部门的要求，保证了公司经营管理的正常进行。 </w:t>
      </w:r>
      <w:r>
        <w:rPr>
          <w:spacing w:val="-2"/>
        </w:rPr>
        <w:t>公司内控制度活动涵盖了经营管理各个环节，有效控制了公司的内外部风</w:t>
      </w:r>
    </w:p>
    <w:p>
      <w:pPr>
        <w:pStyle w:val="BodyText"/>
        <w:spacing w:line="350" w:lineRule="auto" w:before="36"/>
        <w:ind w:left="227" w:right="247"/>
        <w:jc w:val="both"/>
      </w:pPr>
      <w:r>
        <w:rPr>
          <w:spacing w:val="-3"/>
        </w:rPr>
        <w:t>险，保证了公司的规范运作和业务活动的正常进行，保护了公司资产的安全和</w:t>
      </w:r>
      <w:r>
        <w:rPr>
          <w:spacing w:val="-96"/>
        </w:rPr>
        <w:t> </w:t>
      </w:r>
      <w:r>
        <w:rPr>
          <w:spacing w:val="-96"/>
        </w:rPr>
      </w:r>
      <w:r>
        <w:rPr/>
        <w:t>完整。公司今后将不断完善内控体系建设，确保内控制度的有效执行。</w:t>
      </w:r>
    </w:p>
    <w:p>
      <w:pPr>
        <w:pStyle w:val="BodyText"/>
        <w:spacing w:line="352" w:lineRule="auto" w:before="35"/>
        <w:ind w:left="664" w:right="232"/>
        <w:jc w:val="left"/>
      </w:pPr>
      <w:r>
        <w:rPr/>
        <w:t>（二）公司监事会对公司内部控制自我评价的意见 </w:t>
      </w:r>
      <w:r>
        <w:rPr>
          <w:spacing w:val="-3"/>
        </w:rPr>
        <w:t>根据中国证券监督管理委员会公告（</w:t>
      </w:r>
      <w:r>
        <w:rPr>
          <w:rFonts w:ascii="Times New Roman" w:hAnsi="Times New Roman" w:cs="Times New Roman" w:eastAsia="Times New Roman" w:hint="default"/>
          <w:spacing w:val="-3"/>
        </w:rPr>
        <w:t>2008</w:t>
      </w:r>
      <w:r>
        <w:rPr>
          <w:spacing w:val="-3"/>
        </w:rPr>
        <w:t>）</w:t>
      </w:r>
      <w:r>
        <w:rPr>
          <w:rFonts w:ascii="Times New Roman" w:hAnsi="Times New Roman" w:cs="Times New Roman" w:eastAsia="Times New Roman" w:hint="default"/>
          <w:spacing w:val="-3"/>
        </w:rPr>
        <w:t>48</w:t>
      </w:r>
      <w:r>
        <w:rPr>
          <w:rFonts w:ascii="Times New Roman" w:hAnsi="Times New Roman" w:cs="Times New Roman" w:eastAsia="Times New Roman" w:hint="default"/>
          <w:spacing w:val="9"/>
        </w:rPr>
        <w:t> </w:t>
      </w:r>
      <w:r>
        <w:rPr>
          <w:spacing w:val="-3"/>
        </w:rPr>
        <w:t>号的有关规定，公司监事会</w:t>
      </w:r>
    </w:p>
    <w:p>
      <w:pPr>
        <w:pStyle w:val="BodyText"/>
        <w:spacing w:line="240" w:lineRule="auto" w:before="2"/>
        <w:ind w:left="227" w:right="0"/>
        <w:jc w:val="both"/>
      </w:pPr>
      <w:r>
        <w:rPr/>
        <w:t>对公司内部控制自我评价发表意见如下：</w:t>
      </w:r>
    </w:p>
    <w:p>
      <w:pPr>
        <w:pStyle w:val="BodyText"/>
        <w:spacing w:line="343" w:lineRule="auto" w:before="145"/>
        <w:ind w:left="227" w:right="123" w:firstLine="436"/>
        <w:jc w:val="left"/>
      </w:pPr>
      <w:r>
        <w:rPr>
          <w:rFonts w:ascii="Times New Roman" w:hAnsi="Times New Roman" w:cs="Times New Roman" w:eastAsia="Times New Roman" w:hint="default"/>
        </w:rPr>
        <w:t>1</w:t>
      </w:r>
      <w:r>
        <w:rPr/>
        <w:t>、公司根据中国证监会、深圳证券交易所的有关规定，遵循内部控制的</w:t>
      </w:r>
      <w:r>
        <w:rPr>
          <w:spacing w:val="2"/>
        </w:rPr>
        <w:t> </w:t>
      </w:r>
      <w:r>
        <w:rPr>
          <w:spacing w:val="-6"/>
        </w:rPr>
        <w:t>基本原则，按照自身的实际情况，建立健全了覆盖公司各环节的内部控制制度，</w:t>
      </w:r>
      <w:r>
        <w:rPr>
          <w:spacing w:val="-108"/>
        </w:rPr>
        <w:t> </w:t>
      </w:r>
      <w:r>
        <w:rPr>
          <w:spacing w:val="-108"/>
        </w:rPr>
      </w:r>
      <w:r>
        <w:rPr/>
        <w:t>保证了公司业务活动的正常进行，保护公司资产的安全和完整。</w:t>
      </w:r>
    </w:p>
    <w:p>
      <w:pPr>
        <w:pStyle w:val="BodyText"/>
        <w:spacing w:line="240" w:lineRule="auto" w:before="42"/>
        <w:ind w:left="664" w:right="196"/>
        <w:jc w:val="left"/>
      </w:pPr>
      <w:r>
        <w:rPr>
          <w:rFonts w:ascii="Times New Roman" w:hAnsi="Times New Roman" w:cs="Times New Roman" w:eastAsia="Times New Roman" w:hint="default"/>
        </w:rPr>
        <w:t>2</w:t>
      </w:r>
      <w:r>
        <w:rPr/>
        <w:t>、公司内部控制组织机构完整，审计部及人员配备齐全到位，保证了公</w:t>
      </w:r>
    </w:p>
    <w:p>
      <w:pPr>
        <w:spacing w:after="0" w:line="240" w:lineRule="auto"/>
        <w:jc w:val="left"/>
        <w:sectPr>
          <w:pgSz w:w="11900" w:h="16840"/>
          <w:pgMar w:header="372" w:footer="707" w:top="1020" w:bottom="900" w:left="1660" w:right="1680"/>
        </w:sectPr>
      </w:pPr>
    </w:p>
    <w:p>
      <w:pPr>
        <w:pStyle w:val="BodyText"/>
        <w:spacing w:line="240" w:lineRule="auto" w:before="88"/>
        <w:ind w:left="307" w:right="0"/>
        <w:jc w:val="both"/>
      </w:pPr>
      <w:r>
        <w:rPr/>
        <w:t>司内部控制重点活动的执行及监督充分有效。</w:t>
      </w:r>
    </w:p>
    <w:p>
      <w:pPr>
        <w:pStyle w:val="BodyText"/>
        <w:spacing w:line="333" w:lineRule="auto" w:before="145"/>
        <w:ind w:left="307" w:right="123" w:firstLine="436"/>
        <w:jc w:val="left"/>
      </w:pPr>
      <w:r>
        <w:rPr>
          <w:rFonts w:ascii="Times New Roman" w:hAnsi="Times New Roman" w:cs="Times New Roman" w:eastAsia="Times New Roman" w:hint="default"/>
        </w:rPr>
        <w:t>3</w:t>
      </w:r>
      <w:r>
        <w:rPr/>
        <w:t>、自我评价真实、完整地反映了公司内部控制制度建立、健全和执行的</w:t>
      </w:r>
      <w:r>
        <w:rPr>
          <w:spacing w:val="2"/>
        </w:rPr>
        <w:t> </w:t>
      </w:r>
      <w:r>
        <w:rPr/>
        <w:t>现状，符合公司内部控制的需要，对内部控制的总体评价是客观、准确的。</w:t>
      </w:r>
    </w:p>
    <w:p>
      <w:pPr>
        <w:pStyle w:val="BodyText"/>
        <w:spacing w:line="240" w:lineRule="auto" w:before="52"/>
        <w:ind w:left="744" w:right="123"/>
        <w:jc w:val="left"/>
      </w:pPr>
      <w:r>
        <w:rPr/>
        <w:t>（三）公司独立董事对公司内部控制自我评价的意见</w:t>
      </w:r>
    </w:p>
    <w:p>
      <w:pPr>
        <w:pStyle w:val="BodyText"/>
        <w:spacing w:line="348" w:lineRule="auto" w:before="145"/>
        <w:ind w:left="307" w:right="123" w:firstLine="436"/>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spacing w:val="-4"/>
        </w:rPr>
        <w:t>年，公司董事会制订、修订了一系列管理制度，内部控制制度较为健</w:t>
      </w:r>
      <w:r>
        <w:rPr/>
        <w:t> </w:t>
      </w:r>
      <w:r>
        <w:rPr>
          <w:spacing w:val="-3"/>
        </w:rPr>
        <w:t>全完善，各项内部控制制度符合国家有关法律、法规和监管部门的要求。公司</w:t>
      </w:r>
      <w:r>
        <w:rPr>
          <w:spacing w:val="-96"/>
        </w:rPr>
        <w:t> </w:t>
      </w:r>
      <w:r>
        <w:rPr>
          <w:spacing w:val="-96"/>
        </w:rPr>
      </w:r>
      <w:r>
        <w:rPr>
          <w:spacing w:val="-3"/>
        </w:rPr>
        <w:t>内部控制重点活动均能按照公司内部控制各项制度的规定进行，公司对关联交</w:t>
      </w:r>
      <w:r>
        <w:rPr>
          <w:spacing w:val="-94"/>
        </w:rPr>
        <w:t> </w:t>
      </w:r>
      <w:r>
        <w:rPr>
          <w:spacing w:val="-94"/>
        </w:rPr>
      </w:r>
      <w:r>
        <w:rPr>
          <w:spacing w:val="-6"/>
        </w:rPr>
        <w:t>易、担保、募集资金使用、重大投资、信息披露的内部控制严格、充分、有效，</w:t>
      </w:r>
      <w:r>
        <w:rPr>
          <w:spacing w:val="-108"/>
        </w:rPr>
        <w:t> </w:t>
      </w:r>
      <w:r>
        <w:rPr>
          <w:spacing w:val="-108"/>
        </w:rPr>
      </w:r>
      <w:r>
        <w:rPr>
          <w:spacing w:val="-3"/>
        </w:rPr>
        <w:t>保证了公司经营管理的正常进行。公司内部控制自我评价符合公司内部控制的</w:t>
      </w:r>
      <w:r>
        <w:rPr>
          <w:spacing w:val="-94"/>
        </w:rPr>
        <w:t> </w:t>
      </w:r>
      <w:r>
        <w:rPr>
          <w:spacing w:val="-94"/>
        </w:rPr>
      </w:r>
      <w:r>
        <w:rPr/>
        <w:t>实际情况。</w:t>
      </w:r>
    </w:p>
    <w:p>
      <w:pPr>
        <w:pStyle w:val="BodyText"/>
        <w:spacing w:line="352" w:lineRule="auto" w:before="37"/>
        <w:ind w:left="744" w:right="123"/>
        <w:jc w:val="left"/>
      </w:pPr>
      <w:r>
        <w:rPr/>
        <w:t>五、对高级管理人员的考评及激励机制 </w:t>
      </w:r>
      <w:r>
        <w:rPr>
          <w:spacing w:val="-2"/>
        </w:rPr>
        <w:t>公司十分重视对高级管理人员的绩效考评工作，逐步完善高级管理人员的</w:t>
      </w:r>
    </w:p>
    <w:p>
      <w:pPr>
        <w:pStyle w:val="BodyText"/>
        <w:spacing w:line="350" w:lineRule="auto" w:before="32"/>
        <w:ind w:left="744" w:right="123" w:hanging="437"/>
        <w:jc w:val="left"/>
      </w:pPr>
      <w:r>
        <w:rPr/>
        <w:t>考评与激励机制。 </w:t>
      </w:r>
      <w:r>
        <w:rPr>
          <w:spacing w:val="-2"/>
        </w:rPr>
        <w:t>公司董事会根据下达的年度经营业绩指标，对高级管理人员实行年收入与</w:t>
      </w:r>
    </w:p>
    <w:p>
      <w:pPr>
        <w:pStyle w:val="BodyText"/>
        <w:spacing w:line="350" w:lineRule="auto" w:before="36"/>
        <w:ind w:left="307" w:right="247"/>
        <w:jc w:val="both"/>
      </w:pPr>
      <w:r>
        <w:rPr>
          <w:spacing w:val="-3"/>
        </w:rPr>
        <w:t>完成经营业绩指标和职工收入双挂钩办法，并按一定比例交纳风险抵押金，按</w:t>
      </w:r>
      <w:r>
        <w:rPr>
          <w:spacing w:val="-96"/>
        </w:rPr>
        <w:t> </w:t>
      </w:r>
      <w:r>
        <w:rPr>
          <w:spacing w:val="-96"/>
        </w:rPr>
      </w:r>
      <w:r>
        <w:rPr/>
        <w:t>年度进行考核。</w:t>
      </w:r>
    </w:p>
    <w:p>
      <w:pPr>
        <w:pStyle w:val="BodyText"/>
        <w:spacing w:line="352" w:lineRule="auto" w:before="35"/>
        <w:ind w:left="307" w:right="123" w:firstLine="436"/>
        <w:jc w:val="left"/>
      </w:pPr>
      <w:r>
        <w:rPr>
          <w:spacing w:val="-2"/>
        </w:rPr>
        <w:t>公司已经按照提取奖励基金的有关规定提取了专项用于公司董事、监事及</w:t>
      </w:r>
      <w:r>
        <w:rPr/>
        <w:t> 高级管理人员的奖励基金。</w:t>
      </w:r>
    </w:p>
    <w:p>
      <w:pPr>
        <w:pStyle w:val="BodyText"/>
        <w:spacing w:line="350" w:lineRule="auto" w:before="32"/>
        <w:ind w:left="744" w:right="110"/>
        <w:jc w:val="left"/>
      </w:pPr>
      <w:r>
        <w:rPr/>
        <w:t>六、年报信息披露重大差错责任追究制度的建立情况</w:t>
      </w:r>
      <w:r>
        <w:rPr>
          <w:rFonts w:ascii="宋体" w:hAnsi="宋体" w:cs="宋体" w:eastAsia="宋体" w:hint="default"/>
        </w:rPr>
        <w:t> </w:t>
      </w:r>
      <w:r>
        <w:rPr>
          <w:spacing w:val="-3"/>
        </w:rPr>
        <w:t>根据中国证监会《关于做好上市公司</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年年度报告及相关工作的公告》</w:t>
      </w:r>
    </w:p>
    <w:p>
      <w:pPr>
        <w:pStyle w:val="BodyText"/>
        <w:spacing w:line="340" w:lineRule="auto" w:before="6"/>
        <w:ind w:left="307" w:right="243"/>
        <w:jc w:val="both"/>
      </w:pPr>
      <w:r>
        <w:rPr/>
        <w:t>（证监会公告［</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34 </w:t>
      </w:r>
      <w:r>
        <w:rPr>
          <w:spacing w:val="-7"/>
        </w:rPr>
        <w:t>号）、深圳证券交易所《关于做好上市公司</w:t>
      </w:r>
      <w:r>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 年度报告工作的通知》和河北证监局《关于做好辖区上市公司 </w:t>
      </w:r>
      <w:r>
        <w:rPr>
          <w:rFonts w:ascii="Times New Roman" w:hAnsi="Times New Roman" w:cs="Times New Roman" w:eastAsia="Times New Roman" w:hint="default"/>
        </w:rPr>
        <w:t>2009</w:t>
      </w:r>
      <w:r>
        <w:rPr>
          <w:rFonts w:ascii="Times New Roman" w:hAnsi="Times New Roman" w:cs="Times New Roman" w:eastAsia="Times New Roman" w:hint="default"/>
          <w:spacing w:val="-17"/>
        </w:rPr>
        <w:t> </w:t>
      </w:r>
      <w:r>
        <w:rPr/>
        <w:t>年年度报 </w:t>
      </w:r>
      <w:r>
        <w:rPr>
          <w:spacing w:val="-5"/>
        </w:rPr>
        <w:t>告相关工作的通知》（冀证监发［</w:t>
      </w:r>
      <w:r>
        <w:rPr>
          <w:rFonts w:ascii="Times New Roman" w:hAnsi="Times New Roman" w:cs="Times New Roman" w:eastAsia="Times New Roman" w:hint="default"/>
          <w:spacing w:val="-5"/>
        </w:rPr>
        <w:t>2010</w:t>
      </w:r>
      <w:r>
        <w:rPr>
          <w:spacing w:val="-5"/>
        </w:rPr>
        <w:t>］</w:t>
      </w:r>
      <w:r>
        <w:rPr>
          <w:rFonts w:ascii="Times New Roman" w:hAnsi="Times New Roman" w:cs="Times New Roman" w:eastAsia="Times New Roman" w:hint="default"/>
          <w:spacing w:val="-5"/>
        </w:rPr>
        <w:t>4</w:t>
      </w:r>
      <w:r>
        <w:rPr>
          <w:rFonts w:ascii="Times New Roman" w:hAnsi="Times New Roman" w:cs="Times New Roman" w:eastAsia="Times New Roman" w:hint="default"/>
          <w:spacing w:val="3"/>
        </w:rPr>
        <w:t> </w:t>
      </w:r>
      <w:r>
        <w:rPr>
          <w:spacing w:val="1"/>
        </w:rPr>
        <w:t>号）等文件的要求，公司及时制定 </w:t>
      </w:r>
      <w:r>
        <w:rPr>
          <w:spacing w:val="-3"/>
        </w:rPr>
        <w:t>了《年报信息披露重大差错责任追究制度》，界定了年报信息披露重大差错的</w:t>
      </w:r>
      <w:r>
        <w:rPr>
          <w:spacing w:val="-105"/>
        </w:rPr>
        <w:t> </w:t>
      </w:r>
      <w:r>
        <w:rPr>
          <w:spacing w:val="-105"/>
        </w:rPr>
      </w:r>
      <w:r>
        <w:rPr>
          <w:spacing w:val="-3"/>
        </w:rPr>
        <w:t>情形、责任追究的形式及种类，有助于公司加强和进一步做好年报信息披露工</w:t>
      </w:r>
      <w:r>
        <w:rPr>
          <w:spacing w:val="-96"/>
        </w:rPr>
        <w:t> </w:t>
      </w:r>
      <w:r>
        <w:rPr>
          <w:spacing w:val="-96"/>
        </w:rPr>
      </w:r>
      <w:r>
        <w:rPr/>
        <w:t>作。</w:t>
      </w:r>
    </w:p>
    <w:p>
      <w:pPr>
        <w:spacing w:line="240" w:lineRule="auto" w:before="5"/>
        <w:rPr>
          <w:rFonts w:ascii="宋体" w:hAnsi="宋体" w:cs="宋体" w:eastAsia="宋体" w:hint="default"/>
          <w:sz w:val="28"/>
          <w:szCs w:val="28"/>
        </w:rPr>
      </w:pPr>
    </w:p>
    <w:p>
      <w:pPr>
        <w:pStyle w:val="Heading1"/>
        <w:tabs>
          <w:tab w:pos="3612" w:val="left" w:leader="none"/>
        </w:tabs>
        <w:spacing w:line="240" w:lineRule="auto" w:before="0"/>
        <w:ind w:left="113" w:right="123"/>
        <w:jc w:val="left"/>
        <w:rPr>
          <w:rFonts w:ascii="宋体" w:hAnsi="宋体" w:cs="宋体" w:eastAsia="宋体" w:hint="default"/>
        </w:rPr>
      </w:pPr>
      <w:r>
        <w:rPr>
          <w:rFonts w:ascii="宋体" w:hAnsi="宋体" w:cs="宋体" w:eastAsia="宋体" w:hint="default"/>
          <w:w w:val="99"/>
        </w:rPr>
        <w:t>              </w:t>
      </w:r>
      <w:r>
        <w:rPr>
          <w:rFonts w:ascii="宋体" w:hAnsi="宋体" w:cs="宋体" w:eastAsia="宋体" w:hint="default"/>
          <w:spacing w:val="-1"/>
          <w:w w:val="99"/>
        </w:rPr>
        <w:t> </w:t>
      </w:r>
      <w:r>
        <w:rPr>
          <w:rFonts w:ascii="黑体" w:hAnsi="黑体" w:cs="黑体" w:eastAsia="黑体" w:hint="default"/>
          <w:w w:val="95"/>
        </w:rPr>
        <w:t>第六章</w:t>
        <w:tab/>
      </w:r>
      <w:r>
        <w:rPr>
          <w:rFonts w:ascii="黑体" w:hAnsi="黑体" w:cs="黑体" w:eastAsia="黑体" w:hint="default"/>
        </w:rPr>
        <w:t>股东大会情况简介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26"/>
        <w:ind w:left="787" w:right="123"/>
        <w:jc w:val="left"/>
        <w:rPr>
          <w:rFonts w:ascii="宋体" w:hAnsi="宋体" w:cs="宋体" w:eastAsia="宋体" w:hint="default"/>
        </w:rPr>
      </w:pPr>
      <w:r>
        <w:rPr/>
        <w:t>报告期内公司召开了三次股东大会，有关情况如下：</w:t>
      </w:r>
      <w:r>
        <w:rPr>
          <w:rFonts w:ascii="宋体" w:hAnsi="宋体" w:cs="宋体" w:eastAsia="宋体" w:hint="default"/>
        </w:rPr>
        <w:t> </w:t>
      </w:r>
    </w:p>
    <w:p>
      <w:pPr>
        <w:pStyle w:val="BodyText"/>
        <w:spacing w:line="240" w:lineRule="auto" w:before="145"/>
        <w:ind w:left="787" w:right="123"/>
        <w:jc w:val="left"/>
      </w:pPr>
      <w:r>
        <w:rPr/>
        <w:t>（一）</w:t>
      </w:r>
      <w:r>
        <w:rPr>
          <w:rFonts w:ascii="宋体" w:hAnsi="宋体" w:cs="宋体" w:eastAsia="宋体" w:hint="default"/>
        </w:rPr>
        <w:t>2008</w:t>
      </w:r>
      <w:r>
        <w:rPr/>
        <w:t>年度股东大会：于</w:t>
      </w:r>
      <w:r>
        <w:rPr>
          <w:rFonts w:ascii="宋体" w:hAnsi="宋体" w:cs="宋体" w:eastAsia="宋体" w:hint="default"/>
        </w:rPr>
        <w:t>2009</w:t>
      </w:r>
      <w:r>
        <w:rPr/>
        <w:t>年</w:t>
      </w:r>
      <w:r>
        <w:rPr>
          <w:rFonts w:ascii="宋体" w:hAnsi="宋体" w:cs="宋体" w:eastAsia="宋体" w:hint="default"/>
        </w:rPr>
        <w:t>3</w:t>
      </w:r>
      <w:r>
        <w:rPr/>
        <w:t>月</w:t>
      </w:r>
      <w:r>
        <w:rPr>
          <w:rFonts w:ascii="宋体" w:hAnsi="宋体" w:cs="宋体" w:eastAsia="宋体" w:hint="default"/>
        </w:rPr>
        <w:t>31</w:t>
      </w:r>
      <w:r>
        <w:rPr/>
        <w:t>日召开，会议决议公告刊登在</w:t>
      </w:r>
    </w:p>
    <w:p>
      <w:pPr>
        <w:spacing w:after="0" w:line="240" w:lineRule="auto"/>
        <w:jc w:val="left"/>
        <w:sectPr>
          <w:pgSz w:w="11900" w:h="16840"/>
          <w:pgMar w:header="372" w:footer="707" w:top="1020" w:bottom="900" w:left="1580" w:right="1680"/>
        </w:sectPr>
      </w:pPr>
    </w:p>
    <w:p>
      <w:pPr>
        <w:pStyle w:val="BodyText"/>
        <w:spacing w:line="240" w:lineRule="auto" w:before="88"/>
        <w:ind w:left="207" w:right="0"/>
        <w:jc w:val="left"/>
      </w:pPr>
      <w:r>
        <w:rPr>
          <w:rFonts w:ascii="宋体" w:hAnsi="宋体" w:cs="宋体" w:eastAsia="宋体" w:hint="default"/>
        </w:rPr>
        <w:t>2009</w:t>
      </w:r>
      <w:r>
        <w:rPr/>
        <w:t>年</w:t>
      </w:r>
      <w:r>
        <w:rPr>
          <w:rFonts w:ascii="宋体" w:hAnsi="宋体" w:cs="宋体" w:eastAsia="宋体" w:hint="default"/>
        </w:rPr>
        <w:t>4</w:t>
      </w:r>
      <w:r>
        <w:rPr/>
        <w:t>月</w:t>
      </w:r>
      <w:r>
        <w:rPr>
          <w:rFonts w:ascii="宋体" w:hAnsi="宋体" w:cs="宋体" w:eastAsia="宋体" w:hint="default"/>
        </w:rPr>
        <w:t>1</w:t>
      </w:r>
      <w:r>
        <w:rPr/>
        <w:t>日的《中国证券报》、《证券时报》和巨潮资讯网</w:t>
      </w:r>
    </w:p>
    <w:p>
      <w:pPr>
        <w:pStyle w:val="BodyText"/>
        <w:spacing w:line="240" w:lineRule="auto" w:before="145"/>
        <w:ind w:left="207" w:right="0"/>
        <w:jc w:val="left"/>
        <w:rPr>
          <w:rFonts w:ascii="宋体" w:hAnsi="宋体" w:cs="宋体" w:eastAsia="宋体" w:hint="default"/>
        </w:rPr>
      </w:pPr>
      <w:r>
        <w:rPr/>
        <w:t>（</w:t>
      </w:r>
      <w:hyperlink r:id="rId12">
        <w:r>
          <w:rPr>
            <w:rFonts w:ascii="Times New Roman" w:hAnsi="Times New Roman" w:cs="Times New Roman" w:eastAsia="Times New Roman" w:hint="default"/>
          </w:rPr>
          <w:t>http://www.cninfo.com.cn/</w:t>
        </w:r>
      </w:hyperlink>
      <w:r>
        <w:rPr/>
        <w:t>）。</w:t>
      </w:r>
      <w:r>
        <w:rPr>
          <w:rFonts w:ascii="宋体" w:hAnsi="宋体" w:cs="宋体" w:eastAsia="宋体" w:hint="default"/>
        </w:rPr>
        <w:t> </w:t>
      </w:r>
    </w:p>
    <w:p>
      <w:pPr>
        <w:pStyle w:val="BodyText"/>
        <w:spacing w:line="350" w:lineRule="auto" w:before="128"/>
        <w:ind w:left="207" w:right="273" w:firstLine="480"/>
        <w:jc w:val="left"/>
      </w:pPr>
      <w:r>
        <w:rPr/>
        <w:t>（二）</w:t>
      </w:r>
      <w:r>
        <w:rPr>
          <w:rFonts w:ascii="宋体" w:hAnsi="宋体" w:cs="宋体" w:eastAsia="宋体" w:hint="default"/>
        </w:rPr>
        <w:t>2009</w:t>
      </w:r>
      <w:r>
        <w:rPr/>
        <w:t>年第一次临时股东大会：于</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15</w:t>
      </w:r>
      <w:r>
        <w:rPr/>
        <w:t>日召开，会议决议公 告刊登在</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16</w:t>
      </w:r>
      <w:r>
        <w:rPr/>
        <w:t>日的《中国证券报》、《证券时报》和巨潮资讯网</w:t>
      </w:r>
    </w:p>
    <w:p>
      <w:pPr>
        <w:pStyle w:val="BodyText"/>
        <w:spacing w:line="240" w:lineRule="auto" w:before="35"/>
        <w:ind w:left="207" w:right="0"/>
        <w:jc w:val="left"/>
        <w:rPr>
          <w:rFonts w:ascii="宋体" w:hAnsi="宋体" w:cs="宋体" w:eastAsia="宋体" w:hint="default"/>
        </w:rPr>
      </w:pPr>
      <w:r>
        <w:rPr/>
        <w:t>（</w:t>
      </w:r>
      <w:hyperlink r:id="rId12">
        <w:r>
          <w:rPr>
            <w:rFonts w:ascii="Times New Roman" w:hAnsi="Times New Roman" w:cs="Times New Roman" w:eastAsia="Times New Roman" w:hint="default"/>
          </w:rPr>
          <w:t>http://www.cninfo.com.cn/</w:t>
        </w:r>
      </w:hyperlink>
      <w:r>
        <w:rPr/>
        <w:t>）。</w:t>
      </w:r>
      <w:r>
        <w:rPr>
          <w:rFonts w:ascii="宋体" w:hAnsi="宋体" w:cs="宋体" w:eastAsia="宋体" w:hint="default"/>
        </w:rPr>
        <w:t> </w:t>
      </w:r>
    </w:p>
    <w:p>
      <w:pPr>
        <w:pStyle w:val="BodyText"/>
        <w:spacing w:line="240" w:lineRule="auto" w:before="207"/>
        <w:ind w:left="627" w:right="0"/>
        <w:jc w:val="left"/>
      </w:pPr>
      <w:r>
        <w:rPr/>
        <w:t>（三）</w:t>
      </w:r>
      <w:r>
        <w:rPr>
          <w:rFonts w:ascii="宋体" w:hAnsi="宋体" w:cs="宋体" w:eastAsia="宋体" w:hint="default"/>
        </w:rPr>
        <w:t>2009</w:t>
      </w:r>
      <w:r>
        <w:rPr>
          <w:rFonts w:ascii="宋体" w:hAnsi="宋体" w:cs="宋体" w:eastAsia="宋体" w:hint="default"/>
          <w:spacing w:val="-54"/>
        </w:rPr>
        <w:t> </w:t>
      </w:r>
      <w:r>
        <w:rPr/>
        <w:t>年第二次临时股东大会：于</w:t>
      </w:r>
      <w:r>
        <w:rPr>
          <w:spacing w:val="-54"/>
        </w:rPr>
        <w:t> </w:t>
      </w:r>
      <w:r>
        <w:rPr>
          <w:rFonts w:ascii="宋体" w:hAnsi="宋体" w:cs="宋体" w:eastAsia="宋体" w:hint="default"/>
        </w:rPr>
        <w:t>2009</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日召开，会议决</w:t>
      </w:r>
    </w:p>
    <w:p>
      <w:pPr>
        <w:spacing w:line="240" w:lineRule="auto" w:before="10"/>
        <w:rPr>
          <w:rFonts w:ascii="宋体" w:hAnsi="宋体" w:cs="宋体" w:eastAsia="宋体" w:hint="default"/>
          <w:sz w:val="18"/>
          <w:szCs w:val="18"/>
        </w:rPr>
      </w:pPr>
    </w:p>
    <w:p>
      <w:pPr>
        <w:pStyle w:val="BodyText"/>
        <w:spacing w:line="427" w:lineRule="auto"/>
        <w:ind w:left="207" w:right="231"/>
        <w:jc w:val="left"/>
        <w:rPr>
          <w:rFonts w:ascii="宋体" w:hAnsi="宋体" w:cs="宋体" w:eastAsia="宋体" w:hint="default"/>
        </w:rPr>
      </w:pPr>
      <w:r>
        <w:rPr/>
        <w:t>议公告刊登在</w:t>
      </w:r>
      <w:r>
        <w:rPr>
          <w:spacing w:val="-53"/>
        </w:rPr>
        <w:t> </w:t>
      </w:r>
      <w:r>
        <w:rPr>
          <w:rFonts w:ascii="宋体" w:hAnsi="宋体" w:cs="宋体" w:eastAsia="宋体" w:hint="default"/>
        </w:rPr>
        <w:t>2009</w:t>
      </w:r>
      <w:r>
        <w:rPr>
          <w:rFonts w:ascii="宋体" w:hAnsi="宋体" w:cs="宋体" w:eastAsia="宋体" w:hint="default"/>
          <w:spacing w:val="-53"/>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3"/>
        </w:rPr>
        <w:t> </w:t>
      </w:r>
      <w:r>
        <w:rPr>
          <w:rFonts w:ascii="宋体" w:hAnsi="宋体" w:cs="宋体" w:eastAsia="宋体" w:hint="default"/>
        </w:rPr>
        <w:t>14</w:t>
      </w:r>
      <w:r>
        <w:rPr>
          <w:rFonts w:ascii="宋体" w:hAnsi="宋体" w:cs="宋体" w:eastAsia="宋体" w:hint="default"/>
          <w:spacing w:val="-53"/>
        </w:rPr>
        <w:t> </w:t>
      </w:r>
      <w:r>
        <w:rPr/>
        <w:t>日的《中国证券报》、《证券时报》和巨潮资 讯网（</w:t>
      </w:r>
      <w:hyperlink r:id="rId12">
        <w:r>
          <w:rPr>
            <w:rFonts w:ascii="Times New Roman" w:hAnsi="Times New Roman" w:cs="Times New Roman" w:eastAsia="Times New Roman" w:hint="default"/>
          </w:rPr>
          <w:t>http://www.cninfo.com.cn/</w:t>
        </w:r>
      </w:hyperlink>
      <w:r>
        <w:rPr/>
        <w:t>）。</w:t>
      </w:r>
      <w:r>
        <w:rPr>
          <w:rFonts w:ascii="宋体" w:hAnsi="宋体" w:cs="宋体" w:eastAsia="宋体" w:hint="default"/>
        </w:rPr>
        <w:t> </w:t>
      </w:r>
    </w:p>
    <w:p>
      <w:pPr>
        <w:spacing w:line="240" w:lineRule="auto" w:before="13"/>
        <w:rPr>
          <w:rFonts w:ascii="宋体" w:hAnsi="宋体" w:cs="宋体" w:eastAsia="宋体" w:hint="default"/>
          <w:sz w:val="26"/>
          <w:szCs w:val="26"/>
        </w:rPr>
      </w:pPr>
    </w:p>
    <w:p>
      <w:pPr>
        <w:pStyle w:val="Heading1"/>
        <w:tabs>
          <w:tab w:pos="1281" w:val="left" w:leader="none"/>
        </w:tabs>
        <w:spacing w:line="240" w:lineRule="auto"/>
        <w:ind w:left="162" w:right="0"/>
        <w:jc w:val="center"/>
        <w:rPr>
          <w:rFonts w:ascii="黑体" w:hAnsi="黑体" w:cs="黑体" w:eastAsia="黑体" w:hint="default"/>
        </w:rPr>
      </w:pPr>
      <w:r>
        <w:rPr>
          <w:rFonts w:ascii="黑体" w:hAnsi="黑体" w:cs="黑体" w:eastAsia="黑体" w:hint="default"/>
          <w:w w:val="95"/>
        </w:rPr>
        <w:t>第七章</w:t>
        <w:tab/>
      </w:r>
      <w:r>
        <w:rPr>
          <w:rFonts w:ascii="黑体" w:hAnsi="黑体" w:cs="黑体" w:eastAsia="黑体" w:hint="default"/>
        </w:rPr>
        <w:t>董事会报告</w:t>
      </w: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0"/>
          <w:szCs w:val="20"/>
        </w:rPr>
      </w:pPr>
    </w:p>
    <w:p>
      <w:pPr>
        <w:pStyle w:val="BodyText"/>
        <w:spacing w:line="240" w:lineRule="auto" w:before="26"/>
        <w:ind w:left="747" w:right="0"/>
        <w:jc w:val="left"/>
        <w:rPr>
          <w:rFonts w:ascii="宋体" w:hAnsi="宋体" w:cs="宋体" w:eastAsia="宋体" w:hint="default"/>
        </w:rPr>
      </w:pPr>
      <w:r>
        <w:rPr/>
        <w:t>一、报告期内公司经营情况的回顾</w:t>
      </w:r>
      <w:r>
        <w:rPr>
          <w:rFonts w:ascii="宋体" w:hAnsi="宋体" w:cs="宋体" w:eastAsia="宋体" w:hint="default"/>
        </w:rPr>
        <w:t> </w:t>
      </w:r>
    </w:p>
    <w:p>
      <w:pPr>
        <w:pStyle w:val="BodyText"/>
        <w:spacing w:line="240" w:lineRule="auto" w:before="146"/>
        <w:ind w:left="627" w:right="0"/>
        <w:jc w:val="left"/>
        <w:rPr>
          <w:rFonts w:ascii="宋体" w:hAnsi="宋体" w:cs="宋体" w:eastAsia="宋体" w:hint="default"/>
        </w:rPr>
      </w:pPr>
      <w:r>
        <w:rPr/>
        <w:t>（一）报告期内公司总体经营情况</w:t>
      </w:r>
      <w:r>
        <w:rPr>
          <w:rFonts w:ascii="宋体" w:hAnsi="宋体" w:cs="宋体" w:eastAsia="宋体" w:hint="default"/>
        </w:rPr>
        <w:t> </w:t>
      </w:r>
    </w:p>
    <w:p>
      <w:pPr>
        <w:pStyle w:val="BodyText"/>
        <w:spacing w:line="350" w:lineRule="auto" w:before="145"/>
        <w:ind w:left="207" w:right="127" w:firstLine="540"/>
        <w:jc w:val="both"/>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16"/>
        </w:rPr>
        <w:t> </w:t>
      </w:r>
      <w:r>
        <w:rPr/>
        <w:t>年，棉纺织业受国际金融危机影响，内外销订单减少，纺织市场持 </w:t>
      </w:r>
      <w:r>
        <w:rPr>
          <w:spacing w:val="-3"/>
        </w:rPr>
        <w:t>续低迷；能源涨价、棉花价格持续走高，而产成品价格涨幅较小，公司经历了</w:t>
      </w:r>
      <w:r>
        <w:rPr>
          <w:spacing w:val="-98"/>
        </w:rPr>
        <w:t> </w:t>
      </w:r>
      <w:r>
        <w:rPr>
          <w:spacing w:val="-98"/>
        </w:rPr>
      </w:r>
      <w:r>
        <w:rPr>
          <w:spacing w:val="-3"/>
        </w:rPr>
        <w:t>成立以来经营最为困难的一年。面对困难局面，通过抓管理控制经营风险，抓</w:t>
      </w:r>
      <w:r>
        <w:rPr>
          <w:spacing w:val="-96"/>
        </w:rPr>
        <w:t> </w:t>
      </w:r>
      <w:r>
        <w:rPr>
          <w:spacing w:val="-96"/>
        </w:rPr>
      </w:r>
      <w:r>
        <w:rPr>
          <w:spacing w:val="-3"/>
        </w:rPr>
        <w:t>项目调整产品结构，抓创新增强企业活力，抓订单拓展市场空间，抓外销扩大</w:t>
      </w:r>
      <w:r>
        <w:rPr>
          <w:spacing w:val="-96"/>
        </w:rPr>
        <w:t> </w:t>
      </w:r>
      <w:r>
        <w:rPr>
          <w:spacing w:val="-96"/>
        </w:rPr>
      </w:r>
      <w:r>
        <w:rPr>
          <w:spacing w:val="-10"/>
        </w:rPr>
        <w:t>出口贸易等措施，保持了稳定的营业收入水平，但是纺织主业仍然出现了亏损。</w:t>
      </w:r>
      <w:r>
        <w:rPr>
          <w:rFonts w:ascii="宋体" w:hAnsi="宋体" w:cs="宋体" w:eastAsia="宋体" w:hint="default"/>
        </w:rPr>
        <w:t> </w:t>
      </w:r>
    </w:p>
    <w:p>
      <w:pPr>
        <w:pStyle w:val="BodyText"/>
        <w:spacing w:line="350" w:lineRule="auto" w:before="36"/>
        <w:ind w:left="207" w:right="244" w:firstLine="540"/>
        <w:jc w:val="both"/>
        <w:rPr>
          <w:rFonts w:ascii="宋体" w:hAnsi="宋体" w:cs="宋体" w:eastAsia="宋体" w:hint="default"/>
        </w:rPr>
      </w:pPr>
      <w:r>
        <w:rPr/>
        <w:t>报告期内，公司实现营业收入</w:t>
      </w:r>
      <w:r>
        <w:rPr>
          <w:spacing w:val="-34"/>
        </w:rPr>
        <w:t> </w:t>
      </w:r>
      <w:r>
        <w:rPr>
          <w:rFonts w:ascii="宋体" w:hAnsi="宋体" w:cs="宋体" w:eastAsia="宋体" w:hint="default"/>
        </w:rPr>
        <w:t>309,590.63</w:t>
      </w:r>
      <w:r>
        <w:rPr>
          <w:rFonts w:ascii="宋体" w:hAnsi="宋体" w:cs="宋体" w:eastAsia="宋体" w:hint="default"/>
          <w:spacing w:val="-34"/>
        </w:rPr>
        <w:t> </w:t>
      </w:r>
      <w:r>
        <w:rPr/>
        <w:t>万元，同比增加</w:t>
      </w:r>
      <w:r>
        <w:rPr>
          <w:spacing w:val="-34"/>
        </w:rPr>
        <w:t> </w:t>
      </w:r>
      <w:r>
        <w:rPr>
          <w:rFonts w:ascii="宋体" w:hAnsi="宋体" w:cs="宋体" w:eastAsia="宋体" w:hint="default"/>
        </w:rPr>
        <w:t>9,176.59</w:t>
      </w:r>
      <w:r>
        <w:rPr>
          <w:rFonts w:ascii="宋体" w:hAnsi="宋体" w:cs="宋体" w:eastAsia="宋体" w:hint="default"/>
          <w:spacing w:val="-34"/>
        </w:rPr>
        <w:t> </w:t>
      </w:r>
      <w:r>
        <w:rPr/>
        <w:t>万 元；营业利润</w:t>
      </w:r>
      <w:r>
        <w:rPr>
          <w:rFonts w:ascii="宋体" w:hAnsi="宋体" w:cs="宋体" w:eastAsia="宋体" w:hint="default"/>
        </w:rPr>
        <w:t>-2,577.34 </w:t>
      </w:r>
      <w:r>
        <w:rPr/>
        <w:t>万元，同比减少 </w:t>
      </w:r>
      <w:r>
        <w:rPr>
          <w:rFonts w:ascii="宋体" w:hAnsi="宋体" w:cs="宋体" w:eastAsia="宋体" w:hint="default"/>
        </w:rPr>
        <w:t>2,750.38</w:t>
      </w:r>
      <w:r>
        <w:rPr>
          <w:rFonts w:ascii="宋体" w:hAnsi="宋体" w:cs="宋体" w:eastAsia="宋体" w:hint="default"/>
          <w:spacing w:val="-78"/>
        </w:rPr>
        <w:t> </w:t>
      </w:r>
      <w:r>
        <w:rPr/>
        <w:t>万元；归属于母公司所有 者的净利润</w:t>
      </w:r>
      <w:r>
        <w:rPr>
          <w:spacing w:val="-40"/>
        </w:rPr>
        <w:t> </w:t>
      </w:r>
      <w:r>
        <w:rPr>
          <w:rFonts w:ascii="宋体" w:hAnsi="宋体" w:cs="宋体" w:eastAsia="宋体" w:hint="default"/>
        </w:rPr>
        <w:t>7,502.10</w:t>
      </w:r>
      <w:r>
        <w:rPr>
          <w:rFonts w:ascii="宋体" w:hAnsi="宋体" w:cs="宋体" w:eastAsia="宋体" w:hint="default"/>
          <w:spacing w:val="-40"/>
        </w:rPr>
        <w:t> </w:t>
      </w:r>
      <w:r>
        <w:rPr/>
        <w:t>万元，同比减少</w:t>
      </w:r>
      <w:r>
        <w:rPr>
          <w:spacing w:val="-40"/>
        </w:rPr>
        <w:t> </w:t>
      </w:r>
      <w:r>
        <w:rPr>
          <w:rFonts w:ascii="宋体" w:hAnsi="宋体" w:cs="宋体" w:eastAsia="宋体" w:hint="default"/>
        </w:rPr>
        <w:t>4,347.01</w:t>
      </w:r>
      <w:r>
        <w:rPr>
          <w:rFonts w:ascii="宋体" w:hAnsi="宋体" w:cs="宋体" w:eastAsia="宋体" w:hint="default"/>
          <w:spacing w:val="-40"/>
        </w:rPr>
        <w:t> </w:t>
      </w:r>
      <w:r>
        <w:rPr/>
        <w:t>万元；基本每股收益为</w:t>
      </w:r>
      <w:r>
        <w:rPr>
          <w:spacing w:val="-40"/>
        </w:rPr>
        <w:t> </w:t>
      </w:r>
      <w:r>
        <w:rPr>
          <w:rFonts w:ascii="宋体" w:hAnsi="宋体" w:cs="宋体" w:eastAsia="宋体" w:hint="default"/>
        </w:rPr>
        <w:t>0.10</w:t>
      </w:r>
    </w:p>
    <w:p>
      <w:pPr>
        <w:pStyle w:val="BodyText"/>
        <w:spacing w:line="240" w:lineRule="auto" w:before="36"/>
        <w:ind w:left="207" w:right="0"/>
        <w:jc w:val="left"/>
        <w:rPr>
          <w:rFonts w:ascii="宋体" w:hAnsi="宋体" w:cs="宋体" w:eastAsia="宋体" w:hint="default"/>
        </w:rPr>
      </w:pPr>
      <w:r>
        <w:rPr/>
        <w:t>元，同比减少</w:t>
      </w:r>
      <w:r>
        <w:rPr>
          <w:spacing w:val="-60"/>
        </w:rPr>
        <w:t> </w:t>
      </w:r>
      <w:r>
        <w:rPr>
          <w:rFonts w:ascii="宋体" w:hAnsi="宋体" w:cs="宋体" w:eastAsia="宋体" w:hint="default"/>
        </w:rPr>
        <w:t>0.07</w:t>
      </w:r>
      <w:r>
        <w:rPr>
          <w:rFonts w:ascii="宋体" w:hAnsi="宋体" w:cs="宋体" w:eastAsia="宋体" w:hint="default"/>
          <w:spacing w:val="-60"/>
        </w:rPr>
        <w:t> </w:t>
      </w:r>
      <w:r>
        <w:rPr/>
        <w:t>元</w:t>
      </w:r>
      <w:r>
        <w:rPr>
          <w:rFonts w:ascii="宋体" w:hAnsi="宋体" w:cs="宋体" w:eastAsia="宋体" w:hint="default"/>
        </w:rPr>
        <w:t>/</w:t>
      </w:r>
      <w:r>
        <w:rPr/>
        <w:t>股。</w:t>
      </w:r>
      <w:r>
        <w:rPr>
          <w:rFonts w:ascii="宋体" w:hAnsi="宋体" w:cs="宋体" w:eastAsia="宋体" w:hint="default"/>
        </w:rPr>
        <w:t> </w:t>
      </w:r>
    </w:p>
    <w:p>
      <w:pPr>
        <w:pStyle w:val="BodyText"/>
        <w:spacing w:line="350" w:lineRule="auto" w:before="145"/>
        <w:ind w:left="644" w:right="0" w:firstLine="43"/>
        <w:jc w:val="left"/>
      </w:pPr>
      <w:r>
        <w:rPr/>
        <w:t>（二）报告期内公司主营业务及其经营状况</w:t>
      </w:r>
      <w:r>
        <w:rPr>
          <w:rFonts w:ascii="宋体" w:hAnsi="宋体" w:cs="宋体" w:eastAsia="宋体" w:hint="default"/>
        </w:rPr>
        <w:t> </w:t>
      </w:r>
      <w:r>
        <w:rPr>
          <w:spacing w:val="-2"/>
        </w:rPr>
        <w:t>公司主营业务范围为纯棉纱布和涤棉纱布的生产销售；自产产品和技术的</w:t>
      </w:r>
    </w:p>
    <w:p>
      <w:pPr>
        <w:pStyle w:val="BodyText"/>
        <w:spacing w:line="240" w:lineRule="auto" w:before="36"/>
        <w:ind w:left="207" w:right="0"/>
        <w:jc w:val="left"/>
      </w:pPr>
      <w:r>
        <w:rPr/>
        <w:t>进出口业务；棉花批发、零售。</w:t>
      </w:r>
    </w:p>
    <w:p>
      <w:pPr>
        <w:pStyle w:val="BodyText"/>
        <w:spacing w:line="240" w:lineRule="auto" w:before="145"/>
        <w:ind w:left="644" w:right="0"/>
        <w:jc w:val="left"/>
      </w:pPr>
      <w:r>
        <w:rPr>
          <w:rFonts w:ascii="Times New Roman" w:hAnsi="Times New Roman" w:cs="Times New Roman" w:eastAsia="Times New Roman" w:hint="default"/>
        </w:rPr>
        <w:t>1</w:t>
      </w:r>
      <w:r>
        <w:rPr/>
        <w:t>、报告期内公司主营业务收入、主营业务利润的构成情况：</w:t>
      </w:r>
    </w:p>
    <w:p>
      <w:pPr>
        <w:spacing w:before="193"/>
        <w:ind w:left="0" w:right="457"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（单位：人民币万元）</w:t>
      </w:r>
      <w:r>
        <w:rPr>
          <w:rFonts w:ascii="宋体" w:hAnsi="宋体" w:cs="宋体" w:eastAsia="宋体" w:hint="default"/>
          <w:spacing w:val="-1"/>
          <w:sz w:val="21"/>
          <w:szCs w:val="21"/>
        </w:rPr>
        <w:t> </w:t>
      </w:r>
    </w:p>
    <w:p>
      <w:pPr>
        <w:spacing w:line="240" w:lineRule="auto" w:before="6"/>
        <w:rPr>
          <w:rFonts w:ascii="宋体" w:hAnsi="宋体" w:cs="宋体" w:eastAsia="宋体" w:hint="default"/>
          <w:sz w:val="5"/>
          <w:szCs w:val="5"/>
        </w:rPr>
      </w:pPr>
    </w:p>
    <w:tbl>
      <w:tblPr>
        <w:tblW w:w="0" w:type="auto"/>
        <w:jc w:val="left"/>
        <w:tblInd w:w="371" w:type="dxa"/>
        <w:tblLayout w:type="fixed"/>
        <w:tblCellMar>
          <w:top w:w="0" w:type="dxa"/>
          <w:left w:w="0" w:type="dxa"/>
          <w:bottom w:w="0" w:type="dxa"/>
          <w:right w:w="0" w:type="dxa"/>
        </w:tblCellMar>
        <w:tblLook w:val="01E0"/>
      </w:tblPr>
      <w:tblGrid>
        <w:gridCol w:w="738"/>
        <w:gridCol w:w="1079"/>
        <w:gridCol w:w="1680"/>
        <w:gridCol w:w="1576"/>
        <w:gridCol w:w="1470"/>
        <w:gridCol w:w="1357"/>
      </w:tblGrid>
      <w:tr>
        <w:trPr>
          <w:trHeight w:val="274" w:hRule="exact"/>
        </w:trPr>
        <w:tc>
          <w:tcPr>
            <w:tcW w:w="738" w:type="dxa"/>
            <w:vMerge w:val="restart"/>
            <w:tcBorders>
              <w:top w:val="single" w:sz="12" w:space="0" w:color="000000"/>
              <w:left w:val="nil" w:sz="6" w:space="0" w:color="auto"/>
              <w:right w:val="single" w:sz="4" w:space="0" w:color="000000"/>
            </w:tcBorders>
          </w:tcPr>
          <w:p>
            <w:pPr>
              <w:pStyle w:val="TableParagraph"/>
              <w:spacing w:line="240" w:lineRule="auto" w:before="80"/>
              <w:ind w:left="158"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79" w:type="dxa"/>
            <w:vMerge w:val="restart"/>
            <w:tcBorders>
              <w:top w:val="single" w:sz="12" w:space="0" w:color="000000"/>
              <w:left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产品</w:t>
            </w:r>
            <w:r>
              <w:rPr>
                <w:rFonts w:ascii="宋体" w:hAnsi="宋体" w:cs="宋体" w:eastAsia="宋体" w:hint="default"/>
                <w:sz w:val="21"/>
                <w:szCs w:val="21"/>
              </w:rPr>
              <w:t> </w:t>
            </w:r>
          </w:p>
        </w:tc>
        <w:tc>
          <w:tcPr>
            <w:tcW w:w="325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22" w:lineRule="exact"/>
              <w:ind w:left="992" w:right="0"/>
              <w:jc w:val="left"/>
              <w:rPr>
                <w:rFonts w:ascii="宋体" w:hAnsi="宋体" w:cs="宋体" w:eastAsia="宋体" w:hint="default"/>
                <w:sz w:val="21"/>
                <w:szCs w:val="21"/>
              </w:rPr>
            </w:pPr>
            <w:r>
              <w:rPr>
                <w:rFonts w:ascii="宋体" w:hAnsi="宋体" w:cs="宋体" w:eastAsia="宋体" w:hint="default"/>
                <w:sz w:val="21"/>
                <w:szCs w:val="21"/>
              </w:rPr>
              <w:t>主营业务收入</w:t>
            </w:r>
            <w:r>
              <w:rPr>
                <w:rFonts w:ascii="宋体" w:hAnsi="宋体" w:cs="宋体" w:eastAsia="宋体" w:hint="default"/>
                <w:sz w:val="21"/>
                <w:szCs w:val="21"/>
              </w:rPr>
              <w:t> </w:t>
            </w:r>
          </w:p>
        </w:tc>
        <w:tc>
          <w:tcPr>
            <w:tcW w:w="2827" w:type="dxa"/>
            <w:gridSpan w:val="2"/>
            <w:tcBorders>
              <w:top w:val="single" w:sz="12" w:space="0" w:color="000000"/>
              <w:left w:val="single" w:sz="4" w:space="0" w:color="000000"/>
              <w:bottom w:val="single" w:sz="4" w:space="0" w:color="000000"/>
              <w:right w:val="nil" w:sz="6" w:space="0" w:color="auto"/>
            </w:tcBorders>
          </w:tcPr>
          <w:p>
            <w:pPr>
              <w:pStyle w:val="TableParagraph"/>
              <w:spacing w:line="229" w:lineRule="exact"/>
              <w:ind w:left="782" w:right="0"/>
              <w:jc w:val="left"/>
              <w:rPr>
                <w:rFonts w:ascii="宋体" w:hAnsi="宋体" w:cs="宋体" w:eastAsia="宋体" w:hint="default"/>
                <w:sz w:val="21"/>
                <w:szCs w:val="21"/>
              </w:rPr>
            </w:pPr>
            <w:r>
              <w:rPr>
                <w:rFonts w:ascii="宋体" w:hAnsi="宋体" w:cs="宋体" w:eastAsia="宋体" w:hint="default"/>
                <w:sz w:val="21"/>
                <w:szCs w:val="21"/>
              </w:rPr>
              <w:t>主营业务利润</w:t>
            </w:r>
            <w:r>
              <w:rPr>
                <w:rFonts w:ascii="宋体" w:hAnsi="宋体" w:cs="宋体" w:eastAsia="宋体" w:hint="default"/>
                <w:sz w:val="21"/>
                <w:szCs w:val="21"/>
              </w:rPr>
              <w:t> </w:t>
            </w:r>
          </w:p>
        </w:tc>
      </w:tr>
      <w:tr>
        <w:trPr>
          <w:trHeight w:val="283" w:hRule="exact"/>
        </w:trPr>
        <w:tc>
          <w:tcPr>
            <w:tcW w:w="738" w:type="dxa"/>
            <w:vMerge/>
            <w:tcBorders>
              <w:left w:val="nil" w:sz="6" w:space="0" w:color="auto"/>
              <w:bottom w:val="single" w:sz="4" w:space="0" w:color="000000"/>
              <w:right w:val="single" w:sz="4" w:space="0" w:color="000000"/>
            </w:tcBorders>
          </w:tcPr>
          <w:p>
            <w:pPr/>
          </w:p>
        </w:tc>
        <w:tc>
          <w:tcPr>
            <w:tcW w:w="1079"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15" w:right="0"/>
              <w:jc w:val="left"/>
              <w:rPr>
                <w:rFonts w:ascii="宋体" w:hAnsi="宋体" w:cs="宋体" w:eastAsia="宋体" w:hint="default"/>
                <w:sz w:val="21"/>
                <w:szCs w:val="21"/>
              </w:rPr>
            </w:pPr>
            <w:r>
              <w:rPr>
                <w:rFonts w:ascii="宋体" w:hAnsi="宋体" w:cs="宋体" w:eastAsia="宋体" w:hint="default"/>
                <w:sz w:val="21"/>
                <w:szCs w:val="21"/>
              </w:rPr>
              <w:t>国内销售</w:t>
            </w:r>
            <w:r>
              <w:rPr>
                <w:rFonts w:ascii="宋体" w:hAnsi="宋体" w:cs="宋体" w:eastAsia="宋体" w:hint="default"/>
                <w:sz w:val="21"/>
                <w:szCs w:val="21"/>
              </w:rPr>
              <w:t>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72" w:right="0"/>
              <w:jc w:val="left"/>
              <w:rPr>
                <w:rFonts w:ascii="宋体" w:hAnsi="宋体" w:cs="宋体" w:eastAsia="宋体" w:hint="default"/>
                <w:sz w:val="21"/>
                <w:szCs w:val="21"/>
              </w:rPr>
            </w:pPr>
            <w:r>
              <w:rPr>
                <w:rFonts w:ascii="宋体" w:hAnsi="宋体" w:cs="宋体" w:eastAsia="宋体" w:hint="default"/>
                <w:sz w:val="21"/>
                <w:szCs w:val="21"/>
              </w:rPr>
              <w:t>出口</w:t>
            </w:r>
            <w:r>
              <w:rPr>
                <w:rFonts w:ascii="宋体" w:hAnsi="宋体" w:cs="宋体" w:eastAsia="宋体" w:hint="default"/>
                <w:sz w:val="21"/>
                <w:szCs w:val="21"/>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09" w:right="0"/>
              <w:jc w:val="left"/>
              <w:rPr>
                <w:rFonts w:ascii="宋体" w:hAnsi="宋体" w:cs="宋体" w:eastAsia="宋体" w:hint="default"/>
                <w:sz w:val="21"/>
                <w:szCs w:val="21"/>
              </w:rPr>
            </w:pPr>
            <w:r>
              <w:rPr>
                <w:rFonts w:ascii="宋体" w:hAnsi="宋体" w:cs="宋体" w:eastAsia="宋体" w:hint="default"/>
                <w:sz w:val="21"/>
                <w:szCs w:val="21"/>
              </w:rPr>
              <w:t>国内销售</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466" w:right="0"/>
              <w:jc w:val="left"/>
              <w:rPr>
                <w:rFonts w:ascii="宋体" w:hAnsi="宋体" w:cs="宋体" w:eastAsia="宋体" w:hint="default"/>
                <w:sz w:val="21"/>
                <w:szCs w:val="21"/>
              </w:rPr>
            </w:pPr>
            <w:r>
              <w:rPr>
                <w:rFonts w:ascii="宋体" w:hAnsi="宋体" w:cs="宋体" w:eastAsia="宋体" w:hint="default"/>
                <w:sz w:val="21"/>
                <w:szCs w:val="21"/>
              </w:rPr>
              <w:t>出口</w:t>
            </w:r>
            <w:r>
              <w:rPr>
                <w:rFonts w:ascii="宋体" w:hAnsi="宋体" w:cs="宋体" w:eastAsia="宋体" w:hint="default"/>
                <w:sz w:val="21"/>
                <w:szCs w:val="21"/>
              </w:rPr>
              <w:t> </w:t>
            </w:r>
          </w:p>
        </w:tc>
      </w:tr>
      <w:tr>
        <w:trPr>
          <w:trHeight w:val="282" w:hRule="exact"/>
        </w:trPr>
        <w:tc>
          <w:tcPr>
            <w:tcW w:w="738" w:type="dxa"/>
            <w:tcBorders>
              <w:top w:val="single" w:sz="4" w:space="0" w:color="000000"/>
              <w:left w:val="nil" w:sz="6" w:space="0" w:color="auto"/>
              <w:bottom w:val="nil" w:sz="6" w:space="0" w:color="auto"/>
              <w:right w:val="single" w:sz="4" w:space="0" w:color="000000"/>
            </w:tcBorders>
          </w:tcPr>
          <w:p>
            <w:pPr>
              <w:pStyle w:val="TableParagraph"/>
              <w:spacing w:line="222" w:lineRule="exact"/>
              <w:ind w:left="7" w:right="0"/>
              <w:jc w:val="center"/>
              <w:rPr>
                <w:rFonts w:ascii="宋体" w:hAnsi="宋体" w:cs="宋体" w:eastAsia="宋体" w:hint="default"/>
                <w:sz w:val="21"/>
                <w:szCs w:val="21"/>
              </w:rPr>
            </w:pPr>
            <w:r>
              <w:rPr>
                <w:rFonts w:ascii="宋体" w:hAnsi="宋体" w:cs="宋体" w:eastAsia="宋体" w:hint="default"/>
                <w:sz w:val="21"/>
                <w:szCs w:val="21"/>
              </w:rPr>
              <w:t>纺织</w:t>
            </w:r>
            <w:r>
              <w:rPr>
                <w:rFonts w:ascii="宋体" w:hAnsi="宋体" w:cs="宋体" w:eastAsia="宋体" w:hint="default"/>
                <w:sz w:val="21"/>
                <w:szCs w:val="21"/>
              </w:rPr>
              <w:t> </w:t>
            </w:r>
          </w:p>
        </w:tc>
        <w:tc>
          <w:tcPr>
            <w:tcW w:w="1079" w:type="dxa"/>
            <w:tcBorders>
              <w:top w:val="single" w:sz="4" w:space="0" w:color="000000"/>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坯布</w:t>
            </w:r>
            <w:r>
              <w:rPr>
                <w:rFonts w:ascii="宋体" w:hAnsi="宋体" w:cs="宋体" w:eastAsia="宋体" w:hint="default"/>
                <w:sz w:val="21"/>
                <w:szCs w:val="21"/>
              </w:rPr>
              <w:t> </w:t>
            </w:r>
          </w:p>
        </w:tc>
        <w:tc>
          <w:tcPr>
            <w:tcW w:w="16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1"/>
                <w:szCs w:val="21"/>
              </w:rPr>
            </w:pPr>
            <w:r>
              <w:rPr>
                <w:rFonts w:ascii="Times New Roman"/>
                <w:spacing w:val="-1"/>
                <w:sz w:val="21"/>
              </w:rPr>
              <w:t>143,699.28</w:t>
            </w:r>
          </w:p>
        </w:tc>
        <w:tc>
          <w:tcPr>
            <w:tcW w:w="15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pacing w:val="-1"/>
                <w:sz w:val="21"/>
              </w:rPr>
              <w:t>8,528.34</w:t>
            </w:r>
          </w:p>
        </w:tc>
        <w:tc>
          <w:tcPr>
            <w:tcW w:w="14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10,407.85</w:t>
            </w:r>
          </w:p>
        </w:tc>
        <w:tc>
          <w:tcPr>
            <w:tcW w:w="1357" w:type="dxa"/>
            <w:tcBorders>
              <w:top w:val="single" w:sz="4" w:space="0" w:color="000000"/>
              <w:left w:val="single" w:sz="4" w:space="0" w:color="000000"/>
              <w:bottom w:val="nil" w:sz="6" w:space="0" w:color="auto"/>
              <w:right w:val="nil" w:sz="6" w:space="0" w:color="auto"/>
            </w:tcBorders>
          </w:tcPr>
          <w:p>
            <w:pPr>
              <w:pStyle w:val="TableParagraph"/>
              <w:spacing w:line="240" w:lineRule="auto" w:before="30"/>
              <w:ind w:right="99"/>
              <w:jc w:val="right"/>
              <w:rPr>
                <w:rFonts w:ascii="Times New Roman" w:hAnsi="Times New Roman" w:cs="Times New Roman" w:eastAsia="Times New Roman" w:hint="default"/>
                <w:sz w:val="21"/>
                <w:szCs w:val="21"/>
              </w:rPr>
            </w:pPr>
            <w:r>
              <w:rPr>
                <w:rFonts w:ascii="Times New Roman"/>
                <w:spacing w:val="-1"/>
                <w:sz w:val="21"/>
              </w:rPr>
              <w:t>472.53</w:t>
            </w:r>
          </w:p>
        </w:tc>
      </w:tr>
      <w:tr>
        <w:trPr>
          <w:trHeight w:val="284" w:hRule="exact"/>
        </w:trPr>
        <w:tc>
          <w:tcPr>
            <w:tcW w:w="738" w:type="dxa"/>
            <w:tcBorders>
              <w:top w:val="nil" w:sz="6" w:space="0" w:color="auto"/>
              <w:left w:val="nil" w:sz="6" w:space="0" w:color="auto"/>
              <w:bottom w:val="nil" w:sz="6" w:space="0" w:color="auto"/>
              <w:right w:val="single" w:sz="4" w:space="0" w:color="000000"/>
            </w:tcBorders>
          </w:tcPr>
          <w:p>
            <w:pPr>
              <w:pStyle w:val="TableParagraph"/>
              <w:spacing w:line="219" w:lineRule="exact"/>
              <w:ind w:left="7" w:right="0"/>
              <w:jc w:val="center"/>
              <w:rPr>
                <w:rFonts w:ascii="宋体" w:hAnsi="宋体" w:cs="宋体" w:eastAsia="宋体" w:hint="default"/>
                <w:sz w:val="21"/>
                <w:szCs w:val="21"/>
              </w:rPr>
            </w:pPr>
            <w:r>
              <w:rPr>
                <w:rFonts w:ascii="宋体" w:hAnsi="宋体" w:cs="宋体" w:eastAsia="宋体" w:hint="default"/>
                <w:sz w:val="21"/>
                <w:szCs w:val="21"/>
              </w:rPr>
              <w:t>纺织</w:t>
            </w:r>
            <w:r>
              <w:rPr>
                <w:rFonts w:ascii="宋体" w:hAnsi="宋体" w:cs="宋体" w:eastAsia="宋体" w:hint="default"/>
                <w:sz w:val="21"/>
                <w:szCs w:val="21"/>
              </w:rPr>
              <w:t> </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纱</w:t>
            </w:r>
            <w:r>
              <w:rPr>
                <w:rFonts w:ascii="宋体" w:hAnsi="宋体" w:cs="宋体" w:eastAsia="宋体" w:hint="default"/>
                <w:sz w:val="21"/>
                <w:szCs w:val="21"/>
              </w:rPr>
              <w:t> </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38,233.32</w:t>
            </w:r>
          </w:p>
        </w:tc>
        <w:tc>
          <w:tcPr>
            <w:tcW w:w="1576"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3"/>
              <w:jc w:val="right"/>
              <w:rPr>
                <w:rFonts w:ascii="Times New Roman" w:hAnsi="Times New Roman" w:cs="Times New Roman" w:eastAsia="Times New Roman" w:hint="default"/>
                <w:sz w:val="21"/>
                <w:szCs w:val="21"/>
              </w:rPr>
            </w:pPr>
            <w:r>
              <w:rPr>
                <w:rFonts w:ascii="Times New Roman"/>
                <w:spacing w:val="-1"/>
                <w:sz w:val="21"/>
              </w:rPr>
              <w:t>30.14</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2,120.41</w:t>
            </w:r>
          </w:p>
        </w:tc>
        <w:tc>
          <w:tcPr>
            <w:tcW w:w="1357"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w w:val="95"/>
                <w:sz w:val="21"/>
              </w:rPr>
              <w:t>-0.69</w:t>
            </w:r>
            <w:r>
              <w:rPr>
                <w:rFonts w:ascii="Times New Roman"/>
                <w:sz w:val="21"/>
              </w:rPr>
            </w:r>
          </w:p>
        </w:tc>
      </w:tr>
      <w:tr>
        <w:trPr>
          <w:trHeight w:val="284" w:hRule="exact"/>
        </w:trPr>
        <w:tc>
          <w:tcPr>
            <w:tcW w:w="738" w:type="dxa"/>
            <w:tcBorders>
              <w:top w:val="nil" w:sz="6" w:space="0" w:color="auto"/>
              <w:left w:val="nil" w:sz="6" w:space="0" w:color="auto"/>
              <w:bottom w:val="nil" w:sz="6" w:space="0" w:color="auto"/>
              <w:right w:val="single" w:sz="4" w:space="0" w:color="000000"/>
            </w:tcBorders>
          </w:tcPr>
          <w:p>
            <w:pPr>
              <w:pStyle w:val="TableParagraph"/>
              <w:spacing w:line="219" w:lineRule="exact"/>
              <w:ind w:left="7" w:right="0"/>
              <w:jc w:val="center"/>
              <w:rPr>
                <w:rFonts w:ascii="宋体" w:hAnsi="宋体" w:cs="宋体" w:eastAsia="宋体" w:hint="default"/>
                <w:sz w:val="21"/>
                <w:szCs w:val="21"/>
              </w:rPr>
            </w:pPr>
            <w:r>
              <w:rPr>
                <w:rFonts w:ascii="宋体" w:hAnsi="宋体" w:cs="宋体" w:eastAsia="宋体" w:hint="default"/>
                <w:sz w:val="21"/>
                <w:szCs w:val="21"/>
              </w:rPr>
              <w:t>纺织</w:t>
            </w:r>
            <w:r>
              <w:rPr>
                <w:rFonts w:ascii="宋体" w:hAnsi="宋体" w:cs="宋体" w:eastAsia="宋体" w:hint="default"/>
                <w:sz w:val="21"/>
                <w:szCs w:val="21"/>
              </w:rPr>
              <w:t> </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服装床品</w:t>
            </w:r>
            <w:r>
              <w:rPr>
                <w:rFonts w:ascii="宋体" w:hAnsi="宋体" w:cs="宋体" w:eastAsia="宋体" w:hint="default"/>
                <w:sz w:val="21"/>
                <w:szCs w:val="21"/>
              </w:rPr>
              <w:t> </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155.31</w:t>
            </w:r>
          </w:p>
        </w:tc>
        <w:tc>
          <w:tcPr>
            <w:tcW w:w="1576"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3"/>
              <w:jc w:val="right"/>
              <w:rPr>
                <w:rFonts w:ascii="Times New Roman" w:hAnsi="Times New Roman" w:cs="Times New Roman" w:eastAsia="Times New Roman" w:hint="default"/>
                <w:sz w:val="21"/>
                <w:szCs w:val="21"/>
              </w:rPr>
            </w:pPr>
            <w:r>
              <w:rPr>
                <w:rFonts w:ascii="Times New Roman"/>
                <w:spacing w:val="-1"/>
                <w:sz w:val="21"/>
              </w:rPr>
              <w:t>13,102.76</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15.43</w:t>
            </w:r>
          </w:p>
        </w:tc>
        <w:tc>
          <w:tcPr>
            <w:tcW w:w="1357"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21"/>
                <w:szCs w:val="21"/>
              </w:rPr>
            </w:pPr>
            <w:r>
              <w:rPr>
                <w:rFonts w:ascii="Times New Roman"/>
                <w:spacing w:val="-1"/>
                <w:sz w:val="21"/>
              </w:rPr>
              <w:t>677.34</w:t>
            </w:r>
          </w:p>
        </w:tc>
      </w:tr>
      <w:tr>
        <w:trPr>
          <w:trHeight w:val="284" w:hRule="exact"/>
        </w:trPr>
        <w:tc>
          <w:tcPr>
            <w:tcW w:w="738" w:type="dxa"/>
            <w:tcBorders>
              <w:top w:val="nil" w:sz="6" w:space="0" w:color="auto"/>
              <w:left w:val="nil" w:sz="6" w:space="0" w:color="auto"/>
              <w:bottom w:val="nil" w:sz="6" w:space="0" w:color="auto"/>
              <w:right w:val="single" w:sz="4" w:space="0" w:color="000000"/>
            </w:tcBorders>
          </w:tcPr>
          <w:p>
            <w:pPr>
              <w:pStyle w:val="TableParagraph"/>
              <w:spacing w:line="219" w:lineRule="exact"/>
              <w:ind w:left="7" w:right="0"/>
              <w:jc w:val="center"/>
              <w:rPr>
                <w:rFonts w:ascii="宋体" w:hAnsi="宋体" w:cs="宋体" w:eastAsia="宋体" w:hint="default"/>
                <w:sz w:val="21"/>
                <w:szCs w:val="21"/>
              </w:rPr>
            </w:pPr>
            <w:r>
              <w:rPr>
                <w:rFonts w:ascii="宋体" w:hAnsi="宋体" w:cs="宋体" w:eastAsia="宋体" w:hint="default"/>
                <w:sz w:val="21"/>
                <w:szCs w:val="21"/>
              </w:rPr>
              <w:t>纺织</w:t>
            </w:r>
            <w:r>
              <w:rPr>
                <w:rFonts w:ascii="宋体" w:hAnsi="宋体" w:cs="宋体" w:eastAsia="宋体" w:hint="default"/>
                <w:sz w:val="21"/>
                <w:szCs w:val="21"/>
              </w:rPr>
              <w:t> </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棉花</w:t>
            </w:r>
            <w:r>
              <w:rPr>
                <w:rFonts w:ascii="宋体" w:hAnsi="宋体" w:cs="宋体" w:eastAsia="宋体" w:hint="default"/>
                <w:sz w:val="21"/>
                <w:szCs w:val="21"/>
              </w:rPr>
              <w:t> </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1"/>
                <w:szCs w:val="21"/>
              </w:rPr>
            </w:pPr>
            <w:r>
              <w:rPr>
                <w:rFonts w:ascii="Times New Roman"/>
                <w:spacing w:val="-1"/>
                <w:sz w:val="21"/>
              </w:rPr>
              <w:t>99,133.56</w:t>
            </w:r>
          </w:p>
        </w:tc>
        <w:tc>
          <w:tcPr>
            <w:tcW w:w="1576"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pacing w:val="-1"/>
                <w:sz w:val="21"/>
              </w:rPr>
              <w:t>94.36</w:t>
            </w:r>
          </w:p>
        </w:tc>
        <w:tc>
          <w:tcPr>
            <w:tcW w:w="1357" w:type="dxa"/>
            <w:tcBorders>
              <w:top w:val="nil" w:sz="6" w:space="0" w:color="auto"/>
              <w:left w:val="single" w:sz="4" w:space="0" w:color="000000"/>
              <w:bottom w:val="nil" w:sz="6" w:space="0" w:color="auto"/>
              <w:right w:val="nil" w:sz="6" w:space="0" w:color="auto"/>
            </w:tcBorders>
          </w:tcPr>
          <w:p>
            <w:pPr/>
          </w:p>
        </w:tc>
      </w:tr>
      <w:tr>
        <w:trPr>
          <w:trHeight w:val="282" w:hRule="exact"/>
        </w:trPr>
        <w:tc>
          <w:tcPr>
            <w:tcW w:w="738" w:type="dxa"/>
            <w:tcBorders>
              <w:top w:val="nil" w:sz="6" w:space="0" w:color="auto"/>
              <w:left w:val="nil" w:sz="6" w:space="0" w:color="auto"/>
              <w:bottom w:val="nil" w:sz="6" w:space="0" w:color="auto"/>
              <w:right w:val="single" w:sz="4" w:space="0" w:color="000000"/>
            </w:tcBorders>
          </w:tcPr>
          <w:p>
            <w:pPr>
              <w:pStyle w:val="TableParagraph"/>
              <w:spacing w:line="219" w:lineRule="exact"/>
              <w:ind w:left="7" w:right="0"/>
              <w:jc w:val="center"/>
              <w:rPr>
                <w:rFonts w:ascii="宋体" w:hAnsi="宋体" w:cs="宋体" w:eastAsia="宋体" w:hint="default"/>
                <w:sz w:val="21"/>
                <w:szCs w:val="21"/>
              </w:rPr>
            </w:pPr>
            <w:r>
              <w:rPr>
                <w:rFonts w:ascii="宋体" w:hAnsi="宋体" w:cs="宋体" w:eastAsia="宋体" w:hint="default"/>
                <w:sz w:val="21"/>
                <w:szCs w:val="21"/>
              </w:rPr>
              <w:t>纺织</w:t>
            </w:r>
            <w:r>
              <w:rPr>
                <w:rFonts w:ascii="宋体" w:hAnsi="宋体" w:cs="宋体" w:eastAsia="宋体" w:hint="default"/>
                <w:sz w:val="21"/>
                <w:szCs w:val="21"/>
              </w:rPr>
              <w:t> </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涤纶</w:t>
            </w:r>
            <w:r>
              <w:rPr>
                <w:rFonts w:ascii="宋体" w:hAnsi="宋体" w:cs="宋体" w:eastAsia="宋体" w:hint="default"/>
                <w:sz w:val="21"/>
                <w:szCs w:val="21"/>
              </w:rPr>
              <w:t> </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2,304.16</w:t>
            </w:r>
          </w:p>
        </w:tc>
        <w:tc>
          <w:tcPr>
            <w:tcW w:w="1576"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-24.04</w:t>
            </w:r>
          </w:p>
        </w:tc>
        <w:tc>
          <w:tcPr>
            <w:tcW w:w="1357" w:type="dxa"/>
            <w:tcBorders>
              <w:top w:val="nil" w:sz="6" w:space="0" w:color="auto"/>
              <w:left w:val="single" w:sz="4" w:space="0" w:color="000000"/>
              <w:bottom w:val="nil" w:sz="6" w:space="0" w:color="auto"/>
              <w:right w:val="nil" w:sz="6" w:space="0" w:color="auto"/>
            </w:tcBorders>
          </w:tcPr>
          <w:p>
            <w:pPr/>
          </w:p>
        </w:tc>
      </w:tr>
    </w:tbl>
    <w:p>
      <w:pPr>
        <w:spacing w:after="0"/>
        <w:sectPr>
          <w:pgSz w:w="11900" w:h="16840"/>
          <w:pgMar w:header="372" w:footer="707" w:top="1020" w:bottom="900" w:left="1680" w:right="1680"/>
        </w:sectPr>
      </w:pPr>
    </w:p>
    <w:p>
      <w:pPr>
        <w:spacing w:line="240" w:lineRule="auto" w:before="10"/>
        <w:rPr>
          <w:rFonts w:ascii="宋体" w:hAnsi="宋体" w:cs="宋体" w:eastAsia="宋体" w:hint="default"/>
          <w:sz w:val="3"/>
          <w:szCs w:val="3"/>
        </w:rPr>
      </w:pPr>
      <w:r>
        <w:rPr/>
        <w:pict>
          <v:shape style="position:absolute;margin-left:105.419998pt;margin-top:18.599701pt;width:29.0pt;height:31.38pt;mso-position-horizontal-relative:page;mso-position-vertical-relative:page;z-index:1240" type="#_x0000_t75" stroked="false">
            <v:imagedata r:id="rId15" o:title=""/>
          </v:shape>
        </w:pict>
      </w:r>
    </w:p>
    <w:tbl>
      <w:tblPr>
        <w:tblW w:w="0" w:type="auto"/>
        <w:jc w:val="left"/>
        <w:tblInd w:w="170" w:type="dxa"/>
        <w:tblLayout w:type="fixed"/>
        <w:tblCellMar>
          <w:top w:w="0" w:type="dxa"/>
          <w:left w:w="0" w:type="dxa"/>
          <w:bottom w:w="0" w:type="dxa"/>
          <w:right w:w="0" w:type="dxa"/>
        </w:tblCellMar>
        <w:tblLook w:val="01E0"/>
      </w:tblPr>
      <w:tblGrid>
        <w:gridCol w:w="209"/>
        <w:gridCol w:w="738"/>
        <w:gridCol w:w="1079"/>
        <w:gridCol w:w="1680"/>
        <w:gridCol w:w="1576"/>
        <w:gridCol w:w="1470"/>
        <w:gridCol w:w="1393"/>
      </w:tblGrid>
      <w:tr>
        <w:trPr>
          <w:trHeight w:val="296" w:hRule="exact"/>
        </w:trPr>
        <w:tc>
          <w:tcPr>
            <w:tcW w:w="209" w:type="dxa"/>
            <w:vMerge w:val="restart"/>
            <w:tcBorders>
              <w:top w:val="single" w:sz="6" w:space="0" w:color="000000"/>
              <w:left w:val="nil" w:sz="6" w:space="0" w:color="auto"/>
              <w:right w:val="nil" w:sz="6" w:space="0" w:color="auto"/>
            </w:tcBorders>
          </w:tcPr>
          <w:p>
            <w:pPr/>
          </w:p>
        </w:tc>
        <w:tc>
          <w:tcPr>
            <w:tcW w:w="738" w:type="dxa"/>
            <w:tcBorders>
              <w:top w:val="single" w:sz="6" w:space="0" w:color="000000"/>
              <w:left w:val="nil" w:sz="6" w:space="0" w:color="auto"/>
              <w:bottom w:val="single" w:sz="4" w:space="0" w:color="000000"/>
              <w:right w:val="single" w:sz="4" w:space="0" w:color="000000"/>
            </w:tcBorders>
          </w:tcPr>
          <w:p>
            <w:pPr>
              <w:pStyle w:val="TableParagraph"/>
              <w:spacing w:line="222" w:lineRule="exact"/>
              <w:ind w:left="108" w:right="0"/>
              <w:jc w:val="left"/>
              <w:rPr>
                <w:rFonts w:ascii="宋体" w:hAnsi="宋体" w:cs="宋体" w:eastAsia="宋体" w:hint="default"/>
                <w:sz w:val="21"/>
                <w:szCs w:val="21"/>
              </w:rPr>
            </w:pPr>
            <w:r>
              <w:rPr>
                <w:rFonts w:ascii="宋体" w:hAnsi="宋体" w:cs="宋体" w:eastAsia="宋体" w:hint="default"/>
                <w:sz w:val="21"/>
                <w:szCs w:val="21"/>
              </w:rPr>
              <w:t>纺织</w:t>
            </w:r>
            <w:r>
              <w:rPr>
                <w:rFonts w:ascii="宋体" w:hAnsi="宋体" w:cs="宋体" w:eastAsia="宋体" w:hint="default"/>
                <w:sz w:val="21"/>
                <w:szCs w:val="21"/>
              </w:rPr>
              <w:t> </w:t>
            </w:r>
          </w:p>
        </w:tc>
        <w:tc>
          <w:tcPr>
            <w:tcW w:w="1079" w:type="dxa"/>
            <w:tcBorders>
              <w:top w:val="single" w:sz="6"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1"/>
                <w:szCs w:val="21"/>
              </w:rPr>
            </w:pPr>
            <w:r>
              <w:rPr>
                <w:rFonts w:ascii="Times New Roman"/>
                <w:spacing w:val="-1"/>
                <w:sz w:val="21"/>
              </w:rPr>
              <w:t>323.24</w:t>
            </w:r>
          </w:p>
        </w:tc>
        <w:tc>
          <w:tcPr>
            <w:tcW w:w="157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1"/>
                <w:szCs w:val="21"/>
              </w:rPr>
            </w:pPr>
            <w:r>
              <w:rPr>
                <w:rFonts w:ascii="Times New Roman"/>
                <w:spacing w:val="-1"/>
                <w:sz w:val="21"/>
              </w:rPr>
              <w:t>615.63</w:t>
            </w:r>
          </w:p>
        </w:tc>
        <w:tc>
          <w:tcPr>
            <w:tcW w:w="147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1"/>
                <w:szCs w:val="21"/>
              </w:rPr>
            </w:pPr>
            <w:r>
              <w:rPr>
                <w:rFonts w:ascii="Times New Roman"/>
                <w:spacing w:val="-1"/>
                <w:sz w:val="21"/>
              </w:rPr>
              <w:t>24.19</w:t>
            </w:r>
          </w:p>
        </w:tc>
        <w:tc>
          <w:tcPr>
            <w:tcW w:w="1393"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40"/>
              <w:ind w:right="135"/>
              <w:jc w:val="right"/>
              <w:rPr>
                <w:rFonts w:ascii="Times New Roman" w:hAnsi="Times New Roman" w:cs="Times New Roman" w:eastAsia="Times New Roman" w:hint="default"/>
                <w:sz w:val="21"/>
                <w:szCs w:val="21"/>
              </w:rPr>
            </w:pPr>
            <w:r>
              <w:rPr>
                <w:rFonts w:ascii="Times New Roman"/>
                <w:spacing w:val="-1"/>
                <w:sz w:val="21"/>
              </w:rPr>
              <w:t>150.71</w:t>
            </w:r>
          </w:p>
        </w:tc>
      </w:tr>
      <w:tr>
        <w:trPr>
          <w:trHeight w:val="293" w:hRule="exact"/>
        </w:trPr>
        <w:tc>
          <w:tcPr>
            <w:tcW w:w="209" w:type="dxa"/>
            <w:vMerge/>
            <w:tcBorders>
              <w:left w:val="nil" w:sz="6" w:space="0" w:color="auto"/>
              <w:bottom w:val="nil" w:sz="6" w:space="0" w:color="auto"/>
              <w:right w:val="nil" w:sz="6" w:space="0" w:color="auto"/>
            </w:tcBorders>
          </w:tcPr>
          <w:p>
            <w:pPr/>
          </w:p>
        </w:tc>
        <w:tc>
          <w:tcPr>
            <w:tcW w:w="1817" w:type="dxa"/>
            <w:gridSpan w:val="2"/>
            <w:tcBorders>
              <w:top w:val="single" w:sz="4" w:space="0" w:color="000000"/>
              <w:left w:val="nil" w:sz="6" w:space="0" w:color="auto"/>
              <w:bottom w:val="single" w:sz="12" w:space="0" w:color="000000"/>
              <w:right w:val="single" w:sz="4" w:space="0" w:color="000000"/>
            </w:tcBorders>
          </w:tcPr>
          <w:p>
            <w:pPr>
              <w:pStyle w:val="TableParagraph"/>
              <w:spacing w:line="222" w:lineRule="exact"/>
              <w:ind w:left="69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1"/>
                <w:szCs w:val="21"/>
              </w:rPr>
            </w:pPr>
            <w:r>
              <w:rPr>
                <w:rFonts w:ascii="Times New Roman"/>
                <w:spacing w:val="-1"/>
                <w:sz w:val="21"/>
              </w:rPr>
              <w:t>283,848.87</w:t>
            </w:r>
          </w:p>
        </w:tc>
        <w:tc>
          <w:tcPr>
            <w:tcW w:w="15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22,276.87</w:t>
            </w:r>
          </w:p>
        </w:tc>
        <w:tc>
          <w:tcPr>
            <w:tcW w:w="1470"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12,638.19</w:t>
            </w:r>
          </w:p>
        </w:tc>
        <w:tc>
          <w:tcPr>
            <w:tcW w:w="13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0"/>
              <w:ind w:right="136"/>
              <w:jc w:val="right"/>
              <w:rPr>
                <w:rFonts w:ascii="Times New Roman" w:hAnsi="Times New Roman" w:cs="Times New Roman" w:eastAsia="Times New Roman" w:hint="default"/>
                <w:sz w:val="21"/>
                <w:szCs w:val="21"/>
              </w:rPr>
            </w:pPr>
            <w:r>
              <w:rPr>
                <w:rFonts w:ascii="Times New Roman"/>
                <w:spacing w:val="-1"/>
                <w:sz w:val="21"/>
              </w:rPr>
              <w:t>1,299.89</w:t>
            </w:r>
            <w:r>
              <w:rPr>
                <w:rFonts w:ascii="Times New Roman"/>
                <w:sz w:val="21"/>
              </w:rPr>
            </w:r>
          </w:p>
        </w:tc>
      </w:tr>
    </w:tbl>
    <w:p>
      <w:pPr>
        <w:spacing w:line="240" w:lineRule="auto" w:before="10"/>
        <w:rPr>
          <w:rFonts w:ascii="宋体" w:hAnsi="宋体" w:cs="宋体" w:eastAsia="宋体" w:hint="default"/>
          <w:sz w:val="4"/>
          <w:szCs w:val="4"/>
        </w:rPr>
      </w:pPr>
    </w:p>
    <w:p>
      <w:pPr>
        <w:tabs>
          <w:tab w:pos="5770" w:val="left" w:leader="none"/>
        </w:tabs>
        <w:spacing w:line="333" w:lineRule="auto" w:before="26"/>
        <w:ind w:left="207" w:right="627" w:firstLine="436"/>
        <w:jc w:val="left"/>
        <w:rPr>
          <w:rFonts w:ascii="宋体" w:hAnsi="宋体" w:cs="宋体" w:eastAsia="宋体" w:hint="default"/>
          <w:sz w:val="21"/>
          <w:szCs w:val="21"/>
        </w:rPr>
      </w:pPr>
      <w:r>
        <w:rPr/>
        <w:pict>
          <v:shape style="position:absolute;margin-left:94.139999pt;margin-top:42.915897pt;width:426pt;height:112.9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0"/>
                    <w:gridCol w:w="1156"/>
                    <w:gridCol w:w="1154"/>
                    <w:gridCol w:w="1156"/>
                    <w:gridCol w:w="1300"/>
                    <w:gridCol w:w="1300"/>
                    <w:gridCol w:w="1391"/>
                  </w:tblGrid>
                  <w:tr>
                    <w:trPr>
                      <w:trHeight w:val="282" w:hRule="exact"/>
                    </w:trPr>
                    <w:tc>
                      <w:tcPr>
                        <w:tcW w:w="850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556"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分行业或</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毛利率（</w:t>
                        </w:r>
                        <w:r>
                          <w:rPr>
                            <w:rFonts w:ascii="Times New Roman" w:hAnsi="Times New Roman" w:cs="Times New Roman" w:eastAsia="Times New Roman" w:hint="default"/>
                            <w:spacing w:val="-5"/>
                            <w:sz w:val="21"/>
                            <w:szCs w:val="21"/>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158" w:lineRule="auto" w:before="48"/>
                          <w:ind w:left="22" w:right="-33" w:hanging="161"/>
                          <w:jc w:val="left"/>
                          <w:rPr>
                            <w:rFonts w:ascii="宋体" w:hAnsi="宋体" w:cs="宋体" w:eastAsia="宋体" w:hint="default"/>
                            <w:sz w:val="21"/>
                            <w:szCs w:val="21"/>
                          </w:rPr>
                        </w:pPr>
                        <w:r>
                          <w:rPr>
                            <w:rFonts w:ascii="宋体" w:hAnsi="宋体" w:cs="宋体" w:eastAsia="宋体" w:hint="default"/>
                            <w:position w:val="-13"/>
                            <w:sz w:val="21"/>
                            <w:szCs w:val="21"/>
                          </w:rPr>
                          <w:t>）</w:t>
                        </w:r>
                        <w:r>
                          <w:rPr>
                            <w:rFonts w:ascii="宋体" w:hAnsi="宋体" w:cs="宋体" w:eastAsia="宋体" w:hint="default"/>
                            <w:spacing w:val="-57"/>
                            <w:position w:val="-13"/>
                            <w:sz w:val="21"/>
                            <w:szCs w:val="21"/>
                          </w:rPr>
                          <w:t> </w:t>
                        </w:r>
                        <w:r>
                          <w:rPr>
                            <w:rFonts w:ascii="宋体" w:hAnsi="宋体" w:cs="宋体" w:eastAsia="宋体" w:hint="default"/>
                            <w:sz w:val="21"/>
                            <w:szCs w:val="21"/>
                          </w:rPr>
                          <w:t>营业收入比</w:t>
                        </w:r>
                        <w:r>
                          <w:rPr>
                            <w:rFonts w:ascii="宋体" w:hAnsi="宋体" w:cs="宋体" w:eastAsia="宋体" w:hint="default"/>
                            <w:sz w:val="21"/>
                            <w:szCs w:val="21"/>
                          </w:rPr>
                          <w:t> </w:t>
                        </w:r>
                        <w:r>
                          <w:rPr>
                            <w:rFonts w:ascii="宋体" w:hAnsi="宋体" w:cs="宋体" w:eastAsia="宋体" w:hint="default"/>
                            <w:spacing w:val="-20"/>
                            <w:w w:val="99"/>
                            <w:sz w:val="21"/>
                            <w:szCs w:val="21"/>
                          </w:rPr>
                          <w:t>上年增减（</w:t>
                        </w:r>
                        <w:r>
                          <w:rPr>
                            <w:rFonts w:ascii="Times New Roman" w:hAnsi="Times New Roman" w:cs="Times New Roman" w:eastAsia="Times New Roman" w:hint="default"/>
                            <w:spacing w:val="-20"/>
                            <w:w w:val="99"/>
                            <w:sz w:val="21"/>
                            <w:szCs w:val="21"/>
                          </w:rPr>
                          <w:t>%</w:t>
                        </w:r>
                        <w:r>
                          <w:rPr>
                            <w:rFonts w:ascii="宋体" w:hAnsi="宋体" w:cs="宋体" w:eastAsia="宋体" w:hint="default"/>
                            <w:spacing w:val="-20"/>
                            <w:w w:val="99"/>
                            <w:sz w:val="21"/>
                            <w:szCs w:val="21"/>
                          </w:rPr>
                          <w:t>）</w:t>
                        </w:r>
                        <w:r>
                          <w:rPr>
                            <w:rFonts w:ascii="宋体" w:hAnsi="宋体" w:cs="宋体" w:eastAsia="宋体" w:hint="default"/>
                            <w:sz w:val="21"/>
                            <w:szCs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firstLine="97"/>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89"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上年增</w:t>
                        </w:r>
                        <w:r>
                          <w:rPr>
                            <w:rFonts w:ascii="宋体" w:hAnsi="宋体" w:cs="宋体" w:eastAsia="宋体" w:hint="default"/>
                            <w:spacing w:val="-87"/>
                            <w:sz w:val="21"/>
                            <w:szCs w:val="21"/>
                          </w:rPr>
                          <w:t>减</w:t>
                        </w:r>
                        <w:r>
                          <w:rPr>
                            <w:rFonts w:ascii="宋体" w:hAnsi="宋体" w:cs="宋体" w:eastAsia="宋体" w:hint="default"/>
                            <w:sz w:val="21"/>
                            <w:szCs w:val="21"/>
                          </w:rPr>
                          <w:t>（</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1" w:right="0"/>
                          <w:jc w:val="left"/>
                          <w:rPr>
                            <w:rFonts w:ascii="宋体" w:hAnsi="宋体" w:cs="宋体" w:eastAsia="宋体" w:hint="default"/>
                            <w:sz w:val="21"/>
                            <w:szCs w:val="21"/>
                          </w:rPr>
                        </w:pPr>
                        <w:r>
                          <w:rPr>
                            <w:rFonts w:ascii="宋体" w:hAnsi="宋体" w:cs="宋体" w:eastAsia="宋体" w:hint="default"/>
                            <w:sz w:val="21"/>
                            <w:szCs w:val="21"/>
                          </w:rPr>
                          <w:t>毛利率比上年</w:t>
                        </w:r>
                      </w:p>
                      <w:p>
                        <w:pPr>
                          <w:pStyle w:val="TableParagraph"/>
                          <w:spacing w:line="289" w:lineRule="exact"/>
                          <w:ind w:left="-13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2"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棉纺织业</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306,125.74</w:t>
                        </w:r>
                        <w:r>
                          <w:rPr>
                            <w:rFonts w:ascii="Times New Roman"/>
                            <w:sz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291,145.98</w:t>
                        </w:r>
                        <w:r>
                          <w:rPr>
                            <w:rFonts w:ascii="Times New Roman"/>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4.89%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2.99%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4.87%</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-1.71%</w:t>
                        </w:r>
                        <w:r>
                          <w:rPr>
                            <w:rFonts w:ascii="Times New Roman"/>
                            <w:sz w:val="21"/>
                          </w:rPr>
                        </w:r>
                      </w:p>
                    </w:tc>
                  </w:tr>
                  <w:tr>
                    <w:trPr>
                      <w:trHeight w:val="282" w:hRule="exact"/>
                    </w:trPr>
                    <w:tc>
                      <w:tcPr>
                        <w:tcW w:w="850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283"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坯布</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152,227.62</w:t>
                        </w:r>
                        <w:r>
                          <w:rPr>
                            <w:rFonts w:ascii="Times New Roman"/>
                            <w:sz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140,489.38</w:t>
                        </w:r>
                        <w:r>
                          <w:rPr>
                            <w:rFonts w:ascii="Times New Roman"/>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7.71%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-16.83%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-16.72%</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-0.13%</w:t>
                        </w:r>
                        <w:r>
                          <w:rPr>
                            <w:rFonts w:ascii="Times New Roman"/>
                            <w:sz w:val="21"/>
                          </w:rPr>
                        </w:r>
                      </w:p>
                    </w:tc>
                  </w:tr>
                  <w:tr>
                    <w:trPr>
                      <w:trHeight w:val="282"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纱</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38,263.46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35,968.98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5.37%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14.75%</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-7.68%</w:t>
                        </w:r>
                      </w:p>
                    </w:tc>
                  </w:tr>
                  <w:tr>
                    <w:trPr>
                      <w:trHeight w:val="282"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棉花</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99,133.56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99,031.42</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0.10%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58.67%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58.96%</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-0.18%</w:t>
                        </w:r>
                      </w:p>
                    </w:tc>
                  </w:tr>
                </w:tbl>
                <w:p>
                  <w:pPr/>
                </w:p>
              </w:txbxContent>
            </v:textbox>
            <w10:wrap type="none"/>
          </v:shape>
        </w:pict>
      </w:r>
      <w:r>
        <w:rPr>
          <w:rFonts w:ascii="Times New Roman" w:hAnsi="Times New Roman" w:cs="Times New Roman" w:eastAsia="Times New Roman" w:hint="default"/>
          <w:sz w:val="24"/>
          <w:szCs w:val="24"/>
        </w:rPr>
        <w:t>2</w:t>
      </w:r>
      <w:r>
        <w:rPr>
          <w:rFonts w:ascii="宋体" w:hAnsi="宋体" w:cs="宋体" w:eastAsia="宋体" w:hint="default"/>
          <w:sz w:val="24"/>
          <w:szCs w:val="24"/>
        </w:rPr>
        <w:t>、占公司主营业务收入</w:t>
      </w:r>
      <w:r>
        <w:rPr>
          <w:rFonts w:ascii="宋体" w:hAnsi="宋体" w:cs="宋体" w:eastAsia="宋体" w:hint="default"/>
          <w:spacing w:val="-34"/>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％以上的业务经营活动、所属行业及主要产品 情况：</w:t>
        <w:tab/>
      </w:r>
      <w:r>
        <w:rPr>
          <w:rFonts w:ascii="宋体" w:hAnsi="宋体" w:cs="宋体" w:eastAsia="宋体" w:hint="default"/>
          <w:sz w:val="21"/>
          <w:szCs w:val="21"/>
        </w:rPr>
        <w:t>（单位：人民币万元）</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405" w:lineRule="auto" w:before="26"/>
        <w:ind w:left="207" w:right="627" w:firstLine="436"/>
        <w:jc w:val="both"/>
      </w:pPr>
      <w:r>
        <w:rPr/>
        <w:t>报告期内，公司坯布销售营业收入较</w:t>
      </w:r>
      <w:r>
        <w:rPr>
          <w:spacing w:val="-7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年减少</w:t>
      </w:r>
      <w:r>
        <w:rPr>
          <w:spacing w:val="-72"/>
        </w:rPr>
        <w:t> </w:t>
      </w:r>
      <w:r>
        <w:rPr>
          <w:rFonts w:ascii="Times New Roman" w:hAnsi="Times New Roman" w:cs="Times New Roman" w:eastAsia="Times New Roman" w:hint="default"/>
        </w:rPr>
        <w:t>16.83</w:t>
      </w:r>
      <w:r>
        <w:rPr/>
        <w:t>％，主要是报告期 销售量、销售价格降低所致；公司纱销售营业收入较 </w:t>
      </w:r>
      <w:r>
        <w:rPr>
          <w:rFonts w:ascii="Times New Roman" w:hAnsi="Times New Roman" w:cs="Times New Roman" w:eastAsia="Times New Roman" w:hint="default"/>
        </w:rPr>
        <w:t>2008 </w:t>
      </w:r>
      <w:r>
        <w:rPr/>
        <w:t>年增加</w:t>
      </w:r>
      <w:r>
        <w:rPr>
          <w:spacing w:val="-78"/>
        </w:rPr>
        <w:t> </w:t>
      </w:r>
      <w:r>
        <w:rPr>
          <w:rFonts w:ascii="Times New Roman" w:hAnsi="Times New Roman" w:cs="Times New Roman" w:eastAsia="Times New Roman" w:hint="default"/>
        </w:rPr>
        <w:t>5.37</w:t>
      </w:r>
      <w:r>
        <w:rPr/>
        <w:t>％，主 要是报告期销量增加所致；公司棉花销售营业收入较</w:t>
      </w:r>
      <w:r>
        <w:rPr>
          <w:spacing w:val="-7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年提高</w:t>
      </w:r>
      <w:r>
        <w:rPr>
          <w:spacing w:val="-73"/>
        </w:rPr>
        <w:t> </w:t>
      </w:r>
      <w:r>
        <w:rPr>
          <w:rFonts w:ascii="Times New Roman" w:hAnsi="Times New Roman" w:cs="Times New Roman" w:eastAsia="Times New Roman" w:hint="default"/>
          <w:spacing w:val="-5"/>
        </w:rPr>
        <w:t>58.67</w:t>
      </w:r>
      <w:r>
        <w:rPr>
          <w:spacing w:val="-5"/>
        </w:rPr>
        <w:t>％，主</w:t>
      </w:r>
      <w:r>
        <w:rPr/>
        <w:t> 要是扩大贸易经营所致。</w:t>
      </w:r>
    </w:p>
    <w:p>
      <w:pPr>
        <w:pStyle w:val="BodyText"/>
        <w:spacing w:line="388" w:lineRule="auto" w:before="1"/>
        <w:ind w:left="627" w:right="620" w:firstLine="16"/>
        <w:jc w:val="left"/>
      </w:pPr>
      <w:r>
        <w:rPr>
          <w:rFonts w:ascii="Times New Roman" w:hAnsi="Times New Roman" w:cs="Times New Roman" w:eastAsia="Times New Roman" w:hint="default"/>
        </w:rPr>
        <w:t>3</w:t>
      </w:r>
      <w:r>
        <w:rPr/>
        <w:t>、主要供应商、客户情况 公司向前五名供应商合计的采购金额占年度采购总额的比例为</w:t>
      </w:r>
      <w:r>
        <w:rPr>
          <w:spacing w:val="33"/>
        </w:rPr>
        <w:t> </w:t>
      </w:r>
      <w:r>
        <w:rPr>
          <w:rFonts w:ascii="Times New Roman" w:hAnsi="Times New Roman" w:cs="Times New Roman" w:eastAsia="Times New Roman" w:hint="default"/>
        </w:rPr>
        <w:t>41.05</w:t>
      </w:r>
      <w:r>
        <w:rPr/>
        <w:t>％；</w:t>
      </w:r>
    </w:p>
    <w:p>
      <w:pPr>
        <w:pStyle w:val="BodyText"/>
        <w:spacing w:line="240" w:lineRule="auto" w:before="63"/>
        <w:ind w:left="207" w:right="620"/>
        <w:jc w:val="left"/>
      </w:pPr>
      <w:r>
        <w:rPr/>
        <w:t>向前五名客户销售收入总额占公司全部营业收入总额的比例为</w:t>
      </w:r>
      <w:r>
        <w:rPr>
          <w:spacing w:val="-60"/>
        </w:rPr>
        <w:t> </w:t>
      </w:r>
      <w:r>
        <w:rPr>
          <w:rFonts w:ascii="Times New Roman" w:hAnsi="Times New Roman" w:cs="Times New Roman" w:eastAsia="Times New Roman" w:hint="default"/>
        </w:rPr>
        <w:t>20.51%</w:t>
      </w:r>
      <w:r>
        <w:rPr/>
        <w:t>。</w:t>
      </w:r>
    </w:p>
    <w:p>
      <w:pPr>
        <w:spacing w:line="240" w:lineRule="auto" w:before="6"/>
        <w:rPr>
          <w:rFonts w:ascii="宋体" w:hAnsi="宋体" w:cs="宋体" w:eastAsia="宋体" w:hint="default"/>
          <w:sz w:val="17"/>
          <w:szCs w:val="17"/>
        </w:rPr>
      </w:pPr>
    </w:p>
    <w:p>
      <w:pPr>
        <w:pStyle w:val="BodyText"/>
        <w:spacing w:line="240" w:lineRule="auto"/>
        <w:ind w:left="627" w:right="620"/>
        <w:jc w:val="left"/>
        <w:rPr>
          <w:rFonts w:ascii="宋体" w:hAnsi="宋体" w:cs="宋体" w:eastAsia="宋体" w:hint="default"/>
        </w:rPr>
      </w:pPr>
      <w:r>
        <w:rPr/>
        <w:t>（三）报告期内财务状况                  </w:t>
      </w:r>
      <w:r>
        <w:rPr>
          <w:rFonts w:ascii="宋体" w:hAnsi="宋体" w:cs="宋体" w:eastAsia="宋体" w:hint="default"/>
        </w:rPr>
      </w:r>
      <w:r>
        <w:rPr/>
        <w:t>（单位：人民币元）</w:t>
      </w:r>
      <w:r>
        <w:rPr>
          <w:rFonts w:ascii="宋体" w:hAnsi="宋体" w:cs="宋体" w:eastAsia="宋体" w:hint="default"/>
        </w:rPr>
        <w:t> </w:t>
      </w:r>
    </w:p>
    <w:p>
      <w:pPr>
        <w:spacing w:line="240" w:lineRule="auto" w:before="12"/>
        <w:rPr>
          <w:rFonts w:ascii="宋体" w:hAnsi="宋体" w:cs="宋体" w:eastAsia="宋体" w:hint="default"/>
          <w:sz w:val="5"/>
          <w:szCs w:val="5"/>
        </w:rPr>
      </w:pPr>
    </w:p>
    <w:tbl>
      <w:tblPr>
        <w:tblW w:w="0" w:type="auto"/>
        <w:jc w:val="left"/>
        <w:tblInd w:w="187" w:type="dxa"/>
        <w:tblLayout w:type="fixed"/>
        <w:tblCellMar>
          <w:top w:w="0" w:type="dxa"/>
          <w:left w:w="0" w:type="dxa"/>
          <w:bottom w:w="0" w:type="dxa"/>
          <w:right w:w="0" w:type="dxa"/>
        </w:tblCellMar>
        <w:tblLook w:val="01E0"/>
      </w:tblPr>
      <w:tblGrid>
        <w:gridCol w:w="2081"/>
        <w:gridCol w:w="1780"/>
        <w:gridCol w:w="1121"/>
        <w:gridCol w:w="1120"/>
        <w:gridCol w:w="2500"/>
      </w:tblGrid>
      <w:tr>
        <w:trPr>
          <w:trHeight w:val="295" w:hRule="exact"/>
        </w:trPr>
        <w:tc>
          <w:tcPr>
            <w:tcW w:w="2081" w:type="dxa"/>
            <w:vMerge w:val="restart"/>
            <w:tcBorders>
              <w:top w:val="single" w:sz="4" w:space="0" w:color="000000"/>
              <w:left w:val="single" w:sz="4" w:space="0" w:color="000000"/>
              <w:right w:val="single" w:sz="4" w:space="0" w:color="000000"/>
            </w:tcBorders>
          </w:tcPr>
          <w:p>
            <w:pPr>
              <w:pStyle w:val="TableParagraph"/>
              <w:spacing w:line="240" w:lineRule="auto" w:before="113"/>
              <w:ind w:left="720"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7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3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r>
              <w:rPr>
                <w:rFonts w:ascii="宋体" w:hAnsi="宋体" w:cs="宋体" w:eastAsia="宋体" w:hint="default"/>
                <w:sz w:val="21"/>
                <w:szCs w:val="21"/>
              </w:rPr>
              <w:t> </w:t>
            </w:r>
          </w:p>
        </w:tc>
        <w:tc>
          <w:tcPr>
            <w:tcW w:w="47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76" w:right="0"/>
              <w:jc w:val="left"/>
              <w:rPr>
                <w:rFonts w:ascii="宋体" w:hAnsi="宋体" w:cs="宋体" w:eastAsia="宋体" w:hint="default"/>
                <w:sz w:val="21"/>
                <w:szCs w:val="21"/>
              </w:rPr>
            </w:pPr>
            <w:r>
              <w:rPr>
                <w:rFonts w:ascii="宋体" w:hAnsi="宋体" w:cs="宋体" w:eastAsia="宋体" w:hint="default"/>
                <w:sz w:val="21"/>
                <w:szCs w:val="21"/>
              </w:rPr>
              <w:t>占总资产的比重</w:t>
            </w:r>
            <w:r>
              <w:rPr>
                <w:rFonts w:ascii="宋体" w:hAnsi="宋体" w:cs="宋体" w:eastAsia="宋体" w:hint="default"/>
                <w:sz w:val="21"/>
                <w:szCs w:val="21"/>
              </w:rPr>
              <w:t>% </w:t>
            </w:r>
          </w:p>
        </w:tc>
      </w:tr>
      <w:tr>
        <w:trPr>
          <w:trHeight w:val="295" w:hRule="exact"/>
        </w:trPr>
        <w:tc>
          <w:tcPr>
            <w:tcW w:w="2081" w:type="dxa"/>
            <w:vMerge/>
            <w:tcBorders>
              <w:left w:val="single" w:sz="4" w:space="0" w:color="000000"/>
              <w:bottom w:val="single" w:sz="4" w:space="0" w:color="000000"/>
              <w:right w:val="single" w:sz="4" w:space="0" w:color="000000"/>
            </w:tcBorders>
          </w:tcPr>
          <w:p>
            <w:pPr/>
          </w:p>
        </w:tc>
        <w:tc>
          <w:tcPr>
            <w:tcW w:w="1780" w:type="dxa"/>
            <w:vMerge/>
            <w:tcBorders>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z w:val="21"/>
                <w:szCs w:val="21"/>
              </w:rPr>
              <w:t> </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134,383,074.02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3.15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2.73</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0.42</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16,718,769.24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1"/>
                <w:szCs w:val="21"/>
              </w:rPr>
            </w:pPr>
            <w:r>
              <w:rPr>
                <w:rFonts w:ascii="Times New Roman"/>
                <w:spacing w:val="-1"/>
                <w:sz w:val="21"/>
              </w:rPr>
              <w:t>0.39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0.29</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0.10</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332,726,555.72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7.79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3.40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4.39</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96"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604,235,903.36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1"/>
                <w:szCs w:val="21"/>
              </w:rPr>
            </w:pPr>
            <w:r>
              <w:rPr>
                <w:rFonts w:ascii="Times New Roman"/>
                <w:spacing w:val="-1"/>
                <w:sz w:val="21"/>
              </w:rPr>
              <w:t>14.15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16.38</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2.23</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1"/>
                <w:szCs w:val="21"/>
              </w:rPr>
            </w:pPr>
            <w:r>
              <w:rPr>
                <w:rFonts w:ascii="Times New Roman"/>
                <w:spacing w:val="-1"/>
                <w:sz w:val="21"/>
              </w:rPr>
              <w:t>0.18</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0.18</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50,216,945.00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1"/>
                <w:szCs w:val="21"/>
              </w:rPr>
            </w:pPr>
            <w:r>
              <w:rPr>
                <w:rFonts w:ascii="Times New Roman"/>
                <w:spacing w:val="-1"/>
                <w:sz w:val="21"/>
              </w:rPr>
              <w:t>1.18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1.15</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0.03</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1,201,150,489.21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28.12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29.99</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1.87</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827,558,195.46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19.37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1"/>
                <w:szCs w:val="21"/>
              </w:rPr>
            </w:pPr>
            <w:r>
              <w:rPr>
                <w:rFonts w:ascii="Times New Roman"/>
                <w:spacing w:val="-1"/>
                <w:sz w:val="21"/>
              </w:rPr>
              <w:t>7.15</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12.22</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1,346,275,978.11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31.52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25.39</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6.13</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96"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4" w:right="0"/>
              <w:jc w:val="left"/>
              <w:rPr>
                <w:rFonts w:ascii="宋体" w:hAnsi="宋体" w:cs="宋体" w:eastAsia="宋体" w:hint="default"/>
                <w:sz w:val="16"/>
                <w:szCs w:val="16"/>
              </w:rPr>
            </w:pPr>
            <w:r>
              <w:rPr>
                <w:rFonts w:ascii="宋体" w:hAnsi="宋体" w:cs="宋体" w:eastAsia="宋体" w:hint="default"/>
                <w:w w:val="99"/>
                <w:sz w:val="16"/>
                <w:szCs w:val="16"/>
              </w:rPr>
              <w:t>  </w:t>
            </w:r>
            <w:r>
              <w:rPr>
                <w:rFonts w:ascii="宋体" w:hAnsi="宋体" w:cs="宋体" w:eastAsia="宋体" w:hint="default"/>
                <w:spacing w:val="11"/>
                <w:sz w:val="16"/>
                <w:szCs w:val="16"/>
              </w:rPr>
              <w:t>一年内到期的非流动负</w:t>
            </w:r>
            <w:r>
              <w:rPr>
                <w:rFonts w:ascii="宋体" w:hAnsi="宋体" w:cs="宋体" w:eastAsia="宋体" w:hint="default"/>
                <w:sz w:val="16"/>
                <w:szCs w:val="16"/>
              </w:rPr>
            </w:r>
          </w:p>
          <w:p>
            <w:pPr>
              <w:pStyle w:val="TableParagraph"/>
              <w:spacing w:line="208" w:lineRule="exact"/>
              <w:ind w:left="104" w:right="0"/>
              <w:jc w:val="left"/>
              <w:rPr>
                <w:rFonts w:ascii="宋体" w:hAnsi="宋体" w:cs="宋体" w:eastAsia="宋体" w:hint="default"/>
                <w:sz w:val="16"/>
                <w:szCs w:val="16"/>
              </w:rPr>
            </w:pPr>
            <w:r>
              <w:rPr>
                <w:rFonts w:ascii="宋体" w:hAnsi="宋体" w:cs="宋体" w:eastAsia="宋体" w:hint="default"/>
                <w:sz w:val="16"/>
                <w:szCs w:val="16"/>
              </w:rPr>
              <w:t>债</w:t>
            </w:r>
            <w:r>
              <w:rPr>
                <w:rFonts w:ascii="宋体" w:hAnsi="宋体" w:cs="宋体" w:eastAsia="宋体" w:hint="default"/>
                <w:sz w:val="16"/>
                <w:szCs w:val="16"/>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177,900,000.00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4.16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1.49</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2.67</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96,421,000.00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1"/>
                <w:szCs w:val="21"/>
              </w:rPr>
            </w:pPr>
            <w:r>
              <w:rPr>
                <w:rFonts w:ascii="Times New Roman"/>
                <w:spacing w:val="-1"/>
                <w:sz w:val="21"/>
              </w:rPr>
              <w:t>2.26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9.00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6.74</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145,786,872.03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3.41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9.07</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5.66</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68,489,134.40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1"/>
                <w:szCs w:val="21"/>
              </w:rPr>
            </w:pPr>
            <w:r>
              <w:rPr>
                <w:rFonts w:ascii="Times New Roman"/>
                <w:spacing w:val="-1"/>
                <w:sz w:val="21"/>
              </w:rPr>
              <w:t>1.60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0.45</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1.15</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bl>
    <w:p>
      <w:pPr>
        <w:spacing w:line="240" w:lineRule="auto" w:before="8"/>
        <w:rPr>
          <w:rFonts w:ascii="宋体" w:hAnsi="宋体" w:cs="宋体" w:eastAsia="宋体" w:hint="default"/>
          <w:sz w:val="9"/>
          <w:szCs w:val="9"/>
        </w:rPr>
      </w:pPr>
    </w:p>
    <w:p>
      <w:pPr>
        <w:pStyle w:val="BodyText"/>
        <w:spacing w:line="240" w:lineRule="auto" w:before="26"/>
        <w:ind w:left="644" w:right="620"/>
        <w:jc w:val="left"/>
      </w:pPr>
      <w:r>
        <w:rPr/>
        <w:t>增减变动较大的原因：</w:t>
      </w:r>
    </w:p>
    <w:p>
      <w:pPr>
        <w:spacing w:after="0" w:line="240" w:lineRule="auto"/>
        <w:jc w:val="left"/>
        <w:sectPr>
          <w:headerReference w:type="default" r:id="rId22"/>
          <w:pgSz w:w="11900" w:h="16840"/>
          <w:pgMar w:header="742" w:footer="707" w:top="960" w:bottom="900" w:left="1680" w:right="1300"/>
        </w:sectPr>
      </w:pPr>
    </w:p>
    <w:p>
      <w:pPr>
        <w:spacing w:line="240" w:lineRule="auto" w:before="6"/>
        <w:rPr>
          <w:rFonts w:ascii="宋体" w:hAnsi="宋体" w:cs="宋体" w:eastAsia="宋体" w:hint="default"/>
          <w:sz w:val="14"/>
          <w:szCs w:val="14"/>
        </w:rPr>
      </w:pPr>
      <w:r>
        <w:rPr/>
        <w:pict>
          <v:group style="position:absolute;margin-left:92.519997pt;margin-top:18.599701pt;width:407.95pt;height:32.8pt;mso-position-horizontal-relative:page;mso-position-vertical-relative:page;z-index:1288"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w10:wrap type="none"/>
          </v:group>
        </w:pict>
      </w:r>
    </w:p>
    <w:p>
      <w:pPr>
        <w:pStyle w:val="BodyText"/>
        <w:spacing w:line="391" w:lineRule="auto" w:before="26"/>
        <w:ind w:left="207" w:right="247" w:firstLine="436"/>
        <w:jc w:val="both"/>
      </w:pPr>
      <w:r>
        <w:rPr>
          <w:rFonts w:ascii="Times New Roman" w:hAnsi="Times New Roman" w:cs="Times New Roman" w:eastAsia="Times New Roman" w:hint="default"/>
        </w:rPr>
        <w:t>1</w:t>
      </w:r>
      <w:r>
        <w:rPr/>
        <w:t>、预付账款：报告期末占总资产的比重较上年末增加 </w:t>
      </w:r>
      <w:r>
        <w:rPr>
          <w:rFonts w:ascii="Times New Roman" w:hAnsi="Times New Roman" w:cs="Times New Roman" w:eastAsia="Times New Roman" w:hint="default"/>
        </w:rPr>
        <w:t>4.39</w:t>
      </w:r>
      <w:r>
        <w:rPr>
          <w:rFonts w:ascii="Times New Roman" w:hAnsi="Times New Roman" w:cs="Times New Roman" w:eastAsia="Times New Roman" w:hint="default"/>
          <w:spacing w:val="-34"/>
        </w:rPr>
        <w:t> </w:t>
      </w:r>
      <w:r>
        <w:rPr/>
        <w:t>个百分点，主 要是公司预付土地款、原料款及工程项目款增加所致。</w:t>
      </w:r>
    </w:p>
    <w:p>
      <w:pPr>
        <w:pStyle w:val="BodyText"/>
        <w:spacing w:line="391" w:lineRule="auto" w:before="74"/>
        <w:ind w:left="207" w:right="247" w:firstLine="436"/>
        <w:jc w:val="both"/>
      </w:pPr>
      <w:r>
        <w:rPr>
          <w:rFonts w:ascii="Times New Roman" w:hAnsi="Times New Roman" w:cs="Times New Roman" w:eastAsia="Times New Roman" w:hint="default"/>
        </w:rPr>
        <w:t>2</w:t>
      </w:r>
      <w:r>
        <w:rPr/>
        <w:t>、固定资产：报告期末占总资产的比重较上年末减</w:t>
      </w:r>
      <w:r>
        <w:rPr>
          <w:sz w:val="21"/>
          <w:szCs w:val="21"/>
        </w:rPr>
        <w:t>少 </w:t>
      </w:r>
      <w:r>
        <w:rPr>
          <w:rFonts w:ascii="Times New Roman" w:hAnsi="Times New Roman" w:cs="Times New Roman" w:eastAsia="Times New Roman" w:hint="default"/>
        </w:rPr>
        <w:t>1.87</w:t>
      </w:r>
      <w:r>
        <w:rPr>
          <w:rFonts w:ascii="Times New Roman" w:hAnsi="Times New Roman" w:cs="Times New Roman" w:eastAsia="Times New Roman" w:hint="default"/>
          <w:spacing w:val="41"/>
        </w:rPr>
        <w:t> </w:t>
      </w:r>
      <w:r>
        <w:rPr/>
        <w:t>个</w:t>
      </w:r>
      <w:r>
        <w:rPr>
          <w:sz w:val="21"/>
          <w:szCs w:val="21"/>
        </w:rPr>
        <w:t>百</w:t>
      </w:r>
      <w:r>
        <w:rPr/>
        <w:t>分点，主</w:t>
      </w:r>
      <w:r>
        <w:rPr/>
        <w:t> 要是公司实施整体搬迁，核销部分资产和处置部分设备所致。</w:t>
      </w:r>
    </w:p>
    <w:p>
      <w:pPr>
        <w:pStyle w:val="BodyText"/>
        <w:spacing w:line="398" w:lineRule="auto" w:before="74"/>
        <w:ind w:left="207" w:right="245" w:firstLine="436"/>
        <w:jc w:val="both"/>
      </w:pPr>
      <w:r>
        <w:rPr>
          <w:rFonts w:ascii="Times New Roman" w:hAnsi="Times New Roman" w:cs="Times New Roman" w:eastAsia="Times New Roman" w:hint="default"/>
          <w:spacing w:val="-3"/>
        </w:rPr>
        <w:t>3</w:t>
      </w:r>
      <w:r>
        <w:rPr>
          <w:spacing w:val="-3"/>
        </w:rPr>
        <w:t>、在建工程：报告期末占总资产的比重较上年末增加</w:t>
      </w:r>
      <w:r>
        <w:rPr>
          <w:spacing w:val="-55"/>
        </w:rPr>
        <w:t> </w:t>
      </w:r>
      <w:r>
        <w:rPr>
          <w:rFonts w:ascii="Times New Roman" w:hAnsi="Times New Roman" w:cs="Times New Roman" w:eastAsia="Times New Roman" w:hint="default"/>
        </w:rPr>
        <w:t>12.22</w:t>
      </w:r>
      <w:r>
        <w:rPr>
          <w:rFonts w:ascii="Times New Roman" w:hAnsi="Times New Roman" w:cs="Times New Roman" w:eastAsia="Times New Roman" w:hint="default"/>
          <w:spacing w:val="5"/>
        </w:rPr>
        <w:t> </w:t>
      </w:r>
      <w:r>
        <w:rPr>
          <w:spacing w:val="-6"/>
        </w:rPr>
        <w:t>个百分点，主</w:t>
      </w:r>
      <w:r>
        <w:rPr/>
        <w:t> 要原因系公司整体改造优化升级项目</w:t>
      </w:r>
      <w:r>
        <w:rPr>
          <w:rFonts w:ascii="Times New Roman" w:hAnsi="Times New Roman" w:cs="Times New Roman" w:eastAsia="Times New Roman" w:hint="default"/>
        </w:rPr>
        <w:t>--</w:t>
      </w:r>
      <w:r>
        <w:rPr/>
        <w:t>高档服装面料项目、高档纺织产品开发 </w:t>
      </w:r>
      <w:r>
        <w:rPr>
          <w:spacing w:val="-3"/>
        </w:rPr>
        <w:t>与生产技术改造项目、开发高档多组分纤维服装面料项目、利用高新纺纱技术</w:t>
      </w:r>
      <w:r>
        <w:rPr>
          <w:spacing w:val="-96"/>
        </w:rPr>
        <w:t> </w:t>
      </w:r>
      <w:r>
        <w:rPr>
          <w:spacing w:val="-96"/>
        </w:rPr>
      </w:r>
      <w:r>
        <w:rPr/>
        <w:t>开发高档新型纤维产品项目、多种纤维固定资产改良等工程尚未完工形成。</w:t>
      </w:r>
    </w:p>
    <w:p>
      <w:pPr>
        <w:pStyle w:val="BodyText"/>
        <w:spacing w:line="391" w:lineRule="auto" w:before="67"/>
        <w:ind w:left="207" w:right="247" w:firstLine="436"/>
        <w:jc w:val="both"/>
      </w:pPr>
      <w:r>
        <w:rPr>
          <w:rFonts w:ascii="Times New Roman" w:hAnsi="Times New Roman" w:cs="Times New Roman" w:eastAsia="Times New Roman" w:hint="default"/>
        </w:rPr>
        <w:t>4</w:t>
      </w:r>
      <w:r>
        <w:rPr/>
        <w:t>、短期借款：报告期末占总资产的比重较上年末增加 </w:t>
      </w:r>
      <w:r>
        <w:rPr>
          <w:rFonts w:ascii="Times New Roman" w:hAnsi="Times New Roman" w:cs="Times New Roman" w:eastAsia="Times New Roman" w:hint="default"/>
        </w:rPr>
        <w:t>6.13</w:t>
      </w:r>
      <w:r>
        <w:rPr>
          <w:rFonts w:ascii="Times New Roman" w:hAnsi="Times New Roman" w:cs="Times New Roman" w:eastAsia="Times New Roman" w:hint="default"/>
          <w:spacing w:val="-34"/>
        </w:rPr>
        <w:t> </w:t>
      </w:r>
      <w:r>
        <w:rPr/>
        <w:t>个百分点，主 要是公司报告期内流动资金贷款增加所致。</w:t>
      </w:r>
    </w:p>
    <w:p>
      <w:pPr>
        <w:pStyle w:val="BodyText"/>
        <w:spacing w:line="400" w:lineRule="auto" w:before="74"/>
        <w:ind w:left="207" w:right="247" w:firstLine="436"/>
        <w:jc w:val="both"/>
      </w:pPr>
      <w:r>
        <w:rPr>
          <w:rFonts w:ascii="Times New Roman" w:hAnsi="Times New Roman" w:cs="Times New Roman" w:eastAsia="Times New Roman" w:hint="default"/>
          <w:spacing w:val="-5"/>
        </w:rPr>
        <w:t>5</w:t>
      </w:r>
      <w:r>
        <w:rPr>
          <w:spacing w:val="-5"/>
        </w:rPr>
        <w:t>、一年内到期的非流动负债：报告期末占总资产的比重较上年末增加</w:t>
      </w:r>
      <w:r>
        <w:rPr>
          <w:spacing w:val="-60"/>
        </w:rPr>
        <w:t> </w:t>
      </w:r>
      <w:r>
        <w:rPr>
          <w:rFonts w:ascii="Times New Roman" w:hAnsi="Times New Roman" w:cs="Times New Roman" w:eastAsia="Times New Roman" w:hint="default"/>
        </w:rPr>
        <w:t>2.67 </w:t>
      </w:r>
      <w:r>
        <w:rPr>
          <w:spacing w:val="-3"/>
        </w:rPr>
        <w:t>个百分点，主要由于截至报告期末部分长期借款转为一年内到期的流动负债所</w:t>
      </w:r>
      <w:r>
        <w:rPr>
          <w:spacing w:val="-94"/>
        </w:rPr>
        <w:t> </w:t>
      </w:r>
      <w:r>
        <w:rPr>
          <w:spacing w:val="-94"/>
        </w:rPr>
      </w:r>
      <w:r>
        <w:rPr/>
        <w:t>致。</w:t>
      </w:r>
    </w:p>
    <w:p>
      <w:pPr>
        <w:pStyle w:val="BodyText"/>
        <w:spacing w:line="391" w:lineRule="auto" w:before="65"/>
        <w:ind w:left="207" w:right="247" w:firstLine="436"/>
        <w:jc w:val="both"/>
      </w:pPr>
      <w:r>
        <w:rPr>
          <w:rFonts w:ascii="Times New Roman" w:hAnsi="Times New Roman" w:cs="Times New Roman" w:eastAsia="Times New Roman" w:hint="default"/>
        </w:rPr>
        <w:t>6</w:t>
      </w:r>
      <w:r>
        <w:rPr/>
        <w:t>、长期借款：报告期末占总资产的比重较上年末减少 </w:t>
      </w:r>
      <w:r>
        <w:rPr>
          <w:rFonts w:ascii="Times New Roman" w:hAnsi="Times New Roman" w:cs="Times New Roman" w:eastAsia="Times New Roman" w:hint="default"/>
        </w:rPr>
        <w:t>6.74</w:t>
      </w:r>
      <w:r>
        <w:rPr>
          <w:rFonts w:ascii="Times New Roman" w:hAnsi="Times New Roman" w:cs="Times New Roman" w:eastAsia="Times New Roman" w:hint="default"/>
          <w:spacing w:val="-34"/>
        </w:rPr>
        <w:t> </w:t>
      </w:r>
      <w:r>
        <w:rPr/>
        <w:t>个百分点，主 要是公司报告期内归还到期的长期借款所致。</w:t>
      </w:r>
    </w:p>
    <w:p>
      <w:pPr>
        <w:pStyle w:val="BodyText"/>
        <w:spacing w:line="400" w:lineRule="auto" w:before="74"/>
        <w:ind w:left="207" w:right="247" w:firstLine="436"/>
        <w:jc w:val="both"/>
      </w:pPr>
      <w:r>
        <w:rPr>
          <w:rFonts w:ascii="Times New Roman" w:hAnsi="Times New Roman" w:cs="Times New Roman" w:eastAsia="Times New Roman" w:hint="default"/>
        </w:rPr>
        <w:t>7</w:t>
      </w:r>
      <w:r>
        <w:rPr/>
        <w:t>、应付账款：报告期末占总资产的比重较上年末减少 </w:t>
      </w:r>
      <w:r>
        <w:rPr>
          <w:rFonts w:ascii="Times New Roman" w:hAnsi="Times New Roman" w:cs="Times New Roman" w:eastAsia="Times New Roman" w:hint="default"/>
        </w:rPr>
        <w:t>5.66</w:t>
      </w:r>
      <w:r>
        <w:rPr>
          <w:rFonts w:ascii="Times New Roman" w:hAnsi="Times New Roman" w:cs="Times New Roman" w:eastAsia="Times New Roman" w:hint="default"/>
          <w:spacing w:val="-34"/>
        </w:rPr>
        <w:t> </w:t>
      </w:r>
      <w:r>
        <w:rPr/>
        <w:t>个百分点，主 </w:t>
      </w:r>
      <w:r>
        <w:rPr>
          <w:spacing w:val="-3"/>
        </w:rPr>
        <w:t>要是公司实施搬迁项目及非公开发行股票募集资金项目，部分设备已到货，按</w:t>
      </w:r>
      <w:r>
        <w:rPr>
          <w:spacing w:val="-96"/>
        </w:rPr>
        <w:t> </w:t>
      </w:r>
      <w:r>
        <w:rPr>
          <w:spacing w:val="-96"/>
        </w:rPr>
      </w:r>
      <w:r>
        <w:rPr/>
        <w:t>照合同约定支付设备款形成。</w:t>
      </w:r>
    </w:p>
    <w:p>
      <w:pPr>
        <w:pStyle w:val="BodyText"/>
        <w:spacing w:line="376" w:lineRule="auto" w:before="65"/>
        <w:ind w:left="835" w:right="245" w:hanging="191"/>
        <w:jc w:val="left"/>
      </w:pPr>
      <w:r>
        <w:rPr/>
        <w:t>（四）报告期内主要资产采用的计量属性 公司对公允价值相关的内部控制规则为：对于可供出售金融资产，采用</w:t>
      </w:r>
    </w:p>
    <w:p>
      <w:pPr>
        <w:pStyle w:val="BodyText"/>
        <w:spacing w:line="367" w:lineRule="auto" w:before="29"/>
        <w:ind w:left="313" w:right="241"/>
        <w:jc w:val="both"/>
        <w:rPr>
          <w:rFonts w:ascii="宋体" w:hAnsi="宋体" w:cs="宋体" w:eastAsia="宋体" w:hint="default"/>
        </w:rPr>
      </w:pPr>
      <w:r>
        <w:rPr/>
        <w:t>公允价值进行后续计量，公允价值变动计入资本公积，在该可供出售金融资</w:t>
      </w:r>
      <w:r>
        <w:rPr>
          <w:spacing w:val="-72"/>
        </w:rPr>
        <w:t> </w:t>
      </w:r>
      <w:r>
        <w:rPr>
          <w:spacing w:val="-72"/>
        </w:rPr>
      </w:r>
      <w:r>
        <w:rPr/>
        <w:t>产发生减值或终止确认时转出，计入当期损益。可供出售权益工具投资的现</w:t>
      </w:r>
      <w:r>
        <w:rPr>
          <w:spacing w:val="-72"/>
        </w:rPr>
        <w:t> </w:t>
      </w:r>
      <w:r>
        <w:rPr>
          <w:spacing w:val="-72"/>
        </w:rPr>
      </w:r>
      <w:r>
        <w:rPr/>
        <w:t>金股利，在被投资单位宣告发放股利时计入当期损益。</w:t>
      </w:r>
      <w:r>
        <w:rPr>
          <w:rFonts w:ascii="宋体" w:hAnsi="宋体" w:cs="宋体" w:eastAsia="宋体" w:hint="default"/>
        </w:rPr>
        <w:t> </w:t>
      </w:r>
    </w:p>
    <w:p>
      <w:pPr>
        <w:pStyle w:val="BodyText"/>
        <w:spacing w:line="357" w:lineRule="auto" w:before="38"/>
        <w:ind w:left="313" w:right="125" w:firstLine="522"/>
        <w:jc w:val="left"/>
      </w:pPr>
      <w:r>
        <w:rPr>
          <w:rFonts w:ascii="Times New Roman" w:hAnsi="Times New Roman" w:cs="Times New Roman" w:eastAsia="Times New Roman" w:hint="default"/>
        </w:rPr>
        <w:t>1</w:t>
      </w:r>
      <w:r>
        <w:rPr/>
        <w:t>、报告期内，公司会计核算以权责发生制为基础，除某些金融工具外， 均以历史成本为计价原则。资产如果发生减值，则按照相关规定计提相应的</w:t>
      </w:r>
      <w:r>
        <w:rPr>
          <w:spacing w:val="-72"/>
        </w:rPr>
        <w:t> </w:t>
      </w:r>
      <w:r>
        <w:rPr>
          <w:spacing w:val="-72"/>
        </w:rPr>
      </w:r>
      <w:r>
        <w:rPr/>
        <w:t>减值准备。</w:t>
      </w:r>
    </w:p>
    <w:p>
      <w:pPr>
        <w:pStyle w:val="BodyText"/>
        <w:spacing w:line="345" w:lineRule="auto" w:before="48"/>
        <w:ind w:left="313" w:right="0" w:firstLine="522"/>
        <w:jc w:val="left"/>
        <w:rPr>
          <w:rFonts w:ascii="宋体" w:hAnsi="宋体" w:cs="宋体" w:eastAsia="宋体" w:hint="default"/>
        </w:rPr>
      </w:pPr>
      <w:r>
        <w:rPr>
          <w:rFonts w:ascii="Times New Roman" w:hAnsi="Times New Roman" w:cs="Times New Roman" w:eastAsia="Times New Roman" w:hint="default"/>
          <w:spacing w:val="-4"/>
        </w:rPr>
        <w:t>2</w:t>
      </w:r>
      <w:r>
        <w:rPr>
          <w:spacing w:val="-4"/>
        </w:rPr>
        <w:t>、可供出售的金融资产采用公允价值计量，取得方式为截至报告期末股</w:t>
      </w:r>
      <w:r>
        <w:rPr/>
        <w:t> 票的收盘价格。</w:t>
      </w:r>
      <w:r>
        <w:rPr>
          <w:rFonts w:ascii="宋体" w:hAnsi="宋体" w:cs="宋体" w:eastAsia="宋体" w:hint="default"/>
        </w:rPr>
        <w:t> </w:t>
      </w:r>
    </w:p>
    <w:p>
      <w:pPr>
        <w:spacing w:after="0" w:line="345" w:lineRule="auto"/>
        <w:jc w:val="left"/>
        <w:rPr>
          <w:rFonts w:ascii="宋体" w:hAnsi="宋体" w:cs="宋体" w:eastAsia="宋体" w:hint="default"/>
        </w:rPr>
        <w:sectPr>
          <w:pgSz w:w="11900" w:h="16840"/>
          <w:pgMar w:header="742" w:footer="707" w:top="960" w:bottom="900" w:left="1680" w:right="1680"/>
        </w:sectPr>
      </w:pPr>
    </w:p>
    <w:p>
      <w:pPr>
        <w:pStyle w:val="BodyText"/>
        <w:spacing w:line="240" w:lineRule="auto" w:before="103"/>
        <w:ind w:left="835" w:right="0"/>
        <w:jc w:val="left"/>
        <w:rPr>
          <w:rFonts w:ascii="宋体" w:hAnsi="宋体" w:cs="宋体" w:eastAsia="宋体" w:hint="default"/>
        </w:rPr>
      </w:pPr>
      <w:r>
        <w:rPr/>
        <w:t>本公司将持有的上市公司交通银行</w:t>
      </w:r>
      <w:r>
        <w:rPr>
          <w:spacing w:val="-59"/>
        </w:rPr>
        <w:t> </w:t>
      </w:r>
      <w:r>
        <w:rPr>
          <w:rFonts w:ascii="宋体" w:hAnsi="宋体" w:cs="宋体" w:eastAsia="宋体" w:hint="default"/>
        </w:rPr>
        <w:t>252.802</w:t>
      </w:r>
      <w:r>
        <w:rPr>
          <w:rFonts w:ascii="宋体" w:hAnsi="宋体" w:cs="宋体" w:eastAsia="宋体" w:hint="default"/>
          <w:spacing w:val="-59"/>
        </w:rPr>
        <w:t> </w:t>
      </w:r>
      <w:r>
        <w:rPr>
          <w:spacing w:val="-8"/>
        </w:rPr>
        <w:t>万股，成本为</w:t>
      </w:r>
      <w:r>
        <w:rPr>
          <w:spacing w:val="-59"/>
        </w:rPr>
        <w:t> </w:t>
      </w:r>
      <w:r>
        <w:rPr>
          <w:rFonts w:ascii="宋体" w:hAnsi="宋体" w:cs="宋体" w:eastAsia="宋体" w:hint="default"/>
        </w:rPr>
        <w:t>3,432,956.00</w:t>
      </w:r>
    </w:p>
    <w:p>
      <w:pPr>
        <w:pStyle w:val="BodyText"/>
        <w:spacing w:line="367" w:lineRule="auto" w:before="166"/>
        <w:ind w:left="313" w:right="228"/>
        <w:jc w:val="left"/>
      </w:pPr>
      <w:r>
        <w:rPr>
          <w:spacing w:val="-3"/>
        </w:rPr>
        <w:t>元的股权，划分为可供出售金融资产，并按该股票期末收盘价每股 </w:t>
      </w:r>
      <w:r>
        <w:rPr>
          <w:rFonts w:ascii="宋体" w:hAnsi="宋体" w:cs="宋体" w:eastAsia="宋体" w:hint="default"/>
        </w:rPr>
        <w:t>9.35</w:t>
      </w:r>
      <w:r>
        <w:rPr>
          <w:rFonts w:ascii="宋体" w:hAnsi="宋体" w:cs="宋体" w:eastAsia="宋体" w:hint="default"/>
          <w:spacing w:val="-91"/>
        </w:rPr>
        <w:t> </w:t>
      </w:r>
      <w:r>
        <w:rPr/>
        <w:t>元调 整了其账面价值。</w:t>
      </w:r>
    </w:p>
    <w:p>
      <w:pPr>
        <w:pStyle w:val="BodyText"/>
        <w:tabs>
          <w:tab w:pos="5804" w:val="left" w:leader="none"/>
        </w:tabs>
        <w:spacing w:line="240" w:lineRule="auto" w:before="86"/>
        <w:ind w:left="644" w:right="0"/>
        <w:jc w:val="left"/>
      </w:pPr>
      <w:r>
        <w:rPr/>
        <w:t>（五）报告期内期间费用及所得税变化情况</w:t>
        <w:tab/>
        <w:t>（单位：人民币元）</w:t>
      </w:r>
    </w:p>
    <w:p>
      <w:pPr>
        <w:spacing w:line="240" w:lineRule="auto" w:before="9"/>
        <w:rPr>
          <w:rFonts w:ascii="宋体" w:hAnsi="宋体" w:cs="宋体" w:eastAsia="宋体" w:hint="default"/>
          <w:sz w:val="5"/>
          <w:szCs w:val="5"/>
        </w:rPr>
      </w:pPr>
    </w:p>
    <w:tbl>
      <w:tblPr>
        <w:tblW w:w="0" w:type="auto"/>
        <w:jc w:val="left"/>
        <w:tblInd w:w="714" w:type="dxa"/>
        <w:tblLayout w:type="fixed"/>
        <w:tblCellMar>
          <w:top w:w="0" w:type="dxa"/>
          <w:left w:w="0" w:type="dxa"/>
          <w:bottom w:w="0" w:type="dxa"/>
          <w:right w:w="0" w:type="dxa"/>
        </w:tblCellMar>
        <w:tblLook w:val="01E0"/>
      </w:tblPr>
      <w:tblGrid>
        <w:gridCol w:w="1710"/>
        <w:gridCol w:w="1956"/>
        <w:gridCol w:w="1956"/>
        <w:gridCol w:w="1956"/>
      </w:tblGrid>
      <w:tr>
        <w:trPr>
          <w:trHeight w:val="284" w:hRule="exact"/>
        </w:trPr>
        <w:tc>
          <w:tcPr>
            <w:tcW w:w="1710" w:type="dxa"/>
            <w:vMerge w:val="restart"/>
            <w:tcBorders>
              <w:top w:val="single" w:sz="4" w:space="0" w:color="000000"/>
              <w:left w:val="nil" w:sz="6" w:space="0" w:color="auto"/>
              <w:right w:val="single" w:sz="4" w:space="0" w:color="000000"/>
            </w:tcBorders>
          </w:tcPr>
          <w:p>
            <w:pPr>
              <w:pStyle w:val="TableParagraph"/>
              <w:spacing w:line="240" w:lineRule="auto" w:before="100"/>
              <w:ind w:left="54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p>
        </w:tc>
        <w:tc>
          <w:tcPr>
            <w:tcW w:w="1956" w:type="dxa"/>
            <w:vMerge w:val="restart"/>
            <w:tcBorders>
              <w:top w:val="single" w:sz="4" w:space="0" w:color="000000"/>
              <w:left w:val="single" w:sz="4" w:space="0" w:color="000000"/>
              <w:right w:val="single" w:sz="4" w:space="0" w:color="000000"/>
            </w:tcBorders>
          </w:tcPr>
          <w:p>
            <w:pPr>
              <w:pStyle w:val="TableParagraph"/>
              <w:spacing w:line="240" w:lineRule="auto" w:before="100"/>
              <w:ind w:left="63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912" w:type="dxa"/>
            <w:gridSpan w:val="2"/>
            <w:tcBorders>
              <w:top w:val="single" w:sz="4" w:space="0" w:color="000000"/>
              <w:left w:val="single" w:sz="4" w:space="0" w:color="000000"/>
              <w:bottom w:val="single" w:sz="4" w:space="0" w:color="000000"/>
              <w:right w:val="nil" w:sz="6" w:space="0" w:color="auto"/>
            </w:tcBorders>
          </w:tcPr>
          <w:p>
            <w:pPr>
              <w:pStyle w:val="TableParagraph"/>
              <w:spacing w:line="238" w:lineRule="exact"/>
              <w:ind w:left="99" w:right="0"/>
              <w:jc w:val="center"/>
              <w:rPr>
                <w:rFonts w:ascii="宋体" w:hAnsi="宋体" w:cs="宋体" w:eastAsia="宋体" w:hint="default"/>
                <w:sz w:val="21"/>
                <w:szCs w:val="21"/>
              </w:rPr>
            </w:pPr>
            <w:r>
              <w:rPr>
                <w:rFonts w:ascii="宋体" w:hAnsi="宋体" w:cs="宋体" w:eastAsia="宋体" w:hint="default"/>
                <w:sz w:val="21"/>
                <w:szCs w:val="21"/>
              </w:rPr>
              <w:t>比同期增减</w:t>
            </w:r>
            <w:r>
              <w:rPr>
                <w:rFonts w:ascii="宋体" w:hAnsi="宋体" w:cs="宋体" w:eastAsia="宋体" w:hint="default"/>
                <w:sz w:val="21"/>
                <w:szCs w:val="21"/>
              </w:rPr>
              <w:t> </w:t>
            </w:r>
          </w:p>
        </w:tc>
      </w:tr>
      <w:tr>
        <w:trPr>
          <w:trHeight w:val="283" w:hRule="exact"/>
        </w:trPr>
        <w:tc>
          <w:tcPr>
            <w:tcW w:w="1710" w:type="dxa"/>
            <w:vMerge/>
            <w:tcBorders>
              <w:left w:val="nil" w:sz="6" w:space="0" w:color="auto"/>
              <w:bottom w:val="single" w:sz="4" w:space="0" w:color="000000"/>
              <w:right w:val="single" w:sz="4" w:space="0" w:color="000000"/>
            </w:tcBorders>
          </w:tcPr>
          <w:p>
            <w:pPr/>
          </w:p>
        </w:tc>
        <w:tc>
          <w:tcPr>
            <w:tcW w:w="1956" w:type="dxa"/>
            <w:vMerge/>
            <w:tcBorders>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04" w:right="0"/>
              <w:jc w:val="left"/>
              <w:rPr>
                <w:rFonts w:ascii="宋体" w:hAnsi="宋体" w:cs="宋体" w:eastAsia="宋体" w:hint="default"/>
                <w:sz w:val="21"/>
                <w:szCs w:val="21"/>
              </w:rPr>
            </w:pPr>
            <w:r>
              <w:rPr>
                <w:rFonts w:ascii="宋体" w:hAnsi="宋体" w:cs="宋体" w:eastAsia="宋体" w:hint="default"/>
                <w:sz w:val="21"/>
                <w:szCs w:val="21"/>
              </w:rPr>
              <w:t>增减额</w:t>
            </w:r>
            <w:r>
              <w:rPr>
                <w:rFonts w:ascii="宋体" w:hAnsi="宋体" w:cs="宋体" w:eastAsia="宋体" w:hint="default"/>
                <w:sz w:val="21"/>
                <w:szCs w:val="21"/>
              </w:rPr>
              <w:t> </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z w:val="21"/>
                <w:szCs w:val="21"/>
              </w:rPr>
              <w:t>% </w:t>
            </w:r>
          </w:p>
        </w:tc>
      </w:tr>
      <w:tr>
        <w:trPr>
          <w:trHeight w:val="284"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1"/>
                <w:szCs w:val="21"/>
              </w:rPr>
            </w:pPr>
            <w:r>
              <w:rPr>
                <w:rFonts w:ascii="Times New Roman"/>
                <w:spacing w:val="-1"/>
                <w:sz w:val="21"/>
              </w:rPr>
              <w:t>24,441,009.69</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907,284.57</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1"/>
                <w:szCs w:val="21"/>
              </w:rPr>
            </w:pPr>
            <w:r>
              <w:rPr>
                <w:rFonts w:ascii="Times New Roman"/>
                <w:spacing w:val="-1"/>
                <w:sz w:val="21"/>
              </w:rPr>
              <w:t>3.86</w:t>
            </w:r>
          </w:p>
        </w:tc>
      </w:tr>
      <w:tr>
        <w:trPr>
          <w:trHeight w:val="284"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1"/>
                <w:szCs w:val="21"/>
              </w:rPr>
            </w:pPr>
            <w:r>
              <w:rPr>
                <w:rFonts w:ascii="Times New Roman"/>
                <w:spacing w:val="-1"/>
                <w:sz w:val="21"/>
              </w:rPr>
              <w:t>99,207,202.44</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21"/>
                <w:szCs w:val="21"/>
              </w:rPr>
            </w:pPr>
            <w:r>
              <w:rPr>
                <w:rFonts w:ascii="Times New Roman"/>
                <w:spacing w:val="-1"/>
                <w:sz w:val="21"/>
              </w:rPr>
              <w:t>3,257,754.29</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1"/>
                <w:szCs w:val="21"/>
              </w:rPr>
            </w:pPr>
            <w:r>
              <w:rPr>
                <w:rFonts w:ascii="Times New Roman"/>
                <w:spacing w:val="-1"/>
                <w:sz w:val="21"/>
              </w:rPr>
              <w:t>3.40</w:t>
            </w:r>
          </w:p>
        </w:tc>
      </w:tr>
      <w:tr>
        <w:trPr>
          <w:trHeight w:val="283"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41,985,033.83</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-20,816,330.48</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7"/>
              <w:jc w:val="right"/>
              <w:rPr>
                <w:rFonts w:ascii="Times New Roman" w:hAnsi="Times New Roman" w:cs="Times New Roman" w:eastAsia="Times New Roman" w:hint="default"/>
                <w:sz w:val="21"/>
                <w:szCs w:val="21"/>
              </w:rPr>
            </w:pPr>
            <w:r>
              <w:rPr>
                <w:rFonts w:ascii="Times New Roman"/>
                <w:spacing w:val="-1"/>
                <w:sz w:val="21"/>
              </w:rPr>
              <w:t>-33.15</w:t>
            </w:r>
          </w:p>
        </w:tc>
      </w:tr>
      <w:tr>
        <w:trPr>
          <w:trHeight w:val="284"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所得税</w:t>
            </w:r>
            <w:r>
              <w:rPr>
                <w:rFonts w:ascii="宋体" w:hAnsi="宋体" w:cs="宋体" w:eastAsia="宋体" w:hint="default"/>
                <w:sz w:val="21"/>
                <w:szCs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-276,622.08</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21"/>
                <w:szCs w:val="21"/>
              </w:rPr>
            </w:pPr>
            <w:r>
              <w:rPr>
                <w:rFonts w:ascii="Times New Roman"/>
                <w:spacing w:val="-1"/>
                <w:sz w:val="21"/>
              </w:rPr>
              <w:t>-2,170,070.12</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Times New Roman" w:hAnsi="Times New Roman" w:cs="Times New Roman" w:eastAsia="Times New Roman" w:hint="default"/>
                <w:sz w:val="21"/>
                <w:szCs w:val="21"/>
              </w:rPr>
            </w:pPr>
            <w:r>
              <w:rPr>
                <w:rFonts w:ascii="Times New Roman"/>
                <w:spacing w:val="-2"/>
                <w:sz w:val="21"/>
              </w:rPr>
              <w:t>-114.61</w:t>
            </w:r>
          </w:p>
        </w:tc>
      </w:tr>
    </w:tbl>
    <w:p>
      <w:pPr>
        <w:spacing w:line="240" w:lineRule="auto" w:before="10"/>
        <w:rPr>
          <w:rFonts w:ascii="宋体" w:hAnsi="宋体" w:cs="宋体" w:eastAsia="宋体" w:hint="default"/>
          <w:sz w:val="4"/>
          <w:szCs w:val="4"/>
        </w:rPr>
      </w:pPr>
    </w:p>
    <w:p>
      <w:pPr>
        <w:pStyle w:val="BodyText"/>
        <w:spacing w:line="240" w:lineRule="auto" w:before="26"/>
        <w:ind w:left="644" w:right="0"/>
        <w:jc w:val="left"/>
      </w:pPr>
      <w:r>
        <w:rPr/>
        <w:t>增减变动原因：</w:t>
      </w:r>
    </w:p>
    <w:p>
      <w:pPr>
        <w:pStyle w:val="BodyText"/>
        <w:spacing w:line="391" w:lineRule="auto" w:before="210"/>
        <w:ind w:left="207" w:right="233" w:firstLine="436"/>
        <w:jc w:val="left"/>
      </w:pPr>
      <w:r>
        <w:rPr>
          <w:rFonts w:ascii="Times New Roman" w:hAnsi="Times New Roman" w:cs="Times New Roman" w:eastAsia="Times New Roman" w:hint="default"/>
          <w:spacing w:val="-4"/>
        </w:rPr>
        <w:t>1</w:t>
      </w:r>
      <w:r>
        <w:rPr>
          <w:spacing w:val="-4"/>
        </w:rPr>
        <w:t>、销售费用：报告期销售费用较上年同期增加</w:t>
      </w:r>
      <w:r>
        <w:rPr>
          <w:spacing w:val="-50"/>
        </w:rPr>
        <w:t> </w:t>
      </w:r>
      <w:r>
        <w:rPr>
          <w:rFonts w:ascii="Times New Roman" w:hAnsi="Times New Roman" w:cs="Times New Roman" w:eastAsia="Times New Roman" w:hint="default"/>
          <w:spacing w:val="-3"/>
        </w:rPr>
        <w:t>3.86%</w:t>
      </w:r>
      <w:r>
        <w:rPr>
          <w:spacing w:val="-3"/>
        </w:rPr>
        <w:t>，主要是本报告期负</w:t>
      </w:r>
      <w:r>
        <w:rPr/>
        <w:t> 担的销售运费增加所致。</w:t>
      </w:r>
    </w:p>
    <w:p>
      <w:pPr>
        <w:pStyle w:val="BodyText"/>
        <w:spacing w:line="391" w:lineRule="auto" w:before="74"/>
        <w:ind w:left="207" w:right="233" w:firstLine="436"/>
        <w:jc w:val="left"/>
      </w:pPr>
      <w:r>
        <w:rPr>
          <w:rFonts w:ascii="Times New Roman" w:hAnsi="Times New Roman" w:cs="Times New Roman" w:eastAsia="Times New Roman" w:hint="default"/>
          <w:spacing w:val="-4"/>
        </w:rPr>
        <w:t>2</w:t>
      </w:r>
      <w:r>
        <w:rPr>
          <w:spacing w:val="-4"/>
        </w:rPr>
        <w:t>、管理费用：报告期管理费用较上年同期增加</w:t>
      </w:r>
      <w:r>
        <w:rPr>
          <w:spacing w:val="-50"/>
        </w:rPr>
        <w:t> </w:t>
      </w:r>
      <w:r>
        <w:rPr>
          <w:rFonts w:ascii="Times New Roman" w:hAnsi="Times New Roman" w:cs="Times New Roman" w:eastAsia="Times New Roman" w:hint="default"/>
          <w:spacing w:val="-3"/>
        </w:rPr>
        <w:t>3.40%</w:t>
      </w:r>
      <w:r>
        <w:rPr>
          <w:spacing w:val="-3"/>
        </w:rPr>
        <w:t>，主要是本报告期本</w:t>
      </w:r>
      <w:r>
        <w:rPr/>
        <w:t> 地区土地使用税缴纳标准提高所致。</w:t>
      </w:r>
    </w:p>
    <w:p>
      <w:pPr>
        <w:pStyle w:val="BodyText"/>
        <w:spacing w:line="391" w:lineRule="auto" w:before="74"/>
        <w:ind w:left="207" w:right="231" w:firstLine="436"/>
        <w:jc w:val="left"/>
      </w:pPr>
      <w:r>
        <w:rPr>
          <w:rFonts w:ascii="Times New Roman" w:hAnsi="Times New Roman" w:cs="Times New Roman" w:eastAsia="Times New Roman" w:hint="default"/>
        </w:rPr>
        <w:t>3</w:t>
      </w:r>
      <w:r>
        <w:rPr/>
        <w:t>、报告期财务费用较上年同期降低</w:t>
      </w:r>
      <w:r>
        <w:rPr>
          <w:spacing w:val="-54"/>
        </w:rPr>
        <w:t> </w:t>
      </w:r>
      <w:r>
        <w:rPr>
          <w:rFonts w:ascii="Times New Roman" w:hAnsi="Times New Roman" w:cs="Times New Roman" w:eastAsia="Times New Roman" w:hint="default"/>
        </w:rPr>
        <w:t>33.15%</w:t>
      </w:r>
      <w:r>
        <w:rPr/>
        <w:t>，主要是本报告期间借款减少 及资本化利息增加所致。</w:t>
      </w:r>
    </w:p>
    <w:p>
      <w:pPr>
        <w:pStyle w:val="BodyText"/>
        <w:tabs>
          <w:tab w:pos="5804" w:val="left" w:leader="none"/>
        </w:tabs>
        <w:spacing w:line="240" w:lineRule="auto" w:before="74"/>
        <w:ind w:left="644" w:right="0"/>
        <w:jc w:val="left"/>
      </w:pPr>
      <w:r>
        <w:rPr/>
        <w:t>（六）现金流量构成变化</w:t>
        <w:tab/>
        <w:t>（单位：人民币万元）</w:t>
      </w:r>
    </w:p>
    <w:p>
      <w:pPr>
        <w:spacing w:line="240" w:lineRule="auto" w:before="9"/>
        <w:rPr>
          <w:rFonts w:ascii="宋体" w:hAnsi="宋体" w:cs="宋体" w:eastAsia="宋体" w:hint="default"/>
          <w:sz w:val="5"/>
          <w:szCs w:val="5"/>
        </w:rPr>
      </w:pPr>
    </w:p>
    <w:tbl>
      <w:tblPr>
        <w:tblW w:w="0" w:type="auto"/>
        <w:jc w:val="left"/>
        <w:tblInd w:w="387" w:type="dxa"/>
        <w:tblLayout w:type="fixed"/>
        <w:tblCellMar>
          <w:top w:w="0" w:type="dxa"/>
          <w:left w:w="0" w:type="dxa"/>
          <w:bottom w:w="0" w:type="dxa"/>
          <w:right w:w="0" w:type="dxa"/>
        </w:tblCellMar>
        <w:tblLook w:val="01E0"/>
      </w:tblPr>
      <w:tblGrid>
        <w:gridCol w:w="3050"/>
        <w:gridCol w:w="1837"/>
        <w:gridCol w:w="1409"/>
        <w:gridCol w:w="1409"/>
      </w:tblGrid>
      <w:tr>
        <w:trPr>
          <w:trHeight w:val="358" w:hRule="exact"/>
        </w:trPr>
        <w:tc>
          <w:tcPr>
            <w:tcW w:w="3050" w:type="dxa"/>
            <w:tcBorders>
              <w:top w:val="single" w:sz="8" w:space="0" w:color="000000"/>
              <w:left w:val="single" w:sz="8" w:space="0" w:color="000000"/>
              <w:bottom w:val="single" w:sz="6" w:space="0" w:color="000000"/>
              <w:right w:val="single" w:sz="6" w:space="0" w:color="000000"/>
            </w:tcBorders>
          </w:tcPr>
          <w:p>
            <w:pPr>
              <w:pStyle w:val="TableParagraph"/>
              <w:tabs>
                <w:tab w:pos="1901" w:val="left" w:leader="none"/>
              </w:tabs>
              <w:spacing w:line="279" w:lineRule="exact"/>
              <w:ind w:left="910" w:right="0"/>
              <w:jc w:val="left"/>
              <w:rPr>
                <w:rFonts w:ascii="黑体" w:hAnsi="黑体" w:cs="黑体" w:eastAsia="黑体" w:hint="default"/>
                <w:sz w:val="22"/>
                <w:szCs w:val="22"/>
              </w:rPr>
            </w:pPr>
            <w:r>
              <w:rPr>
                <w:rFonts w:ascii="黑体" w:hAnsi="黑体" w:cs="黑体" w:eastAsia="黑体" w:hint="default"/>
                <w:w w:val="95"/>
                <w:sz w:val="22"/>
                <w:szCs w:val="22"/>
              </w:rPr>
              <w:t>项</w:t>
              <w:tab/>
            </w:r>
            <w:r>
              <w:rPr>
                <w:rFonts w:ascii="黑体" w:hAnsi="黑体" w:cs="黑体" w:eastAsia="黑体" w:hint="default"/>
                <w:sz w:val="22"/>
                <w:szCs w:val="22"/>
              </w:rPr>
              <w:t>目</w:t>
            </w:r>
          </w:p>
        </w:tc>
        <w:tc>
          <w:tcPr>
            <w:tcW w:w="1837" w:type="dxa"/>
            <w:tcBorders>
              <w:top w:val="single" w:sz="8" w:space="0" w:color="000000"/>
              <w:left w:val="single" w:sz="6" w:space="0" w:color="000000"/>
              <w:bottom w:val="single" w:sz="6" w:space="0" w:color="000000"/>
              <w:right w:val="single" w:sz="6" w:space="0" w:color="000000"/>
            </w:tcBorders>
          </w:tcPr>
          <w:p>
            <w:pPr>
              <w:pStyle w:val="TableParagraph"/>
              <w:spacing w:line="253" w:lineRule="exact"/>
              <w:ind w:left="444" w:right="0"/>
              <w:jc w:val="left"/>
              <w:rPr>
                <w:rFonts w:ascii="黑体" w:hAnsi="黑体" w:cs="黑体" w:eastAsia="黑体" w:hint="default"/>
                <w:sz w:val="22"/>
                <w:szCs w:val="22"/>
              </w:rPr>
            </w:pPr>
            <w:r>
              <w:rPr>
                <w:rFonts w:ascii="宋体" w:hAnsi="宋体" w:cs="宋体" w:eastAsia="宋体" w:hint="default"/>
                <w:sz w:val="22"/>
                <w:szCs w:val="22"/>
              </w:rPr>
              <w:t>2009</w:t>
            </w:r>
            <w:r>
              <w:rPr>
                <w:rFonts w:ascii="宋体" w:hAnsi="宋体" w:cs="宋体" w:eastAsia="宋体" w:hint="default"/>
                <w:spacing w:val="-58"/>
                <w:sz w:val="22"/>
                <w:szCs w:val="22"/>
              </w:rPr>
              <w:t> </w:t>
            </w:r>
            <w:r>
              <w:rPr>
                <w:rFonts w:ascii="黑体" w:hAnsi="黑体" w:cs="黑体" w:eastAsia="黑体" w:hint="default"/>
                <w:sz w:val="22"/>
                <w:szCs w:val="22"/>
              </w:rPr>
              <w:t>年度</w:t>
            </w:r>
          </w:p>
        </w:tc>
        <w:tc>
          <w:tcPr>
            <w:tcW w:w="1409" w:type="dxa"/>
            <w:tcBorders>
              <w:top w:val="single" w:sz="8" w:space="0" w:color="000000"/>
              <w:left w:val="single" w:sz="6" w:space="0" w:color="000000"/>
              <w:bottom w:val="single" w:sz="6" w:space="0" w:color="000000"/>
              <w:right w:val="single" w:sz="6" w:space="0" w:color="000000"/>
            </w:tcBorders>
          </w:tcPr>
          <w:p>
            <w:pPr>
              <w:pStyle w:val="TableParagraph"/>
              <w:spacing w:line="279" w:lineRule="exact"/>
              <w:ind w:left="229" w:right="0"/>
              <w:jc w:val="left"/>
              <w:rPr>
                <w:rFonts w:ascii="黑体" w:hAnsi="黑体" w:cs="黑体" w:eastAsia="黑体" w:hint="default"/>
                <w:sz w:val="22"/>
                <w:szCs w:val="22"/>
              </w:rPr>
            </w:pPr>
            <w:r>
              <w:rPr>
                <w:rFonts w:ascii="宋体" w:hAnsi="宋体" w:cs="宋体" w:eastAsia="宋体" w:hint="default"/>
                <w:sz w:val="22"/>
                <w:szCs w:val="22"/>
              </w:rPr>
              <w:t>2008</w:t>
            </w:r>
            <w:r>
              <w:rPr>
                <w:rFonts w:ascii="宋体" w:hAnsi="宋体" w:cs="宋体" w:eastAsia="宋体" w:hint="default"/>
                <w:spacing w:val="-58"/>
                <w:sz w:val="22"/>
                <w:szCs w:val="22"/>
              </w:rPr>
              <w:t> </w:t>
            </w:r>
            <w:r>
              <w:rPr>
                <w:rFonts w:ascii="黑体" w:hAnsi="黑体" w:cs="黑体" w:eastAsia="黑体" w:hint="default"/>
                <w:sz w:val="22"/>
                <w:szCs w:val="22"/>
              </w:rPr>
              <w:t>年度</w:t>
            </w:r>
          </w:p>
        </w:tc>
        <w:tc>
          <w:tcPr>
            <w:tcW w:w="1409" w:type="dxa"/>
            <w:tcBorders>
              <w:top w:val="single" w:sz="8" w:space="0" w:color="000000"/>
              <w:left w:val="single" w:sz="6" w:space="0" w:color="000000"/>
              <w:bottom w:val="single" w:sz="6" w:space="0" w:color="000000"/>
              <w:right w:val="single" w:sz="8" w:space="0" w:color="000000"/>
            </w:tcBorders>
          </w:tcPr>
          <w:p>
            <w:pPr>
              <w:pStyle w:val="TableParagraph"/>
              <w:spacing w:line="279" w:lineRule="exact"/>
              <w:ind w:right="80"/>
              <w:jc w:val="right"/>
              <w:rPr>
                <w:rFonts w:ascii="黑体" w:hAnsi="黑体" w:cs="黑体" w:eastAsia="黑体" w:hint="default"/>
                <w:sz w:val="22"/>
                <w:szCs w:val="22"/>
              </w:rPr>
            </w:pPr>
            <w:r>
              <w:rPr>
                <w:rFonts w:ascii="黑体" w:hAnsi="黑体" w:cs="黑体" w:eastAsia="黑体" w:hint="default"/>
                <w:w w:val="95"/>
                <w:sz w:val="22"/>
                <w:szCs w:val="22"/>
              </w:rPr>
              <w:t>增长率（</w:t>
            </w:r>
            <w:r>
              <w:rPr>
                <w:rFonts w:ascii="宋体" w:hAnsi="宋体" w:cs="宋体" w:eastAsia="宋体" w:hint="default"/>
                <w:w w:val="95"/>
                <w:sz w:val="22"/>
                <w:szCs w:val="22"/>
              </w:rPr>
              <w:t>%</w:t>
            </w:r>
            <w:r>
              <w:rPr>
                <w:rFonts w:ascii="黑体" w:hAnsi="黑体" w:cs="黑体" w:eastAsia="黑体" w:hint="default"/>
                <w:w w:val="95"/>
                <w:sz w:val="22"/>
                <w:szCs w:val="22"/>
              </w:rPr>
              <w:t>）</w:t>
            </w:r>
            <w:r>
              <w:rPr>
                <w:rFonts w:ascii="黑体" w:hAnsi="黑体" w:cs="黑体" w:eastAsia="黑体" w:hint="default"/>
                <w:sz w:val="22"/>
                <w:szCs w:val="22"/>
              </w:rPr>
            </w:r>
          </w:p>
        </w:tc>
      </w:tr>
      <w:tr>
        <w:trPr>
          <w:trHeight w:val="355" w:hRule="exact"/>
        </w:trPr>
        <w:tc>
          <w:tcPr>
            <w:tcW w:w="3050" w:type="dxa"/>
            <w:tcBorders>
              <w:top w:val="single" w:sz="6" w:space="0" w:color="000000"/>
              <w:left w:val="single" w:sz="8"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pacing w:val="-1"/>
                <w:sz w:val="21"/>
              </w:rPr>
              <w:t>2,475.39</w:t>
            </w:r>
            <w:r>
              <w:rPr>
                <w:rFonts w:ascii="Times New Roman"/>
                <w:sz w:val="21"/>
              </w:rPr>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pacing w:val="-1"/>
                <w:sz w:val="21"/>
              </w:rPr>
              <w:t>8,041.40</w:t>
            </w:r>
            <w:r>
              <w:rPr>
                <w:rFonts w:ascii="Times New Roman"/>
                <w:sz w:val="21"/>
              </w:rPr>
            </w:r>
          </w:p>
        </w:tc>
        <w:tc>
          <w:tcPr>
            <w:tcW w:w="140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-69.22</w:t>
            </w:r>
          </w:p>
        </w:tc>
      </w:tr>
      <w:tr>
        <w:trPr>
          <w:trHeight w:val="354" w:hRule="exact"/>
        </w:trPr>
        <w:tc>
          <w:tcPr>
            <w:tcW w:w="3050" w:type="dxa"/>
            <w:tcBorders>
              <w:top w:val="single" w:sz="6" w:space="0" w:color="000000"/>
              <w:left w:val="single" w:sz="8"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-7,879.22</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16,150.73</w:t>
            </w:r>
          </w:p>
        </w:tc>
        <w:tc>
          <w:tcPr>
            <w:tcW w:w="140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-148.79</w:t>
            </w:r>
          </w:p>
        </w:tc>
      </w:tr>
      <w:tr>
        <w:trPr>
          <w:trHeight w:val="355" w:hRule="exact"/>
        </w:trPr>
        <w:tc>
          <w:tcPr>
            <w:tcW w:w="3050" w:type="dxa"/>
            <w:tcBorders>
              <w:top w:val="single" w:sz="6" w:space="0" w:color="000000"/>
              <w:left w:val="single" w:sz="8"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-1,318.35</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38,682.17</w:t>
            </w:r>
          </w:p>
        </w:tc>
        <w:tc>
          <w:tcPr>
            <w:tcW w:w="140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-103.41</w:t>
            </w:r>
          </w:p>
        </w:tc>
      </w:tr>
      <w:tr>
        <w:trPr>
          <w:trHeight w:val="358" w:hRule="exact"/>
        </w:trPr>
        <w:tc>
          <w:tcPr>
            <w:tcW w:w="3050" w:type="dxa"/>
            <w:tcBorders>
              <w:top w:val="single" w:sz="6" w:space="0" w:color="000000"/>
              <w:left w:val="single" w:sz="8" w:space="0" w:color="000000"/>
              <w:bottom w:val="single" w:sz="8" w:space="0" w:color="000000"/>
              <w:right w:val="single" w:sz="6"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183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-6,722.19</w:t>
            </w:r>
          </w:p>
        </w:tc>
        <w:tc>
          <w:tcPr>
            <w:tcW w:w="140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62,874.30</w:t>
            </w:r>
          </w:p>
        </w:tc>
        <w:tc>
          <w:tcPr>
            <w:tcW w:w="1409"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w w:val="95"/>
                <w:sz w:val="21"/>
              </w:rPr>
              <w:t>-110.69</w:t>
            </w:r>
            <w:r>
              <w:rPr>
                <w:rFonts w:ascii="Times New Roman"/>
                <w:spacing w:val="-1"/>
                <w:sz w:val="21"/>
              </w:rPr>
            </w:r>
          </w:p>
        </w:tc>
      </w:tr>
    </w:tbl>
    <w:p>
      <w:pPr>
        <w:spacing w:line="240" w:lineRule="auto" w:before="11"/>
        <w:rPr>
          <w:rFonts w:ascii="宋体" w:hAnsi="宋体" w:cs="宋体" w:eastAsia="宋体" w:hint="default"/>
          <w:sz w:val="4"/>
          <w:szCs w:val="4"/>
        </w:rPr>
      </w:pPr>
    </w:p>
    <w:p>
      <w:pPr>
        <w:pStyle w:val="BodyText"/>
        <w:spacing w:line="350" w:lineRule="auto" w:before="26"/>
        <w:ind w:left="207" w:right="0" w:firstLine="436"/>
        <w:jc w:val="left"/>
      </w:pPr>
      <w:r>
        <w:rPr>
          <w:spacing w:val="6"/>
        </w:rPr>
        <w:t>报告期经营活动产生的现金流量净额较上年同期减少的原因系报告期本 </w:t>
      </w:r>
      <w:r>
        <w:rPr/>
        <w:t>公司购买商品、接受劳务支付的现金比上年同期增加所致。</w:t>
      </w:r>
    </w:p>
    <w:p>
      <w:pPr>
        <w:pStyle w:val="BodyText"/>
        <w:spacing w:line="352" w:lineRule="auto" w:before="35"/>
        <w:ind w:left="207" w:right="0" w:firstLine="436"/>
        <w:jc w:val="left"/>
      </w:pPr>
      <w:r>
        <w:rPr>
          <w:spacing w:val="6"/>
        </w:rPr>
        <w:t>报告期投资活动产生的现金流量净额较上年同期减少的原因系报告期本 </w:t>
      </w:r>
      <w:r>
        <w:rPr/>
        <w:t>公司购置固定资产、无形资产及其他长期资产支付的现金增加所致。</w:t>
      </w:r>
    </w:p>
    <w:p>
      <w:pPr>
        <w:pStyle w:val="BodyText"/>
        <w:spacing w:line="350" w:lineRule="auto" w:before="32"/>
        <w:ind w:left="207" w:right="0" w:firstLine="436"/>
        <w:jc w:val="left"/>
      </w:pPr>
      <w:r>
        <w:rPr>
          <w:spacing w:val="6"/>
        </w:rPr>
        <w:t>报告期筹资活动产生的现金流量净额较上年同期减少的原因系上年同期 </w:t>
      </w:r>
      <w:r>
        <w:rPr/>
        <w:t>收到非公开发行股票募集资金影响所致。</w:t>
      </w:r>
    </w:p>
    <w:p>
      <w:pPr>
        <w:pStyle w:val="BodyText"/>
        <w:spacing w:line="350" w:lineRule="auto" w:before="36"/>
        <w:ind w:left="644" w:right="196"/>
        <w:jc w:val="left"/>
      </w:pPr>
      <w:r>
        <w:rPr/>
        <w:t>（七）公司业务和技术情况 报告期内，公司全力促营销，完成全年主营收入目标；强化产质量管理，</w:t>
      </w:r>
    </w:p>
    <w:p>
      <w:pPr>
        <w:pStyle w:val="BodyText"/>
        <w:spacing w:line="352" w:lineRule="auto" w:before="35"/>
        <w:ind w:left="207" w:right="0"/>
        <w:jc w:val="left"/>
      </w:pPr>
      <w:r>
        <w:rPr>
          <w:spacing w:val="-3"/>
        </w:rPr>
        <w:t>保持了生产平稳运行；抓难点重点问题，基础管理水平进一步提高；项目建设</w:t>
      </w:r>
      <w:r>
        <w:rPr>
          <w:spacing w:val="-96"/>
        </w:rPr>
        <w:t> </w:t>
      </w:r>
      <w:r>
        <w:rPr>
          <w:spacing w:val="-96"/>
        </w:rPr>
      </w:r>
      <w:r>
        <w:rPr/>
        <w:t>完成阶段性任务，恒盛分公司正式投产。</w:t>
      </w:r>
    </w:p>
    <w:p>
      <w:pPr>
        <w:pStyle w:val="BodyText"/>
        <w:spacing w:line="240" w:lineRule="auto" w:before="32"/>
        <w:ind w:left="644" w:right="0"/>
        <w:jc w:val="left"/>
      </w:pPr>
      <w:r>
        <w:rPr>
          <w:spacing w:val="-3"/>
        </w:rPr>
        <w:t>报告期内，公司研发投入</w:t>
      </w:r>
      <w:r>
        <w:rPr>
          <w:spacing w:val="-54"/>
        </w:rPr>
        <w:t> </w:t>
      </w:r>
      <w:r>
        <w:rPr>
          <w:rFonts w:ascii="Times New Roman" w:hAnsi="Times New Roman" w:cs="Times New Roman" w:eastAsia="Times New Roman" w:hint="default"/>
        </w:rPr>
        <w:t>8,749</w:t>
      </w:r>
      <w:r>
        <w:rPr>
          <w:rFonts w:ascii="Times New Roman" w:hAnsi="Times New Roman" w:cs="Times New Roman" w:eastAsia="Times New Roman" w:hint="default"/>
          <w:spacing w:val="6"/>
        </w:rPr>
        <w:t> </w:t>
      </w:r>
      <w:r>
        <w:rPr>
          <w:spacing w:val="-4"/>
        </w:rPr>
        <w:t>万元，实施科技项目，推进科技成果转化，</w:t>
      </w:r>
    </w:p>
    <w:p>
      <w:pPr>
        <w:spacing w:after="0" w:line="240" w:lineRule="auto"/>
        <w:jc w:val="left"/>
        <w:sectPr>
          <w:headerReference w:type="default" r:id="rId23"/>
          <w:pgSz w:w="11900" w:h="16840"/>
          <w:pgMar w:header="372" w:footer="707" w:top="1020" w:bottom="900" w:left="1680" w:right="1680"/>
        </w:sectPr>
      </w:pPr>
    </w:p>
    <w:p>
      <w:pPr>
        <w:pStyle w:val="BodyText"/>
        <w:spacing w:line="240" w:lineRule="auto" w:before="88"/>
        <w:ind w:left="207" w:right="0"/>
        <w:jc w:val="both"/>
      </w:pPr>
      <w:r>
        <w:rPr/>
        <w:t>加强企业技术中心、实验室建设，全年申报专利</w:t>
      </w:r>
      <w:r>
        <w:rPr>
          <w:spacing w:val="-60"/>
        </w:rPr>
        <w:t> </w:t>
      </w:r>
      <w:r>
        <w:rPr>
          <w:rFonts w:ascii="Times New Roman" w:hAnsi="Times New Roman" w:cs="Times New Roman" w:eastAsia="Times New Roman" w:hint="default"/>
        </w:rPr>
        <w:t>10 </w:t>
      </w:r>
      <w:r>
        <w:rPr/>
        <w:t>项，取得专利证书</w:t>
      </w:r>
      <w:r>
        <w:rPr>
          <w:spacing w:val="-60"/>
        </w:rPr>
        <w:t> </w:t>
      </w:r>
      <w:r>
        <w:rPr>
          <w:rFonts w:ascii="Times New Roman" w:hAnsi="Times New Roman" w:cs="Times New Roman" w:eastAsia="Times New Roman" w:hint="default"/>
        </w:rPr>
        <w:t>25 </w:t>
      </w:r>
      <w:r>
        <w:rPr/>
        <w:t>项，</w:t>
      </w:r>
    </w:p>
    <w:p>
      <w:pPr>
        <w:pStyle w:val="BodyText"/>
        <w:spacing w:line="240" w:lineRule="auto" w:before="127"/>
        <w:ind w:left="207" w:right="0"/>
        <w:jc w:val="both"/>
      </w:pPr>
      <w:r>
        <w:rPr/>
        <w:t>试织新品种</w:t>
      </w:r>
      <w:r>
        <w:rPr>
          <w:spacing w:val="-60"/>
        </w:rPr>
        <w:t> </w:t>
      </w:r>
      <w:r>
        <w:rPr>
          <w:rFonts w:ascii="Times New Roman" w:hAnsi="Times New Roman" w:cs="Times New Roman" w:eastAsia="Times New Roman" w:hint="default"/>
        </w:rPr>
        <w:t>864 </w:t>
      </w:r>
      <w:r>
        <w:rPr/>
        <w:t>个，投产</w:t>
      </w:r>
      <w:r>
        <w:rPr>
          <w:spacing w:val="-60"/>
        </w:rPr>
        <w:t> </w:t>
      </w:r>
      <w:r>
        <w:rPr>
          <w:rFonts w:ascii="Times New Roman" w:hAnsi="Times New Roman" w:cs="Times New Roman" w:eastAsia="Times New Roman" w:hint="default"/>
        </w:rPr>
        <w:t>574 </w:t>
      </w:r>
      <w:r>
        <w:rPr/>
        <w:t>个，优化了产品结构。</w:t>
      </w:r>
    </w:p>
    <w:p>
      <w:pPr>
        <w:pStyle w:val="BodyText"/>
        <w:spacing w:line="240" w:lineRule="auto" w:before="128"/>
        <w:ind w:left="644" w:right="0"/>
        <w:jc w:val="left"/>
      </w:pPr>
      <w:r>
        <w:rPr/>
        <w:t>（八）主要控股公司及参股公司的经营情况及业绩</w:t>
      </w:r>
    </w:p>
    <w:p>
      <w:pPr>
        <w:pStyle w:val="BodyText"/>
        <w:spacing w:line="240" w:lineRule="auto" w:before="145"/>
        <w:ind w:left="644" w:right="0"/>
        <w:jc w:val="left"/>
      </w:pPr>
      <w:r>
        <w:rPr>
          <w:rFonts w:ascii="Times New Roman" w:hAnsi="Times New Roman" w:cs="Times New Roman" w:eastAsia="Times New Roman" w:hint="default"/>
        </w:rPr>
        <w:t>1</w:t>
      </w:r>
      <w:r>
        <w:rPr/>
        <w:t>、主要控股公司的经营情况及业绩</w:t>
      </w:r>
    </w:p>
    <w:p>
      <w:pPr>
        <w:pStyle w:val="BodyText"/>
        <w:spacing w:line="345" w:lineRule="auto" w:before="127"/>
        <w:ind w:left="207" w:right="109" w:firstLine="436"/>
        <w:jc w:val="left"/>
      </w:pPr>
      <w:r>
        <w:rPr/>
        <w:t>（</w:t>
      </w:r>
      <w:r>
        <w:rPr>
          <w:rFonts w:ascii="Times New Roman" w:hAnsi="Times New Roman" w:cs="Times New Roman" w:eastAsia="Times New Roman" w:hint="default"/>
        </w:rPr>
        <w:t>1</w:t>
      </w:r>
      <w:r>
        <w:rPr/>
        <w:t>）石家庄常山恒新纺织有限公司是本公司全资子公司。该公司注册地</w:t>
      </w:r>
      <w:r>
        <w:rPr>
          <w:spacing w:val="2"/>
        </w:rPr>
        <w:t> </w:t>
      </w:r>
      <w:r>
        <w:rPr/>
        <w:t>址在石家庄开发区黄河大道</w:t>
      </w:r>
      <w:r>
        <w:rPr>
          <w:spacing w:val="-53"/>
        </w:rPr>
        <w:t> </w:t>
      </w:r>
      <w:r>
        <w:rPr>
          <w:rFonts w:ascii="宋体" w:hAnsi="宋体" w:cs="宋体" w:eastAsia="宋体" w:hint="default"/>
        </w:rPr>
        <w:t>151</w:t>
      </w:r>
      <w:r>
        <w:rPr>
          <w:rFonts w:ascii="宋体" w:hAnsi="宋体" w:cs="宋体" w:eastAsia="宋体" w:hint="default"/>
          <w:spacing w:val="-53"/>
        </w:rPr>
        <w:t> </w:t>
      </w:r>
      <w:r>
        <w:rPr>
          <w:spacing w:val="-10"/>
        </w:rPr>
        <w:t>号，主要从事天然纤维、功能型纤维、纺织品、</w:t>
      </w:r>
      <w:r>
        <w:rPr/>
        <w:t> </w:t>
      </w:r>
      <w:r>
        <w:rPr>
          <w:spacing w:val="-6"/>
        </w:rPr>
        <w:t>服装的研究开发制造销售；本企业科研产品、技术成果推广及转让；天然纤维、</w:t>
      </w:r>
      <w:r>
        <w:rPr>
          <w:spacing w:val="-105"/>
        </w:rPr>
        <w:t> </w:t>
      </w:r>
      <w:r>
        <w:rPr>
          <w:spacing w:val="-105"/>
        </w:rPr>
      </w:r>
      <w:r>
        <w:rPr>
          <w:spacing w:val="4"/>
        </w:rPr>
        <w:t>化学纤维经销。截止报告期末该公司注册资本为 </w:t>
      </w:r>
      <w:r>
        <w:rPr>
          <w:rFonts w:ascii="宋体" w:hAnsi="宋体" w:cs="宋体" w:eastAsia="宋体" w:hint="default"/>
        </w:rPr>
        <w:t>15,000</w:t>
      </w:r>
      <w:r>
        <w:rPr>
          <w:rFonts w:ascii="宋体" w:hAnsi="宋体" w:cs="宋体" w:eastAsia="宋体" w:hint="default"/>
          <w:spacing w:val="21"/>
        </w:rPr>
        <w:t> </w:t>
      </w:r>
      <w:r>
        <w:rPr>
          <w:spacing w:val="5"/>
        </w:rPr>
        <w:t>万元，资产总额为</w:t>
      </w:r>
      <w:r>
        <w:rPr/>
      </w:r>
    </w:p>
    <w:p>
      <w:pPr>
        <w:pStyle w:val="BodyText"/>
        <w:spacing w:line="240" w:lineRule="auto" w:before="41"/>
        <w:ind w:left="207" w:right="0"/>
        <w:jc w:val="both"/>
      </w:pPr>
      <w:r>
        <w:rPr>
          <w:rFonts w:ascii="宋体" w:hAnsi="宋体" w:cs="宋体" w:eastAsia="宋体" w:hint="default"/>
        </w:rPr>
        <w:t>64,844.95 </w:t>
      </w:r>
      <w:r>
        <w:rPr/>
        <w:t>万元，净资产 </w:t>
      </w:r>
      <w:r>
        <w:rPr>
          <w:rFonts w:ascii="宋体" w:hAnsi="宋体" w:cs="宋体" w:eastAsia="宋体" w:hint="default"/>
        </w:rPr>
        <w:t>19,896.14</w:t>
      </w:r>
      <w:r>
        <w:rPr>
          <w:rFonts w:ascii="宋体" w:hAnsi="宋体" w:cs="宋体" w:eastAsia="宋体" w:hint="default"/>
          <w:spacing w:val="18"/>
        </w:rPr>
        <w:t> </w:t>
      </w:r>
      <w:r>
        <w:rPr/>
        <w:t>万元；报告期内，该公司实现营业收入</w:t>
      </w:r>
    </w:p>
    <w:p>
      <w:pPr>
        <w:pStyle w:val="BodyText"/>
        <w:spacing w:line="240" w:lineRule="auto" w:before="145"/>
        <w:ind w:left="207" w:right="0"/>
        <w:jc w:val="both"/>
      </w:pPr>
      <w:r>
        <w:rPr>
          <w:rFonts w:ascii="宋体" w:hAnsi="宋体" w:cs="宋体" w:eastAsia="宋体" w:hint="default"/>
        </w:rPr>
        <w:t>42,594.68</w:t>
      </w:r>
      <w:r>
        <w:rPr>
          <w:rFonts w:ascii="宋体" w:hAnsi="宋体" w:cs="宋体" w:eastAsia="宋体" w:hint="default"/>
          <w:spacing w:val="-63"/>
        </w:rPr>
        <w:t> </w:t>
      </w:r>
      <w:r>
        <w:rPr/>
        <w:t>万元，主营业务利润</w:t>
      </w:r>
      <w:r>
        <w:rPr>
          <w:spacing w:val="-63"/>
        </w:rPr>
        <w:t> </w:t>
      </w:r>
      <w:r>
        <w:rPr>
          <w:rFonts w:ascii="宋体" w:hAnsi="宋体" w:cs="宋体" w:eastAsia="宋体" w:hint="default"/>
        </w:rPr>
        <w:t>2,526.96</w:t>
      </w:r>
      <w:r>
        <w:rPr>
          <w:rFonts w:ascii="宋体" w:hAnsi="宋体" w:cs="宋体" w:eastAsia="宋体" w:hint="default"/>
          <w:spacing w:val="-63"/>
        </w:rPr>
        <w:t> </w:t>
      </w:r>
      <w:r>
        <w:rPr/>
        <w:t>万元，净利润</w:t>
      </w:r>
      <w:r>
        <w:rPr>
          <w:spacing w:val="-63"/>
        </w:rPr>
        <w:t> </w:t>
      </w:r>
      <w:r>
        <w:rPr>
          <w:rFonts w:ascii="宋体" w:hAnsi="宋体" w:cs="宋体" w:eastAsia="宋体" w:hint="default"/>
        </w:rPr>
        <w:t>332.51</w:t>
      </w:r>
      <w:r>
        <w:rPr>
          <w:rFonts w:ascii="宋体" w:hAnsi="宋体" w:cs="宋体" w:eastAsia="宋体" w:hint="default"/>
          <w:spacing w:val="-63"/>
        </w:rPr>
        <w:t> </w:t>
      </w:r>
      <w:r>
        <w:rPr/>
        <w:t>万元，占公司</w:t>
      </w:r>
    </w:p>
    <w:p>
      <w:pPr>
        <w:pStyle w:val="BodyText"/>
        <w:spacing w:line="352" w:lineRule="auto" w:before="145"/>
        <w:ind w:left="207" w:right="114"/>
        <w:jc w:val="left"/>
        <w:rPr>
          <w:rFonts w:ascii="宋体" w:hAnsi="宋体" w:cs="宋体" w:eastAsia="宋体" w:hint="default"/>
        </w:rPr>
      </w:pPr>
      <w:r>
        <w:rPr/>
        <w:t>合并净利润达到</w:t>
      </w:r>
      <w:r>
        <w:rPr>
          <w:spacing w:val="-63"/>
        </w:rPr>
        <w:t> </w:t>
      </w:r>
      <w:r>
        <w:rPr>
          <w:rFonts w:ascii="宋体" w:hAnsi="宋体" w:cs="宋体" w:eastAsia="宋体" w:hint="default"/>
          <w:spacing w:val="-9"/>
        </w:rPr>
        <w:t>4.43%</w:t>
      </w:r>
      <w:r>
        <w:rPr>
          <w:spacing w:val="-9"/>
        </w:rPr>
        <w:t>，净利润较上年同期</w:t>
      </w:r>
      <w:r>
        <w:rPr>
          <w:spacing w:val="-63"/>
        </w:rPr>
        <w:t> </w:t>
      </w:r>
      <w:r>
        <w:rPr>
          <w:rFonts w:ascii="宋体" w:hAnsi="宋体" w:cs="宋体" w:eastAsia="宋体" w:hint="default"/>
        </w:rPr>
        <w:t>1,813.58</w:t>
      </w:r>
      <w:r>
        <w:rPr>
          <w:rFonts w:ascii="宋体" w:hAnsi="宋体" w:cs="宋体" w:eastAsia="宋体" w:hint="default"/>
          <w:spacing w:val="-63"/>
        </w:rPr>
        <w:t> </w:t>
      </w:r>
      <w:r>
        <w:rPr/>
        <w:t>万元减少</w:t>
      </w:r>
      <w:r>
        <w:rPr>
          <w:spacing w:val="-63"/>
        </w:rPr>
        <w:t> </w:t>
      </w:r>
      <w:r>
        <w:rPr>
          <w:rFonts w:ascii="宋体" w:hAnsi="宋体" w:cs="宋体" w:eastAsia="宋体" w:hint="default"/>
        </w:rPr>
        <w:t>1,481.07</w:t>
      </w:r>
      <w:r>
        <w:rPr>
          <w:rFonts w:ascii="宋体" w:hAnsi="宋体" w:cs="宋体" w:eastAsia="宋体" w:hint="default"/>
          <w:spacing w:val="-63"/>
        </w:rPr>
        <w:t> </w:t>
      </w:r>
      <w:r>
        <w:rPr/>
        <w:t>万元， 减幅</w:t>
      </w:r>
      <w:r>
        <w:rPr>
          <w:spacing w:val="-60"/>
        </w:rPr>
        <w:t> </w:t>
      </w:r>
      <w:r>
        <w:rPr>
          <w:rFonts w:ascii="宋体" w:hAnsi="宋体" w:cs="宋体" w:eastAsia="宋体" w:hint="default"/>
        </w:rPr>
        <w:t>81.67%</w:t>
      </w:r>
      <w:r>
        <w:rPr/>
        <w:t>，主要受金融危机影响，售价降低，毛利率降低所致。</w:t>
      </w:r>
      <w:r>
        <w:rPr>
          <w:rFonts w:ascii="宋体" w:hAnsi="宋体" w:cs="宋体" w:eastAsia="宋体" w:hint="default"/>
        </w:rPr>
        <w:t> </w:t>
      </w:r>
    </w:p>
    <w:p>
      <w:pPr>
        <w:pStyle w:val="BodyText"/>
        <w:spacing w:line="350" w:lineRule="auto" w:before="32"/>
        <w:ind w:left="207" w:right="231" w:firstLine="436"/>
        <w:jc w:val="left"/>
      </w:pPr>
      <w:r>
        <w:rPr/>
        <w:t>（</w:t>
      </w:r>
      <w:r>
        <w:rPr>
          <w:rFonts w:ascii="宋体" w:hAnsi="宋体" w:cs="宋体" w:eastAsia="宋体" w:hint="default"/>
        </w:rPr>
        <w:t>2</w:t>
      </w:r>
      <w:r>
        <w:rPr/>
        <w:t>）石家庄常山房地产开发有限公司是本公司控股</w:t>
      </w:r>
      <w:r>
        <w:rPr>
          <w:spacing w:val="-34"/>
        </w:rPr>
        <w:t> </w:t>
      </w:r>
      <w:r>
        <w:rPr>
          <w:rFonts w:ascii="宋体" w:hAnsi="宋体" w:cs="宋体" w:eastAsia="宋体" w:hint="default"/>
        </w:rPr>
        <w:t>90</w:t>
      </w:r>
      <w:r>
        <w:rPr/>
        <w:t>％的子公司。该公 司注册地址在石家庄市和平东路</w:t>
      </w:r>
      <w:r>
        <w:rPr>
          <w:spacing w:val="-54"/>
        </w:rPr>
        <w:t> </w:t>
      </w:r>
      <w:r>
        <w:rPr>
          <w:rFonts w:ascii="宋体" w:hAnsi="宋体" w:cs="宋体" w:eastAsia="宋体" w:hint="default"/>
        </w:rPr>
        <w:t>183</w:t>
      </w:r>
      <w:r>
        <w:rPr>
          <w:rFonts w:ascii="宋体" w:hAnsi="宋体" w:cs="宋体" w:eastAsia="宋体" w:hint="default"/>
          <w:spacing w:val="-54"/>
        </w:rPr>
        <w:t> </w:t>
      </w:r>
      <w:r>
        <w:rPr>
          <w:spacing w:val="-5"/>
        </w:rPr>
        <w:t>号，主要从事房地产开发业务。该公司注</w:t>
      </w:r>
    </w:p>
    <w:p>
      <w:pPr>
        <w:pStyle w:val="BodyText"/>
        <w:spacing w:line="240" w:lineRule="auto" w:before="36"/>
        <w:ind w:left="207" w:right="0"/>
        <w:jc w:val="both"/>
        <w:rPr>
          <w:rFonts w:ascii="宋体" w:hAnsi="宋体" w:cs="宋体" w:eastAsia="宋体" w:hint="default"/>
        </w:rPr>
      </w:pPr>
      <w:r>
        <w:rPr/>
        <w:t>册资本为</w:t>
      </w:r>
      <w:r>
        <w:rPr>
          <w:spacing w:val="-64"/>
        </w:rPr>
        <w:t> </w:t>
      </w:r>
      <w:r>
        <w:rPr>
          <w:rFonts w:ascii="宋体" w:hAnsi="宋体" w:cs="宋体" w:eastAsia="宋体" w:hint="default"/>
        </w:rPr>
        <w:t>1,000</w:t>
      </w:r>
      <w:r>
        <w:rPr>
          <w:rFonts w:ascii="宋体" w:hAnsi="宋体" w:cs="宋体" w:eastAsia="宋体" w:hint="default"/>
          <w:spacing w:val="-64"/>
        </w:rPr>
        <w:t> </w:t>
      </w:r>
      <w:r>
        <w:rPr/>
        <w:t>万元</w:t>
      </w:r>
      <w:r>
        <w:rPr>
          <w:spacing w:val="-120"/>
        </w:rPr>
        <w:t>，</w:t>
      </w:r>
      <w:r>
        <w:rPr/>
        <w:t>截止报告期末资产总额为</w:t>
      </w:r>
      <w:r>
        <w:rPr>
          <w:spacing w:val="-64"/>
        </w:rPr>
        <w:t> </w:t>
      </w:r>
      <w:r>
        <w:rPr>
          <w:rFonts w:ascii="宋体" w:hAnsi="宋体" w:cs="宋体" w:eastAsia="宋体" w:hint="default"/>
        </w:rPr>
        <w:t>671.22</w:t>
      </w:r>
      <w:r>
        <w:rPr>
          <w:rFonts w:ascii="宋体" w:hAnsi="宋体" w:cs="宋体" w:eastAsia="宋体" w:hint="default"/>
          <w:spacing w:val="-63"/>
        </w:rPr>
        <w:t> </w:t>
      </w:r>
      <w:r>
        <w:rPr/>
        <w:t>万元</w:t>
      </w:r>
      <w:r>
        <w:rPr>
          <w:spacing w:val="-120"/>
        </w:rPr>
        <w:t>，</w:t>
      </w:r>
      <w:r>
        <w:rPr/>
        <w:t>净资产为</w:t>
      </w:r>
      <w:r>
        <w:rPr>
          <w:spacing w:val="-64"/>
        </w:rPr>
        <w:t> </w:t>
      </w:r>
      <w:r>
        <w:rPr>
          <w:rFonts w:ascii="宋体" w:hAnsi="宋体" w:cs="宋体" w:eastAsia="宋体" w:hint="default"/>
        </w:rPr>
        <w:t>601.09</w:t>
      </w:r>
    </w:p>
    <w:p>
      <w:pPr>
        <w:pStyle w:val="BodyText"/>
        <w:spacing w:line="240" w:lineRule="auto" w:before="145"/>
        <w:ind w:left="207" w:right="0"/>
        <w:jc w:val="both"/>
        <w:rPr>
          <w:rFonts w:ascii="宋体" w:hAnsi="宋体" w:cs="宋体" w:eastAsia="宋体" w:hint="default"/>
        </w:rPr>
      </w:pPr>
      <w:r>
        <w:rPr/>
        <w:t>万元；报告期内，该公司实现净利润</w:t>
      </w:r>
      <w:r>
        <w:rPr>
          <w:rFonts w:ascii="宋体" w:hAnsi="宋体" w:cs="宋体" w:eastAsia="宋体" w:hint="default"/>
        </w:rPr>
        <w:t>-12.69</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352" w:lineRule="auto" w:before="145"/>
        <w:ind w:left="207" w:right="231" w:firstLine="436"/>
        <w:jc w:val="left"/>
      </w:pPr>
      <w:r>
        <w:rPr/>
        <w:t>（</w:t>
      </w:r>
      <w:r>
        <w:rPr>
          <w:rFonts w:ascii="宋体" w:hAnsi="宋体" w:cs="宋体" w:eastAsia="宋体" w:hint="default"/>
        </w:rPr>
        <w:t>3</w:t>
      </w:r>
      <w:r>
        <w:rPr/>
        <w:t>）上海棉宏国际贸易有限公司是本公司控股</w:t>
      </w:r>
      <w:r>
        <w:rPr>
          <w:spacing w:val="-34"/>
        </w:rPr>
        <w:t> </w:t>
      </w:r>
      <w:r>
        <w:rPr>
          <w:rFonts w:ascii="宋体" w:hAnsi="宋体" w:cs="宋体" w:eastAsia="宋体" w:hint="default"/>
        </w:rPr>
        <w:t>90</w:t>
      </w:r>
      <w:r>
        <w:rPr/>
        <w:t>％的子公司。该公司注 册地址在上海外高桥保税区泰谷路</w:t>
      </w:r>
      <w:r>
        <w:rPr>
          <w:spacing w:val="-57"/>
        </w:rPr>
        <w:t> </w:t>
      </w:r>
      <w:r>
        <w:rPr>
          <w:rFonts w:ascii="宋体" w:hAnsi="宋体" w:cs="宋体" w:eastAsia="宋体" w:hint="default"/>
        </w:rPr>
        <w:t>169</w:t>
      </w:r>
      <w:r>
        <w:rPr>
          <w:rFonts w:ascii="宋体" w:hAnsi="宋体" w:cs="宋体" w:eastAsia="宋体" w:hint="default"/>
          <w:spacing w:val="-57"/>
        </w:rPr>
        <w:t> </w:t>
      </w:r>
      <w:r>
        <w:rPr>
          <w:spacing w:val="-5"/>
        </w:rPr>
        <w:t>号，主要从事国际贸易、保税区企业间</w:t>
      </w:r>
    </w:p>
    <w:p>
      <w:pPr>
        <w:pStyle w:val="BodyText"/>
        <w:spacing w:line="240" w:lineRule="auto" w:before="32"/>
        <w:ind w:left="207" w:right="0"/>
        <w:jc w:val="both"/>
      </w:pPr>
      <w:r>
        <w:rPr/>
        <w:t>贸易及区内贸易代理，区内贸易咨询等。该公司注册资本为</w:t>
      </w:r>
      <w:r>
        <w:rPr>
          <w:spacing w:val="-84"/>
        </w:rPr>
        <w:t> </w:t>
      </w:r>
      <w:r>
        <w:rPr>
          <w:rFonts w:ascii="宋体" w:hAnsi="宋体" w:cs="宋体" w:eastAsia="宋体" w:hint="default"/>
        </w:rPr>
        <w:t>200</w:t>
      </w:r>
      <w:r>
        <w:rPr>
          <w:rFonts w:ascii="宋体" w:hAnsi="宋体" w:cs="宋体" w:eastAsia="宋体" w:hint="default"/>
          <w:spacing w:val="-84"/>
        </w:rPr>
        <w:t> </w:t>
      </w:r>
      <w:r>
        <w:rPr>
          <w:spacing w:val="-5"/>
        </w:rPr>
        <w:t>万元，截止报</w:t>
      </w:r>
    </w:p>
    <w:p>
      <w:pPr>
        <w:pStyle w:val="BodyText"/>
        <w:spacing w:line="352" w:lineRule="auto" w:before="145"/>
        <w:ind w:left="207" w:right="247"/>
        <w:jc w:val="left"/>
        <w:rPr>
          <w:rFonts w:ascii="宋体" w:hAnsi="宋体" w:cs="宋体" w:eastAsia="宋体" w:hint="default"/>
        </w:rPr>
      </w:pPr>
      <w:r>
        <w:rPr/>
        <w:t>告期末资产总额为</w:t>
      </w:r>
      <w:r>
        <w:rPr>
          <w:spacing w:val="-58"/>
        </w:rPr>
        <w:t> </w:t>
      </w:r>
      <w:r>
        <w:rPr>
          <w:rFonts w:ascii="宋体" w:hAnsi="宋体" w:cs="宋体" w:eastAsia="宋体" w:hint="default"/>
        </w:rPr>
        <w:t>190.70</w:t>
      </w:r>
      <w:r>
        <w:rPr>
          <w:rFonts w:ascii="宋体" w:hAnsi="宋体" w:cs="宋体" w:eastAsia="宋体" w:hint="default"/>
          <w:spacing w:val="-58"/>
        </w:rPr>
        <w:t> </w:t>
      </w:r>
      <w:r>
        <w:rPr>
          <w:spacing w:val="-4"/>
        </w:rPr>
        <w:t>万元，净资产为</w:t>
      </w:r>
      <w:r>
        <w:rPr>
          <w:spacing w:val="-58"/>
        </w:rPr>
        <w:t> </w:t>
      </w:r>
      <w:r>
        <w:rPr>
          <w:rFonts w:ascii="宋体" w:hAnsi="宋体" w:cs="宋体" w:eastAsia="宋体" w:hint="default"/>
        </w:rPr>
        <w:t>190.70</w:t>
      </w:r>
      <w:r>
        <w:rPr>
          <w:rFonts w:ascii="宋体" w:hAnsi="宋体" w:cs="宋体" w:eastAsia="宋体" w:hint="default"/>
          <w:spacing w:val="-58"/>
        </w:rPr>
        <w:t> </w:t>
      </w:r>
      <w:r>
        <w:rPr>
          <w:spacing w:val="-5"/>
        </w:rPr>
        <w:t>万元；报告期内，该公司实</w:t>
      </w:r>
      <w:r>
        <w:rPr/>
        <w:t> 现净利润</w:t>
      </w:r>
      <w:r>
        <w:rPr>
          <w:rFonts w:ascii="宋体" w:hAnsi="宋体" w:cs="宋体" w:eastAsia="宋体" w:hint="default"/>
        </w:rPr>
        <w:t>-2.73</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350" w:lineRule="auto" w:before="32"/>
        <w:ind w:left="207" w:right="231" w:firstLine="436"/>
        <w:jc w:val="left"/>
      </w:pPr>
      <w:r>
        <w:rPr/>
        <w:t>（</w:t>
      </w:r>
      <w:r>
        <w:rPr>
          <w:rFonts w:ascii="宋体" w:hAnsi="宋体" w:cs="宋体" w:eastAsia="宋体" w:hint="default"/>
        </w:rPr>
        <w:t>4</w:t>
      </w:r>
      <w:r>
        <w:rPr/>
        <w:t>）上海冀源国际贸易有限公司是本公司控股</w:t>
      </w:r>
      <w:r>
        <w:rPr>
          <w:spacing w:val="-34"/>
        </w:rPr>
        <w:t> </w:t>
      </w:r>
      <w:r>
        <w:rPr>
          <w:rFonts w:ascii="宋体" w:hAnsi="宋体" w:cs="宋体" w:eastAsia="宋体" w:hint="default"/>
        </w:rPr>
        <w:t>70</w:t>
      </w:r>
      <w:r>
        <w:rPr/>
        <w:t>％的子公司。该公司注 册地址在上海外高桥保税区泰谷路</w:t>
      </w:r>
      <w:r>
        <w:rPr>
          <w:spacing w:val="-57"/>
        </w:rPr>
        <w:t> </w:t>
      </w:r>
      <w:r>
        <w:rPr>
          <w:rFonts w:ascii="宋体" w:hAnsi="宋体" w:cs="宋体" w:eastAsia="宋体" w:hint="default"/>
        </w:rPr>
        <w:t>169</w:t>
      </w:r>
      <w:r>
        <w:rPr>
          <w:rFonts w:ascii="宋体" w:hAnsi="宋体" w:cs="宋体" w:eastAsia="宋体" w:hint="default"/>
          <w:spacing w:val="-57"/>
        </w:rPr>
        <w:t> </w:t>
      </w:r>
      <w:r>
        <w:rPr>
          <w:spacing w:val="-5"/>
        </w:rPr>
        <w:t>号，主要从事国际贸易，保税区企业间</w:t>
      </w:r>
    </w:p>
    <w:p>
      <w:pPr>
        <w:pStyle w:val="BodyText"/>
        <w:spacing w:line="350" w:lineRule="auto" w:before="36"/>
        <w:ind w:left="207" w:right="244"/>
        <w:jc w:val="both"/>
        <w:rPr>
          <w:rFonts w:ascii="宋体" w:hAnsi="宋体" w:cs="宋体" w:eastAsia="宋体" w:hint="default"/>
        </w:rPr>
      </w:pPr>
      <w:r>
        <w:rPr/>
        <w:t>的贸易及区内贸易代理等。该公司注册资本为</w:t>
      </w:r>
      <w:r>
        <w:rPr>
          <w:spacing w:val="-75"/>
        </w:rPr>
        <w:t> </w:t>
      </w:r>
      <w:r>
        <w:rPr>
          <w:rFonts w:ascii="宋体" w:hAnsi="宋体" w:cs="宋体" w:eastAsia="宋体" w:hint="default"/>
        </w:rPr>
        <w:t>198</w:t>
      </w:r>
      <w:r>
        <w:rPr>
          <w:rFonts w:ascii="宋体" w:hAnsi="宋体" w:cs="宋体" w:eastAsia="宋体" w:hint="default"/>
          <w:spacing w:val="-75"/>
        </w:rPr>
        <w:t> </w:t>
      </w:r>
      <w:r>
        <w:rPr>
          <w:spacing w:val="-4"/>
        </w:rPr>
        <w:t>万元，截止报告期末资产总</w:t>
      </w:r>
      <w:r>
        <w:rPr/>
        <w:t> 额为</w:t>
      </w:r>
      <w:r>
        <w:rPr>
          <w:spacing w:val="-59"/>
        </w:rPr>
        <w:t> </w:t>
      </w:r>
      <w:r>
        <w:rPr>
          <w:rFonts w:ascii="宋体" w:hAnsi="宋体" w:cs="宋体" w:eastAsia="宋体" w:hint="default"/>
        </w:rPr>
        <w:t>413.33</w:t>
      </w:r>
      <w:r>
        <w:rPr>
          <w:rFonts w:ascii="宋体" w:hAnsi="宋体" w:cs="宋体" w:eastAsia="宋体" w:hint="default"/>
          <w:spacing w:val="-59"/>
        </w:rPr>
        <w:t> </w:t>
      </w:r>
      <w:r>
        <w:rPr>
          <w:spacing w:val="-10"/>
        </w:rPr>
        <w:t>万元，净资产为</w:t>
      </w:r>
      <w:r>
        <w:rPr>
          <w:spacing w:val="-59"/>
        </w:rPr>
        <w:t> </w:t>
      </w:r>
      <w:r>
        <w:rPr>
          <w:rFonts w:ascii="宋体" w:hAnsi="宋体" w:cs="宋体" w:eastAsia="宋体" w:hint="default"/>
        </w:rPr>
        <w:t>81.91</w:t>
      </w:r>
      <w:r>
        <w:rPr>
          <w:rFonts w:ascii="宋体" w:hAnsi="宋体" w:cs="宋体" w:eastAsia="宋体" w:hint="default"/>
          <w:spacing w:val="-59"/>
        </w:rPr>
        <w:t> </w:t>
      </w:r>
      <w:r>
        <w:rPr>
          <w:spacing w:val="-6"/>
        </w:rPr>
        <w:t>万元；报告期内，该公司实现净利润</w:t>
      </w:r>
      <w:r>
        <w:rPr>
          <w:rFonts w:ascii="宋体" w:hAnsi="宋体" w:cs="宋体" w:eastAsia="宋体" w:hint="default"/>
          <w:spacing w:val="-6"/>
        </w:rPr>
        <w:t>-12.76</w:t>
      </w:r>
      <w:r>
        <w:rPr>
          <w:rFonts w:ascii="宋体" w:hAnsi="宋体" w:cs="宋体" w:eastAsia="宋体" w:hint="default"/>
        </w:rPr>
        <w:t> </w:t>
      </w:r>
      <w:r>
        <w:rPr/>
        <w:t>万元。</w:t>
      </w:r>
      <w:r>
        <w:rPr>
          <w:rFonts w:ascii="宋体" w:hAnsi="宋体" w:cs="宋体" w:eastAsia="宋体" w:hint="default"/>
        </w:rPr>
        <w:t> </w:t>
      </w:r>
    </w:p>
    <w:p>
      <w:pPr>
        <w:pStyle w:val="BodyText"/>
        <w:spacing w:line="350" w:lineRule="auto" w:before="36"/>
        <w:ind w:left="207" w:right="237" w:firstLine="436"/>
        <w:jc w:val="both"/>
      </w:pPr>
      <w:r>
        <w:rPr/>
        <w:t>（</w:t>
      </w:r>
      <w:r>
        <w:rPr>
          <w:rFonts w:ascii="宋体" w:hAnsi="宋体" w:cs="宋体" w:eastAsia="宋体" w:hint="default"/>
        </w:rPr>
        <w:t>5</w:t>
      </w:r>
      <w:r>
        <w:rPr/>
        <w:t>）上海常纺恒友国际贸易有限公司是本公司控股</w:t>
      </w:r>
      <w:r>
        <w:rPr>
          <w:spacing w:val="-34"/>
        </w:rPr>
        <w:t> </w:t>
      </w:r>
      <w:r>
        <w:rPr>
          <w:rFonts w:ascii="宋体" w:hAnsi="宋体" w:cs="宋体" w:eastAsia="宋体" w:hint="default"/>
        </w:rPr>
        <w:t>90</w:t>
      </w:r>
      <w:r>
        <w:rPr/>
        <w:t>％的子公司。该公 司注册地址在上海市浦东新区商城路</w:t>
      </w:r>
      <w:r>
        <w:rPr>
          <w:spacing w:val="-50"/>
        </w:rPr>
        <w:t> </w:t>
      </w:r>
      <w:r>
        <w:rPr>
          <w:rFonts w:ascii="宋体" w:hAnsi="宋体" w:cs="宋体" w:eastAsia="宋体" w:hint="default"/>
        </w:rPr>
        <w:t>297</w:t>
      </w:r>
      <w:r>
        <w:rPr>
          <w:rFonts w:ascii="宋体" w:hAnsi="宋体" w:cs="宋体" w:eastAsia="宋体" w:hint="default"/>
          <w:spacing w:val="-50"/>
        </w:rPr>
        <w:t> </w:t>
      </w:r>
      <w:r>
        <w:rPr/>
        <w:t>号</w:t>
      </w:r>
      <w:r>
        <w:rPr>
          <w:spacing w:val="-50"/>
        </w:rPr>
        <w:t> </w:t>
      </w:r>
      <w:r>
        <w:rPr>
          <w:rFonts w:ascii="宋体" w:hAnsi="宋体" w:cs="宋体" w:eastAsia="宋体" w:hint="default"/>
        </w:rPr>
        <w:t>1206</w:t>
      </w:r>
      <w:r>
        <w:rPr>
          <w:rFonts w:ascii="宋体" w:hAnsi="宋体" w:cs="宋体" w:eastAsia="宋体" w:hint="default"/>
          <w:spacing w:val="-50"/>
        </w:rPr>
        <w:t> </w:t>
      </w:r>
      <w:r>
        <w:rPr/>
        <w:t>室。主要从事各类商品和技 </w:t>
      </w:r>
      <w:r>
        <w:rPr>
          <w:spacing w:val="-3"/>
        </w:rPr>
        <w:t>术的进出口，机电设备及零配件、车辆配件、金属材料、化工产品、建筑装潢</w:t>
      </w:r>
      <w:r>
        <w:rPr>
          <w:spacing w:val="-98"/>
        </w:rPr>
        <w:t> </w:t>
      </w:r>
      <w:r>
        <w:rPr>
          <w:spacing w:val="-98"/>
        </w:rPr>
      </w:r>
      <w:r>
        <w:rPr>
          <w:spacing w:val="-3"/>
        </w:rPr>
        <w:t>材料、纺织原料、百货、五金交电、农副产品的销售，咨询服务。该公司注册</w:t>
      </w:r>
      <w:r>
        <w:rPr>
          <w:spacing w:val="-102"/>
        </w:rPr>
        <w:t> </w:t>
      </w:r>
      <w:r>
        <w:rPr>
          <w:spacing w:val="-102"/>
        </w:rPr>
      </w:r>
      <w:r>
        <w:rPr>
          <w:spacing w:val="6"/>
        </w:rPr>
        <w:t>资本为 </w:t>
      </w:r>
      <w:r>
        <w:rPr>
          <w:rFonts w:ascii="宋体" w:hAnsi="宋体" w:cs="宋体" w:eastAsia="宋体" w:hint="default"/>
        </w:rPr>
        <w:t>1,000 </w:t>
      </w:r>
      <w:r>
        <w:rPr>
          <w:spacing w:val="10"/>
        </w:rPr>
        <w:t>万元，截止报告期末资产总额为 </w:t>
      </w:r>
      <w:r>
        <w:rPr>
          <w:rFonts w:ascii="宋体" w:hAnsi="宋体" w:cs="宋体" w:eastAsia="宋体" w:hint="default"/>
        </w:rPr>
        <w:t>1,166.34</w:t>
      </w:r>
      <w:r>
        <w:rPr>
          <w:rFonts w:ascii="宋体" w:hAnsi="宋体" w:cs="宋体" w:eastAsia="宋体" w:hint="default"/>
          <w:spacing w:val="31"/>
        </w:rPr>
        <w:t> </w:t>
      </w:r>
      <w:r>
        <w:rPr>
          <w:spacing w:val="11"/>
        </w:rPr>
        <w:t>万元，净资产为</w:t>
      </w:r>
      <w:r>
        <w:rPr/>
      </w:r>
    </w:p>
    <w:p>
      <w:pPr>
        <w:pStyle w:val="BodyText"/>
        <w:spacing w:line="240" w:lineRule="auto" w:before="35"/>
        <w:ind w:left="207" w:right="0"/>
        <w:jc w:val="both"/>
        <w:rPr>
          <w:rFonts w:ascii="宋体" w:hAnsi="宋体" w:cs="宋体" w:eastAsia="宋体" w:hint="default"/>
        </w:rPr>
      </w:pPr>
      <w:r>
        <w:rPr>
          <w:rFonts w:ascii="宋体" w:hAnsi="宋体" w:cs="宋体" w:eastAsia="宋体" w:hint="default"/>
        </w:rPr>
        <w:t>1,112.58</w:t>
      </w:r>
      <w:r>
        <w:rPr>
          <w:rFonts w:ascii="宋体" w:hAnsi="宋体" w:cs="宋体" w:eastAsia="宋体" w:hint="default"/>
          <w:spacing w:val="-60"/>
        </w:rPr>
        <w:t> </w:t>
      </w:r>
      <w:r>
        <w:rPr/>
        <w:t>万元；报告期内，该公司实现净利润</w:t>
      </w:r>
      <w:r>
        <w:rPr>
          <w:rFonts w:ascii="宋体" w:hAnsi="宋体" w:cs="宋体" w:eastAsia="宋体" w:hint="default"/>
        </w:rPr>
        <w:t>-13.75</w:t>
      </w:r>
      <w:r>
        <w:rPr>
          <w:rFonts w:ascii="宋体" w:hAnsi="宋体" w:cs="宋体" w:eastAsia="宋体" w:hint="default"/>
          <w:spacing w:val="-60"/>
        </w:rPr>
        <w:t> </w:t>
      </w:r>
      <w:r>
        <w:rPr/>
        <w:t>万元。</w:t>
      </w:r>
      <w:r>
        <w:rPr>
          <w:rFonts w:ascii="宋体" w:hAnsi="宋体" w:cs="宋体" w:eastAsia="宋体" w:hint="default"/>
        </w:rPr>
        <w:t> </w:t>
      </w:r>
    </w:p>
    <w:p>
      <w:pPr>
        <w:spacing w:after="0" w:line="240" w:lineRule="auto"/>
        <w:jc w:val="both"/>
        <w:rPr>
          <w:rFonts w:ascii="宋体" w:hAnsi="宋体" w:cs="宋体" w:eastAsia="宋体" w:hint="default"/>
        </w:rPr>
        <w:sectPr>
          <w:pgSz w:w="11900" w:h="16840"/>
          <w:pgMar w:header="372" w:footer="707" w:top="1020" w:bottom="900" w:left="1680" w:right="1680"/>
        </w:sectPr>
      </w:pPr>
    </w:p>
    <w:p>
      <w:pPr>
        <w:pStyle w:val="BodyText"/>
        <w:spacing w:line="350" w:lineRule="auto" w:before="88"/>
        <w:ind w:left="207" w:right="170" w:firstLine="436"/>
        <w:jc w:val="both"/>
        <w:rPr>
          <w:rFonts w:ascii="宋体" w:hAnsi="宋体" w:cs="宋体" w:eastAsia="宋体" w:hint="default"/>
        </w:rPr>
      </w:pPr>
      <w:r>
        <w:rPr/>
        <w:t>（</w:t>
      </w:r>
      <w:r>
        <w:rPr>
          <w:rFonts w:ascii="宋体" w:hAnsi="宋体" w:cs="宋体" w:eastAsia="宋体" w:hint="default"/>
        </w:rPr>
        <w:t>6</w:t>
      </w:r>
      <w:r>
        <w:rPr/>
        <w:t>）石家庄常山赵州纺织有限公司是本公司全资子公司。该公司注册地</w:t>
      </w:r>
      <w:r>
        <w:rPr>
          <w:spacing w:val="2"/>
        </w:rPr>
        <w:t> </w:t>
      </w:r>
      <w:r>
        <w:rPr/>
        <w:t>址在河北省赵县石塔路</w:t>
      </w:r>
      <w:r>
        <w:rPr>
          <w:spacing w:val="-60"/>
        </w:rPr>
        <w:t> </w:t>
      </w:r>
      <w:r>
        <w:rPr>
          <w:rFonts w:ascii="宋体" w:hAnsi="宋体" w:cs="宋体" w:eastAsia="宋体" w:hint="default"/>
        </w:rPr>
        <w:t>132</w:t>
      </w:r>
      <w:r>
        <w:rPr>
          <w:rFonts w:ascii="宋体" w:hAnsi="宋体" w:cs="宋体" w:eastAsia="宋体" w:hint="default"/>
          <w:spacing w:val="-60"/>
        </w:rPr>
        <w:t> </w:t>
      </w:r>
      <w:r>
        <w:rPr/>
        <w:t>号。主要从事纺织产品、针织品、服装印染加工； </w:t>
      </w:r>
      <w:r>
        <w:rPr>
          <w:spacing w:val="-3"/>
        </w:rPr>
        <w:t>家用服饰，纺织品；本企业自产产品及相关技术的出口业务；本企业生产所需</w:t>
      </w:r>
      <w:r>
        <w:rPr>
          <w:spacing w:val="-96"/>
        </w:rPr>
        <w:t> </w:t>
      </w:r>
      <w:r>
        <w:rPr>
          <w:spacing w:val="-96"/>
        </w:rPr>
      </w:r>
      <w:r>
        <w:rPr>
          <w:spacing w:val="-3"/>
        </w:rPr>
        <w:t>棉花收购加工；棉花的批发零售。该公司注册资本为</w:t>
      </w:r>
      <w:r>
        <w:rPr>
          <w:spacing w:val="-54"/>
        </w:rPr>
        <w:t> </w:t>
      </w:r>
      <w:r>
        <w:rPr>
          <w:rFonts w:ascii="宋体" w:hAnsi="宋体" w:cs="宋体" w:eastAsia="宋体" w:hint="default"/>
        </w:rPr>
        <w:t>1,050</w:t>
      </w:r>
      <w:r>
        <w:rPr>
          <w:rFonts w:ascii="宋体" w:hAnsi="宋体" w:cs="宋体" w:eastAsia="宋体" w:hint="default"/>
          <w:spacing w:val="-54"/>
        </w:rPr>
        <w:t> </w:t>
      </w:r>
      <w:r>
        <w:rPr>
          <w:spacing w:val="-4"/>
        </w:rPr>
        <w:t>万元，截止报告期</w:t>
      </w:r>
      <w:r>
        <w:rPr>
          <w:spacing w:val="-111"/>
        </w:rPr>
        <w:t> </w:t>
      </w:r>
      <w:r>
        <w:rPr>
          <w:spacing w:val="-111"/>
        </w:rPr>
      </w:r>
      <w:r>
        <w:rPr/>
        <w:t>末资产总额为 </w:t>
      </w:r>
      <w:r>
        <w:rPr>
          <w:rFonts w:ascii="宋体" w:hAnsi="宋体" w:cs="宋体" w:eastAsia="宋体" w:hint="default"/>
        </w:rPr>
        <w:t>6,094.26 </w:t>
      </w:r>
      <w:r>
        <w:rPr/>
        <w:t>万元，净资产为</w:t>
      </w:r>
      <w:r>
        <w:rPr>
          <w:rFonts w:ascii="宋体" w:hAnsi="宋体" w:cs="宋体" w:eastAsia="宋体" w:hint="default"/>
        </w:rPr>
        <w:t>-104.50</w:t>
      </w:r>
      <w:r>
        <w:rPr>
          <w:rFonts w:ascii="宋体" w:hAnsi="宋体" w:cs="宋体" w:eastAsia="宋体" w:hint="default"/>
          <w:spacing w:val="-78"/>
        </w:rPr>
        <w:t> </w:t>
      </w:r>
      <w:r>
        <w:rPr/>
        <w:t>万元；报告期内，该公司实 现营业收入</w:t>
      </w:r>
      <w:r>
        <w:rPr>
          <w:spacing w:val="-58"/>
        </w:rPr>
        <w:t> </w:t>
      </w:r>
      <w:r>
        <w:rPr>
          <w:rFonts w:ascii="宋体" w:hAnsi="宋体" w:cs="宋体" w:eastAsia="宋体" w:hint="default"/>
        </w:rPr>
        <w:t>5,205.60</w:t>
      </w:r>
      <w:r>
        <w:rPr>
          <w:rFonts w:ascii="宋体" w:hAnsi="宋体" w:cs="宋体" w:eastAsia="宋体" w:hint="default"/>
          <w:spacing w:val="-58"/>
        </w:rPr>
        <w:t> </w:t>
      </w:r>
      <w:r>
        <w:rPr>
          <w:spacing w:val="-3"/>
        </w:rPr>
        <w:t>万元，主营业务利润</w:t>
      </w:r>
      <w:r>
        <w:rPr>
          <w:rFonts w:ascii="宋体" w:hAnsi="宋体" w:cs="宋体" w:eastAsia="宋体" w:hint="default"/>
          <w:spacing w:val="-3"/>
        </w:rPr>
        <w:t>-588.81</w:t>
      </w:r>
      <w:r>
        <w:rPr>
          <w:rFonts w:ascii="宋体" w:hAnsi="宋体" w:cs="宋体" w:eastAsia="宋体" w:hint="default"/>
          <w:spacing w:val="-58"/>
        </w:rPr>
        <w:t> </w:t>
      </w:r>
      <w:r>
        <w:rPr>
          <w:spacing w:val="-3"/>
        </w:rPr>
        <w:t>万元，净利润</w:t>
      </w:r>
      <w:r>
        <w:rPr>
          <w:rFonts w:ascii="宋体" w:hAnsi="宋体" w:cs="宋体" w:eastAsia="宋体" w:hint="default"/>
          <w:spacing w:val="-3"/>
        </w:rPr>
        <w:t>-1,005.50</w:t>
      </w:r>
      <w:r>
        <w:rPr>
          <w:rFonts w:ascii="宋体" w:hAnsi="宋体" w:cs="宋体" w:eastAsia="宋体" w:hint="default"/>
          <w:spacing w:val="-58"/>
        </w:rPr>
        <w:t> </w:t>
      </w:r>
      <w:r>
        <w:rPr/>
        <w:t>万</w:t>
      </w:r>
      <w:r>
        <w:rPr>
          <w:spacing w:val="-117"/>
        </w:rPr>
        <w:t> </w:t>
      </w:r>
      <w:r>
        <w:rPr/>
        <w:t>元，较上年同期</w:t>
      </w:r>
      <w:r>
        <w:rPr>
          <w:rFonts w:ascii="宋体" w:hAnsi="宋体" w:cs="宋体" w:eastAsia="宋体" w:hint="default"/>
        </w:rPr>
        <w:t>-479.18</w:t>
      </w:r>
      <w:r>
        <w:rPr>
          <w:rFonts w:ascii="宋体" w:hAnsi="宋体" w:cs="宋体" w:eastAsia="宋体" w:hint="default"/>
          <w:spacing w:val="-69"/>
        </w:rPr>
        <w:t> </w:t>
      </w:r>
      <w:r>
        <w:rPr/>
        <w:t>万元减少</w:t>
      </w:r>
      <w:r>
        <w:rPr>
          <w:spacing w:val="-69"/>
        </w:rPr>
        <w:t> </w:t>
      </w:r>
      <w:r>
        <w:rPr>
          <w:rFonts w:ascii="宋体" w:hAnsi="宋体" w:cs="宋体" w:eastAsia="宋体" w:hint="default"/>
        </w:rPr>
        <w:t>526.32</w:t>
      </w:r>
      <w:r>
        <w:rPr>
          <w:rFonts w:ascii="宋体" w:hAnsi="宋体" w:cs="宋体" w:eastAsia="宋体" w:hint="default"/>
          <w:spacing w:val="-69"/>
        </w:rPr>
        <w:t> </w:t>
      </w:r>
      <w:r>
        <w:rPr>
          <w:spacing w:val="-6"/>
        </w:rPr>
        <w:t>万元，减幅</w:t>
      </w:r>
      <w:r>
        <w:rPr>
          <w:spacing w:val="-69"/>
        </w:rPr>
        <w:t> </w:t>
      </w:r>
      <w:r>
        <w:rPr>
          <w:rFonts w:ascii="宋体" w:hAnsi="宋体" w:cs="宋体" w:eastAsia="宋体" w:hint="default"/>
        </w:rPr>
        <w:t>109.84%</w:t>
      </w:r>
      <w:r>
        <w:rPr/>
        <w:t>，主要受市场形 势影响，盈利能力下降所致。</w:t>
      </w:r>
      <w:r>
        <w:rPr>
          <w:rFonts w:ascii="宋体" w:hAnsi="宋体" w:cs="宋体" w:eastAsia="宋体" w:hint="default"/>
        </w:rPr>
        <w:t> </w:t>
      </w:r>
    </w:p>
    <w:p>
      <w:pPr>
        <w:pStyle w:val="BodyText"/>
        <w:spacing w:line="350" w:lineRule="auto" w:before="36"/>
        <w:ind w:left="207" w:right="241" w:firstLine="436"/>
        <w:jc w:val="both"/>
      </w:pPr>
      <w:r>
        <w:rPr/>
        <w:t>（</w:t>
      </w:r>
      <w:r>
        <w:rPr>
          <w:rFonts w:ascii="宋体" w:hAnsi="宋体" w:cs="宋体" w:eastAsia="宋体" w:hint="default"/>
        </w:rPr>
        <w:t>7</w:t>
      </w:r>
      <w:r>
        <w:rPr/>
        <w:t>）河北常山富达棉业有限公司是本公司全资子公司。该公司注册地址</w:t>
      </w:r>
      <w:r>
        <w:rPr>
          <w:spacing w:val="2"/>
        </w:rPr>
        <w:t> </w:t>
      </w:r>
      <w:r>
        <w:rPr/>
        <w:t>在河北省邱县西邯临公路 </w:t>
      </w:r>
      <w:r>
        <w:rPr>
          <w:rFonts w:ascii="宋体" w:hAnsi="宋体" w:cs="宋体" w:eastAsia="宋体" w:hint="default"/>
        </w:rPr>
        <w:t>65</w:t>
      </w:r>
      <w:r>
        <w:rPr>
          <w:rFonts w:ascii="宋体" w:hAnsi="宋体" w:cs="宋体" w:eastAsia="宋体" w:hint="default"/>
          <w:spacing w:val="-78"/>
        </w:rPr>
        <w:t> </w:t>
      </w:r>
      <w:r>
        <w:rPr/>
        <w:t>公里处。主要从事皮棉、棉花及副产品收购、加</w:t>
      </w:r>
    </w:p>
    <w:p>
      <w:pPr>
        <w:pStyle w:val="BodyText"/>
        <w:spacing w:line="240" w:lineRule="auto" w:before="35"/>
        <w:ind w:left="207" w:right="0"/>
        <w:jc w:val="both"/>
      </w:pPr>
      <w:r>
        <w:rPr>
          <w:spacing w:val="-3"/>
        </w:rPr>
        <w:t>工、购销；棉布、棉纱及棉织品购销业务。该公司注册资本为 </w:t>
      </w:r>
      <w:r>
        <w:rPr>
          <w:rFonts w:ascii="宋体" w:hAnsi="宋体" w:cs="宋体" w:eastAsia="宋体" w:hint="default"/>
        </w:rPr>
        <w:t>988</w:t>
      </w:r>
      <w:r>
        <w:rPr>
          <w:rFonts w:ascii="宋体" w:hAnsi="宋体" w:cs="宋体" w:eastAsia="宋体" w:hint="default"/>
          <w:spacing w:val="-95"/>
        </w:rPr>
        <w:t> </w:t>
      </w:r>
      <w:r>
        <w:rPr>
          <w:spacing w:val="-4"/>
        </w:rPr>
        <w:t>万元，截止</w:t>
      </w:r>
    </w:p>
    <w:p>
      <w:pPr>
        <w:pStyle w:val="BodyText"/>
        <w:spacing w:line="350" w:lineRule="auto" w:before="146"/>
        <w:ind w:left="207" w:right="247"/>
        <w:jc w:val="both"/>
        <w:rPr>
          <w:rFonts w:ascii="宋体" w:hAnsi="宋体" w:cs="宋体" w:eastAsia="宋体" w:hint="default"/>
        </w:rPr>
      </w:pPr>
      <w:r>
        <w:rPr/>
        <w:t>报告期末资产总额为</w:t>
      </w:r>
      <w:r>
        <w:rPr>
          <w:spacing w:val="-59"/>
        </w:rPr>
        <w:t> </w:t>
      </w:r>
      <w:r>
        <w:rPr>
          <w:rFonts w:ascii="宋体" w:hAnsi="宋体" w:cs="宋体" w:eastAsia="宋体" w:hint="default"/>
        </w:rPr>
        <w:t>798.70</w:t>
      </w:r>
      <w:r>
        <w:rPr>
          <w:rFonts w:ascii="宋体" w:hAnsi="宋体" w:cs="宋体" w:eastAsia="宋体" w:hint="default"/>
          <w:spacing w:val="-59"/>
        </w:rPr>
        <w:t> </w:t>
      </w:r>
      <w:r>
        <w:rPr>
          <w:spacing w:val="-4"/>
        </w:rPr>
        <w:t>万元，净资产为</w:t>
      </w:r>
      <w:r>
        <w:rPr>
          <w:spacing w:val="-59"/>
        </w:rPr>
        <w:t> </w:t>
      </w:r>
      <w:r>
        <w:rPr>
          <w:rFonts w:ascii="宋体" w:hAnsi="宋体" w:cs="宋体" w:eastAsia="宋体" w:hint="default"/>
        </w:rPr>
        <w:t>586.33</w:t>
      </w:r>
      <w:r>
        <w:rPr>
          <w:rFonts w:ascii="宋体" w:hAnsi="宋体" w:cs="宋体" w:eastAsia="宋体" w:hint="default"/>
          <w:spacing w:val="-59"/>
        </w:rPr>
        <w:t> </w:t>
      </w:r>
      <w:r>
        <w:rPr>
          <w:spacing w:val="-5"/>
        </w:rPr>
        <w:t>万元；报告期内，该公司</w:t>
      </w:r>
      <w:r>
        <w:rPr/>
        <w:t> 实现净利润</w:t>
      </w:r>
      <w:r>
        <w:rPr>
          <w:rFonts w:ascii="宋体" w:hAnsi="宋体" w:cs="宋体" w:eastAsia="宋体" w:hint="default"/>
        </w:rPr>
        <w:t>-33.59</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352" w:lineRule="auto" w:before="35"/>
        <w:ind w:left="207" w:right="241" w:firstLine="436"/>
        <w:jc w:val="both"/>
      </w:pPr>
      <w:r>
        <w:rPr/>
        <w:t>（</w:t>
      </w:r>
      <w:r>
        <w:rPr>
          <w:rFonts w:ascii="宋体" w:hAnsi="宋体" w:cs="宋体" w:eastAsia="宋体" w:hint="default"/>
        </w:rPr>
        <w:t>8</w:t>
      </w:r>
      <w:r>
        <w:rPr/>
        <w:t>）石家庄常山恒荣进出口贸易有限公司是本公司全资子公司。该公司</w:t>
      </w:r>
      <w:r>
        <w:rPr>
          <w:spacing w:val="2"/>
        </w:rPr>
        <w:t> </w:t>
      </w:r>
      <w:r>
        <w:rPr/>
        <w:t>注册地址在石家庄和平东路</w:t>
      </w:r>
      <w:r>
        <w:rPr>
          <w:spacing w:val="-59"/>
        </w:rPr>
        <w:t> </w:t>
      </w:r>
      <w:r>
        <w:rPr>
          <w:rFonts w:ascii="宋体" w:hAnsi="宋体" w:cs="宋体" w:eastAsia="宋体" w:hint="default"/>
        </w:rPr>
        <w:t>183</w:t>
      </w:r>
      <w:r>
        <w:rPr>
          <w:rFonts w:ascii="宋体" w:hAnsi="宋体" w:cs="宋体" w:eastAsia="宋体" w:hint="default"/>
          <w:spacing w:val="-59"/>
        </w:rPr>
        <w:t> </w:t>
      </w:r>
      <w:r>
        <w:rPr>
          <w:spacing w:val="-4"/>
        </w:rPr>
        <w:t>号。主要从事自营和代理各类商品和技术进出</w:t>
      </w:r>
      <w:r>
        <w:rPr/>
        <w:t> </w:t>
      </w:r>
      <w:r>
        <w:rPr>
          <w:spacing w:val="-3"/>
        </w:rPr>
        <w:t>口，机电设备及零配件，车辆配件，金属材料，化工产品</w:t>
      </w:r>
      <w:r>
        <w:rPr>
          <w:rFonts w:ascii="宋体" w:hAnsi="宋体" w:cs="宋体" w:eastAsia="宋体" w:hint="default"/>
          <w:spacing w:val="-3"/>
        </w:rPr>
        <w:t>(</w:t>
      </w:r>
      <w:r>
        <w:rPr>
          <w:spacing w:val="-3"/>
        </w:rPr>
        <w:t>危险品除外</w:t>
      </w:r>
      <w:r>
        <w:rPr>
          <w:rFonts w:ascii="宋体" w:hAnsi="宋体" w:cs="宋体" w:eastAsia="宋体" w:hint="default"/>
          <w:spacing w:val="-3"/>
        </w:rPr>
        <w:t>)</w:t>
      </w:r>
      <w:r>
        <w:rPr>
          <w:spacing w:val="-3"/>
        </w:rPr>
        <w:t>，建筑</w:t>
      </w:r>
      <w:r>
        <w:rPr>
          <w:spacing w:val="-94"/>
        </w:rPr>
        <w:t> </w:t>
      </w:r>
      <w:r>
        <w:rPr>
          <w:spacing w:val="-94"/>
        </w:rPr>
      </w:r>
      <w:r>
        <w:rPr>
          <w:spacing w:val="-3"/>
        </w:rPr>
        <w:t>装饰材料，纺织原料</w:t>
      </w:r>
      <w:r>
        <w:rPr>
          <w:rFonts w:ascii="宋体" w:hAnsi="宋体" w:cs="宋体" w:eastAsia="宋体" w:hint="default"/>
          <w:spacing w:val="-3"/>
        </w:rPr>
        <w:t>(</w:t>
      </w:r>
      <w:r>
        <w:rPr>
          <w:spacing w:val="-3"/>
        </w:rPr>
        <w:t>棉花收购除外</w:t>
      </w:r>
      <w:r>
        <w:rPr>
          <w:rFonts w:ascii="宋体" w:hAnsi="宋体" w:cs="宋体" w:eastAsia="宋体" w:hint="default"/>
          <w:spacing w:val="-3"/>
        </w:rPr>
        <w:t>)</w:t>
      </w:r>
      <w:r>
        <w:rPr>
          <w:spacing w:val="-3"/>
        </w:rPr>
        <w:t>，百货，五金交电的销售业务。该公司注</w:t>
      </w:r>
      <w:r>
        <w:rPr>
          <w:spacing w:val="-95"/>
        </w:rPr>
        <w:t> </w:t>
      </w:r>
      <w:r>
        <w:rPr>
          <w:spacing w:val="-95"/>
        </w:rPr>
      </w:r>
      <w:r>
        <w:rPr/>
        <w:t>册资本为 </w:t>
      </w:r>
      <w:r>
        <w:rPr>
          <w:rFonts w:ascii="宋体" w:hAnsi="宋体" w:cs="宋体" w:eastAsia="宋体" w:hint="default"/>
        </w:rPr>
        <w:t>5,000 </w:t>
      </w:r>
      <w:r>
        <w:rPr/>
        <w:t>万元，截止报告期末资产总额为 </w:t>
      </w:r>
      <w:r>
        <w:rPr>
          <w:rFonts w:ascii="宋体" w:hAnsi="宋体" w:cs="宋体" w:eastAsia="宋体" w:hint="default"/>
        </w:rPr>
        <w:t>15,134.87</w:t>
      </w:r>
      <w:r>
        <w:rPr>
          <w:rFonts w:ascii="宋体" w:hAnsi="宋体" w:cs="宋体" w:eastAsia="宋体" w:hint="default"/>
          <w:spacing w:val="-80"/>
        </w:rPr>
        <w:t> </w:t>
      </w:r>
      <w:r>
        <w:rPr/>
        <w:t>万元，净资产为</w:t>
      </w:r>
    </w:p>
    <w:p>
      <w:pPr>
        <w:pStyle w:val="BodyText"/>
        <w:spacing w:line="240" w:lineRule="auto" w:before="32"/>
        <w:ind w:left="207" w:right="0"/>
        <w:jc w:val="both"/>
        <w:rPr>
          <w:rFonts w:ascii="宋体" w:hAnsi="宋体" w:cs="宋体" w:eastAsia="宋体" w:hint="default"/>
        </w:rPr>
      </w:pPr>
      <w:r>
        <w:rPr>
          <w:rFonts w:ascii="宋体" w:hAnsi="宋体" w:cs="宋体" w:eastAsia="宋体" w:hint="default"/>
        </w:rPr>
        <w:t>5,417.29</w:t>
      </w:r>
      <w:r>
        <w:rPr>
          <w:rFonts w:ascii="宋体" w:hAnsi="宋体" w:cs="宋体" w:eastAsia="宋体" w:hint="default"/>
          <w:spacing w:val="-60"/>
        </w:rPr>
        <w:t> </w:t>
      </w:r>
      <w:r>
        <w:rPr/>
        <w:t>万元；报告期内，该公司实现净利润</w:t>
      </w:r>
      <w:r>
        <w:rPr>
          <w:spacing w:val="-60"/>
        </w:rPr>
        <w:t> </w:t>
      </w:r>
      <w:r>
        <w:rPr>
          <w:rFonts w:ascii="宋体" w:hAnsi="宋体" w:cs="宋体" w:eastAsia="宋体" w:hint="default"/>
        </w:rPr>
        <w:t>268.33</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240" w:lineRule="auto" w:before="145"/>
        <w:ind w:left="644" w:right="0"/>
        <w:jc w:val="left"/>
        <w:rPr>
          <w:rFonts w:ascii="宋体" w:hAnsi="宋体" w:cs="宋体" w:eastAsia="宋体" w:hint="default"/>
        </w:rPr>
      </w:pPr>
      <w:r>
        <w:rPr>
          <w:rFonts w:ascii="宋体" w:hAnsi="宋体" w:cs="宋体" w:eastAsia="宋体" w:hint="default"/>
        </w:rPr>
        <w:t>2</w:t>
      </w:r>
      <w:r>
        <w:rPr/>
        <w:t>、主要参股公司</w:t>
      </w:r>
      <w:r>
        <w:rPr>
          <w:rFonts w:ascii="宋体" w:hAnsi="宋体" w:cs="宋体" w:eastAsia="宋体" w:hint="default"/>
        </w:rPr>
        <w:t> </w:t>
      </w:r>
    </w:p>
    <w:p>
      <w:pPr>
        <w:spacing w:line="240" w:lineRule="auto" w:before="3"/>
        <w:rPr>
          <w:rFonts w:ascii="宋体" w:hAnsi="宋体" w:cs="宋体" w:eastAsia="宋体" w:hint="default"/>
          <w:sz w:val="17"/>
          <w:szCs w:val="17"/>
        </w:rPr>
      </w:pPr>
    </w:p>
    <w:p>
      <w:pPr>
        <w:pStyle w:val="BodyText"/>
        <w:spacing w:line="240" w:lineRule="auto"/>
        <w:ind w:left="627" w:right="0"/>
        <w:jc w:val="left"/>
        <w:rPr>
          <w:rFonts w:ascii="宋体" w:hAnsi="宋体" w:cs="宋体" w:eastAsia="宋体" w:hint="default"/>
        </w:rPr>
      </w:pPr>
      <w:r>
        <w:rPr/>
        <w:t>清华紫光科技创新投资有限公司</w:t>
      </w:r>
      <w:r>
        <w:rPr>
          <w:spacing w:val="-120"/>
        </w:rPr>
        <w:t>，</w:t>
      </w:r>
      <w:r>
        <w:rPr/>
        <w:t>本公司参股</w:t>
      </w:r>
      <w:r>
        <w:rPr>
          <w:spacing w:val="-69"/>
        </w:rPr>
        <w:t> </w:t>
      </w:r>
      <w:r>
        <w:rPr>
          <w:rFonts w:ascii="宋体" w:hAnsi="宋体" w:cs="宋体" w:eastAsia="宋体" w:hint="default"/>
        </w:rPr>
        <w:t>8</w:t>
      </w:r>
      <w:r>
        <w:rPr/>
        <w:t>％</w:t>
      </w:r>
      <w:r>
        <w:rPr>
          <w:spacing w:val="-120"/>
        </w:rPr>
        <w:t>。</w:t>
      </w:r>
      <w:r>
        <w:rPr/>
        <w:t>该公司注册资本</w:t>
      </w:r>
      <w:r>
        <w:rPr>
          <w:spacing w:val="-69"/>
        </w:rPr>
        <w:t> </w:t>
      </w:r>
      <w:r>
        <w:rPr>
          <w:rFonts w:ascii="宋体" w:hAnsi="宋体" w:cs="宋体" w:eastAsia="宋体" w:hint="default"/>
        </w:rPr>
        <w:t>25,000</w:t>
      </w:r>
    </w:p>
    <w:p>
      <w:pPr>
        <w:spacing w:line="240" w:lineRule="auto" w:before="10"/>
        <w:rPr>
          <w:rFonts w:ascii="宋体" w:hAnsi="宋体" w:cs="宋体" w:eastAsia="宋体" w:hint="default"/>
          <w:sz w:val="18"/>
          <w:szCs w:val="18"/>
        </w:rPr>
      </w:pPr>
    </w:p>
    <w:p>
      <w:pPr>
        <w:pStyle w:val="BodyText"/>
        <w:spacing w:line="240" w:lineRule="auto"/>
        <w:ind w:left="207" w:right="0"/>
        <w:jc w:val="both"/>
        <w:rPr>
          <w:rFonts w:ascii="宋体" w:hAnsi="宋体" w:cs="宋体" w:eastAsia="宋体" w:hint="default"/>
        </w:rPr>
      </w:pPr>
      <w:r>
        <w:rPr/>
        <w:t>万元。</w:t>
      </w:r>
      <w:r>
        <w:rPr>
          <w:rFonts w:ascii="宋体" w:hAnsi="宋体" w:cs="宋体" w:eastAsia="宋体" w:hint="default"/>
        </w:rPr>
        <w:t> </w:t>
      </w:r>
    </w:p>
    <w:p>
      <w:pPr>
        <w:pStyle w:val="BodyText"/>
        <w:spacing w:line="352" w:lineRule="auto" w:before="167"/>
        <w:ind w:left="627" w:right="247"/>
        <w:jc w:val="left"/>
      </w:pPr>
      <w:r>
        <w:rPr/>
        <w:t>二、对公司未来发展的展望</w:t>
      </w:r>
      <w:r>
        <w:rPr>
          <w:rFonts w:ascii="宋体" w:hAnsi="宋体" w:cs="宋体" w:eastAsia="宋体" w:hint="default"/>
        </w:rPr>
        <w:t> 1</w:t>
      </w:r>
      <w:r>
        <w:rPr/>
        <w:t>、行业发展趋势和公司面临的市场竞争格局</w:t>
      </w:r>
      <w:r>
        <w:rPr>
          <w:rFonts w:ascii="宋体" w:hAnsi="宋体" w:cs="宋体" w:eastAsia="宋体" w:hint="default"/>
        </w:rPr>
        <w:t> </w:t>
      </w:r>
      <w:r>
        <w:rPr>
          <w:spacing w:val="-1"/>
        </w:rPr>
        <w:t>纺织工业是我国国民经济的传统支柱产业和重要的民生产业，也是国际竞</w:t>
      </w:r>
    </w:p>
    <w:p>
      <w:pPr>
        <w:pStyle w:val="BodyText"/>
        <w:spacing w:line="350" w:lineRule="auto" w:before="32"/>
        <w:ind w:left="207" w:right="170"/>
        <w:jc w:val="both"/>
      </w:pPr>
      <w:r>
        <w:rPr>
          <w:spacing w:val="-3"/>
        </w:rPr>
        <w:t>争优势明显的产业。近年来，纺织行业在快速发展过程中长期积累的矛盾和问</w:t>
      </w:r>
      <w:r>
        <w:rPr>
          <w:spacing w:val="-96"/>
        </w:rPr>
        <w:t> </w:t>
      </w:r>
      <w:r>
        <w:rPr>
          <w:spacing w:val="-96"/>
        </w:rPr>
      </w:r>
      <w:r>
        <w:rPr/>
        <w:t>题日渐凸显，加之国际金融危机严重冲击，能源成本和劳动力成本持续上涨， </w:t>
      </w:r>
      <w:r>
        <w:rPr>
          <w:spacing w:val="-3"/>
        </w:rPr>
        <w:t>人民币汇率不断攀升，世界经济环境更为复杂，行业竞争日趋激烈，利润空间</w:t>
      </w:r>
      <w:r>
        <w:rPr>
          <w:spacing w:val="-96"/>
        </w:rPr>
        <w:t> </w:t>
      </w:r>
      <w:r>
        <w:rPr>
          <w:spacing w:val="-96"/>
        </w:rPr>
      </w:r>
      <w:r>
        <w:rPr>
          <w:spacing w:val="-3"/>
        </w:rPr>
        <w:t>进一步压缩。从中长期来看，优胜劣汰将是纺织行业发展的常态，结构调整和</w:t>
      </w:r>
      <w:r>
        <w:rPr>
          <w:spacing w:val="-96"/>
        </w:rPr>
        <w:t> </w:t>
      </w:r>
      <w:r>
        <w:rPr>
          <w:spacing w:val="-96"/>
        </w:rPr>
      </w:r>
      <w:r>
        <w:rPr>
          <w:spacing w:val="-3"/>
        </w:rPr>
        <w:t>优化升级将是纺织行业发展的主线。随着全球经济逐步复苏，新兴经济体市场</w:t>
      </w:r>
      <w:r>
        <w:rPr>
          <w:spacing w:val="-96"/>
        </w:rPr>
        <w:t> </w:t>
      </w:r>
      <w:r>
        <w:rPr>
          <w:spacing w:val="-96"/>
        </w:rPr>
      </w:r>
      <w:r>
        <w:rPr>
          <w:spacing w:val="-3"/>
        </w:rPr>
        <w:t>将成为拉动纺织品出口回升的主导力量，欧、美、日等高端产品市场的消费能</w:t>
      </w:r>
    </w:p>
    <w:p>
      <w:pPr>
        <w:spacing w:after="0" w:line="350" w:lineRule="auto"/>
        <w:jc w:val="both"/>
        <w:sectPr>
          <w:pgSz w:w="11900" w:h="16840"/>
          <w:pgMar w:header="372" w:footer="707" w:top="1020" w:bottom="900" w:left="1680" w:right="1680"/>
        </w:sectPr>
      </w:pPr>
    </w:p>
    <w:p>
      <w:pPr>
        <w:pStyle w:val="BodyText"/>
        <w:spacing w:line="352" w:lineRule="auto" w:before="88"/>
        <w:ind w:left="207" w:right="247"/>
        <w:jc w:val="both"/>
        <w:rPr>
          <w:rFonts w:ascii="宋体" w:hAnsi="宋体" w:cs="宋体" w:eastAsia="宋体" w:hint="default"/>
        </w:rPr>
      </w:pPr>
      <w:r>
        <w:rPr>
          <w:spacing w:val="-3"/>
        </w:rPr>
        <w:t>力也将逐步恢复。在国内，随着人们经济收入的提高，消费观念的变化，以及</w:t>
      </w:r>
      <w:r>
        <w:rPr>
          <w:spacing w:val="-98"/>
        </w:rPr>
        <w:t> </w:t>
      </w:r>
      <w:r>
        <w:rPr>
          <w:spacing w:val="-98"/>
        </w:rPr>
      </w:r>
      <w:r>
        <w:rPr>
          <w:spacing w:val="-3"/>
        </w:rPr>
        <w:t>城镇化进程的加快，纺织品消费需求会进一步提升，纺织行业将迎来新的发展</w:t>
      </w:r>
      <w:r>
        <w:rPr>
          <w:spacing w:val="-96"/>
        </w:rPr>
        <w:t> </w:t>
      </w:r>
      <w:r>
        <w:rPr>
          <w:spacing w:val="-96"/>
        </w:rPr>
      </w:r>
      <w:r>
        <w:rPr/>
        <w:t>机遇。</w:t>
      </w:r>
      <w:r>
        <w:rPr>
          <w:rFonts w:ascii="宋体" w:hAnsi="宋体" w:cs="宋体" w:eastAsia="宋体" w:hint="default"/>
        </w:rPr>
        <w:t> </w:t>
      </w:r>
    </w:p>
    <w:p>
      <w:pPr>
        <w:pStyle w:val="BodyText"/>
        <w:spacing w:line="240" w:lineRule="auto" w:before="32"/>
        <w:ind w:left="627" w:right="0"/>
        <w:jc w:val="left"/>
        <w:rPr>
          <w:rFonts w:ascii="宋体" w:hAnsi="宋体" w:cs="宋体" w:eastAsia="宋体" w:hint="default"/>
        </w:rPr>
      </w:pPr>
      <w:r>
        <w:rPr>
          <w:rFonts w:ascii="宋体" w:hAnsi="宋体" w:cs="宋体" w:eastAsia="宋体" w:hint="default"/>
        </w:rPr>
        <w:t>2</w:t>
      </w:r>
      <w:r>
        <w:rPr/>
        <w:t>、公司未来发展机遇和挑战</w:t>
      </w:r>
      <w:r>
        <w:rPr>
          <w:rFonts w:ascii="宋体" w:hAnsi="宋体" w:cs="宋体" w:eastAsia="宋体" w:hint="default"/>
        </w:rPr>
        <w:t> </w:t>
      </w:r>
    </w:p>
    <w:p>
      <w:pPr>
        <w:pStyle w:val="BodyText"/>
        <w:spacing w:line="352" w:lineRule="auto" w:before="145"/>
        <w:ind w:left="627" w:right="0"/>
        <w:jc w:val="left"/>
      </w:pPr>
      <w:r>
        <w:rPr/>
        <w:t>（</w:t>
      </w:r>
      <w:r>
        <w:rPr>
          <w:rFonts w:ascii="宋体" w:hAnsi="宋体" w:cs="宋体" w:eastAsia="宋体" w:hint="default"/>
        </w:rPr>
        <w:t>1</w:t>
      </w:r>
      <w:r>
        <w:rPr/>
        <w:t>）未来发展机遇。</w:t>
      </w:r>
      <w:r>
        <w:rPr>
          <w:rFonts w:ascii="宋体" w:hAnsi="宋体" w:cs="宋体" w:eastAsia="宋体" w:hint="default"/>
        </w:rPr>
        <w:t> </w:t>
      </w:r>
      <w:r>
        <w:rPr>
          <w:spacing w:val="-1"/>
        </w:rPr>
        <w:t>继续按照公司十一五“主业做精，开发突破，适度多元”的发展战略和以</w:t>
      </w:r>
    </w:p>
    <w:p>
      <w:pPr>
        <w:pStyle w:val="BodyText"/>
        <w:spacing w:line="350" w:lineRule="auto" w:before="32"/>
        <w:ind w:left="207" w:right="243"/>
        <w:jc w:val="both"/>
        <w:rPr>
          <w:rFonts w:ascii="宋体" w:hAnsi="宋体" w:cs="宋体" w:eastAsia="宋体" w:hint="default"/>
        </w:rPr>
      </w:pPr>
      <w:r>
        <w:rPr>
          <w:spacing w:val="-3"/>
        </w:rPr>
        <w:t>搬迁为契机，“建好两座城，管好两万人”的重点目标，未来几年，公司将把</w:t>
      </w:r>
      <w:r>
        <w:rPr>
          <w:spacing w:val="-104"/>
        </w:rPr>
        <w:t> </w:t>
      </w:r>
      <w:r>
        <w:rPr>
          <w:spacing w:val="-104"/>
        </w:rPr>
      </w:r>
      <w:r>
        <w:rPr>
          <w:spacing w:val="-3"/>
        </w:rPr>
        <w:t>握战略调整和转型这条主线，集中精力抓好“正定纺织城”和市内厂区“商业</w:t>
      </w:r>
      <w:r>
        <w:rPr>
          <w:spacing w:val="-98"/>
        </w:rPr>
        <w:t> </w:t>
      </w:r>
      <w:r>
        <w:rPr>
          <w:spacing w:val="-98"/>
        </w:rPr>
      </w:r>
      <w:r>
        <w:rPr>
          <w:spacing w:val="-3"/>
        </w:rPr>
        <w:t>城”的建设，投资新兴产业，培育新的效益增长点，最终形成纺织、房地产和</w:t>
      </w:r>
      <w:r>
        <w:rPr>
          <w:spacing w:val="-98"/>
        </w:rPr>
        <w:t> </w:t>
      </w:r>
      <w:r>
        <w:rPr>
          <w:spacing w:val="-98"/>
        </w:rPr>
      </w:r>
      <w:r>
        <w:rPr/>
        <w:t>投资三大业务板块。</w:t>
      </w:r>
      <w:r>
        <w:rPr>
          <w:rFonts w:ascii="宋体" w:hAnsi="宋体" w:cs="宋体" w:eastAsia="宋体" w:hint="default"/>
        </w:rPr>
        <w:t> </w:t>
      </w:r>
    </w:p>
    <w:p>
      <w:pPr>
        <w:pStyle w:val="BodyText"/>
        <w:spacing w:line="240" w:lineRule="auto" w:before="35"/>
        <w:ind w:left="627" w:right="0"/>
        <w:jc w:val="left"/>
        <w:rPr>
          <w:rFonts w:ascii="宋体" w:hAnsi="宋体" w:cs="宋体" w:eastAsia="宋体" w:hint="default"/>
        </w:rPr>
      </w:pPr>
      <w:r>
        <w:rPr/>
        <w:t>（</w:t>
      </w:r>
      <w:r>
        <w:rPr>
          <w:rFonts w:ascii="宋体" w:hAnsi="宋体" w:cs="宋体" w:eastAsia="宋体" w:hint="default"/>
        </w:rPr>
        <w:t>2</w:t>
      </w:r>
      <w:r>
        <w:rPr/>
        <w:t>）公司面临的挑战。</w:t>
      </w:r>
      <w:r>
        <w:rPr>
          <w:rFonts w:ascii="宋体" w:hAnsi="宋体" w:cs="宋体" w:eastAsia="宋体" w:hint="default"/>
        </w:rPr>
        <w:t> </w:t>
      </w:r>
    </w:p>
    <w:p>
      <w:pPr>
        <w:pStyle w:val="BodyText"/>
        <w:spacing w:line="350" w:lineRule="auto" w:before="146"/>
        <w:ind w:left="207" w:right="247" w:firstLine="420"/>
        <w:jc w:val="both"/>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49"/>
        </w:rPr>
        <w:t> </w:t>
      </w:r>
      <w:r>
        <w:rPr>
          <w:spacing w:val="-3"/>
        </w:rPr>
        <w:t>年，公司不但要面对外部复杂的经济形势，内部还要统筹安排好项目</w:t>
      </w:r>
      <w:r>
        <w:rPr/>
        <w:t> </w:t>
      </w:r>
      <w:r>
        <w:rPr>
          <w:spacing w:val="-3"/>
        </w:rPr>
        <w:t>建设、老厂搬迁、职工分流安置、房地产开发等工作。如何扭转纺织主业亏损</w:t>
      </w:r>
      <w:r>
        <w:rPr>
          <w:spacing w:val="-98"/>
        </w:rPr>
        <w:t> </w:t>
      </w:r>
      <w:r>
        <w:rPr>
          <w:spacing w:val="-98"/>
        </w:rPr>
      </w:r>
      <w:r>
        <w:rPr/>
        <w:t>的局面，是</w:t>
      </w:r>
      <w:r>
        <w:rPr>
          <w:spacing w:val="-60"/>
        </w:rPr>
        <w:t> </w:t>
      </w:r>
      <w:r>
        <w:rPr>
          <w:rFonts w:ascii="宋体" w:hAnsi="宋体" w:cs="宋体" w:eastAsia="宋体" w:hint="default"/>
        </w:rPr>
        <w:t>2010</w:t>
      </w:r>
      <w:r>
        <w:rPr>
          <w:rFonts w:ascii="宋体" w:hAnsi="宋体" w:cs="宋体" w:eastAsia="宋体" w:hint="default"/>
          <w:spacing w:val="-60"/>
        </w:rPr>
        <w:t> </w:t>
      </w:r>
      <w:r>
        <w:rPr/>
        <w:t>年公司面临的最大挑战。</w:t>
      </w:r>
      <w:r>
        <w:rPr>
          <w:rFonts w:ascii="宋体" w:hAnsi="宋体" w:cs="宋体" w:eastAsia="宋体" w:hint="default"/>
        </w:rPr>
        <w:t> </w:t>
      </w:r>
    </w:p>
    <w:p>
      <w:pPr>
        <w:pStyle w:val="BodyText"/>
        <w:spacing w:line="350" w:lineRule="auto" w:before="36"/>
        <w:ind w:left="207" w:right="0" w:firstLine="420"/>
        <w:jc w:val="left"/>
        <w:rPr>
          <w:rFonts w:ascii="宋体" w:hAnsi="宋体" w:cs="宋体" w:eastAsia="宋体" w:hint="default"/>
        </w:rPr>
      </w:pPr>
      <w:r>
        <w:rPr>
          <w:spacing w:val="3"/>
        </w:rPr>
        <w:t>如何准确把握全国地产行业和抓住石家庄市“三年大变样</w:t>
      </w:r>
      <w:r>
        <w:rPr>
          <w:spacing w:val="-117"/>
        </w:rPr>
        <w:t>”</w:t>
      </w:r>
      <w:r>
        <w:rPr>
          <w:spacing w:val="3"/>
        </w:rPr>
        <w:t>、城市大扩容</w:t>
      </w:r>
      <w:r>
        <w:rPr>
          <w:spacing w:val="3"/>
        </w:rPr>
        <w:t> </w:t>
      </w:r>
      <w:r>
        <w:rPr/>
        <w:t>的机会</w:t>
      </w:r>
      <w:r>
        <w:rPr>
          <w:spacing w:val="-65"/>
        </w:rPr>
        <w:t>，</w:t>
      </w:r>
      <w:r>
        <w:rPr/>
        <w:t>择机介入地产开发</w:t>
      </w:r>
      <w:r>
        <w:rPr>
          <w:spacing w:val="-65"/>
        </w:rPr>
        <w:t>，</w:t>
      </w:r>
      <w:r>
        <w:rPr/>
        <w:t>实现房地产开发的突破</w:t>
      </w:r>
      <w:r>
        <w:rPr>
          <w:spacing w:val="-65"/>
        </w:rPr>
        <w:t>，</w:t>
      </w:r>
      <w:r>
        <w:rPr/>
        <w:t>是公司面临的全新挑战</w:t>
      </w:r>
      <w:r>
        <w:rPr>
          <w:spacing w:val="-122"/>
        </w:rPr>
        <w:t>。</w:t>
      </w:r>
      <w:r>
        <w:rPr>
          <w:rFonts w:ascii="宋体" w:hAnsi="宋体" w:cs="宋体" w:eastAsia="宋体" w:hint="default"/>
        </w:rPr>
        <w:t> </w:t>
      </w:r>
    </w:p>
    <w:p>
      <w:pPr>
        <w:pStyle w:val="BodyText"/>
        <w:spacing w:line="240" w:lineRule="auto" w:before="35"/>
        <w:ind w:left="627" w:right="0"/>
        <w:jc w:val="left"/>
        <w:rPr>
          <w:rFonts w:ascii="宋体" w:hAnsi="宋体" w:cs="宋体" w:eastAsia="宋体" w:hint="default"/>
        </w:rPr>
      </w:pPr>
      <w:r>
        <w:rPr>
          <w:rFonts w:ascii="宋体" w:hAnsi="宋体" w:cs="宋体" w:eastAsia="宋体" w:hint="default"/>
        </w:rPr>
        <w:t>3</w:t>
      </w:r>
      <w:r>
        <w:rPr/>
        <w:t>、新年度经营计划</w:t>
      </w:r>
      <w:r>
        <w:rPr>
          <w:rFonts w:ascii="宋体" w:hAnsi="宋体" w:cs="宋体" w:eastAsia="宋体" w:hint="default"/>
        </w:rPr>
        <w:t> </w:t>
      </w:r>
    </w:p>
    <w:p>
      <w:pPr>
        <w:pStyle w:val="BodyText"/>
        <w:spacing w:line="240" w:lineRule="auto" w:before="146"/>
        <w:ind w:left="627" w:right="0"/>
        <w:jc w:val="left"/>
        <w:rPr>
          <w:rFonts w:ascii="宋体" w:hAnsi="宋体" w:cs="宋体" w:eastAsia="宋体" w:hint="default"/>
        </w:rPr>
      </w:pPr>
      <w:r>
        <w:rPr/>
        <w:t>（</w:t>
      </w:r>
      <w:r>
        <w:rPr>
          <w:rFonts w:ascii="宋体" w:hAnsi="宋体" w:cs="宋体" w:eastAsia="宋体" w:hint="default"/>
        </w:rPr>
        <w:t>1</w:t>
      </w:r>
      <w:r>
        <w:rPr/>
        <w:t>）实现主业扭亏增盈。</w:t>
      </w:r>
      <w:r>
        <w:rPr>
          <w:rFonts w:ascii="宋体" w:hAnsi="宋体" w:cs="宋体" w:eastAsia="宋体" w:hint="default"/>
        </w:rPr>
        <w:t> </w:t>
      </w:r>
    </w:p>
    <w:p>
      <w:pPr>
        <w:pStyle w:val="BodyText"/>
        <w:spacing w:line="350" w:lineRule="auto" w:before="145"/>
        <w:ind w:left="207" w:right="123" w:firstLine="420"/>
        <w:jc w:val="left"/>
        <w:rPr>
          <w:rFonts w:ascii="宋体" w:hAnsi="宋体" w:cs="宋体" w:eastAsia="宋体" w:hint="default"/>
        </w:rPr>
      </w:pPr>
      <w:r>
        <w:rPr/>
        <w:t>公司预计 </w:t>
      </w:r>
      <w:r>
        <w:rPr>
          <w:rFonts w:ascii="宋体" w:hAnsi="宋体" w:cs="宋体" w:eastAsia="宋体" w:hint="default"/>
        </w:rPr>
        <w:t>2010</w:t>
      </w:r>
      <w:r>
        <w:rPr>
          <w:rFonts w:ascii="宋体" w:hAnsi="宋体" w:cs="宋体" w:eastAsia="宋体" w:hint="default"/>
          <w:spacing w:val="-18"/>
        </w:rPr>
        <w:t> </w:t>
      </w:r>
      <w:r>
        <w:rPr/>
        <w:t>年仍将面临复杂的内外部经营形势，要实现纺织主业扭转 </w:t>
      </w:r>
      <w:r>
        <w:rPr>
          <w:spacing w:val="-3"/>
        </w:rPr>
        <w:t>亏损的目标，重点做好以下几项工作：一是拓展营销的广度和深度，千方百计</w:t>
      </w:r>
      <w:r>
        <w:rPr>
          <w:spacing w:val="-96"/>
        </w:rPr>
        <w:t> </w:t>
      </w:r>
      <w:r>
        <w:rPr>
          <w:spacing w:val="-96"/>
        </w:rPr>
      </w:r>
      <w:r>
        <w:rPr>
          <w:spacing w:val="-3"/>
        </w:rPr>
        <w:t>增加收入，确保公司的经营周转顺畅；二是延伸产业链，培育公司品牌，提升</w:t>
      </w:r>
      <w:r>
        <w:rPr>
          <w:spacing w:val="-98"/>
        </w:rPr>
        <w:t> </w:t>
      </w:r>
      <w:r>
        <w:rPr>
          <w:spacing w:val="-98"/>
        </w:rPr>
      </w:r>
      <w:r>
        <w:rPr>
          <w:spacing w:val="-6"/>
        </w:rPr>
        <w:t>公司产品竞争力；三是加大结构调整，提高吨纤维附加值，增强产品盈利能力；</w:t>
      </w:r>
      <w:r>
        <w:rPr>
          <w:spacing w:val="-105"/>
        </w:rPr>
        <w:t> </w:t>
      </w:r>
      <w:r>
        <w:rPr>
          <w:spacing w:val="-105"/>
        </w:rPr>
      </w:r>
      <w:r>
        <w:rPr>
          <w:spacing w:val="-3"/>
        </w:rPr>
        <w:t>四是加强管理，强化考核，提升产品质量水平；五是发挥恒盛分公司和常山恒</w:t>
      </w:r>
      <w:r>
        <w:rPr>
          <w:spacing w:val="-96"/>
        </w:rPr>
        <w:t> </w:t>
      </w:r>
      <w:r>
        <w:rPr>
          <w:spacing w:val="-96"/>
        </w:rPr>
      </w:r>
      <w:r>
        <w:rPr/>
        <w:t>新的装备优势，提升公司效益。</w:t>
      </w:r>
      <w:r>
        <w:rPr>
          <w:rFonts w:ascii="宋体" w:hAnsi="宋体" w:cs="宋体" w:eastAsia="宋体" w:hint="default"/>
        </w:rPr>
        <w:t> </w:t>
      </w:r>
    </w:p>
    <w:p>
      <w:pPr>
        <w:pStyle w:val="BodyText"/>
        <w:spacing w:line="350" w:lineRule="auto" w:before="35"/>
        <w:ind w:left="687" w:right="0"/>
        <w:jc w:val="left"/>
      </w:pPr>
      <w:r>
        <w:rPr/>
        <w:t>（</w:t>
      </w:r>
      <w:r>
        <w:rPr>
          <w:rFonts w:ascii="宋体" w:hAnsi="宋体" w:cs="宋体" w:eastAsia="宋体" w:hint="default"/>
        </w:rPr>
        <w:t>2</w:t>
      </w:r>
      <w:r>
        <w:rPr/>
        <w:t>）确保搬迁、开发进度。</w:t>
      </w:r>
      <w:r>
        <w:rPr>
          <w:rFonts w:ascii="宋体" w:hAnsi="宋体" w:cs="宋体" w:eastAsia="宋体" w:hint="default"/>
        </w:rPr>
        <w:t> </w:t>
      </w:r>
      <w:r>
        <w:rPr>
          <w:spacing w:val="-3"/>
        </w:rPr>
        <w:t>加快非公开发行募集资金投资项目建设，确保按照承诺时间投产；加快整</w:t>
      </w:r>
    </w:p>
    <w:p>
      <w:pPr>
        <w:pStyle w:val="BodyText"/>
        <w:spacing w:line="350" w:lineRule="auto" w:before="36"/>
        <w:ind w:left="687" w:right="0" w:hanging="480"/>
        <w:jc w:val="left"/>
      </w:pPr>
      <w:r>
        <w:rPr/>
        <w:t>体搬迁一期工程第二阶段工程建设进度，确保满足搬迁条件。</w:t>
      </w:r>
      <w:r>
        <w:rPr>
          <w:rFonts w:ascii="宋体" w:hAnsi="宋体" w:cs="宋体" w:eastAsia="宋体" w:hint="default"/>
        </w:rPr>
        <w:t> </w:t>
      </w:r>
      <w:r>
        <w:rPr>
          <w:spacing w:val="-3"/>
        </w:rPr>
        <w:t>细化原有设备搬迁改造方案，完善搬迁设备工艺排列和配套设备选型，制</w:t>
      </w:r>
    </w:p>
    <w:p>
      <w:pPr>
        <w:pStyle w:val="BodyText"/>
        <w:spacing w:line="352" w:lineRule="auto" w:before="35"/>
        <w:ind w:left="687" w:right="0" w:hanging="480"/>
        <w:jc w:val="left"/>
      </w:pPr>
      <w:r>
        <w:rPr/>
        <w:t>定切实可行的搬迁企业员工安置分流方案，达到搬迁预期目标。</w:t>
      </w:r>
      <w:r>
        <w:rPr>
          <w:rFonts w:ascii="宋体" w:hAnsi="宋体" w:cs="宋体" w:eastAsia="宋体" w:hint="default"/>
        </w:rPr>
        <w:t> </w:t>
      </w:r>
      <w:r>
        <w:rPr>
          <w:spacing w:val="-3"/>
        </w:rPr>
        <w:t>结合公司正定纺织工业园区建设和市内企业搬迁进度，确定合作伙伴，制</w:t>
      </w:r>
    </w:p>
    <w:p>
      <w:pPr>
        <w:pStyle w:val="BodyText"/>
        <w:spacing w:line="350" w:lineRule="auto" w:before="32"/>
        <w:ind w:left="207" w:right="247"/>
        <w:jc w:val="both"/>
        <w:rPr>
          <w:rFonts w:ascii="宋体" w:hAnsi="宋体" w:cs="宋体" w:eastAsia="宋体" w:hint="default"/>
        </w:rPr>
      </w:pPr>
      <w:r>
        <w:rPr>
          <w:spacing w:val="-3"/>
        </w:rPr>
        <w:t>定开发预案，做好老厂区房地产合作开发准备；同时，抓住石家庄市“三年大</w:t>
      </w:r>
      <w:r>
        <w:rPr>
          <w:spacing w:val="-98"/>
        </w:rPr>
        <w:t> </w:t>
      </w:r>
      <w:r>
        <w:rPr>
          <w:spacing w:val="-98"/>
        </w:rPr>
      </w:r>
      <w:r>
        <w:rPr/>
        <w:t>变样”的有利时机，寻找适时机会，参与土地招拍挂，扩大土地储备量。</w:t>
      </w:r>
      <w:r>
        <w:rPr>
          <w:rFonts w:ascii="宋体" w:hAnsi="宋体" w:cs="宋体" w:eastAsia="宋体" w:hint="default"/>
        </w:rPr>
        <w:t> </w:t>
      </w:r>
    </w:p>
    <w:p>
      <w:pPr>
        <w:spacing w:after="0" w:line="350" w:lineRule="auto"/>
        <w:jc w:val="both"/>
        <w:rPr>
          <w:rFonts w:ascii="宋体" w:hAnsi="宋体" w:cs="宋体" w:eastAsia="宋体" w:hint="default"/>
        </w:rPr>
        <w:sectPr>
          <w:pgSz w:w="11900" w:h="16840"/>
          <w:pgMar w:header="372" w:footer="707" w:top="1020" w:bottom="900" w:left="1680" w:right="1680"/>
        </w:sectPr>
      </w:pPr>
    </w:p>
    <w:p>
      <w:pPr>
        <w:pStyle w:val="BodyText"/>
        <w:spacing w:line="240" w:lineRule="auto" w:before="88"/>
        <w:ind w:left="687" w:right="0"/>
        <w:jc w:val="left"/>
        <w:rPr>
          <w:rFonts w:ascii="宋体" w:hAnsi="宋体" w:cs="宋体" w:eastAsia="宋体" w:hint="default"/>
        </w:rPr>
      </w:pPr>
      <w:r>
        <w:rPr>
          <w:rFonts w:ascii="宋体" w:hAnsi="宋体" w:cs="宋体" w:eastAsia="宋体" w:hint="default"/>
        </w:rPr>
        <w:t>4</w:t>
      </w:r>
      <w:r>
        <w:rPr/>
        <w:t>、资金需求、使用和来源情况</w:t>
      </w:r>
      <w:r>
        <w:rPr>
          <w:rFonts w:ascii="宋体" w:hAnsi="宋体" w:cs="宋体" w:eastAsia="宋体" w:hint="default"/>
        </w:rPr>
        <w:t> </w:t>
      </w:r>
    </w:p>
    <w:p>
      <w:pPr>
        <w:pStyle w:val="BodyText"/>
        <w:spacing w:line="352" w:lineRule="auto" w:before="145"/>
        <w:ind w:left="207" w:right="123" w:firstLine="480"/>
        <w:jc w:val="left"/>
        <w:rPr>
          <w:rFonts w:ascii="宋体" w:hAnsi="宋体" w:cs="宋体" w:eastAsia="宋体" w:hint="default"/>
        </w:rPr>
      </w:pPr>
      <w:r>
        <w:rPr>
          <w:spacing w:val="-3"/>
        </w:rPr>
        <w:t>未来几年，公司将建设正定纺织工业园、介入房地产开发和业务适度多元</w:t>
      </w:r>
      <w:r>
        <w:rPr/>
        <w:t> </w:t>
      </w:r>
      <w:r>
        <w:rPr>
          <w:spacing w:val="-6"/>
        </w:rPr>
        <w:t>化，资金来源主要有以下几条渠道：一是通过市区土地出让筹集主要建设资金；</w:t>
      </w:r>
      <w:r>
        <w:rPr>
          <w:spacing w:val="-108"/>
        </w:rPr>
        <w:t> </w:t>
      </w:r>
      <w:r>
        <w:rPr>
          <w:spacing w:val="-108"/>
        </w:rPr>
      </w:r>
      <w:r>
        <w:rPr>
          <w:spacing w:val="-3"/>
        </w:rPr>
        <w:t>二是拓宽融资渠道筹集建设资金；三是联合有实力的房地产开发商对市内厂区</w:t>
      </w:r>
      <w:r>
        <w:rPr>
          <w:spacing w:val="-94"/>
        </w:rPr>
        <w:t> </w:t>
      </w:r>
      <w:r>
        <w:rPr>
          <w:spacing w:val="-94"/>
        </w:rPr>
      </w:r>
      <w:r>
        <w:rPr>
          <w:spacing w:val="-3"/>
        </w:rPr>
        <w:t>土地进行开发，实现土地二次增值收益；四是利用自筹资金；五是引进战略投</w:t>
      </w:r>
      <w:r>
        <w:rPr>
          <w:spacing w:val="-96"/>
        </w:rPr>
        <w:t> </w:t>
      </w:r>
      <w:r>
        <w:rPr>
          <w:spacing w:val="-96"/>
        </w:rPr>
      </w:r>
      <w:r>
        <w:rPr/>
        <w:t>资者投资。</w:t>
      </w:r>
      <w:r>
        <w:rPr>
          <w:rFonts w:ascii="宋体" w:hAnsi="宋体" w:cs="宋体" w:eastAsia="宋体" w:hint="default"/>
        </w:rPr>
        <w:t> </w:t>
      </w:r>
    </w:p>
    <w:p>
      <w:pPr>
        <w:pStyle w:val="BodyText"/>
        <w:spacing w:line="240" w:lineRule="auto" w:before="32"/>
        <w:ind w:left="687" w:right="0"/>
        <w:jc w:val="left"/>
        <w:rPr>
          <w:rFonts w:ascii="宋体" w:hAnsi="宋体" w:cs="宋体" w:eastAsia="宋体" w:hint="default"/>
        </w:rPr>
      </w:pPr>
      <w:r>
        <w:rPr>
          <w:rFonts w:ascii="宋体" w:hAnsi="宋体" w:cs="宋体" w:eastAsia="宋体" w:hint="default"/>
        </w:rPr>
        <w:t>5</w:t>
      </w:r>
      <w:r>
        <w:rPr/>
        <w:t>、未来发展中的风险因素及对策</w:t>
      </w:r>
      <w:r>
        <w:rPr>
          <w:rFonts w:ascii="宋体" w:hAnsi="宋体" w:cs="宋体" w:eastAsia="宋体" w:hint="default"/>
        </w:rPr>
        <w:t> </w:t>
      </w:r>
    </w:p>
    <w:p>
      <w:pPr>
        <w:pStyle w:val="BodyText"/>
        <w:spacing w:line="352" w:lineRule="auto" w:before="145"/>
        <w:ind w:left="687" w:right="0"/>
        <w:jc w:val="left"/>
      </w:pPr>
      <w:r>
        <w:rPr/>
        <w:t>（</w:t>
      </w:r>
      <w:r>
        <w:rPr>
          <w:rFonts w:ascii="宋体" w:hAnsi="宋体" w:cs="宋体" w:eastAsia="宋体" w:hint="default"/>
        </w:rPr>
        <w:t>1</w:t>
      </w:r>
      <w:r>
        <w:rPr/>
        <w:t>）纺织主业效益风险。</w:t>
      </w:r>
      <w:r>
        <w:rPr>
          <w:rFonts w:ascii="宋体" w:hAnsi="宋体" w:cs="宋体" w:eastAsia="宋体" w:hint="default"/>
        </w:rPr>
        <w:t> </w:t>
      </w:r>
      <w:r>
        <w:rPr>
          <w:spacing w:val="-3"/>
        </w:rPr>
        <w:t>受后金融危机的影响，国内外市场持续低迷，市场竞争日趋激烈，同时受</w:t>
      </w:r>
    </w:p>
    <w:p>
      <w:pPr>
        <w:pStyle w:val="BodyText"/>
        <w:spacing w:line="350" w:lineRule="auto" w:before="32"/>
        <w:ind w:left="207" w:right="247"/>
        <w:jc w:val="both"/>
        <w:rPr>
          <w:rFonts w:ascii="宋体" w:hAnsi="宋体" w:cs="宋体" w:eastAsia="宋体" w:hint="default"/>
        </w:rPr>
      </w:pPr>
      <w:r>
        <w:rPr>
          <w:spacing w:val="-3"/>
        </w:rPr>
        <w:t>国内棉花缺口刚性存在的影响，棉花价格持续上涨，公司面临纺织主业扭亏增</w:t>
      </w:r>
      <w:r>
        <w:rPr>
          <w:spacing w:val="-96"/>
        </w:rPr>
        <w:t> </w:t>
      </w:r>
      <w:r>
        <w:rPr>
          <w:spacing w:val="-96"/>
        </w:rPr>
      </w:r>
      <w:r>
        <w:rPr/>
        <w:t>盈的巨大压力。</w:t>
      </w:r>
      <w:r>
        <w:rPr>
          <w:rFonts w:ascii="宋体" w:hAnsi="宋体" w:cs="宋体" w:eastAsia="宋体" w:hint="default"/>
        </w:rPr>
        <w:t> </w:t>
      </w:r>
    </w:p>
    <w:p>
      <w:pPr>
        <w:pStyle w:val="BodyText"/>
        <w:spacing w:line="350" w:lineRule="auto" w:before="36"/>
        <w:ind w:left="207" w:right="247" w:firstLine="480"/>
        <w:jc w:val="both"/>
        <w:rPr>
          <w:rFonts w:ascii="宋体" w:hAnsi="宋体" w:cs="宋体" w:eastAsia="宋体" w:hint="default"/>
        </w:rPr>
      </w:pPr>
      <w:r>
        <w:rPr>
          <w:spacing w:val="-3"/>
        </w:rPr>
        <w:t>对策：充分利用国内外的棉花资源，采用现货、期货等采购手段，发挥规</w:t>
      </w:r>
      <w:r>
        <w:rPr/>
        <w:t> </w:t>
      </w:r>
      <w:r>
        <w:rPr>
          <w:spacing w:val="-3"/>
        </w:rPr>
        <w:t>模采购优势，努力降低生产成本；坚决执行新年度经营计划，提高纺织产品盈</w:t>
      </w:r>
      <w:r>
        <w:rPr>
          <w:spacing w:val="-96"/>
        </w:rPr>
        <w:t> </w:t>
      </w:r>
      <w:r>
        <w:rPr>
          <w:spacing w:val="-96"/>
        </w:rPr>
      </w:r>
      <w:r>
        <w:rPr>
          <w:spacing w:val="-3"/>
        </w:rPr>
        <w:t>利能力；实施公司“主业做精，开发突破，适度多元”的发展战略，坚定不移</w:t>
      </w:r>
      <w:r>
        <w:rPr>
          <w:spacing w:val="-102"/>
        </w:rPr>
        <w:t> </w:t>
      </w:r>
      <w:r>
        <w:rPr>
          <w:spacing w:val="-102"/>
        </w:rPr>
      </w:r>
      <w:r>
        <w:rPr/>
        <w:t>推进战略调整和转型。</w:t>
      </w:r>
      <w:r>
        <w:rPr>
          <w:rFonts w:ascii="宋体" w:hAnsi="宋体" w:cs="宋体" w:eastAsia="宋体" w:hint="default"/>
        </w:rPr>
        <w:t> </w:t>
      </w:r>
    </w:p>
    <w:p>
      <w:pPr>
        <w:pStyle w:val="BodyText"/>
        <w:spacing w:line="350" w:lineRule="auto" w:before="35"/>
        <w:ind w:left="687" w:right="0"/>
        <w:jc w:val="left"/>
      </w:pPr>
      <w:r>
        <w:rPr/>
        <w:t>（</w:t>
      </w:r>
      <w:r>
        <w:rPr>
          <w:rFonts w:ascii="宋体" w:hAnsi="宋体" w:cs="宋体" w:eastAsia="宋体" w:hint="default"/>
        </w:rPr>
        <w:t>2</w:t>
      </w:r>
      <w:r>
        <w:rPr/>
        <w:t>）介入房地产行业的风险。</w:t>
      </w:r>
      <w:r>
        <w:rPr>
          <w:rFonts w:ascii="宋体" w:hAnsi="宋体" w:cs="宋体" w:eastAsia="宋体" w:hint="default"/>
        </w:rPr>
        <w:t> </w:t>
      </w:r>
      <w:r>
        <w:rPr>
          <w:spacing w:val="-3"/>
        </w:rPr>
        <w:t>国内对于房价一直争议不断，国家政策着力于规范房地产市场；同时公司</w:t>
      </w:r>
    </w:p>
    <w:p>
      <w:pPr>
        <w:pStyle w:val="BodyText"/>
        <w:spacing w:line="350" w:lineRule="auto" w:before="36"/>
        <w:ind w:left="687" w:right="153" w:hanging="480"/>
        <w:jc w:val="left"/>
      </w:pPr>
      <w:r>
        <w:rPr/>
        <w:t>介入房地产又面临新业务突破、合作磨合、自身经验不足等方面的风险。</w:t>
      </w:r>
      <w:r>
        <w:rPr>
          <w:rFonts w:ascii="宋体" w:hAnsi="宋体" w:cs="宋体" w:eastAsia="宋体" w:hint="default"/>
        </w:rPr>
        <w:t> </w:t>
      </w:r>
      <w:r>
        <w:rPr/>
        <w:t>对策：公司将密切关注房地产行业宏观调控政策变化给行业带来的影响，</w:t>
      </w:r>
    </w:p>
    <w:p>
      <w:pPr>
        <w:pStyle w:val="BodyText"/>
        <w:spacing w:line="350" w:lineRule="auto" w:before="35"/>
        <w:ind w:left="207" w:right="247"/>
        <w:jc w:val="both"/>
        <w:rPr>
          <w:rFonts w:ascii="宋体" w:hAnsi="宋体" w:cs="宋体" w:eastAsia="宋体" w:hint="default"/>
        </w:rPr>
      </w:pPr>
      <w:r>
        <w:rPr>
          <w:spacing w:val="-3"/>
        </w:rPr>
        <w:t>及时跟踪和掌握土地供给情况及房地产市场走势，选择合适介入时机，减少因</w:t>
      </w:r>
      <w:r>
        <w:rPr>
          <w:spacing w:val="-96"/>
        </w:rPr>
        <w:t> </w:t>
      </w:r>
      <w:r>
        <w:rPr>
          <w:spacing w:val="-96"/>
        </w:rPr>
      </w:r>
      <w:r>
        <w:rPr>
          <w:spacing w:val="-3"/>
        </w:rPr>
        <w:t>政策变化所带来的负面影响；公司将优选合作伙伴，通过合作开发控制房地产</w:t>
      </w:r>
      <w:r>
        <w:rPr>
          <w:spacing w:val="-96"/>
        </w:rPr>
        <w:t> </w:t>
      </w:r>
      <w:r>
        <w:rPr>
          <w:spacing w:val="-96"/>
        </w:rPr>
      </w:r>
      <w:r>
        <w:rPr>
          <w:spacing w:val="-3"/>
        </w:rPr>
        <w:t>开发经营风险；公司将充分发挥搬迁的政策优势和厂区的地理位置优势，提高</w:t>
      </w:r>
      <w:r>
        <w:rPr>
          <w:spacing w:val="-96"/>
        </w:rPr>
        <w:t> </w:t>
      </w:r>
      <w:r>
        <w:rPr>
          <w:spacing w:val="-96"/>
        </w:rPr>
      </w:r>
      <w:r>
        <w:rPr/>
        <w:t>开发收益。</w:t>
      </w:r>
      <w:r>
        <w:rPr>
          <w:rFonts w:ascii="宋体" w:hAnsi="宋体" w:cs="宋体" w:eastAsia="宋体" w:hint="default"/>
        </w:rPr>
        <w:t>       </w:t>
      </w:r>
    </w:p>
    <w:p>
      <w:pPr>
        <w:pStyle w:val="BodyText"/>
        <w:spacing w:line="240" w:lineRule="auto" w:before="36"/>
        <w:ind w:left="687" w:right="0"/>
        <w:jc w:val="left"/>
        <w:rPr>
          <w:rFonts w:ascii="宋体" w:hAnsi="宋体" w:cs="宋体" w:eastAsia="宋体" w:hint="default"/>
        </w:rPr>
      </w:pPr>
      <w:r>
        <w:rPr/>
        <w:t>三、公司投资情况</w:t>
      </w:r>
      <w:r>
        <w:rPr>
          <w:rFonts w:ascii="宋体" w:hAnsi="宋体" w:cs="宋体" w:eastAsia="宋体" w:hint="default"/>
        </w:rPr>
        <w:t> </w:t>
      </w:r>
    </w:p>
    <w:p>
      <w:pPr>
        <w:pStyle w:val="BodyText"/>
        <w:spacing w:line="240" w:lineRule="auto" w:before="145"/>
        <w:ind w:left="687" w:right="0"/>
        <w:jc w:val="left"/>
        <w:rPr>
          <w:rFonts w:ascii="宋体" w:hAnsi="宋体" w:cs="宋体" w:eastAsia="宋体" w:hint="default"/>
        </w:rPr>
      </w:pPr>
      <w:r>
        <w:rPr/>
        <w:t>（一）报告期内公司募集资金使用情况</w:t>
      </w:r>
      <w:r>
        <w:rPr>
          <w:rFonts w:ascii="宋体" w:hAnsi="宋体" w:cs="宋体" w:eastAsia="宋体" w:hint="default"/>
        </w:rPr>
        <w:t> </w:t>
      </w:r>
    </w:p>
    <w:p>
      <w:pPr>
        <w:pStyle w:val="BodyText"/>
        <w:spacing w:line="352" w:lineRule="auto" w:before="145"/>
        <w:ind w:left="207" w:right="247" w:firstLine="480"/>
        <w:jc w:val="both"/>
        <w:rPr>
          <w:rFonts w:ascii="宋体" w:hAnsi="宋体" w:cs="宋体" w:eastAsia="宋体" w:hint="default"/>
        </w:rPr>
      </w:pPr>
      <w:r>
        <w:rPr>
          <w:rFonts w:ascii="宋体" w:hAnsi="宋体" w:cs="宋体" w:eastAsia="宋体" w:hint="default"/>
        </w:rPr>
        <w:t>2008 </w:t>
      </w:r>
      <w:r>
        <w:rPr/>
        <w:t>年，公司非公开发行股票募集资金净额 </w:t>
      </w:r>
      <w:r>
        <w:rPr>
          <w:rFonts w:ascii="宋体" w:hAnsi="宋体" w:cs="宋体" w:eastAsia="宋体" w:hint="default"/>
        </w:rPr>
        <w:t>58,323.28</w:t>
      </w:r>
      <w:r>
        <w:rPr>
          <w:rFonts w:ascii="宋体" w:hAnsi="宋体" w:cs="宋体" w:eastAsia="宋体" w:hint="default"/>
          <w:spacing w:val="-78"/>
        </w:rPr>
        <w:t> </w:t>
      </w:r>
      <w:r>
        <w:rPr/>
        <w:t>万元，募集资金 </w:t>
      </w:r>
      <w:r>
        <w:rPr>
          <w:spacing w:val="-3"/>
        </w:rPr>
        <w:t>投资项目为“开发高档多组分纤维服装面料项目”和“高档纺织产品开发与生</w:t>
      </w:r>
      <w:r>
        <w:rPr>
          <w:spacing w:val="-96"/>
        </w:rPr>
        <w:t> </w:t>
      </w:r>
      <w:r>
        <w:rPr>
          <w:spacing w:val="-96"/>
        </w:rPr>
      </w:r>
      <w:r>
        <w:rPr>
          <w:spacing w:val="-14"/>
        </w:rPr>
        <w:t>产技术改造项目”。</w:t>
      </w:r>
      <w:r>
        <w:rPr>
          <w:rFonts w:ascii="宋体" w:hAnsi="宋体" w:cs="宋体" w:eastAsia="宋体" w:hint="default"/>
          <w:spacing w:val="-14"/>
        </w:rPr>
        <w:t> </w:t>
      </w:r>
    </w:p>
    <w:p>
      <w:pPr>
        <w:pStyle w:val="BodyText"/>
        <w:spacing w:line="240" w:lineRule="auto" w:before="32"/>
        <w:ind w:left="687" w:right="0"/>
        <w:jc w:val="left"/>
        <w:rPr>
          <w:rFonts w:ascii="宋体" w:hAnsi="宋体" w:cs="宋体" w:eastAsia="宋体" w:hint="default"/>
        </w:rPr>
      </w:pPr>
      <w:r>
        <w:rPr>
          <w:rFonts w:ascii="宋体" w:hAnsi="宋体" w:cs="宋体" w:eastAsia="宋体" w:hint="default"/>
        </w:rPr>
        <w:t>1</w:t>
      </w:r>
      <w:r>
        <w:rPr/>
        <w:t>、部分募集资金投资项目投资进度调整情况</w:t>
      </w:r>
      <w:r>
        <w:rPr>
          <w:rFonts w:ascii="宋体" w:hAnsi="宋体" w:cs="宋体" w:eastAsia="宋体" w:hint="default"/>
        </w:rPr>
        <w:t> </w:t>
      </w:r>
    </w:p>
    <w:p>
      <w:pPr>
        <w:pStyle w:val="BodyText"/>
        <w:spacing w:line="240" w:lineRule="auto" w:before="146"/>
        <w:ind w:left="687" w:right="0"/>
        <w:jc w:val="left"/>
      </w:pPr>
      <w:r>
        <w:rPr>
          <w:spacing w:val="5"/>
        </w:rPr>
        <w:t>开发高档多组分纤维服装面料项目总投资 </w:t>
      </w:r>
      <w:r>
        <w:rPr>
          <w:rFonts w:ascii="宋体" w:hAnsi="宋体" w:cs="宋体" w:eastAsia="宋体" w:hint="default"/>
        </w:rPr>
        <w:t>43,039</w:t>
      </w:r>
      <w:r>
        <w:rPr>
          <w:rFonts w:ascii="宋体" w:hAnsi="宋体" w:cs="宋体" w:eastAsia="宋体" w:hint="default"/>
          <w:spacing w:val="18"/>
        </w:rPr>
        <w:t> </w:t>
      </w:r>
      <w:r>
        <w:rPr>
          <w:spacing w:val="6"/>
        </w:rPr>
        <w:t>万元，其中设备投资</w:t>
      </w:r>
      <w:r>
        <w:rPr/>
      </w:r>
    </w:p>
    <w:p>
      <w:pPr>
        <w:pStyle w:val="BodyText"/>
        <w:spacing w:line="240" w:lineRule="auto" w:before="145"/>
        <w:ind w:left="207" w:right="0"/>
        <w:jc w:val="both"/>
      </w:pPr>
      <w:r>
        <w:rPr>
          <w:rFonts w:ascii="宋体" w:hAnsi="宋体" w:cs="宋体" w:eastAsia="宋体" w:hint="default"/>
        </w:rPr>
        <w:t>37,831</w:t>
      </w:r>
      <w:r>
        <w:rPr>
          <w:rFonts w:ascii="宋体" w:hAnsi="宋体" w:cs="宋体" w:eastAsia="宋体" w:hint="default"/>
          <w:spacing w:val="-60"/>
        </w:rPr>
        <w:t> </w:t>
      </w:r>
      <w:r>
        <w:rPr/>
        <w:t>万</w:t>
      </w:r>
      <w:r>
        <w:rPr>
          <w:spacing w:val="-5"/>
        </w:rPr>
        <w:t>元</w:t>
      </w:r>
      <w:r>
        <w:rPr/>
        <w:t>（含用汇</w:t>
      </w:r>
      <w:r>
        <w:rPr>
          <w:spacing w:val="-60"/>
        </w:rPr>
        <w:t> </w:t>
      </w:r>
      <w:r>
        <w:rPr>
          <w:rFonts w:ascii="宋体" w:hAnsi="宋体" w:cs="宋体" w:eastAsia="宋体" w:hint="default"/>
        </w:rPr>
        <w:t>2,788</w:t>
      </w:r>
      <w:r>
        <w:rPr>
          <w:rFonts w:ascii="宋体" w:hAnsi="宋体" w:cs="宋体" w:eastAsia="宋体" w:hint="default"/>
          <w:spacing w:val="-60"/>
        </w:rPr>
        <w:t> </w:t>
      </w:r>
      <w:r>
        <w:rPr/>
        <w:t>万美元</w:t>
      </w:r>
      <w:r>
        <w:rPr>
          <w:spacing w:val="-120"/>
        </w:rPr>
        <w:t>）</w:t>
      </w:r>
      <w:r>
        <w:rPr>
          <w:spacing w:val="-5"/>
        </w:rPr>
        <w:t>，</w:t>
      </w:r>
      <w:r>
        <w:rPr/>
        <w:t>项目拟引进国际先进的精梳机</w:t>
      </w:r>
      <w:r>
        <w:rPr>
          <w:spacing w:val="-5"/>
        </w:rPr>
        <w:t>、</w:t>
      </w:r>
      <w:r>
        <w:rPr/>
        <w:t>自动络</w:t>
      </w:r>
    </w:p>
    <w:p>
      <w:pPr>
        <w:pStyle w:val="BodyText"/>
        <w:spacing w:line="240" w:lineRule="auto" w:before="145"/>
        <w:ind w:left="207" w:right="0"/>
        <w:jc w:val="both"/>
      </w:pPr>
      <w:r>
        <w:rPr>
          <w:spacing w:val="-3"/>
        </w:rPr>
        <w:t>筒机、浆纱机、整经机、自动穿筘机、喷气织机等设备</w:t>
      </w:r>
      <w:r>
        <w:rPr>
          <w:spacing w:val="-64"/>
        </w:rPr>
        <w:t> </w:t>
      </w:r>
      <w:r>
        <w:rPr>
          <w:rFonts w:ascii="宋体" w:hAnsi="宋体" w:cs="宋体" w:eastAsia="宋体" w:hint="default"/>
        </w:rPr>
        <w:t>348</w:t>
      </w:r>
      <w:r>
        <w:rPr>
          <w:rFonts w:ascii="宋体" w:hAnsi="宋体" w:cs="宋体" w:eastAsia="宋体" w:hint="default"/>
          <w:spacing w:val="-64"/>
        </w:rPr>
        <w:t> </w:t>
      </w:r>
      <w:r>
        <w:rPr/>
        <w:t>台套，配套购置国</w:t>
      </w:r>
    </w:p>
    <w:p>
      <w:pPr>
        <w:spacing w:after="0" w:line="240" w:lineRule="auto"/>
        <w:jc w:val="both"/>
        <w:sectPr>
          <w:footerReference w:type="default" r:id="rId24"/>
          <w:pgSz w:w="11900" w:h="16840"/>
          <w:pgMar w:footer="707" w:header="372" w:top="1020" w:bottom="900" w:left="1680" w:right="1680"/>
          <w:pgNumType w:start="21"/>
        </w:sectPr>
      </w:pPr>
    </w:p>
    <w:p>
      <w:pPr>
        <w:pStyle w:val="BodyText"/>
        <w:spacing w:line="240" w:lineRule="auto" w:before="88"/>
        <w:ind w:left="987" w:right="1371"/>
        <w:jc w:val="left"/>
      </w:pPr>
      <w:r>
        <w:rPr/>
        <w:t>内先进的清梳联合机、并条机、粗纱机、紧密纺纱机、整理设备等</w:t>
      </w:r>
      <w:r>
        <w:rPr>
          <w:spacing w:val="-60"/>
        </w:rPr>
        <w:t> </w:t>
      </w:r>
      <w:r>
        <w:rPr>
          <w:rFonts w:ascii="宋体" w:hAnsi="宋体" w:cs="宋体" w:eastAsia="宋体" w:hint="default"/>
        </w:rPr>
        <w:t>173</w:t>
      </w:r>
      <w:r>
        <w:rPr>
          <w:rFonts w:ascii="宋体" w:hAnsi="宋体" w:cs="宋体" w:eastAsia="宋体" w:hint="default"/>
          <w:spacing w:val="-60"/>
        </w:rPr>
        <w:t> </w:t>
      </w:r>
      <w:r>
        <w:rPr/>
        <w:t>台套，</w:t>
      </w:r>
    </w:p>
    <w:p>
      <w:pPr>
        <w:pStyle w:val="BodyText"/>
        <w:spacing w:line="240" w:lineRule="auto" w:before="145"/>
        <w:ind w:left="987" w:right="1371"/>
        <w:jc w:val="left"/>
        <w:rPr>
          <w:rFonts w:ascii="宋体" w:hAnsi="宋体" w:cs="宋体" w:eastAsia="宋体" w:hint="default"/>
        </w:rPr>
      </w:pPr>
      <w:r>
        <w:rPr/>
        <w:t>开发生产高档多组分差别化纤维面料</w:t>
      </w:r>
      <w:r>
        <w:rPr>
          <w:spacing w:val="-120"/>
        </w:rPr>
        <w:t>。</w:t>
      </w:r>
      <w:r>
        <w:rPr/>
        <w:t>项目建设期</w:t>
      </w:r>
      <w:r>
        <w:rPr>
          <w:spacing w:val="-63"/>
        </w:rPr>
        <w:t> </w:t>
      </w:r>
      <w:r>
        <w:rPr>
          <w:rFonts w:ascii="宋体" w:hAnsi="宋体" w:cs="宋体" w:eastAsia="宋体" w:hint="default"/>
        </w:rPr>
        <w:t>2</w:t>
      </w:r>
      <w:r>
        <w:rPr>
          <w:rFonts w:ascii="宋体" w:hAnsi="宋体" w:cs="宋体" w:eastAsia="宋体" w:hint="default"/>
          <w:spacing w:val="-63"/>
        </w:rPr>
        <w:t> </w:t>
      </w:r>
      <w:r>
        <w:rPr/>
        <w:t>年</w:t>
      </w:r>
      <w:r>
        <w:rPr>
          <w:spacing w:val="-120"/>
        </w:rPr>
        <w:t>，</w:t>
      </w:r>
      <w:r>
        <w:rPr/>
        <w:t>为</w:t>
      </w:r>
      <w:r>
        <w:rPr>
          <w:spacing w:val="-63"/>
        </w:rPr>
        <w:t> </w:t>
      </w:r>
      <w:r>
        <w:rPr>
          <w:rFonts w:ascii="宋体" w:hAnsi="宋体" w:cs="宋体" w:eastAsia="宋体" w:hint="default"/>
        </w:rPr>
        <w:t>2008</w:t>
      </w:r>
      <w:r>
        <w:rPr>
          <w:rFonts w:ascii="宋体" w:hAnsi="宋体" w:cs="宋体" w:eastAsia="宋体" w:hint="default"/>
          <w:spacing w:val="-63"/>
        </w:rPr>
        <w:t> </w:t>
      </w:r>
      <w:r>
        <w:rPr/>
        <w:t>年</w:t>
      </w:r>
      <w:r>
        <w:rPr>
          <w:spacing w:val="-63"/>
        </w:rPr>
        <w:t> </w:t>
      </w:r>
      <w:r>
        <w:rPr>
          <w:rFonts w:ascii="宋体" w:hAnsi="宋体" w:cs="宋体" w:eastAsia="宋体" w:hint="default"/>
        </w:rPr>
        <w:t>1</w:t>
      </w:r>
      <w:r>
        <w:rPr>
          <w:rFonts w:ascii="宋体" w:hAnsi="宋体" w:cs="宋体" w:eastAsia="宋体" w:hint="default"/>
          <w:spacing w:val="-63"/>
        </w:rPr>
        <w:t> </w:t>
      </w:r>
      <w:r>
        <w:rPr/>
        <w:t>月到</w:t>
      </w:r>
      <w:r>
        <w:rPr>
          <w:spacing w:val="-63"/>
        </w:rPr>
        <w:t> </w:t>
      </w:r>
      <w:r>
        <w:rPr>
          <w:rFonts w:ascii="宋体" w:hAnsi="宋体" w:cs="宋体" w:eastAsia="宋体" w:hint="default"/>
        </w:rPr>
        <w:t>2010</w:t>
      </w:r>
    </w:p>
    <w:p>
      <w:pPr>
        <w:pStyle w:val="BodyText"/>
        <w:spacing w:line="240" w:lineRule="auto" w:before="146"/>
        <w:ind w:left="987" w:right="1371"/>
        <w:jc w:val="left"/>
        <w:rPr>
          <w:rFonts w:ascii="宋体" w:hAnsi="宋体" w:cs="宋体" w:eastAsia="宋体" w:hint="default"/>
        </w:rPr>
      </w:pP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rFonts w:ascii="宋体" w:hAnsi="宋体" w:cs="宋体" w:eastAsia="宋体" w:hint="default"/>
        </w:rPr>
        <w:t> </w:t>
      </w:r>
    </w:p>
    <w:p>
      <w:pPr>
        <w:pStyle w:val="BodyText"/>
        <w:spacing w:line="350" w:lineRule="auto" w:before="145"/>
        <w:ind w:left="987" w:right="1507" w:firstLine="480"/>
        <w:jc w:val="both"/>
        <w:rPr>
          <w:rFonts w:ascii="宋体" w:hAnsi="宋体" w:cs="宋体" w:eastAsia="宋体" w:hint="default"/>
        </w:rPr>
      </w:pPr>
      <w:r>
        <w:rPr>
          <w:spacing w:val="-3"/>
        </w:rPr>
        <w:t>由于受世界性金融危机的影响，国际市场萎缩，国内市场供大于求，纺织</w:t>
      </w:r>
      <w:r>
        <w:rPr/>
        <w:t> </w:t>
      </w:r>
      <w:r>
        <w:rPr>
          <w:spacing w:val="4"/>
        </w:rPr>
        <w:t>行业遇到严重的困难和挑战。为此，经公司董事会四届五次会议通过、</w:t>
      </w:r>
      <w:r>
        <w:rPr>
          <w:rFonts w:ascii="宋体" w:hAnsi="宋体" w:cs="宋体" w:eastAsia="宋体" w:hint="default"/>
          <w:spacing w:val="4"/>
        </w:rPr>
        <w:t>2009</w:t>
      </w:r>
      <w:r>
        <w:rPr>
          <w:rFonts w:ascii="宋体" w:hAnsi="宋体" w:cs="宋体" w:eastAsia="宋体" w:hint="default"/>
          <w:spacing w:val="-105"/>
        </w:rPr>
        <w:t> </w:t>
      </w:r>
      <w:r>
        <w:rPr>
          <w:spacing w:val="-3"/>
        </w:rPr>
        <w:t>年第一次临时股东大会批准，公司将开发高档多组分纤维服装面料项目完工时</w:t>
      </w:r>
      <w:r>
        <w:rPr>
          <w:spacing w:val="-94"/>
        </w:rPr>
        <w:t> </w:t>
      </w:r>
      <w:r>
        <w:rPr>
          <w:spacing w:val="-94"/>
        </w:rPr>
      </w:r>
      <w:r>
        <w:rPr/>
        <w:t>间推迟至</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rFonts w:ascii="宋体" w:hAnsi="宋体" w:cs="宋体" w:eastAsia="宋体" w:hint="default"/>
        </w:rPr>
        <w:t> </w:t>
      </w:r>
    </w:p>
    <w:p>
      <w:pPr>
        <w:pStyle w:val="BodyText"/>
        <w:spacing w:line="240" w:lineRule="auto" w:before="35"/>
        <w:ind w:left="1467" w:right="1371"/>
        <w:jc w:val="left"/>
        <w:rPr>
          <w:rFonts w:ascii="宋体" w:hAnsi="宋体" w:cs="宋体" w:eastAsia="宋体" w:hint="default"/>
        </w:rPr>
      </w:pPr>
      <w:r>
        <w:rPr>
          <w:rFonts w:ascii="宋体" w:hAnsi="宋体" w:cs="宋体" w:eastAsia="宋体" w:hint="default"/>
        </w:rPr>
        <w:t>2</w:t>
      </w:r>
      <w:r>
        <w:rPr/>
        <w:t>、募集资金使用情况</w:t>
      </w:r>
      <w:r>
        <w:rPr>
          <w:rFonts w:ascii="宋体" w:hAnsi="宋体" w:cs="宋体" w:eastAsia="宋体" w:hint="default"/>
        </w:rPr>
        <w:t> </w:t>
      </w:r>
    </w:p>
    <w:p>
      <w:pPr>
        <w:pStyle w:val="BodyText"/>
        <w:spacing w:line="350" w:lineRule="auto" w:before="146"/>
        <w:ind w:left="987" w:right="1371" w:firstLine="480"/>
        <w:jc w:val="left"/>
        <w:rPr>
          <w:rFonts w:ascii="宋体" w:hAnsi="宋体" w:cs="宋体" w:eastAsia="宋体" w:hint="default"/>
        </w:rPr>
      </w:pPr>
      <w:r>
        <w:rPr>
          <w:spacing w:val="-6"/>
        </w:rPr>
        <w:t>报告期内，募集资金项目购置的进口设备已安装，分批进入调试运行阶段。</w:t>
      </w:r>
      <w:r>
        <w:rPr/>
        <w:t> </w:t>
      </w:r>
      <w:r>
        <w:rPr>
          <w:spacing w:val="-3"/>
        </w:rPr>
        <w:t>“高档纺织产品开发与生产技术改造项目”国产配套设备已安装，分批进入调</w:t>
      </w:r>
      <w:r>
        <w:rPr>
          <w:spacing w:val="-96"/>
        </w:rPr>
        <w:t> </w:t>
      </w:r>
      <w:r>
        <w:rPr>
          <w:spacing w:val="-96"/>
        </w:rPr>
      </w:r>
      <w:r>
        <w:rPr>
          <w:spacing w:val="-7"/>
        </w:rPr>
        <w:t>试运行阶段；“开发高档多组分纤维服装面料项目”国产配套设备将在</w:t>
      </w:r>
      <w:r>
        <w:rPr>
          <w:spacing w:val="-56"/>
        </w:rPr>
        <w:t> </w:t>
      </w:r>
      <w:r>
        <w:rPr>
          <w:rFonts w:ascii="宋体" w:hAnsi="宋体" w:cs="宋体" w:eastAsia="宋体" w:hint="default"/>
        </w:rPr>
        <w:t>2010</w:t>
      </w:r>
      <w:r>
        <w:rPr>
          <w:rFonts w:ascii="宋体" w:hAnsi="宋体" w:cs="宋体" w:eastAsia="宋体" w:hint="default"/>
          <w:spacing w:val="-56"/>
        </w:rPr>
        <w:t> </w:t>
      </w:r>
      <w:r>
        <w:rPr/>
        <w:t>年</w:t>
      </w:r>
      <w:r>
        <w:rPr>
          <w:spacing w:val="-111"/>
        </w:rPr>
        <w:t> </w:t>
      </w:r>
      <w:r>
        <w:rPr/>
        <w:t>度陆续签订合同，于</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spacing w:val="-4"/>
        </w:rPr>
        <w:t>月份完成该项目。具体资金使用情况如下表：</w:t>
      </w:r>
      <w:r>
        <w:rPr>
          <w:rFonts w:ascii="宋体" w:hAnsi="宋体" w:cs="宋体" w:eastAsia="宋体" w:hint="default"/>
        </w:rPr>
        <w:t> </w:t>
      </w:r>
    </w:p>
    <w:p>
      <w:pPr>
        <w:spacing w:before="70"/>
        <w:ind w:left="0" w:right="1387" w:firstLine="0"/>
        <w:jc w:val="right"/>
        <w:rPr>
          <w:rFonts w:ascii="宋体" w:hAnsi="宋体" w:cs="宋体" w:eastAsia="宋体" w:hint="default"/>
          <w:sz w:val="24"/>
          <w:szCs w:val="24"/>
        </w:rPr>
      </w:pPr>
      <w:r>
        <w:rPr>
          <w:rFonts w:ascii="宋体" w:hAnsi="宋体" w:cs="宋体" w:eastAsia="宋体" w:hint="default"/>
          <w:sz w:val="21"/>
          <w:szCs w:val="21"/>
        </w:rPr>
        <w:t>（单位</w:t>
      </w:r>
      <w:r>
        <w:rPr>
          <w:rFonts w:ascii="宋体" w:hAnsi="宋体" w:cs="宋体" w:eastAsia="宋体" w:hint="default"/>
          <w:spacing w:val="-2"/>
          <w:sz w:val="21"/>
          <w:szCs w:val="21"/>
        </w:rPr>
        <w:t>：</w:t>
      </w:r>
      <w:r>
        <w:rPr>
          <w:rFonts w:ascii="宋体" w:hAnsi="宋体" w:cs="宋体" w:eastAsia="宋体" w:hint="default"/>
          <w:sz w:val="21"/>
          <w:szCs w:val="21"/>
        </w:rPr>
        <w:t>人民币万元</w:t>
      </w:r>
      <w:r>
        <w:rPr>
          <w:rFonts w:ascii="宋体" w:hAnsi="宋体" w:cs="宋体" w:eastAsia="宋体" w:hint="default"/>
          <w:spacing w:val="-105"/>
          <w:sz w:val="21"/>
          <w:szCs w:val="21"/>
        </w:rPr>
        <w:t>）</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45"/>
        <w:ind w:left="0" w:right="116" w:firstLine="0"/>
        <w:jc w:val="right"/>
        <w:rPr>
          <w:rFonts w:ascii="宋体" w:hAnsi="宋体" w:cs="宋体" w:eastAsia="宋体" w:hint="default"/>
          <w:sz w:val="18"/>
          <w:szCs w:val="18"/>
        </w:rPr>
      </w:pPr>
      <w:r>
        <w:rPr/>
        <w:pict>
          <v:shape style="position:absolute;margin-left:50.400002pt;margin-top:-198.677094pt;width:515.0500pt;height:440.4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0"/>
                    <w:gridCol w:w="558"/>
                    <w:gridCol w:w="806"/>
                    <w:gridCol w:w="736"/>
                    <w:gridCol w:w="734"/>
                    <w:gridCol w:w="736"/>
                    <w:gridCol w:w="734"/>
                    <w:gridCol w:w="840"/>
                    <w:gridCol w:w="736"/>
                    <w:gridCol w:w="767"/>
                    <w:gridCol w:w="780"/>
                    <w:gridCol w:w="520"/>
                    <w:gridCol w:w="520"/>
                  </w:tblGrid>
                  <w:tr>
                    <w:trPr>
                      <w:trHeight w:val="244" w:hRule="exact"/>
                    </w:trPr>
                    <w:tc>
                      <w:tcPr>
                        <w:tcW w:w="31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6"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2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2" w:right="0"/>
                          <w:jc w:val="left"/>
                          <w:rPr>
                            <w:rFonts w:ascii="宋体" w:hAnsi="宋体" w:cs="宋体" w:eastAsia="宋体" w:hint="default"/>
                            <w:sz w:val="18"/>
                            <w:szCs w:val="18"/>
                          </w:rPr>
                        </w:pPr>
                        <w:r>
                          <w:rPr>
                            <w:rFonts w:ascii="宋体"/>
                            <w:sz w:val="18"/>
                          </w:rPr>
                          <w:t>58,323.28</w:t>
                        </w:r>
                      </w:p>
                    </w:tc>
                    <w:tc>
                      <w:tcPr>
                        <w:tcW w:w="30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3"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91" w:right="0"/>
                          <w:jc w:val="left"/>
                          <w:rPr>
                            <w:rFonts w:ascii="宋体" w:hAnsi="宋体" w:cs="宋体" w:eastAsia="宋体" w:hint="default"/>
                            <w:sz w:val="18"/>
                            <w:szCs w:val="18"/>
                          </w:rPr>
                        </w:pPr>
                        <w:r>
                          <w:rPr>
                            <w:rFonts w:ascii="宋体"/>
                            <w:sz w:val="18"/>
                          </w:rPr>
                          <w:t>22,407.78</w:t>
                        </w:r>
                      </w:p>
                    </w:tc>
                  </w:tr>
                  <w:tr>
                    <w:trPr>
                      <w:trHeight w:val="244" w:hRule="exact"/>
                    </w:trPr>
                    <w:tc>
                      <w:tcPr>
                        <w:tcW w:w="31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6"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22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3077" w:type="dxa"/>
                        <w:gridSpan w:val="4"/>
                        <w:vMerge w:val="restart"/>
                        <w:tcBorders>
                          <w:top w:val="single" w:sz="4" w:space="0" w:color="000000"/>
                          <w:left w:val="single" w:sz="4" w:space="0" w:color="000000"/>
                          <w:right w:val="single" w:sz="4" w:space="0" w:color="000000"/>
                        </w:tcBorders>
                      </w:tcPr>
                      <w:p>
                        <w:pPr>
                          <w:pStyle w:val="TableParagraph"/>
                          <w:spacing w:line="240" w:lineRule="auto" w:before="86"/>
                          <w:ind w:left="54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819" w:type="dxa"/>
                        <w:gridSpan w:val="3"/>
                        <w:vMerge w:val="restart"/>
                        <w:tcBorders>
                          <w:top w:val="single" w:sz="4" w:space="0" w:color="000000"/>
                          <w:left w:val="single" w:sz="4" w:space="0" w:color="000000"/>
                          <w:right w:val="single" w:sz="4" w:space="0" w:color="000000"/>
                        </w:tcBorders>
                      </w:tcPr>
                      <w:p>
                        <w:pPr>
                          <w:pStyle w:val="TableParagraph"/>
                          <w:spacing w:line="240" w:lineRule="auto" w:before="86"/>
                          <w:ind w:left="991" w:right="0"/>
                          <w:jc w:val="left"/>
                          <w:rPr>
                            <w:rFonts w:ascii="宋体" w:hAnsi="宋体" w:cs="宋体" w:eastAsia="宋体" w:hint="default"/>
                            <w:sz w:val="18"/>
                            <w:szCs w:val="18"/>
                          </w:rPr>
                        </w:pPr>
                        <w:r>
                          <w:rPr>
                            <w:rFonts w:ascii="宋体"/>
                            <w:sz w:val="18"/>
                          </w:rPr>
                          <w:t>35,179.70</w:t>
                        </w:r>
                      </w:p>
                    </w:tc>
                  </w:tr>
                  <w:tr>
                    <w:trPr>
                      <w:trHeight w:val="244" w:hRule="exact"/>
                    </w:trPr>
                    <w:tc>
                      <w:tcPr>
                        <w:tcW w:w="31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6"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22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3077" w:type="dxa"/>
                        <w:gridSpan w:val="4"/>
                        <w:vMerge/>
                        <w:tcBorders>
                          <w:left w:val="single" w:sz="4" w:space="0" w:color="000000"/>
                          <w:bottom w:val="single" w:sz="4" w:space="0" w:color="000000"/>
                          <w:right w:val="single" w:sz="4" w:space="0" w:color="000000"/>
                        </w:tcBorders>
                      </w:tcPr>
                      <w:p>
                        <w:pPr/>
                      </w:p>
                    </w:tc>
                    <w:tc>
                      <w:tcPr>
                        <w:tcW w:w="1819" w:type="dxa"/>
                        <w:gridSpan w:val="3"/>
                        <w:vMerge/>
                        <w:tcBorders>
                          <w:left w:val="single" w:sz="4" w:space="0" w:color="000000"/>
                          <w:bottom w:val="single" w:sz="4" w:space="0" w:color="000000"/>
                          <w:right w:val="single" w:sz="4" w:space="0" w:color="000000"/>
                        </w:tcBorders>
                      </w:tcPr>
                      <w:p>
                        <w:pPr/>
                      </w:p>
                    </w:tc>
                  </w:tr>
                  <w:tr>
                    <w:trPr>
                      <w:trHeight w:val="164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承诺投资项目</w:t>
                        </w:r>
                        <w:r>
                          <w:rPr>
                            <w:rFonts w:ascii="宋体" w:hAnsi="宋体" w:cs="宋体" w:eastAsia="宋体" w:hint="default"/>
                            <w:sz w:val="18"/>
                            <w:szCs w:val="18"/>
                          </w:rPr>
                          <w:t> </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22" w:right="20" w:hanging="2"/>
                          <w:jc w:val="center"/>
                          <w:rPr>
                            <w:rFonts w:ascii="宋体" w:hAnsi="宋体" w:cs="宋体" w:eastAsia="宋体" w:hint="default"/>
                            <w:sz w:val="18"/>
                            <w:szCs w:val="18"/>
                          </w:rPr>
                        </w:pPr>
                        <w:r>
                          <w:rPr>
                            <w:rFonts w:ascii="宋体" w:hAnsi="宋体" w:cs="宋体" w:eastAsia="宋体" w:hint="default"/>
                            <w:sz w:val="18"/>
                            <w:szCs w:val="18"/>
                          </w:rPr>
                          <w:t>是否 已变 更项 </w:t>
                        </w:r>
                        <w:r>
                          <w:rPr>
                            <w:rFonts w:ascii="宋体" w:hAnsi="宋体" w:cs="宋体" w:eastAsia="宋体" w:hint="default"/>
                            <w:spacing w:val="-13"/>
                            <w:sz w:val="18"/>
                            <w:szCs w:val="18"/>
                          </w:rPr>
                          <w:t>目（含</w:t>
                        </w:r>
                        <w:r>
                          <w:rPr>
                            <w:rFonts w:ascii="宋体" w:hAnsi="宋体" w:cs="宋体" w:eastAsia="宋体" w:hint="default"/>
                            <w:sz w:val="18"/>
                            <w:szCs w:val="18"/>
                          </w:rPr>
                          <w:t> 部分 </w:t>
                        </w:r>
                        <w:r>
                          <w:rPr>
                            <w:rFonts w:ascii="宋体" w:hAnsi="宋体" w:cs="宋体" w:eastAsia="宋体" w:hint="default"/>
                            <w:spacing w:val="-13"/>
                            <w:sz w:val="18"/>
                            <w:szCs w:val="18"/>
                          </w:rPr>
                          <w:t>变更）</w:t>
                        </w:r>
                        <w:r>
                          <w:rPr>
                            <w:rFonts w:ascii="宋体" w:hAnsi="宋体" w:cs="宋体" w:eastAsia="宋体" w:hint="default"/>
                            <w:sz w:val="18"/>
                            <w:szCs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38" w:right="36"/>
                          <w:jc w:val="center"/>
                          <w:rPr>
                            <w:rFonts w:ascii="宋体" w:hAnsi="宋体" w:cs="宋体" w:eastAsia="宋体" w:hint="default"/>
                            <w:sz w:val="18"/>
                            <w:szCs w:val="18"/>
                          </w:rPr>
                        </w:pPr>
                        <w:r>
                          <w:rPr>
                            <w:rFonts w:ascii="宋体" w:hAnsi="宋体" w:cs="宋体" w:eastAsia="宋体" w:hint="default"/>
                            <w:sz w:val="18"/>
                            <w:szCs w:val="18"/>
                          </w:rPr>
                          <w:t>募集资金 承诺投资 总额</w:t>
                        </w:r>
                        <w:r>
                          <w:rPr>
                            <w:rFonts w:ascii="宋体" w:hAnsi="宋体" w:cs="宋体" w:eastAsia="宋体" w:hint="default"/>
                            <w:sz w:val="18"/>
                            <w:szCs w:val="18"/>
                          </w:rPr>
                          <w:t> </w:t>
                        </w:r>
                      </w:p>
                      <w:p>
                        <w:pPr>
                          <w:pStyle w:val="TableParagraph"/>
                          <w:spacing w:line="240" w:lineRule="auto" w:before="115"/>
                          <w:ind w:left="-33" w:right="0"/>
                          <w:jc w:val="left"/>
                          <w:rPr>
                            <w:rFonts w:ascii="宋体" w:hAnsi="宋体" w:cs="宋体" w:eastAsia="宋体" w:hint="default"/>
                            <w:sz w:val="18"/>
                            <w:szCs w:val="18"/>
                          </w:rPr>
                        </w:pPr>
                        <w:r>
                          <w:rPr>
                            <w:rFonts w:ascii="宋体"/>
                            <w:sz w:val="18"/>
                          </w:rPr>
                          <w:t> </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92" w:right="91"/>
                          <w:jc w:val="center"/>
                          <w:rPr>
                            <w:rFonts w:ascii="宋体" w:hAnsi="宋体" w:cs="宋体" w:eastAsia="宋体" w:hint="default"/>
                            <w:sz w:val="18"/>
                            <w:szCs w:val="18"/>
                          </w:rPr>
                        </w:pPr>
                        <w:r>
                          <w:rPr>
                            <w:rFonts w:ascii="宋体" w:hAnsi="宋体" w:cs="宋体" w:eastAsia="宋体" w:hint="default"/>
                            <w:sz w:val="18"/>
                            <w:szCs w:val="18"/>
                          </w:rPr>
                          <w:t>调整后 投资总 额</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92" w:right="90"/>
                          <w:jc w:val="both"/>
                          <w:rPr>
                            <w:rFonts w:ascii="宋体" w:hAnsi="宋体" w:cs="宋体" w:eastAsia="宋体" w:hint="default"/>
                            <w:sz w:val="18"/>
                            <w:szCs w:val="18"/>
                          </w:rPr>
                        </w:pPr>
                        <w:r>
                          <w:rPr>
                            <w:rFonts w:ascii="宋体" w:hAnsi="宋体" w:cs="宋体" w:eastAsia="宋体" w:hint="default"/>
                            <w:sz w:val="18"/>
                            <w:szCs w:val="18"/>
                          </w:rPr>
                          <w:t>截至期 末承诺 投入金 额</w:t>
                        </w:r>
                        <w:r>
                          <w:rPr>
                            <w:rFonts w:ascii="宋体" w:hAnsi="宋体" w:cs="宋体" w:eastAsia="宋体" w:hint="default"/>
                            <w:sz w:val="18"/>
                            <w:szCs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92" w:right="91"/>
                          <w:jc w:val="center"/>
                          <w:rPr>
                            <w:rFonts w:ascii="宋体" w:hAnsi="宋体" w:cs="宋体" w:eastAsia="宋体" w:hint="default"/>
                            <w:sz w:val="18"/>
                            <w:szCs w:val="18"/>
                          </w:rPr>
                        </w:pPr>
                        <w:r>
                          <w:rPr>
                            <w:rFonts w:ascii="宋体" w:hAnsi="宋体" w:cs="宋体" w:eastAsia="宋体" w:hint="default"/>
                            <w:sz w:val="18"/>
                            <w:szCs w:val="18"/>
                          </w:rPr>
                          <w:t>本年度 投入金 额</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92" w:right="90"/>
                          <w:jc w:val="both"/>
                          <w:rPr>
                            <w:rFonts w:ascii="宋体" w:hAnsi="宋体" w:cs="宋体" w:eastAsia="宋体" w:hint="default"/>
                            <w:sz w:val="18"/>
                            <w:szCs w:val="18"/>
                          </w:rPr>
                        </w:pPr>
                        <w:r>
                          <w:rPr>
                            <w:rFonts w:ascii="宋体" w:hAnsi="宋体" w:cs="宋体" w:eastAsia="宋体" w:hint="default"/>
                            <w:sz w:val="18"/>
                            <w:szCs w:val="18"/>
                          </w:rPr>
                          <w:t>截至期 末累计 投入金 额</w:t>
                        </w:r>
                        <w:r>
                          <w:rPr>
                            <w:rFonts w:ascii="宋体" w:hAnsi="宋体" w:cs="宋体" w:eastAsia="宋体" w:hint="default"/>
                            <w:sz w:val="18"/>
                            <w:szCs w:val="18"/>
                          </w:rPr>
                          <w:t>(2)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截至期末</w:t>
                        </w:r>
                      </w:p>
                      <w:p>
                        <w:pPr>
                          <w:pStyle w:val="TableParagraph"/>
                          <w:spacing w:line="237" w:lineRule="auto" w:before="1"/>
                          <w:ind w:left="54" w:right="54"/>
                          <w:jc w:val="center"/>
                          <w:rPr>
                            <w:rFonts w:ascii="宋体" w:hAnsi="宋体" w:cs="宋体" w:eastAsia="宋体" w:hint="default"/>
                            <w:sz w:val="18"/>
                            <w:szCs w:val="18"/>
                          </w:rPr>
                        </w:pPr>
                        <w:r>
                          <w:rPr>
                            <w:rFonts w:ascii="宋体" w:hAnsi="宋体" w:cs="宋体" w:eastAsia="宋体" w:hint="default"/>
                            <w:sz w:val="18"/>
                            <w:szCs w:val="18"/>
                          </w:rPr>
                          <w:t>累计投入 金额与承 诺投入金 额的差额 </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t>(2)-(1)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22" w:right="47" w:firstLine="69"/>
                          <w:jc w:val="both"/>
                          <w:rPr>
                            <w:rFonts w:ascii="宋体" w:hAnsi="宋体" w:cs="宋体" w:eastAsia="宋体" w:hint="default"/>
                            <w:sz w:val="18"/>
                            <w:szCs w:val="18"/>
                          </w:rPr>
                        </w:pPr>
                        <w:r>
                          <w:rPr>
                            <w:rFonts w:ascii="宋体" w:hAnsi="宋体" w:cs="宋体" w:eastAsia="宋体" w:hint="default"/>
                            <w:sz w:val="18"/>
                            <w:szCs w:val="18"/>
                          </w:rPr>
                          <w:t>截至期 末投入 </w:t>
                        </w:r>
                        <w:r>
                          <w:rPr>
                            <w:rFonts w:ascii="宋体" w:hAnsi="宋体" w:cs="宋体" w:eastAsia="宋体" w:hint="default"/>
                            <w:spacing w:val="-11"/>
                            <w:sz w:val="18"/>
                            <w:szCs w:val="18"/>
                          </w:rPr>
                          <w:t>进度（</w:t>
                        </w:r>
                        <w:r>
                          <w:rPr>
                            <w:rFonts w:ascii="宋体" w:hAnsi="宋体" w:cs="宋体" w:eastAsia="宋体" w:hint="default"/>
                            <w:spacing w:val="-11"/>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(4)</w:t>
                        </w:r>
                        <w:r>
                          <w:rPr>
                            <w:rFonts w:ascii="宋体" w:hAnsi="宋体" w:cs="宋体" w:eastAsia="宋体" w:hint="default"/>
                            <w:sz w:val="18"/>
                            <w:szCs w:val="18"/>
                          </w:rPr>
                          <w:t>＝ </w:t>
                        </w:r>
                        <w:r>
                          <w:rPr>
                            <w:rFonts w:ascii="宋体" w:hAnsi="宋体" w:cs="宋体" w:eastAsia="宋体" w:hint="default"/>
                            <w:sz w:val="18"/>
                            <w:szCs w:val="18"/>
                          </w:rPr>
                          <w:t>(2)/(1)</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8" w:right="107"/>
                          <w:jc w:val="center"/>
                          <w:rPr>
                            <w:rFonts w:ascii="宋体" w:hAnsi="宋体" w:cs="宋体" w:eastAsia="宋体" w:hint="default"/>
                            <w:sz w:val="18"/>
                            <w:szCs w:val="18"/>
                          </w:rPr>
                        </w:pPr>
                        <w:r>
                          <w:rPr>
                            <w:rFonts w:ascii="宋体" w:hAnsi="宋体" w:cs="宋体" w:eastAsia="宋体" w:hint="default"/>
                            <w:sz w:val="18"/>
                            <w:szCs w:val="18"/>
                          </w:rPr>
                          <w:t>项目达 到预定</w:t>
                        </w:r>
                      </w:p>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9"/>
                            <w:sz w:val="18"/>
                            <w:szCs w:val="18"/>
                          </w:rPr>
                          <w:t> </w:t>
                        </w:r>
                        <w:r>
                          <w:rPr>
                            <w:rFonts w:ascii="宋体" w:hAnsi="宋体" w:cs="宋体" w:eastAsia="宋体" w:hint="default"/>
                            <w:sz w:val="18"/>
                            <w:szCs w:val="18"/>
                          </w:rPr>
                          <w:t>可使用</w:t>
                        </w:r>
                      </w:p>
                      <w:p>
                        <w:pPr>
                          <w:pStyle w:val="TableParagraph"/>
                          <w:spacing w:line="232" w:lineRule="exact" w:before="24"/>
                          <w:ind w:left="108" w:right="107"/>
                          <w:jc w:val="center"/>
                          <w:rPr>
                            <w:rFonts w:ascii="宋体" w:hAnsi="宋体" w:cs="宋体" w:eastAsia="宋体" w:hint="default"/>
                            <w:sz w:val="18"/>
                            <w:szCs w:val="18"/>
                          </w:rPr>
                        </w:pPr>
                        <w:r>
                          <w:rPr>
                            <w:rFonts w:ascii="宋体" w:hAnsi="宋体" w:cs="宋体" w:eastAsia="宋体" w:hint="default"/>
                            <w:sz w:val="18"/>
                            <w:szCs w:val="18"/>
                          </w:rPr>
                          <w:t>状态日 期</w:t>
                        </w:r>
                        <w:r>
                          <w:rPr>
                            <w:rFonts w:ascii="宋体" w:hAnsi="宋体" w:cs="宋体" w:eastAsia="宋体"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4" w:right="24"/>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74" w:right="73"/>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4" w:right="0"/>
                          <w:jc w:val="both"/>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37" w:lineRule="auto" w:before="1"/>
                          <w:ind w:left="74" w:right="73"/>
                          <w:jc w:val="both"/>
                          <w:rPr>
                            <w:rFonts w:ascii="宋体" w:hAnsi="宋体" w:cs="宋体" w:eastAsia="宋体" w:hint="default"/>
                            <w:sz w:val="18"/>
                            <w:szCs w:val="18"/>
                          </w:rPr>
                        </w:pPr>
                        <w:r>
                          <w:rPr>
                            <w:rFonts w:ascii="宋体" w:hAnsi="宋体" w:cs="宋体" w:eastAsia="宋体" w:hint="default"/>
                            <w:sz w:val="18"/>
                            <w:szCs w:val="18"/>
                          </w:rPr>
                          <w:t>可行 性是 否发 生重 大变 化</w:t>
                        </w:r>
                      </w:p>
                    </w:tc>
                  </w:tr>
                  <w:tr>
                    <w:trPr>
                      <w:trHeight w:val="47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开发高档多组分纤维</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服装面料项目</w:t>
                        </w:r>
                        <w:r>
                          <w:rPr>
                            <w:rFonts w:ascii="宋体" w:hAnsi="宋体" w:cs="宋体" w:eastAsia="宋体" w:hint="default"/>
                            <w:sz w:val="18"/>
                            <w:szCs w:val="18"/>
                          </w:rPr>
                          <w:t> </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Arial Narrow" w:hAnsi="Arial Narrow" w:cs="Arial Narrow" w:eastAsia="Arial Narrow" w:hint="default"/>
                            <w:sz w:val="18"/>
                            <w:szCs w:val="18"/>
                          </w:rPr>
                        </w:pPr>
                        <w:r>
                          <w:rPr>
                            <w:rFonts w:ascii="Arial Narrow"/>
                            <w:spacing w:val="-1"/>
                            <w:sz w:val="18"/>
                          </w:rPr>
                          <w:t>43,039.04</w:t>
                        </w:r>
                        <w:r>
                          <w:rPr>
                            <w:rFonts w:ascii="Arial Narrow"/>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 w:right="0"/>
                          <w:jc w:val="center"/>
                          <w:rPr>
                            <w:rFonts w:ascii="Arial Narrow" w:hAnsi="Arial Narrow" w:cs="Arial Narrow" w:eastAsia="Arial Narrow" w:hint="default"/>
                            <w:sz w:val="18"/>
                            <w:szCs w:val="18"/>
                          </w:rPr>
                        </w:pPr>
                        <w:r>
                          <w:rPr>
                            <w:rFonts w:ascii="Arial Narrow"/>
                            <w:sz w:val="18"/>
                          </w:rPr>
                          <w:t>43,039.04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6" w:right="0"/>
                          <w:jc w:val="left"/>
                          <w:rPr>
                            <w:rFonts w:ascii="Arial Narrow" w:hAnsi="Arial Narrow" w:cs="Arial Narrow" w:eastAsia="Arial Narrow" w:hint="default"/>
                            <w:sz w:val="18"/>
                            <w:szCs w:val="18"/>
                          </w:rPr>
                        </w:pPr>
                        <w:r>
                          <w:rPr>
                            <w:rFonts w:ascii="Arial Narrow"/>
                            <w:sz w:val="18"/>
                          </w:rPr>
                          <w:t>41,549.79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3" w:right="0"/>
                          <w:jc w:val="center"/>
                          <w:rPr>
                            <w:rFonts w:ascii="Arial Narrow" w:hAnsi="Arial Narrow" w:cs="Arial Narrow" w:eastAsia="Arial Narrow" w:hint="default"/>
                            <w:sz w:val="18"/>
                            <w:szCs w:val="18"/>
                          </w:rPr>
                        </w:pPr>
                        <w:r>
                          <w:rPr>
                            <w:rFonts w:ascii="Arial Narrow"/>
                            <w:sz w:val="18"/>
                          </w:rPr>
                          <w:t>11,124.16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Arial Narrow" w:hAnsi="Arial Narrow" w:cs="Arial Narrow" w:eastAsia="Arial Narrow" w:hint="default"/>
                            <w:sz w:val="18"/>
                            <w:szCs w:val="18"/>
                          </w:rPr>
                        </w:pPr>
                        <w:r>
                          <w:rPr>
                            <w:rFonts w:ascii="Arial Narrow"/>
                            <w:spacing w:val="-1"/>
                            <w:sz w:val="18"/>
                          </w:rPr>
                          <w:t>20,138.27</w:t>
                        </w:r>
                        <w:r>
                          <w:rPr>
                            <w:rFonts w:ascii="Arial Narrow"/>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Arial Narrow" w:hAnsi="Arial Narrow" w:cs="Arial Narrow" w:eastAsia="Arial Narrow" w:hint="default"/>
                            <w:sz w:val="18"/>
                            <w:szCs w:val="18"/>
                          </w:rPr>
                        </w:pPr>
                        <w:r>
                          <w:rPr>
                            <w:rFonts w:ascii="Arial Narrow"/>
                            <w:spacing w:val="-2"/>
                            <w:sz w:val="18"/>
                          </w:rPr>
                          <w:t>-21,411.52</w:t>
                        </w:r>
                        <w:r>
                          <w:rPr>
                            <w:rFonts w:ascii="Arial Narrow"/>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Arial Narrow" w:hAnsi="Arial Narrow" w:cs="Arial Narrow" w:eastAsia="Arial Narrow" w:hint="default"/>
                            <w:sz w:val="18"/>
                            <w:szCs w:val="18"/>
                          </w:rPr>
                        </w:pPr>
                        <w:r>
                          <w:rPr>
                            <w:rFonts w:ascii="Arial Narrow"/>
                            <w:spacing w:val="-1"/>
                            <w:sz w:val="18"/>
                          </w:rPr>
                          <w:t>48.47%</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64" w:right="0"/>
                          <w:jc w:val="left"/>
                          <w:rPr>
                            <w:rFonts w:ascii="Arial Narrow" w:hAnsi="Arial Narrow" w:cs="Arial Narrow" w:eastAsia="Arial Narrow" w:hint="default"/>
                            <w:sz w:val="18"/>
                            <w:szCs w:val="18"/>
                          </w:rPr>
                        </w:pPr>
                        <w:r>
                          <w:rPr>
                            <w:rFonts w:ascii="Arial Narrow" w:hAnsi="Arial Narrow" w:cs="Arial Narrow" w:eastAsia="Arial Narrow"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Arial Narrow" w:hAnsi="Arial Narrow" w:cs="Arial Narrow" w:eastAsia="Arial Narrow" w:hint="default"/>
                            <w:sz w:val="18"/>
                            <w:szCs w:val="18"/>
                          </w:rPr>
                          <w:t>6</w:t>
                        </w:r>
                      </w:p>
                      <w:p>
                        <w:pPr>
                          <w:pStyle w:val="TableParagraph"/>
                          <w:spacing w:line="241" w:lineRule="exact"/>
                          <w:ind w:left="1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30</w:t>
                        </w:r>
                        <w:r>
                          <w:rPr>
                            <w:rFonts w:ascii="Arial Narrow" w:hAnsi="Arial Narrow" w:cs="Arial Narrow" w:eastAsia="Arial Narrow"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5"/>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78"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高档纺织产品开发与</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生产技术改造项目</w:t>
                        </w:r>
                        <w:r>
                          <w:rPr>
                            <w:rFonts w:ascii="宋体" w:hAnsi="宋体" w:cs="宋体" w:eastAsia="宋体" w:hint="default"/>
                            <w:sz w:val="18"/>
                            <w:szCs w:val="18"/>
                          </w:rPr>
                          <w:t> </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Arial Narrow" w:hAnsi="Arial Narrow" w:cs="Arial Narrow" w:eastAsia="Arial Narrow" w:hint="default"/>
                            <w:sz w:val="18"/>
                            <w:szCs w:val="18"/>
                          </w:rPr>
                        </w:pPr>
                        <w:r>
                          <w:rPr>
                            <w:rFonts w:ascii="Arial Narrow"/>
                            <w:spacing w:val="-1"/>
                            <w:sz w:val="18"/>
                          </w:rPr>
                          <w:t>15,295.40</w:t>
                        </w:r>
                        <w:r>
                          <w:rPr>
                            <w:rFonts w:ascii="Arial Narrow"/>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 w:right="0"/>
                          <w:jc w:val="center"/>
                          <w:rPr>
                            <w:rFonts w:ascii="Arial Narrow" w:hAnsi="Arial Narrow" w:cs="Arial Narrow" w:eastAsia="Arial Narrow" w:hint="default"/>
                            <w:sz w:val="18"/>
                            <w:szCs w:val="18"/>
                          </w:rPr>
                        </w:pPr>
                        <w:r>
                          <w:rPr>
                            <w:rFonts w:ascii="Arial Narrow"/>
                            <w:sz w:val="18"/>
                          </w:rPr>
                          <w:t>15,295.40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6" w:right="0"/>
                          <w:jc w:val="left"/>
                          <w:rPr>
                            <w:rFonts w:ascii="Arial Narrow" w:hAnsi="Arial Narrow" w:cs="Arial Narrow" w:eastAsia="Arial Narrow" w:hint="default"/>
                            <w:sz w:val="18"/>
                            <w:szCs w:val="18"/>
                          </w:rPr>
                        </w:pPr>
                        <w:r>
                          <w:rPr>
                            <w:rFonts w:ascii="Arial Narrow"/>
                            <w:sz w:val="18"/>
                          </w:rPr>
                          <w:t>14,273.67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3" w:right="0"/>
                          <w:jc w:val="center"/>
                          <w:rPr>
                            <w:rFonts w:ascii="Arial Narrow" w:hAnsi="Arial Narrow" w:cs="Arial Narrow" w:eastAsia="Arial Narrow" w:hint="default"/>
                            <w:sz w:val="18"/>
                            <w:szCs w:val="18"/>
                          </w:rPr>
                        </w:pPr>
                        <w:r>
                          <w:rPr>
                            <w:rFonts w:ascii="Arial Narrow"/>
                            <w:sz w:val="18"/>
                          </w:rPr>
                          <w:t>11,283.62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Arial Narrow" w:hAnsi="Arial Narrow" w:cs="Arial Narrow" w:eastAsia="Arial Narrow" w:hint="default"/>
                            <w:sz w:val="18"/>
                            <w:szCs w:val="18"/>
                          </w:rPr>
                        </w:pPr>
                        <w:r>
                          <w:rPr>
                            <w:rFonts w:ascii="Arial Narrow"/>
                            <w:spacing w:val="-1"/>
                            <w:sz w:val="18"/>
                          </w:rPr>
                          <w:t>15,041.43</w:t>
                        </w:r>
                        <w:r>
                          <w:rPr>
                            <w:rFonts w:ascii="Arial Narrow"/>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Arial Narrow" w:hAnsi="Arial Narrow" w:cs="Arial Narrow" w:eastAsia="Arial Narrow" w:hint="default"/>
                            <w:sz w:val="18"/>
                            <w:szCs w:val="18"/>
                          </w:rPr>
                        </w:pPr>
                        <w:r>
                          <w:rPr>
                            <w:rFonts w:ascii="Arial Narrow"/>
                            <w:spacing w:val="-1"/>
                            <w:sz w:val="18"/>
                          </w:rPr>
                          <w:t>767.76</w:t>
                        </w:r>
                        <w:r>
                          <w:rPr>
                            <w:rFonts w:ascii="Arial Narrow"/>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Arial Narrow" w:hAnsi="Arial Narrow" w:cs="Arial Narrow" w:eastAsia="Arial Narrow" w:hint="default"/>
                            <w:sz w:val="18"/>
                            <w:szCs w:val="18"/>
                          </w:rPr>
                        </w:pPr>
                        <w:r>
                          <w:rPr>
                            <w:rFonts w:ascii="Arial Narrow"/>
                            <w:spacing w:val="-1"/>
                            <w:sz w:val="18"/>
                          </w:rPr>
                          <w:t>105.38%</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7</w:t>
                        </w:r>
                      </w:p>
                      <w:p>
                        <w:pPr>
                          <w:pStyle w:val="TableParagraph"/>
                          <w:spacing w:line="241" w:lineRule="exact"/>
                          <w:ind w:left="1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5"/>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9" w:right="0"/>
                          <w:jc w:val="left"/>
                          <w:rPr>
                            <w:rFonts w:ascii="宋体" w:hAnsi="宋体" w:cs="宋体" w:eastAsia="宋体" w:hint="default"/>
                            <w:sz w:val="18"/>
                            <w:szCs w:val="18"/>
                          </w:rPr>
                        </w:pPr>
                        <w:r>
                          <w:rPr>
                            <w:rFonts w:ascii="宋体"/>
                            <w:sz w:val="18"/>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Arial Narrow" w:hAnsi="Arial Narrow" w:cs="Arial Narrow" w:eastAsia="Arial Narrow" w:hint="default"/>
                            <w:sz w:val="18"/>
                            <w:szCs w:val="18"/>
                          </w:rPr>
                        </w:pPr>
                        <w:r>
                          <w:rPr>
                            <w:rFonts w:ascii="Arial Narrow"/>
                            <w:spacing w:val="-1"/>
                            <w:sz w:val="18"/>
                          </w:rPr>
                          <w:t>58,334.44</w:t>
                        </w:r>
                        <w:r>
                          <w:rPr>
                            <w:rFonts w:ascii="Arial Narrow"/>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center"/>
                          <w:rPr>
                            <w:rFonts w:ascii="Arial Narrow" w:hAnsi="Arial Narrow" w:cs="Arial Narrow" w:eastAsia="Arial Narrow" w:hint="default"/>
                            <w:sz w:val="18"/>
                            <w:szCs w:val="18"/>
                          </w:rPr>
                        </w:pPr>
                        <w:r>
                          <w:rPr>
                            <w:rFonts w:ascii="Arial Narrow"/>
                            <w:sz w:val="18"/>
                          </w:rPr>
                          <w:t>58,334.44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 w:right="0"/>
                          <w:jc w:val="left"/>
                          <w:rPr>
                            <w:rFonts w:ascii="Arial Narrow" w:hAnsi="Arial Narrow" w:cs="Arial Narrow" w:eastAsia="Arial Narrow" w:hint="default"/>
                            <w:sz w:val="18"/>
                            <w:szCs w:val="18"/>
                          </w:rPr>
                        </w:pPr>
                        <w:r>
                          <w:rPr>
                            <w:rFonts w:ascii="Arial Narrow"/>
                            <w:sz w:val="18"/>
                          </w:rPr>
                          <w:t>55,823.46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center"/>
                          <w:rPr>
                            <w:rFonts w:ascii="Arial Narrow" w:hAnsi="Arial Narrow" w:cs="Arial Narrow" w:eastAsia="Arial Narrow" w:hint="default"/>
                            <w:sz w:val="18"/>
                            <w:szCs w:val="18"/>
                          </w:rPr>
                        </w:pPr>
                        <w:r>
                          <w:rPr>
                            <w:rFonts w:ascii="Arial Narrow"/>
                            <w:sz w:val="18"/>
                          </w:rPr>
                          <w:t>22,407.78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Arial Narrow" w:hAnsi="Arial Narrow" w:cs="Arial Narrow" w:eastAsia="Arial Narrow" w:hint="default"/>
                            <w:sz w:val="18"/>
                            <w:szCs w:val="18"/>
                          </w:rPr>
                        </w:pPr>
                        <w:r>
                          <w:rPr>
                            <w:rFonts w:ascii="Arial Narrow"/>
                            <w:spacing w:val="-1"/>
                            <w:sz w:val="18"/>
                          </w:rPr>
                          <w:t>35,179.70</w:t>
                        </w:r>
                        <w:r>
                          <w:rPr>
                            <w:rFonts w:ascii="Arial Narrow"/>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Arial Narrow" w:hAnsi="Arial Narrow" w:cs="Arial Narrow" w:eastAsia="Arial Narrow" w:hint="default"/>
                            <w:sz w:val="18"/>
                            <w:szCs w:val="18"/>
                          </w:rPr>
                        </w:pPr>
                        <w:r>
                          <w:rPr>
                            <w:rFonts w:ascii="Arial Narrow"/>
                            <w:spacing w:val="-1"/>
                            <w:sz w:val="18"/>
                          </w:rPr>
                          <w:t>-20,643.76</w:t>
                        </w:r>
                        <w:r>
                          <w:rPr>
                            <w:rFonts w:ascii="Arial Narrow"/>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Arial Narrow" w:hAnsi="Arial Narrow" w:cs="Arial Narrow" w:eastAsia="Arial Narrow" w:hint="default"/>
                            <w:sz w:val="18"/>
                            <w:szCs w:val="18"/>
                          </w:rPr>
                        </w:pPr>
                        <w:r>
                          <w:rPr>
                            <w:rFonts w:ascii="Arial Narrow"/>
                            <w:sz w:val="18"/>
                          </w:rPr>
                          <w:t>-</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Arial Narrow" w:hAnsi="Arial Narrow" w:cs="Arial Narrow" w:eastAsia="Arial Narrow" w:hint="default"/>
                            <w:sz w:val="18"/>
                            <w:szCs w:val="18"/>
                          </w:rPr>
                        </w:pPr>
                        <w:r>
                          <w:rPr>
                            <w:rFonts w:ascii="Arial Narrow"/>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9"/>
                          <w:jc w:val="right"/>
                          <w:rPr>
                            <w:rFonts w:ascii="宋体" w:hAnsi="宋体" w:cs="宋体" w:eastAsia="宋体" w:hint="default"/>
                            <w:sz w:val="18"/>
                            <w:szCs w:val="18"/>
                          </w:rPr>
                        </w:pPr>
                        <w:r>
                          <w:rPr>
                            <w:rFonts w:ascii="宋体"/>
                            <w:sz w:val="18"/>
                          </w:rPr>
                          <w:t>-</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0" w:right="0"/>
                          <w:jc w:val="left"/>
                          <w:rPr>
                            <w:rFonts w:ascii="宋体" w:hAnsi="宋体" w:cs="宋体" w:eastAsia="宋体" w:hint="default"/>
                            <w:sz w:val="18"/>
                            <w:szCs w:val="18"/>
                          </w:rPr>
                        </w:pPr>
                        <w:r>
                          <w:rPr>
                            <w:rFonts w:ascii="宋体"/>
                            <w:sz w:val="18"/>
                          </w:rPr>
                          <w:t>- </w:t>
                        </w:r>
                      </w:p>
                    </w:tc>
                  </w:tr>
                  <w:tr>
                    <w:trPr>
                      <w:trHeight w:val="117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94" w:right="95"/>
                          <w:jc w:val="center"/>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13" w:lineRule="exact"/>
                          <w:ind w:left="88" w:right="0"/>
                          <w:jc w:val="center"/>
                          <w:rPr>
                            <w:rFonts w:ascii="宋体" w:hAnsi="宋体" w:cs="宋体" w:eastAsia="宋体" w:hint="default"/>
                            <w:sz w:val="18"/>
                            <w:szCs w:val="18"/>
                          </w:rPr>
                        </w:pPr>
                        <w:r>
                          <w:rPr>
                            <w:rFonts w:ascii="宋体" w:hAnsi="宋体" w:cs="宋体" w:eastAsia="宋体" w:hint="default"/>
                            <w:sz w:val="18"/>
                            <w:szCs w:val="18"/>
                          </w:rPr>
                          <w:t>（分具体项目）</w:t>
                        </w:r>
                        <w:r>
                          <w:rPr>
                            <w:rFonts w:ascii="宋体" w:hAnsi="宋体" w:cs="宋体" w:eastAsia="宋体" w:hint="default"/>
                            <w:sz w:val="18"/>
                            <w:szCs w:val="18"/>
                          </w:rPr>
                          <w:t> </w:t>
                        </w:r>
                      </w:p>
                    </w:tc>
                    <w:tc>
                      <w:tcPr>
                        <w:tcW w:w="84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firstLine="360"/>
                          <w:jc w:val="left"/>
                          <w:rPr>
                            <w:rFonts w:ascii="宋体" w:hAnsi="宋体" w:cs="宋体" w:eastAsia="宋体" w:hint="default"/>
                            <w:sz w:val="18"/>
                            <w:szCs w:val="18"/>
                          </w:rPr>
                        </w:pPr>
                        <w:r>
                          <w:rPr>
                            <w:rFonts w:ascii="宋体" w:hAnsi="宋体" w:cs="宋体" w:eastAsia="宋体" w:hint="default"/>
                            <w:spacing w:val="-2"/>
                            <w:sz w:val="18"/>
                            <w:szCs w:val="18"/>
                          </w:rPr>
                          <w:t>由于世界性金融危机造成国际市场急剧萎缩，国内市场供大于求，纺织行业遇到严重的困难和挑战。公</w:t>
                        </w:r>
                      </w:p>
                      <w:p>
                        <w:pPr>
                          <w:pStyle w:val="TableParagraph"/>
                          <w:spacing w:line="237" w:lineRule="auto"/>
                          <w:ind w:left="22" w:right="20"/>
                          <w:jc w:val="left"/>
                          <w:rPr>
                            <w:rFonts w:ascii="宋体" w:hAnsi="宋体" w:cs="宋体" w:eastAsia="宋体" w:hint="default"/>
                            <w:sz w:val="18"/>
                            <w:szCs w:val="18"/>
                          </w:rPr>
                        </w:pPr>
                        <w:r>
                          <w:rPr>
                            <w:rFonts w:ascii="宋体" w:hAnsi="宋体" w:cs="宋体" w:eastAsia="宋体" w:hint="default"/>
                            <w:sz w:val="18"/>
                            <w:szCs w:val="18"/>
                          </w:rPr>
                          <w:t>司预计 </w:t>
                        </w:r>
                        <w:r>
                          <w:rPr>
                            <w:rFonts w:ascii="宋体" w:hAnsi="宋体" w:cs="宋体" w:eastAsia="宋体" w:hint="default"/>
                            <w:sz w:val="18"/>
                            <w:szCs w:val="18"/>
                          </w:rPr>
                          <w:t>2010</w:t>
                        </w:r>
                        <w:r>
                          <w:rPr>
                            <w:rFonts w:ascii="宋体" w:hAnsi="宋体" w:cs="宋体" w:eastAsia="宋体" w:hint="default"/>
                            <w:spacing w:val="-50"/>
                            <w:sz w:val="18"/>
                            <w:szCs w:val="18"/>
                          </w:rPr>
                          <w:t> </w:t>
                        </w:r>
                        <w:r>
                          <w:rPr>
                            <w:rFonts w:ascii="宋体" w:hAnsi="宋体" w:cs="宋体" w:eastAsia="宋体" w:hint="default"/>
                            <w:sz w:val="18"/>
                            <w:szCs w:val="18"/>
                          </w:rPr>
                          <w:t>年纺织品需求将企稳回升。为维护投资者的利益，保障募集资金投资项目的效益，经公司董事 会四届五次会议和</w:t>
                        </w:r>
                        <w:r>
                          <w:rPr>
                            <w:rFonts w:ascii="宋体" w:hAnsi="宋体" w:cs="宋体" w:eastAsia="宋体" w:hint="default"/>
                            <w:spacing w:val="-58"/>
                            <w:sz w:val="18"/>
                            <w:szCs w:val="18"/>
                          </w:rPr>
                          <w:t> </w:t>
                        </w:r>
                        <w:r>
                          <w:rPr>
                            <w:rFonts w:ascii="宋体" w:hAnsi="宋体" w:cs="宋体" w:eastAsia="宋体" w:hint="default"/>
                            <w:sz w:val="18"/>
                            <w:szCs w:val="18"/>
                          </w:rPr>
                          <w:t>2009</w:t>
                        </w:r>
                        <w:r>
                          <w:rPr>
                            <w:rFonts w:ascii="宋体" w:hAnsi="宋体" w:cs="宋体" w:eastAsia="宋体" w:hint="default"/>
                            <w:spacing w:val="-58"/>
                            <w:sz w:val="18"/>
                            <w:szCs w:val="18"/>
                          </w:rPr>
                          <w:t> </w:t>
                        </w:r>
                        <w:r>
                          <w:rPr>
                            <w:rFonts w:ascii="宋体" w:hAnsi="宋体" w:cs="宋体" w:eastAsia="宋体" w:hint="default"/>
                            <w:sz w:val="18"/>
                            <w:szCs w:val="18"/>
                          </w:rPr>
                          <w:t>年第一次临时股东大会同意，调整了开发高档多组分纤维服装面料项目的投资进度 将项目完工时间由</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月推迟到</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z w:val="18"/>
                            <w:szCs w:val="18"/>
                          </w:rPr>
                          <w:t> </w:t>
                        </w:r>
                      </w:p>
                      <w:p>
                        <w:pPr>
                          <w:pStyle w:val="TableParagraph"/>
                          <w:spacing w:line="234" w:lineRule="exact"/>
                          <w:ind w:left="382" w:right="0"/>
                          <w:jc w:val="left"/>
                          <w:rPr>
                            <w:rFonts w:ascii="宋体" w:hAnsi="宋体" w:cs="宋体" w:eastAsia="宋体" w:hint="default"/>
                            <w:sz w:val="18"/>
                            <w:szCs w:val="18"/>
                          </w:rPr>
                        </w:pPr>
                        <w:r>
                          <w:rPr>
                            <w:rFonts w:ascii="宋体" w:hAnsi="宋体" w:cs="宋体" w:eastAsia="宋体" w:hint="default"/>
                            <w:sz w:val="18"/>
                            <w:szCs w:val="18"/>
                          </w:rPr>
                          <w:t>以上两个募集资金项目实施期为两年，</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年度是实施的第二年，工程尚未完工，因此未产生效益。</w:t>
                        </w:r>
                      </w:p>
                    </w:tc>
                  </w:tr>
                  <w:tr>
                    <w:trPr>
                      <w:trHeight w:val="47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项目可行性发生重大</w:t>
                        </w:r>
                      </w:p>
                      <w:p>
                        <w:pPr>
                          <w:pStyle w:val="TableParagraph"/>
                          <w:spacing w:line="234" w:lineRule="exact"/>
                          <w:ind w:left="88" w:right="0"/>
                          <w:jc w:val="center"/>
                          <w:rPr>
                            <w:rFonts w:ascii="宋体" w:hAnsi="宋体" w:cs="宋体" w:eastAsia="宋体" w:hint="default"/>
                            <w:sz w:val="18"/>
                            <w:szCs w:val="18"/>
                          </w:rPr>
                        </w:pPr>
                        <w:r>
                          <w:rPr>
                            <w:rFonts w:ascii="宋体" w:hAnsi="宋体" w:cs="宋体" w:eastAsia="宋体" w:hint="default"/>
                            <w:sz w:val="18"/>
                            <w:szCs w:val="18"/>
                          </w:rPr>
                          <w:t>变化的情况说明</w:t>
                        </w:r>
                        <w:r>
                          <w:rPr>
                            <w:rFonts w:ascii="宋体" w:hAnsi="宋体" w:cs="宋体" w:eastAsia="宋体" w:hint="default"/>
                            <w:sz w:val="18"/>
                            <w:szCs w:val="18"/>
                          </w:rPr>
                          <w:t> </w:t>
                        </w:r>
                      </w:p>
                    </w:tc>
                    <w:tc>
                      <w:tcPr>
                        <w:tcW w:w="84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无变化</w:t>
                        </w:r>
                        <w:r>
                          <w:rPr>
                            <w:rFonts w:ascii="宋体" w:hAnsi="宋体" w:cs="宋体" w:eastAsia="宋体" w:hint="default"/>
                            <w:sz w:val="18"/>
                            <w:szCs w:val="18"/>
                          </w:rPr>
                          <w:t> </w:t>
                        </w:r>
                      </w:p>
                    </w:tc>
                  </w:tr>
                  <w:tr>
                    <w:trPr>
                      <w:trHeight w:val="478"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募集资金投资项目实</w:t>
                        </w:r>
                      </w:p>
                      <w:p>
                        <w:pPr>
                          <w:pStyle w:val="TableParagraph"/>
                          <w:spacing w:line="235" w:lineRule="exact"/>
                          <w:ind w:left="88" w:right="0"/>
                          <w:jc w:val="center"/>
                          <w:rPr>
                            <w:rFonts w:ascii="宋体" w:hAnsi="宋体" w:cs="宋体" w:eastAsia="宋体" w:hint="default"/>
                            <w:sz w:val="18"/>
                            <w:szCs w:val="18"/>
                          </w:rPr>
                        </w:pPr>
                        <w:r>
                          <w:rPr>
                            <w:rFonts w:ascii="宋体" w:hAnsi="宋体" w:cs="宋体" w:eastAsia="宋体" w:hint="default"/>
                            <w:sz w:val="18"/>
                            <w:szCs w:val="18"/>
                          </w:rPr>
                          <w:t>施地点变更情况</w:t>
                        </w:r>
                        <w:r>
                          <w:rPr>
                            <w:rFonts w:ascii="宋体" w:hAnsi="宋体" w:cs="宋体" w:eastAsia="宋体" w:hint="default"/>
                            <w:sz w:val="18"/>
                            <w:szCs w:val="18"/>
                          </w:rPr>
                          <w:t> </w:t>
                        </w:r>
                      </w:p>
                    </w:tc>
                    <w:tc>
                      <w:tcPr>
                        <w:tcW w:w="84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47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募集资金投资项目实</w:t>
                        </w:r>
                      </w:p>
                      <w:p>
                        <w:pPr>
                          <w:pStyle w:val="TableParagraph"/>
                          <w:spacing w:line="234" w:lineRule="exact"/>
                          <w:ind w:left="88" w:right="0"/>
                          <w:jc w:val="center"/>
                          <w:rPr>
                            <w:rFonts w:ascii="宋体" w:hAnsi="宋体" w:cs="宋体" w:eastAsia="宋体" w:hint="default"/>
                            <w:sz w:val="18"/>
                            <w:szCs w:val="18"/>
                          </w:rPr>
                        </w:pPr>
                        <w:r>
                          <w:rPr>
                            <w:rFonts w:ascii="宋体" w:hAnsi="宋体" w:cs="宋体" w:eastAsia="宋体" w:hint="default"/>
                            <w:sz w:val="18"/>
                            <w:szCs w:val="18"/>
                          </w:rPr>
                          <w:t>施方式调整情况</w:t>
                        </w:r>
                        <w:r>
                          <w:rPr>
                            <w:rFonts w:ascii="宋体" w:hAnsi="宋体" w:cs="宋体" w:eastAsia="宋体" w:hint="default"/>
                            <w:sz w:val="18"/>
                            <w:szCs w:val="18"/>
                          </w:rPr>
                          <w:t> </w:t>
                        </w:r>
                      </w:p>
                    </w:tc>
                    <w:tc>
                      <w:tcPr>
                        <w:tcW w:w="84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47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hanging="90"/>
                          <w:jc w:val="left"/>
                          <w:rPr>
                            <w:rFonts w:ascii="宋体" w:hAnsi="宋体" w:cs="宋体" w:eastAsia="宋体" w:hint="default"/>
                            <w:sz w:val="18"/>
                            <w:szCs w:val="18"/>
                          </w:rPr>
                        </w:pPr>
                        <w:r>
                          <w:rPr>
                            <w:rFonts w:ascii="宋体" w:hAnsi="宋体" w:cs="宋体" w:eastAsia="宋体" w:hint="default"/>
                            <w:sz w:val="18"/>
                            <w:szCs w:val="18"/>
                          </w:rPr>
                          <w:t>募集资金投资项目先</w:t>
                        </w:r>
                      </w:p>
                      <w:p>
                        <w:pPr>
                          <w:pStyle w:val="TableParagraph"/>
                          <w:spacing w:line="234" w:lineRule="exact"/>
                          <w:ind w:left="184" w:right="0"/>
                          <w:jc w:val="left"/>
                          <w:rPr>
                            <w:rFonts w:ascii="宋体" w:hAnsi="宋体" w:cs="宋体" w:eastAsia="宋体" w:hint="default"/>
                            <w:sz w:val="18"/>
                            <w:szCs w:val="18"/>
                          </w:rPr>
                        </w:pPr>
                        <w:r>
                          <w:rPr>
                            <w:rFonts w:ascii="宋体" w:hAnsi="宋体" w:cs="宋体" w:eastAsia="宋体" w:hint="default"/>
                            <w:sz w:val="18"/>
                            <w:szCs w:val="18"/>
                          </w:rPr>
                          <w:t>期投入及置换情况</w:t>
                        </w:r>
                        <w:r>
                          <w:rPr>
                            <w:rFonts w:ascii="宋体" w:hAnsi="宋体" w:cs="宋体" w:eastAsia="宋体" w:hint="default"/>
                            <w:sz w:val="18"/>
                            <w:szCs w:val="18"/>
                          </w:rPr>
                          <w:t> </w:t>
                        </w:r>
                      </w:p>
                    </w:tc>
                    <w:tc>
                      <w:tcPr>
                        <w:tcW w:w="84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478"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hanging="90"/>
                          <w:jc w:val="left"/>
                          <w:rPr>
                            <w:rFonts w:ascii="宋体" w:hAnsi="宋体" w:cs="宋体" w:eastAsia="宋体" w:hint="default"/>
                            <w:sz w:val="18"/>
                            <w:szCs w:val="18"/>
                          </w:rPr>
                        </w:pPr>
                        <w:r>
                          <w:rPr>
                            <w:rFonts w:ascii="宋体" w:hAnsi="宋体" w:cs="宋体" w:eastAsia="宋体" w:hint="default"/>
                            <w:sz w:val="18"/>
                            <w:szCs w:val="18"/>
                          </w:rPr>
                          <w:t>用闲置募集资金暂时</w:t>
                        </w:r>
                      </w:p>
                      <w:p>
                        <w:pPr>
                          <w:pStyle w:val="TableParagraph"/>
                          <w:spacing w:line="235" w:lineRule="exact"/>
                          <w:ind w:left="184" w:right="0"/>
                          <w:jc w:val="left"/>
                          <w:rPr>
                            <w:rFonts w:ascii="宋体" w:hAnsi="宋体" w:cs="宋体" w:eastAsia="宋体" w:hint="default"/>
                            <w:sz w:val="18"/>
                            <w:szCs w:val="18"/>
                          </w:rPr>
                        </w:pPr>
                        <w:r>
                          <w:rPr>
                            <w:rFonts w:ascii="宋体" w:hAnsi="宋体" w:cs="宋体" w:eastAsia="宋体" w:hint="default"/>
                            <w:sz w:val="18"/>
                            <w:szCs w:val="18"/>
                          </w:rPr>
                          <w:t>补充流动资金情况</w:t>
                        </w:r>
                        <w:r>
                          <w:rPr>
                            <w:rFonts w:ascii="宋体" w:hAnsi="宋体" w:cs="宋体" w:eastAsia="宋体" w:hint="default"/>
                            <w:sz w:val="18"/>
                            <w:szCs w:val="18"/>
                          </w:rPr>
                          <w:t> </w:t>
                        </w:r>
                      </w:p>
                    </w:tc>
                    <w:tc>
                      <w:tcPr>
                        <w:tcW w:w="84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47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4"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p>
                        <w:pPr>
                          <w:pStyle w:val="TableParagraph"/>
                          <w:spacing w:line="234" w:lineRule="exact"/>
                          <w:ind w:left="94"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r>
                          <w:rPr>
                            <w:rFonts w:ascii="宋体" w:hAnsi="宋体" w:cs="宋体" w:eastAsia="宋体" w:hint="default"/>
                            <w:sz w:val="18"/>
                            <w:szCs w:val="18"/>
                          </w:rPr>
                          <w:t> </w:t>
                        </w:r>
                      </w:p>
                    </w:tc>
                    <w:tc>
                      <w:tcPr>
                        <w:tcW w:w="84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截至报告期末募集资金结余的金额</w:t>
                        </w:r>
                        <w:r>
                          <w:rPr>
                            <w:rFonts w:ascii="宋体" w:hAnsi="宋体" w:cs="宋体" w:eastAsia="宋体" w:hint="default"/>
                            <w:spacing w:val="-46"/>
                            <w:sz w:val="18"/>
                            <w:szCs w:val="18"/>
                          </w:rPr>
                          <w:t> </w:t>
                        </w:r>
                        <w:r>
                          <w:rPr>
                            <w:rFonts w:ascii="宋体" w:hAnsi="宋体" w:cs="宋体" w:eastAsia="宋体" w:hint="default"/>
                            <w:sz w:val="18"/>
                            <w:szCs w:val="18"/>
                          </w:rPr>
                          <w:t>23,143.58</w:t>
                        </w:r>
                        <w:r>
                          <w:rPr>
                            <w:rFonts w:ascii="宋体" w:hAnsi="宋体" w:cs="宋体" w:eastAsia="宋体" w:hint="default"/>
                            <w:spacing w:val="-46"/>
                            <w:sz w:val="18"/>
                            <w:szCs w:val="18"/>
                          </w:rPr>
                          <w:t> </w:t>
                        </w:r>
                        <w:r>
                          <w:rPr>
                            <w:rFonts w:ascii="宋体" w:hAnsi="宋体" w:cs="宋体" w:eastAsia="宋体" w:hint="default"/>
                            <w:sz w:val="18"/>
                            <w:szCs w:val="18"/>
                          </w:rPr>
                          <w:t>万元，结余原因：项目未实施完毕。</w:t>
                        </w:r>
                        <w:r>
                          <w:rPr>
                            <w:rFonts w:ascii="宋体" w:hAnsi="宋体" w:cs="宋体" w:eastAsia="宋体" w:hint="default"/>
                            <w:sz w:val="18"/>
                            <w:szCs w:val="18"/>
                          </w:rPr>
                          <w:t> </w:t>
                        </w:r>
                      </w:p>
                    </w:tc>
                  </w:tr>
                  <w:tr>
                    <w:trPr>
                      <w:trHeight w:val="478"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尚未使用的募集资金</w:t>
                        </w:r>
                      </w:p>
                      <w:p>
                        <w:pPr>
                          <w:pStyle w:val="TableParagraph"/>
                          <w:spacing w:line="235" w:lineRule="exact"/>
                          <w:ind w:left="88" w:right="0"/>
                          <w:jc w:val="center"/>
                          <w:rPr>
                            <w:rFonts w:ascii="宋体" w:hAnsi="宋体" w:cs="宋体" w:eastAsia="宋体" w:hint="default"/>
                            <w:sz w:val="18"/>
                            <w:szCs w:val="18"/>
                          </w:rPr>
                        </w:pPr>
                        <w:r>
                          <w:rPr>
                            <w:rFonts w:ascii="宋体" w:hAnsi="宋体" w:cs="宋体" w:eastAsia="宋体" w:hint="default"/>
                            <w:sz w:val="18"/>
                            <w:szCs w:val="18"/>
                          </w:rPr>
                          <w:t>用途及去向</w:t>
                        </w:r>
                        <w:r>
                          <w:rPr>
                            <w:rFonts w:ascii="宋体" w:hAnsi="宋体" w:cs="宋体" w:eastAsia="宋体" w:hint="default"/>
                            <w:sz w:val="18"/>
                            <w:szCs w:val="18"/>
                          </w:rPr>
                          <w:t> </w:t>
                        </w:r>
                      </w:p>
                    </w:tc>
                    <w:tc>
                      <w:tcPr>
                        <w:tcW w:w="84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尚未使用的募集资金用途未变化，均存储于募集资金专户。</w:t>
                        </w:r>
                        <w:r>
                          <w:rPr>
                            <w:rFonts w:ascii="宋体" w:hAnsi="宋体" w:cs="宋体" w:eastAsia="宋体" w:hint="default"/>
                            <w:sz w:val="18"/>
                            <w:szCs w:val="18"/>
                          </w:rPr>
                          <w:t> </w:t>
                        </w:r>
                      </w:p>
                    </w:tc>
                  </w:tr>
                  <w:tr>
                    <w:trPr>
                      <w:trHeight w:val="7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4"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p>
                        <w:pPr>
                          <w:pStyle w:val="TableParagraph"/>
                          <w:spacing w:line="240" w:lineRule="auto"/>
                          <w:ind w:left="724" w:right="95" w:hanging="630"/>
                          <w:jc w:val="left"/>
                          <w:rPr>
                            <w:rFonts w:ascii="宋体" w:hAnsi="宋体" w:cs="宋体" w:eastAsia="宋体" w:hint="default"/>
                            <w:sz w:val="18"/>
                            <w:szCs w:val="18"/>
                          </w:rPr>
                        </w:pPr>
                        <w:r>
                          <w:rPr>
                            <w:rFonts w:ascii="宋体" w:hAnsi="宋体" w:cs="宋体" w:eastAsia="宋体" w:hint="default"/>
                            <w:sz w:val="18"/>
                            <w:szCs w:val="18"/>
                          </w:rPr>
                          <w:t>中存在的问题或其他 情况</w:t>
                        </w:r>
                        <w:r>
                          <w:rPr>
                            <w:rFonts w:ascii="宋体" w:hAnsi="宋体" w:cs="宋体" w:eastAsia="宋体" w:hint="default"/>
                            <w:sz w:val="18"/>
                            <w:szCs w:val="18"/>
                          </w:rPr>
                          <w:t> </w:t>
                        </w:r>
                      </w:p>
                    </w:tc>
                    <w:tc>
                      <w:tcPr>
                        <w:tcW w:w="84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00" w:h="16840"/>
          <w:pgMar w:header="372" w:footer="707" w:top="1020" w:bottom="900" w:left="900" w:right="420"/>
        </w:sectPr>
      </w:pPr>
    </w:p>
    <w:p>
      <w:pPr>
        <w:pStyle w:val="BodyText"/>
        <w:spacing w:line="240" w:lineRule="auto" w:before="88"/>
        <w:ind w:left="707" w:right="196"/>
        <w:jc w:val="left"/>
        <w:rPr>
          <w:rFonts w:ascii="宋体" w:hAnsi="宋体" w:cs="宋体" w:eastAsia="宋体" w:hint="default"/>
        </w:rPr>
      </w:pPr>
      <w:r>
        <w:rPr>
          <w:rFonts w:ascii="宋体" w:hAnsi="宋体" w:cs="宋体" w:eastAsia="宋体" w:hint="default"/>
        </w:rPr>
        <w:t>3</w:t>
      </w:r>
      <w:r>
        <w:rPr/>
        <w:t>、会计师事务所对募集资金存放与使用情况的专项审核报告</w:t>
      </w:r>
      <w:r>
        <w:rPr>
          <w:rFonts w:ascii="宋体" w:hAnsi="宋体" w:cs="宋体" w:eastAsia="宋体" w:hint="default"/>
        </w:rPr>
        <w:t> </w:t>
      </w:r>
    </w:p>
    <w:p>
      <w:pPr>
        <w:pStyle w:val="BodyText"/>
        <w:spacing w:line="352" w:lineRule="auto" w:before="145"/>
        <w:ind w:left="227" w:right="244" w:firstLine="480"/>
        <w:jc w:val="both"/>
        <w:rPr>
          <w:rFonts w:ascii="宋体" w:hAnsi="宋体" w:cs="宋体" w:eastAsia="宋体" w:hint="default"/>
        </w:rPr>
      </w:pPr>
      <w:r>
        <w:rPr/>
        <w:t>根据中兴财光华会计师事务所有限责任公司出具的《</w:t>
      </w:r>
      <w:r>
        <w:rPr>
          <w:rFonts w:ascii="宋体" w:hAnsi="宋体" w:cs="宋体" w:eastAsia="宋体" w:hint="default"/>
        </w:rPr>
        <w:t>2009</w:t>
      </w:r>
      <w:r>
        <w:rPr>
          <w:rFonts w:ascii="宋体" w:hAnsi="宋体" w:cs="宋体" w:eastAsia="宋体" w:hint="default"/>
          <w:spacing w:val="25"/>
        </w:rPr>
        <w:t> </w:t>
      </w:r>
      <w:r>
        <w:rPr/>
        <w:t>年度募集资金</w:t>
      </w:r>
      <w:r>
        <w:rPr>
          <w:spacing w:val="1"/>
        </w:rPr>
        <w:t> </w:t>
      </w:r>
      <w:r>
        <w:rPr>
          <w:spacing w:val="-6"/>
        </w:rPr>
        <w:t>存放与使用情况鉴证报告》（中兴财光华审专字（</w:t>
      </w:r>
      <w:r>
        <w:rPr>
          <w:rFonts w:ascii="宋体" w:hAnsi="宋体" w:cs="宋体" w:eastAsia="宋体" w:hint="default"/>
          <w:spacing w:val="-6"/>
        </w:rPr>
        <w:t>2010</w:t>
      </w:r>
      <w:r>
        <w:rPr>
          <w:spacing w:val="-6"/>
        </w:rPr>
        <w:t>）第</w:t>
      </w:r>
      <w:r>
        <w:rPr>
          <w:spacing w:val="-58"/>
        </w:rPr>
        <w:t> </w:t>
      </w:r>
      <w:r>
        <w:rPr>
          <w:rFonts w:ascii="宋体" w:hAnsi="宋体" w:cs="宋体" w:eastAsia="宋体" w:hint="default"/>
        </w:rPr>
        <w:t>3003</w:t>
      </w:r>
      <w:r>
        <w:rPr>
          <w:rFonts w:ascii="宋体" w:hAnsi="宋体" w:cs="宋体" w:eastAsia="宋体" w:hint="default"/>
          <w:spacing w:val="-58"/>
        </w:rPr>
        <w:t> </w:t>
      </w:r>
      <w:r>
        <w:rPr>
          <w:spacing w:val="-6"/>
        </w:rPr>
        <w:t>号）认为：公</w:t>
      </w:r>
      <w:r>
        <w:rPr/>
        <w:t> 司 </w:t>
      </w:r>
      <w:r>
        <w:rPr>
          <w:rFonts w:ascii="宋体" w:hAnsi="宋体" w:cs="宋体" w:eastAsia="宋体" w:hint="default"/>
        </w:rPr>
        <w:t>2009</w:t>
      </w:r>
      <w:r>
        <w:rPr>
          <w:rFonts w:ascii="宋体" w:hAnsi="宋体" w:cs="宋体" w:eastAsia="宋体" w:hint="default"/>
          <w:spacing w:val="-78"/>
        </w:rPr>
        <w:t> </w:t>
      </w:r>
      <w:r>
        <w:rPr/>
        <w:t>年度募集资金存放与使用情况符合深圳证券交易所《深圳证券交易所 </w:t>
      </w:r>
      <w:r>
        <w:rPr>
          <w:spacing w:val="-3"/>
        </w:rPr>
        <w:t>上市公司募集资金管理办法》有关规定及相关格式指引的规定，与实际存放及</w:t>
      </w:r>
      <w:r>
        <w:rPr>
          <w:spacing w:val="-96"/>
        </w:rPr>
        <w:t> </w:t>
      </w:r>
      <w:r>
        <w:rPr>
          <w:spacing w:val="-96"/>
        </w:rPr>
      </w:r>
      <w:r>
        <w:rPr/>
        <w:t>使用情况相符。</w:t>
      </w:r>
      <w:r>
        <w:rPr>
          <w:rFonts w:ascii="宋体" w:hAnsi="宋体" w:cs="宋体" w:eastAsia="宋体" w:hint="default"/>
        </w:rPr>
        <w:t> </w:t>
      </w:r>
    </w:p>
    <w:p>
      <w:pPr>
        <w:pStyle w:val="BodyText"/>
        <w:spacing w:line="350" w:lineRule="auto" w:before="32"/>
        <w:ind w:left="707" w:right="233"/>
        <w:jc w:val="left"/>
      </w:pPr>
      <w:r>
        <w:rPr/>
        <w:t>（二）报告期内公司非募集资金投资的重大项目</w:t>
      </w:r>
      <w:r>
        <w:rPr>
          <w:rFonts w:ascii="宋体" w:hAnsi="宋体" w:cs="宋体" w:eastAsia="宋体" w:hint="default"/>
        </w:rPr>
        <w:t> </w:t>
      </w:r>
      <w:r>
        <w:rPr>
          <w:spacing w:val="-3"/>
        </w:rPr>
        <w:t>公司的“整体改造优化升级项目”</w:t>
      </w:r>
      <w:r>
        <w:rPr>
          <w:spacing w:val="15"/>
        </w:rPr>
        <w:t> </w:t>
      </w:r>
      <w:r>
        <w:rPr>
          <w:rFonts w:ascii="宋体" w:hAnsi="宋体" w:cs="宋体" w:eastAsia="宋体" w:hint="default"/>
          <w:spacing w:val="15"/>
        </w:rPr>
      </w:r>
      <w:r>
        <w:rPr>
          <w:spacing w:val="-10"/>
        </w:rPr>
        <w:t>一期工程《高档服装面料项目》，截止</w:t>
      </w:r>
    </w:p>
    <w:p>
      <w:pPr>
        <w:pStyle w:val="BodyText"/>
        <w:spacing w:line="350" w:lineRule="auto" w:before="36"/>
        <w:ind w:left="227" w:right="127"/>
        <w:jc w:val="both"/>
        <w:rPr>
          <w:rFonts w:ascii="宋体" w:hAnsi="宋体" w:cs="宋体" w:eastAsia="宋体" w:hint="default"/>
        </w:rPr>
      </w:pPr>
      <w:r>
        <w:rPr/>
        <w:t>报告期末已完成建筑面积</w:t>
      </w:r>
      <w:r>
        <w:rPr>
          <w:spacing w:val="-63"/>
        </w:rPr>
        <w:t> </w:t>
      </w:r>
      <w:r>
        <w:rPr>
          <w:rFonts w:ascii="宋体" w:hAnsi="宋体" w:cs="宋体" w:eastAsia="宋体" w:hint="default"/>
        </w:rPr>
        <w:t>90,125</w:t>
      </w:r>
      <w:r>
        <w:rPr>
          <w:rFonts w:ascii="宋体" w:hAnsi="宋体" w:cs="宋体" w:eastAsia="宋体" w:hint="default"/>
          <w:spacing w:val="-63"/>
        </w:rPr>
        <w:t> </w:t>
      </w:r>
      <w:r>
        <w:rPr/>
        <w:t>平方米，包括织机厂房、</w:t>
      </w:r>
      <w:r>
        <w:rPr>
          <w:rFonts w:ascii="宋体" w:hAnsi="宋体" w:cs="宋体" w:eastAsia="宋体" w:hint="default"/>
        </w:rPr>
        <w:t>35KV</w:t>
      </w:r>
      <w:r>
        <w:rPr>
          <w:rFonts w:ascii="宋体" w:hAnsi="宋体" w:cs="宋体" w:eastAsia="宋体" w:hint="default"/>
          <w:spacing w:val="-63"/>
        </w:rPr>
        <w:t> </w:t>
      </w:r>
      <w:r>
        <w:rPr/>
        <w:t>变电站、综合 动力站，成品库、原料库等建筑，以及与其相配套的外网工程、道路、绿化。 </w:t>
      </w:r>
      <w:r>
        <w:rPr>
          <w:rFonts w:ascii="宋体" w:hAnsi="宋体" w:cs="宋体" w:eastAsia="宋体" w:hint="default"/>
        </w:rPr>
        <w:t>600</w:t>
      </w:r>
      <w:r>
        <w:rPr>
          <w:rFonts w:ascii="宋体" w:hAnsi="宋体" w:cs="宋体" w:eastAsia="宋体" w:hint="default"/>
          <w:spacing w:val="-54"/>
        </w:rPr>
        <w:t> </w:t>
      </w:r>
      <w:r>
        <w:rPr>
          <w:spacing w:val="-13"/>
        </w:rPr>
        <w:t>台织机、</w:t>
      </w:r>
      <w:r>
        <w:rPr>
          <w:rFonts w:ascii="宋体" w:hAnsi="宋体" w:cs="宋体" w:eastAsia="宋体" w:hint="default"/>
          <w:spacing w:val="-13"/>
        </w:rPr>
        <w:t>35KV</w:t>
      </w:r>
      <w:r>
        <w:rPr>
          <w:rFonts w:ascii="宋体" w:hAnsi="宋体" w:cs="宋体" w:eastAsia="宋体" w:hint="default"/>
          <w:spacing w:val="-54"/>
        </w:rPr>
        <w:t> </w:t>
      </w:r>
      <w:r>
        <w:rPr>
          <w:spacing w:val="-4"/>
        </w:rPr>
        <w:t>变电站、综合动力站及相应配套设备已完成安装并投入运行。</w:t>
      </w:r>
      <w:r>
        <w:rPr/>
        <w:t> 截止报告期末，已累计投资</w:t>
      </w:r>
      <w:r>
        <w:rPr>
          <w:spacing w:val="-60"/>
        </w:rPr>
        <w:t> </w:t>
      </w:r>
      <w:r>
        <w:rPr>
          <w:rFonts w:ascii="宋体" w:hAnsi="宋体" w:cs="宋体" w:eastAsia="宋体" w:hint="default"/>
        </w:rPr>
        <w:t>36,444.87</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240" w:lineRule="auto" w:before="114"/>
        <w:ind w:left="647" w:right="123"/>
        <w:jc w:val="left"/>
      </w:pPr>
      <w:r>
        <w:rPr/>
        <w:t>四、公司会计政策会计估计变更、重大会计差错更正或前期调整事项的原</w:t>
      </w:r>
    </w:p>
    <w:p>
      <w:pPr>
        <w:spacing w:line="240" w:lineRule="auto" w:before="11"/>
        <w:rPr>
          <w:rFonts w:ascii="宋体" w:hAnsi="宋体" w:cs="宋体" w:eastAsia="宋体" w:hint="default"/>
          <w:sz w:val="18"/>
          <w:szCs w:val="18"/>
        </w:rPr>
      </w:pPr>
    </w:p>
    <w:p>
      <w:pPr>
        <w:pStyle w:val="BodyText"/>
        <w:spacing w:line="240" w:lineRule="auto"/>
        <w:ind w:left="227" w:right="0"/>
        <w:jc w:val="both"/>
        <w:rPr>
          <w:rFonts w:ascii="宋体" w:hAnsi="宋体" w:cs="宋体" w:eastAsia="宋体" w:hint="default"/>
        </w:rPr>
      </w:pPr>
      <w:r>
        <w:rPr/>
        <w:t>因及影响</w:t>
      </w:r>
      <w:r>
        <w:rPr>
          <w:rFonts w:ascii="宋体" w:hAnsi="宋体" w:cs="宋体" w:eastAsia="宋体" w:hint="default"/>
        </w:rPr>
        <w:t> </w:t>
      </w:r>
    </w:p>
    <w:p>
      <w:pPr>
        <w:pStyle w:val="BodyText"/>
        <w:spacing w:line="374" w:lineRule="auto" w:before="38"/>
        <w:ind w:left="795" w:right="196" w:firstLine="2"/>
        <w:jc w:val="left"/>
      </w:pPr>
      <w:r>
        <w:rPr>
          <w:rFonts w:ascii="Times New Roman" w:hAnsi="Times New Roman" w:cs="Times New Roman" w:eastAsia="Times New Roman" w:hint="default"/>
        </w:rPr>
        <w:t>1</w:t>
      </w:r>
      <w:r>
        <w:rPr/>
        <w:t>、会计政策、会计估计变更 </w:t>
      </w:r>
      <w:r>
        <w:rPr>
          <w:spacing w:val="2"/>
        </w:rPr>
        <w:t>本公司除首次执行企业会计准则造成的影响外，本公司不存在其他会计</w:t>
      </w:r>
      <w:r>
        <w:rPr/>
      </w:r>
    </w:p>
    <w:p>
      <w:pPr>
        <w:pStyle w:val="BodyText"/>
        <w:spacing w:line="434" w:lineRule="auto" w:before="110"/>
        <w:ind w:left="797" w:right="4066" w:hanging="483"/>
        <w:jc w:val="left"/>
        <w:rPr>
          <w:rFonts w:ascii="宋体" w:hAnsi="宋体" w:cs="宋体" w:eastAsia="宋体" w:hint="default"/>
        </w:rPr>
      </w:pPr>
      <w:r>
        <w:rPr/>
        <w:t>政策、会计估计变更。</w:t>
      </w:r>
      <w:r>
        <w:rPr>
          <w:rFonts w:ascii="宋体" w:hAnsi="宋体" w:cs="宋体" w:eastAsia="宋体" w:hint="default"/>
        </w:rPr>
        <w:t> 2</w:t>
      </w:r>
      <w:r>
        <w:rPr/>
        <w:t>、重大差错更正</w:t>
      </w:r>
      <w:r>
        <w:rPr>
          <w:rFonts w:ascii="宋体" w:hAnsi="宋体" w:cs="宋体" w:eastAsia="宋体" w:hint="default"/>
        </w:rPr>
        <w:t> </w:t>
      </w:r>
    </w:p>
    <w:p>
      <w:pPr>
        <w:pStyle w:val="BodyText"/>
        <w:spacing w:line="403" w:lineRule="auto" w:before="19"/>
        <w:ind w:left="707" w:right="673"/>
        <w:jc w:val="left"/>
        <w:rPr>
          <w:rFonts w:ascii="宋体" w:hAnsi="宋体" w:cs="宋体" w:eastAsia="宋体" w:hint="default"/>
        </w:rPr>
      </w:pPr>
      <w:r>
        <w:rPr/>
        <w:t>本报告期内公司未发生前期会计差错更正。</w:t>
      </w:r>
      <w:r>
        <w:rPr>
          <w:rFonts w:ascii="宋体" w:hAnsi="宋体" w:cs="宋体" w:eastAsia="宋体" w:hint="default"/>
        </w:rPr>
        <w:t> </w:t>
      </w:r>
      <w:r>
        <w:rPr/>
        <w:t>五、董事会日常工作情况</w:t>
      </w:r>
      <w:r>
        <w:rPr>
          <w:rFonts w:ascii="宋体" w:hAnsi="宋体" w:cs="宋体" w:eastAsia="宋体" w:hint="default"/>
        </w:rPr>
        <w:t> </w:t>
      </w:r>
    </w:p>
    <w:p>
      <w:pPr>
        <w:pStyle w:val="BodyText"/>
        <w:spacing w:line="296" w:lineRule="exact"/>
        <w:ind w:left="707" w:right="196"/>
        <w:jc w:val="left"/>
        <w:rPr>
          <w:rFonts w:ascii="宋体" w:hAnsi="宋体" w:cs="宋体" w:eastAsia="宋体" w:hint="default"/>
        </w:rPr>
      </w:pPr>
      <w:r>
        <w:rPr/>
        <w:t>（一）报告期内董事会的会议情况及决议内容</w:t>
      </w:r>
      <w:r>
        <w:rPr>
          <w:rFonts w:ascii="宋体" w:hAnsi="宋体" w:cs="宋体" w:eastAsia="宋体" w:hint="default"/>
        </w:rPr>
        <w:t> </w:t>
      </w:r>
    </w:p>
    <w:p>
      <w:pPr>
        <w:pStyle w:val="BodyText"/>
        <w:spacing w:line="240" w:lineRule="auto" w:before="146"/>
        <w:ind w:left="707" w:right="196"/>
        <w:jc w:val="left"/>
        <w:rPr>
          <w:rFonts w:ascii="宋体" w:hAnsi="宋体" w:cs="宋体" w:eastAsia="宋体" w:hint="default"/>
        </w:rPr>
      </w:pPr>
      <w:r>
        <w:rPr>
          <w:rFonts w:ascii="宋体" w:hAnsi="宋体" w:cs="宋体" w:eastAsia="宋体" w:hint="default"/>
        </w:rPr>
        <w:t>1</w:t>
      </w:r>
      <w:r>
        <w:rPr/>
        <w:t>、报告期内，公司董事会共召开了</w:t>
      </w:r>
      <w:r>
        <w:rPr>
          <w:spacing w:val="-60"/>
        </w:rPr>
        <w:t> </w:t>
      </w:r>
      <w:r>
        <w:rPr>
          <w:rFonts w:ascii="宋体" w:hAnsi="宋体" w:cs="宋体" w:eastAsia="宋体" w:hint="default"/>
        </w:rPr>
        <w:t>6</w:t>
      </w:r>
      <w:r>
        <w:rPr>
          <w:rFonts w:ascii="宋体" w:hAnsi="宋体" w:cs="宋体" w:eastAsia="宋体" w:hint="default"/>
          <w:spacing w:val="-60"/>
        </w:rPr>
        <w:t> </w:t>
      </w:r>
      <w:r>
        <w:rPr/>
        <w:t>次会议。</w:t>
      </w:r>
      <w:r>
        <w:rPr>
          <w:rFonts w:ascii="宋体" w:hAnsi="宋体" w:cs="宋体" w:eastAsia="宋体" w:hint="default"/>
        </w:rPr>
        <w:t> </w:t>
      </w:r>
    </w:p>
    <w:p>
      <w:pPr>
        <w:spacing w:line="240" w:lineRule="auto" w:before="5"/>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733"/>
        <w:gridCol w:w="1784"/>
        <w:gridCol w:w="1560"/>
        <w:gridCol w:w="2694"/>
        <w:gridCol w:w="1529"/>
      </w:tblGrid>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hAnsi="宋体" w:cs="宋体" w:eastAsia="宋体" w:hint="default"/>
                <w:sz w:val="24"/>
                <w:szCs w:val="24"/>
              </w:rPr>
              <w:t>序号</w:t>
            </w:r>
            <w:r>
              <w:rPr>
                <w:rFonts w:ascii="宋体" w:hAnsi="宋体" w:cs="宋体" w:eastAsia="宋体" w:hint="default"/>
                <w:sz w:val="24"/>
                <w:szCs w:val="24"/>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hAnsi="宋体" w:cs="宋体" w:eastAsia="宋体" w:hint="default"/>
                <w:sz w:val="24"/>
                <w:szCs w:val="24"/>
              </w:rPr>
              <w:t>届次</w:t>
            </w:r>
            <w:r>
              <w:rPr>
                <w:rFonts w:ascii="宋体" w:hAnsi="宋体" w:cs="宋体" w:eastAsia="宋体" w:hint="default"/>
                <w:sz w:val="24"/>
                <w:szCs w:val="24"/>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4"/>
              <w:jc w:val="right"/>
              <w:rPr>
                <w:rFonts w:ascii="宋体" w:hAnsi="宋体" w:cs="宋体" w:eastAsia="宋体" w:hint="default"/>
                <w:sz w:val="24"/>
                <w:szCs w:val="24"/>
              </w:rPr>
            </w:pPr>
            <w:r>
              <w:rPr>
                <w:rFonts w:ascii="宋体" w:hAnsi="宋体" w:cs="宋体" w:eastAsia="宋体" w:hint="default"/>
                <w:sz w:val="24"/>
                <w:szCs w:val="24"/>
              </w:rPr>
              <w:t>召开日期</w:t>
            </w:r>
            <w:r>
              <w:rPr>
                <w:rFonts w:ascii="宋体" w:hAnsi="宋体" w:cs="宋体" w:eastAsia="宋体" w:hint="default"/>
                <w:sz w:val="24"/>
                <w:szCs w:val="24"/>
              </w:rPr>
              <w:t> </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hAnsi="宋体" w:cs="宋体" w:eastAsia="宋体" w:hint="default"/>
                <w:sz w:val="24"/>
                <w:szCs w:val="24"/>
              </w:rPr>
              <w:t>信息披露报纸</w:t>
            </w:r>
            <w:r>
              <w:rPr>
                <w:rFonts w:ascii="宋体" w:hAnsi="宋体" w:cs="宋体" w:eastAsia="宋体" w:hint="default"/>
                <w:sz w:val="24"/>
                <w:szCs w:val="24"/>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7"/>
              <w:jc w:val="right"/>
              <w:rPr>
                <w:rFonts w:ascii="宋体" w:hAnsi="宋体" w:cs="宋体" w:eastAsia="宋体" w:hint="default"/>
                <w:sz w:val="24"/>
                <w:szCs w:val="24"/>
              </w:rPr>
            </w:pPr>
            <w:r>
              <w:rPr>
                <w:rFonts w:ascii="宋体" w:hAnsi="宋体" w:cs="宋体" w:eastAsia="宋体" w:hint="default"/>
                <w:sz w:val="24"/>
                <w:szCs w:val="24"/>
              </w:rPr>
              <w:t>披露日期</w:t>
            </w:r>
            <w:r>
              <w:rPr>
                <w:rFonts w:ascii="宋体" w:hAnsi="宋体" w:cs="宋体" w:eastAsia="宋体" w:hint="default"/>
                <w:sz w:val="24"/>
                <w:szCs w:val="24"/>
              </w:rPr>
              <w:t> </w:t>
            </w:r>
          </w:p>
        </w:tc>
      </w:tr>
      <w:tr>
        <w:trPr>
          <w:trHeight w:val="469"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sz w:val="24"/>
              </w:rPr>
              <w:t>1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四届三次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4"/>
              <w:jc w:val="right"/>
              <w:rPr>
                <w:rFonts w:ascii="宋体" w:hAnsi="宋体" w:cs="宋体" w:eastAsia="宋体" w:hint="default"/>
                <w:sz w:val="24"/>
                <w:szCs w:val="24"/>
              </w:rPr>
            </w:pPr>
            <w:r>
              <w:rPr>
                <w:rFonts w:ascii="宋体"/>
                <w:sz w:val="24"/>
              </w:rPr>
              <w:t>2009.03.09</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7"/>
              <w:jc w:val="right"/>
              <w:rPr>
                <w:rFonts w:ascii="宋体" w:hAnsi="宋体" w:cs="宋体" w:eastAsia="宋体" w:hint="default"/>
                <w:sz w:val="24"/>
                <w:szCs w:val="24"/>
              </w:rPr>
            </w:pPr>
            <w:r>
              <w:rPr>
                <w:rFonts w:ascii="宋体"/>
                <w:sz w:val="24"/>
              </w:rPr>
              <w:t>2009.03.10</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sz w:val="24"/>
              </w:rPr>
              <w:t>2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四届四次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4"/>
              <w:jc w:val="right"/>
              <w:rPr>
                <w:rFonts w:ascii="宋体" w:hAnsi="宋体" w:cs="宋体" w:eastAsia="宋体" w:hint="default"/>
                <w:sz w:val="24"/>
                <w:szCs w:val="24"/>
              </w:rPr>
            </w:pPr>
            <w:r>
              <w:rPr>
                <w:rFonts w:ascii="宋体"/>
                <w:sz w:val="24"/>
              </w:rPr>
              <w:t>2009.04.22</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7"/>
              <w:jc w:val="right"/>
              <w:rPr>
                <w:rFonts w:ascii="宋体" w:hAnsi="宋体" w:cs="宋体" w:eastAsia="宋体" w:hint="default"/>
                <w:sz w:val="24"/>
                <w:szCs w:val="24"/>
              </w:rPr>
            </w:pPr>
            <w:r>
              <w:rPr>
                <w:rFonts w:ascii="宋体"/>
                <w:sz w:val="24"/>
              </w:rPr>
              <w:t>2009.04.23</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sz w:val="24"/>
              </w:rPr>
              <w:t>3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四届五次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4"/>
              <w:jc w:val="right"/>
              <w:rPr>
                <w:rFonts w:ascii="宋体" w:hAnsi="宋体" w:cs="宋体" w:eastAsia="宋体" w:hint="default"/>
                <w:sz w:val="24"/>
                <w:szCs w:val="24"/>
              </w:rPr>
            </w:pPr>
            <w:r>
              <w:rPr>
                <w:rFonts w:ascii="宋体"/>
                <w:sz w:val="24"/>
              </w:rPr>
              <w:t>2009.08.27</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7"/>
              <w:jc w:val="right"/>
              <w:rPr>
                <w:rFonts w:ascii="宋体" w:hAnsi="宋体" w:cs="宋体" w:eastAsia="宋体" w:hint="default"/>
                <w:sz w:val="24"/>
                <w:szCs w:val="24"/>
              </w:rPr>
            </w:pPr>
            <w:r>
              <w:rPr>
                <w:rFonts w:ascii="宋体"/>
                <w:sz w:val="24"/>
              </w:rPr>
              <w:t>2009.08.28</w:t>
            </w:r>
          </w:p>
        </w:tc>
      </w:tr>
      <w:tr>
        <w:trPr>
          <w:trHeight w:val="469"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sz w:val="24"/>
              </w:rPr>
              <w:t>4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四届六次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4"/>
              <w:jc w:val="right"/>
              <w:rPr>
                <w:rFonts w:ascii="宋体" w:hAnsi="宋体" w:cs="宋体" w:eastAsia="宋体" w:hint="default"/>
                <w:sz w:val="24"/>
                <w:szCs w:val="24"/>
              </w:rPr>
            </w:pPr>
            <w:r>
              <w:rPr>
                <w:rFonts w:ascii="宋体"/>
                <w:sz w:val="24"/>
              </w:rPr>
              <w:t>2009.10.28</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7"/>
              <w:jc w:val="right"/>
              <w:rPr>
                <w:rFonts w:ascii="宋体" w:hAnsi="宋体" w:cs="宋体" w:eastAsia="宋体" w:hint="default"/>
                <w:sz w:val="24"/>
                <w:szCs w:val="24"/>
              </w:rPr>
            </w:pPr>
            <w:r>
              <w:rPr>
                <w:rFonts w:ascii="宋体"/>
                <w:sz w:val="24"/>
              </w:rPr>
              <w:t>2009.10.29</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sz w:val="24"/>
              </w:rPr>
              <w:t>5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四届七次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4"/>
              <w:jc w:val="right"/>
              <w:rPr>
                <w:rFonts w:ascii="宋体" w:hAnsi="宋体" w:cs="宋体" w:eastAsia="宋体" w:hint="default"/>
                <w:sz w:val="24"/>
                <w:szCs w:val="24"/>
              </w:rPr>
            </w:pPr>
            <w:r>
              <w:rPr>
                <w:rFonts w:ascii="宋体"/>
                <w:sz w:val="24"/>
              </w:rPr>
              <w:t>2009.11.13</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7"/>
              <w:jc w:val="right"/>
              <w:rPr>
                <w:rFonts w:ascii="宋体" w:hAnsi="宋体" w:cs="宋体" w:eastAsia="宋体" w:hint="default"/>
                <w:sz w:val="24"/>
                <w:szCs w:val="24"/>
              </w:rPr>
            </w:pPr>
            <w:r>
              <w:rPr>
                <w:rFonts w:ascii="宋体"/>
                <w:sz w:val="24"/>
              </w:rPr>
              <w:t>2009.11.14</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sz w:val="24"/>
              </w:rPr>
              <w:t>6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四届八次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4"/>
              <w:jc w:val="right"/>
              <w:rPr>
                <w:rFonts w:ascii="宋体" w:hAnsi="宋体" w:cs="宋体" w:eastAsia="宋体" w:hint="default"/>
                <w:sz w:val="24"/>
                <w:szCs w:val="24"/>
              </w:rPr>
            </w:pPr>
            <w:r>
              <w:rPr>
                <w:rFonts w:ascii="宋体"/>
                <w:sz w:val="24"/>
              </w:rPr>
              <w:t>2009.12.28</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7"/>
              <w:jc w:val="right"/>
              <w:rPr>
                <w:rFonts w:ascii="宋体" w:hAnsi="宋体" w:cs="宋体" w:eastAsia="宋体" w:hint="default"/>
                <w:sz w:val="24"/>
                <w:szCs w:val="24"/>
              </w:rPr>
            </w:pPr>
            <w:r>
              <w:rPr>
                <w:rFonts w:ascii="宋体"/>
                <w:sz w:val="24"/>
              </w:rPr>
              <w:t>2009.12.29</w:t>
            </w:r>
          </w:p>
        </w:tc>
      </w:tr>
    </w:tbl>
    <w:p>
      <w:pPr>
        <w:spacing w:line="240" w:lineRule="auto" w:before="10"/>
        <w:rPr>
          <w:rFonts w:ascii="宋体" w:hAnsi="宋体" w:cs="宋体" w:eastAsia="宋体" w:hint="default"/>
          <w:sz w:val="4"/>
          <w:szCs w:val="4"/>
        </w:rPr>
      </w:pPr>
    </w:p>
    <w:p>
      <w:pPr>
        <w:pStyle w:val="BodyText"/>
        <w:spacing w:line="240" w:lineRule="auto" w:before="26"/>
        <w:ind w:left="707" w:right="196"/>
        <w:jc w:val="left"/>
        <w:rPr>
          <w:rFonts w:ascii="宋体" w:hAnsi="宋体" w:cs="宋体" w:eastAsia="宋体" w:hint="default"/>
        </w:rPr>
      </w:pPr>
      <w:r>
        <w:rPr>
          <w:rFonts w:ascii="宋体" w:hAnsi="宋体" w:cs="宋体" w:eastAsia="宋体" w:hint="default"/>
        </w:rPr>
        <w:t>2</w:t>
      </w:r>
      <w:r>
        <w:rPr/>
        <w:t>、未披露决议的董事会有关情况</w:t>
      </w:r>
      <w:r>
        <w:rPr>
          <w:rFonts w:ascii="宋体" w:hAnsi="宋体" w:cs="宋体" w:eastAsia="宋体" w:hint="default"/>
        </w:rPr>
        <w:t> </w:t>
      </w:r>
    </w:p>
    <w:p>
      <w:pPr>
        <w:pStyle w:val="BodyText"/>
        <w:spacing w:line="240" w:lineRule="auto" w:before="145"/>
        <w:ind w:left="707" w:right="196"/>
        <w:jc w:val="left"/>
        <w:rPr>
          <w:rFonts w:ascii="宋体" w:hAnsi="宋体" w:cs="宋体" w:eastAsia="宋体" w:hint="default"/>
        </w:rPr>
      </w:pPr>
      <w:r>
        <w:rPr/>
        <w:t>无未披露决议的董事会情况。</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372" w:footer="707" w:top="1020" w:bottom="900" w:left="1660" w:right="1680"/>
        </w:sectPr>
      </w:pPr>
    </w:p>
    <w:p>
      <w:pPr>
        <w:pStyle w:val="BodyText"/>
        <w:spacing w:line="350" w:lineRule="auto" w:before="88"/>
        <w:ind w:left="687" w:right="2747"/>
        <w:jc w:val="left"/>
        <w:rPr>
          <w:rFonts w:ascii="宋体" w:hAnsi="宋体" w:cs="宋体" w:eastAsia="宋体" w:hint="default"/>
        </w:rPr>
      </w:pPr>
      <w:r>
        <w:rPr/>
        <w:t>（二）董事会对股东大会决议的执行情况</w:t>
      </w:r>
      <w:r>
        <w:rPr>
          <w:rFonts w:ascii="宋体" w:hAnsi="宋体" w:cs="宋体" w:eastAsia="宋体" w:hint="default"/>
        </w:rPr>
        <w:t> 1</w:t>
      </w:r>
      <w:r>
        <w:rPr/>
        <w:t>、</w:t>
      </w:r>
      <w:r>
        <w:rPr>
          <w:rFonts w:ascii="宋体" w:hAnsi="宋体" w:cs="宋体" w:eastAsia="宋体" w:hint="default"/>
        </w:rPr>
        <w:t>2008</w:t>
      </w:r>
      <w:r>
        <w:rPr>
          <w:rFonts w:ascii="宋体" w:hAnsi="宋体" w:cs="宋体" w:eastAsia="宋体" w:hint="default"/>
          <w:spacing w:val="-60"/>
        </w:rPr>
        <w:t> </w:t>
      </w:r>
      <w:r>
        <w:rPr/>
        <w:t>年度未进行利润分配。</w:t>
      </w:r>
      <w:r>
        <w:rPr>
          <w:rFonts w:ascii="宋体" w:hAnsi="宋体" w:cs="宋体" w:eastAsia="宋体" w:hint="default"/>
        </w:rPr>
        <w:t> </w:t>
      </w:r>
    </w:p>
    <w:p>
      <w:pPr>
        <w:pStyle w:val="BodyText"/>
        <w:spacing w:line="240" w:lineRule="auto" w:before="36"/>
        <w:ind w:left="627" w:right="0"/>
        <w:jc w:val="left"/>
        <w:rPr>
          <w:rFonts w:ascii="宋体" w:hAnsi="宋体" w:cs="宋体" w:eastAsia="宋体" w:hint="default"/>
        </w:rPr>
      </w:pPr>
      <w:r>
        <w:rPr>
          <w:rFonts w:ascii="宋体" w:hAnsi="宋体" w:cs="宋体" w:eastAsia="宋体" w:hint="default"/>
        </w:rPr>
        <w:t>2</w:t>
      </w:r>
      <w:r>
        <w:rPr/>
        <w:t>、报告期内无增发新股情况。</w:t>
      </w:r>
      <w:r>
        <w:rPr>
          <w:rFonts w:ascii="宋体" w:hAnsi="宋体" w:cs="宋体" w:eastAsia="宋体" w:hint="default"/>
        </w:rPr>
        <w:t> </w:t>
      </w:r>
    </w:p>
    <w:p>
      <w:pPr>
        <w:pStyle w:val="BodyText"/>
        <w:spacing w:line="240" w:lineRule="auto" w:before="145"/>
        <w:ind w:left="627" w:right="0"/>
        <w:jc w:val="left"/>
        <w:rPr>
          <w:rFonts w:ascii="宋体" w:hAnsi="宋体" w:cs="宋体" w:eastAsia="宋体" w:hint="default"/>
        </w:rPr>
      </w:pPr>
      <w:r>
        <w:rPr>
          <w:sz w:val="21"/>
          <w:szCs w:val="21"/>
        </w:rPr>
        <w:t>（三）</w:t>
      </w:r>
      <w:r>
        <w:rPr/>
        <w:t>公司董事会审计委员会履职情况</w:t>
      </w:r>
      <w:r>
        <w:rPr>
          <w:rFonts w:ascii="宋体" w:hAnsi="宋体" w:cs="宋体" w:eastAsia="宋体" w:hint="default"/>
        </w:rPr>
        <w:t> </w:t>
      </w:r>
    </w:p>
    <w:p>
      <w:pPr>
        <w:pStyle w:val="BodyText"/>
        <w:spacing w:line="412" w:lineRule="auto" w:before="209"/>
        <w:ind w:left="207" w:right="153" w:firstLine="476"/>
        <w:jc w:val="left"/>
      </w:pPr>
      <w:r>
        <w:rPr>
          <w:spacing w:val="-3"/>
        </w:rPr>
        <w:t>报告期内，公司董事会审计委员会按照《董事会审计委员会工作条例》的</w:t>
      </w:r>
      <w:r>
        <w:rPr/>
        <w:t> 规定，认真履行职责，在董事会审议定期报告之前分别于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w:t>
      </w:r>
    </w:p>
    <w:p>
      <w:pPr>
        <w:pStyle w:val="BodyText"/>
        <w:spacing w:line="240" w:lineRule="auto" w:before="53"/>
        <w:ind w:left="207" w:right="0"/>
        <w:jc w:val="both"/>
      </w:pP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5"/>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t>日、</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5"/>
        </w:rPr>
        <w:t> </w:t>
      </w:r>
      <w:r>
        <w:rPr>
          <w:rFonts w:ascii="宋体" w:hAnsi="宋体" w:cs="宋体" w:eastAsia="宋体" w:hint="default"/>
        </w:rPr>
        <w:t>12</w:t>
      </w:r>
      <w:r>
        <w:rPr>
          <w:rFonts w:ascii="宋体" w:hAnsi="宋体" w:cs="宋体" w:eastAsia="宋体" w:hint="default"/>
          <w:spacing w:val="-54"/>
        </w:rPr>
        <w:t> </w:t>
      </w:r>
      <w:r>
        <w:rPr/>
        <w:t>日、</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18</w:t>
      </w:r>
      <w:r>
        <w:rPr>
          <w:rFonts w:ascii="宋体" w:hAnsi="宋体" w:cs="宋体" w:eastAsia="宋体" w:hint="default"/>
          <w:spacing w:val="-54"/>
        </w:rPr>
        <w:t> </w:t>
      </w:r>
      <w:r>
        <w:rPr/>
        <w:t>日召开工作会议，对</w:t>
      </w:r>
    </w:p>
    <w:p>
      <w:pPr>
        <w:spacing w:line="240" w:lineRule="auto" w:before="3"/>
        <w:rPr>
          <w:rFonts w:ascii="宋体" w:hAnsi="宋体" w:cs="宋体" w:eastAsia="宋体" w:hint="default"/>
          <w:sz w:val="17"/>
          <w:szCs w:val="17"/>
        </w:rPr>
      </w:pPr>
    </w:p>
    <w:p>
      <w:pPr>
        <w:pStyle w:val="BodyText"/>
        <w:spacing w:line="412" w:lineRule="auto"/>
        <w:ind w:left="207" w:right="244"/>
        <w:jc w:val="both"/>
        <w:rPr>
          <w:rFonts w:ascii="宋体" w:hAnsi="宋体" w:cs="宋体" w:eastAsia="宋体" w:hint="default"/>
        </w:rPr>
      </w:pPr>
      <w:r>
        <w:rPr/>
        <w:t>公司 </w:t>
      </w:r>
      <w:r>
        <w:rPr>
          <w:rFonts w:ascii="宋体" w:hAnsi="宋体" w:cs="宋体" w:eastAsia="宋体" w:hint="default"/>
        </w:rPr>
        <w:t>2009</w:t>
      </w:r>
      <w:r>
        <w:rPr>
          <w:rFonts w:ascii="宋体" w:hAnsi="宋体" w:cs="宋体" w:eastAsia="宋体" w:hint="default"/>
          <w:spacing w:val="-77"/>
        </w:rPr>
        <w:t> </w:t>
      </w:r>
      <w:r>
        <w:rPr/>
        <w:t>年度审计工作及时间安排、财务报表初搞、年审会计师出具的初步 审计意见、年度财务审计报告、募集资金使用情况的专项报告、</w:t>
      </w:r>
      <w:r>
        <w:rPr>
          <w:rFonts w:ascii="宋体" w:hAnsi="宋体" w:cs="宋体" w:eastAsia="宋体" w:hint="default"/>
        </w:rPr>
        <w:t>2009</w:t>
      </w:r>
      <w:r>
        <w:rPr>
          <w:rFonts w:ascii="宋体" w:hAnsi="宋体" w:cs="宋体" w:eastAsia="宋体" w:hint="default"/>
          <w:spacing w:val="29"/>
        </w:rPr>
        <w:t> </w:t>
      </w:r>
      <w:r>
        <w:rPr/>
        <w:t>年度报</w:t>
      </w:r>
      <w:r>
        <w:rPr>
          <w:spacing w:val="-117"/>
        </w:rPr>
        <w:t> </w:t>
      </w:r>
      <w:r>
        <w:rPr>
          <w:spacing w:val="-3"/>
        </w:rPr>
        <w:t>告进行了认真审核并形成书面审议意见；同时向负责公司年报审计的中兴财光</w:t>
      </w:r>
      <w:r>
        <w:rPr>
          <w:spacing w:val="-94"/>
        </w:rPr>
        <w:t> </w:t>
      </w:r>
      <w:r>
        <w:rPr>
          <w:spacing w:val="-94"/>
        </w:rPr>
      </w:r>
      <w:r>
        <w:rPr>
          <w:spacing w:val="-3"/>
        </w:rPr>
        <w:t>华会计师事务所有限责任公司发送了审计报告督促函，就发现的问题以及审计</w:t>
      </w:r>
      <w:r>
        <w:rPr>
          <w:spacing w:val="-94"/>
        </w:rPr>
        <w:t> </w:t>
      </w:r>
      <w:r>
        <w:rPr>
          <w:spacing w:val="-94"/>
        </w:rPr>
      </w:r>
      <w:r>
        <w:rPr>
          <w:spacing w:val="-3"/>
        </w:rPr>
        <w:t>报告提交的时间进行了沟通和交流；对中兴财光华会计师事务所有限责任公司</w:t>
      </w:r>
      <w:r>
        <w:rPr>
          <w:spacing w:val="-94"/>
        </w:rPr>
        <w:t> </w:t>
      </w:r>
      <w:r>
        <w:rPr>
          <w:spacing w:val="-94"/>
        </w:rPr>
      </w:r>
      <w:r>
        <w:rPr/>
        <w:t>从事本年度公司的审计工作进行了总结，并对 </w:t>
      </w:r>
      <w:r>
        <w:rPr>
          <w:rFonts w:ascii="宋体" w:hAnsi="宋体" w:cs="宋体" w:eastAsia="宋体" w:hint="default"/>
        </w:rPr>
        <w:t>2010</w:t>
      </w:r>
      <w:r>
        <w:rPr>
          <w:rFonts w:ascii="宋体" w:hAnsi="宋体" w:cs="宋体" w:eastAsia="宋体" w:hint="default"/>
          <w:spacing w:val="-78"/>
        </w:rPr>
        <w:t> </w:t>
      </w:r>
      <w:r>
        <w:rPr/>
        <w:t>年度续聘会计师事务所的 事宜形成决议上报董事会。</w:t>
      </w:r>
      <w:r>
        <w:rPr>
          <w:rFonts w:ascii="宋体" w:hAnsi="宋体" w:cs="宋体" w:eastAsia="宋体" w:hint="default"/>
        </w:rPr>
        <w:t> </w:t>
      </w:r>
    </w:p>
    <w:p>
      <w:pPr>
        <w:pStyle w:val="BodyText"/>
        <w:spacing w:line="240" w:lineRule="auto" w:before="53"/>
        <w:ind w:left="684" w:right="0"/>
        <w:jc w:val="left"/>
        <w:rPr>
          <w:rFonts w:ascii="宋体" w:hAnsi="宋体" w:cs="宋体" w:eastAsia="宋体" w:hint="default"/>
        </w:rPr>
      </w:pPr>
      <w:r>
        <w:rPr>
          <w:rFonts w:ascii="宋体" w:hAnsi="宋体" w:cs="宋体" w:eastAsia="宋体" w:hint="default"/>
        </w:rPr>
        <w:t>1</w:t>
      </w:r>
      <w:r>
        <w:rPr/>
        <w:t>、审计委员会年报前第一次会议的审核意见</w:t>
      </w:r>
      <w:r>
        <w:rPr>
          <w:rFonts w:ascii="宋体" w:hAnsi="宋体" w:cs="宋体" w:eastAsia="宋体" w:hint="default"/>
        </w:rPr>
        <w:t> </w:t>
      </w:r>
    </w:p>
    <w:p>
      <w:pPr>
        <w:spacing w:line="240" w:lineRule="auto" w:before="3"/>
        <w:rPr>
          <w:rFonts w:ascii="宋体" w:hAnsi="宋体" w:cs="宋体" w:eastAsia="宋体" w:hint="default"/>
          <w:sz w:val="17"/>
          <w:szCs w:val="17"/>
        </w:rPr>
      </w:pPr>
    </w:p>
    <w:p>
      <w:pPr>
        <w:pStyle w:val="BodyText"/>
        <w:spacing w:line="412" w:lineRule="auto"/>
        <w:ind w:left="684" w:right="0"/>
        <w:jc w:val="left"/>
      </w:pPr>
      <w:r>
        <w:rPr/>
        <w:t>审议通过了公司</w:t>
      </w:r>
      <w:r>
        <w:rPr>
          <w:spacing w:val="-60"/>
        </w:rPr>
        <w:t> </w:t>
      </w:r>
      <w:r>
        <w:rPr>
          <w:rFonts w:ascii="宋体" w:hAnsi="宋体" w:cs="宋体" w:eastAsia="宋体" w:hint="default"/>
        </w:rPr>
        <w:t>2009</w:t>
      </w:r>
      <w:r>
        <w:rPr>
          <w:rFonts w:ascii="宋体" w:hAnsi="宋体" w:cs="宋体" w:eastAsia="宋体" w:hint="default"/>
          <w:spacing w:val="-60"/>
        </w:rPr>
        <w:t> </w:t>
      </w:r>
      <w:r>
        <w:rPr/>
        <w:t>年度财务报告审计工作计划。</w:t>
      </w:r>
      <w:r>
        <w:rPr>
          <w:rFonts w:ascii="宋体" w:hAnsi="宋体" w:cs="宋体" w:eastAsia="宋体" w:hint="default"/>
        </w:rPr>
        <w:t> </w:t>
      </w:r>
      <w:r>
        <w:rPr>
          <w:spacing w:val="-3"/>
        </w:rPr>
        <w:t>根据公司实际情况，并与负责公司年度审计工作的中兴财光华会计师事务</w:t>
      </w:r>
    </w:p>
    <w:p>
      <w:pPr>
        <w:pStyle w:val="BodyText"/>
        <w:spacing w:line="412" w:lineRule="auto" w:before="53"/>
        <w:ind w:left="207" w:right="246"/>
        <w:jc w:val="both"/>
        <w:rPr>
          <w:rFonts w:ascii="宋体" w:hAnsi="宋体" w:cs="宋体" w:eastAsia="宋体" w:hint="default"/>
        </w:rPr>
      </w:pPr>
      <w:r>
        <w:rPr/>
        <w:t>所有限责任公司沟通、协商，审计委员会同意公司提出的 </w:t>
      </w:r>
      <w:r>
        <w:rPr>
          <w:rFonts w:ascii="宋体" w:hAnsi="宋体" w:cs="宋体" w:eastAsia="宋体" w:hint="default"/>
        </w:rPr>
        <w:t>2009</w:t>
      </w:r>
      <w:r>
        <w:rPr>
          <w:rFonts w:ascii="宋体" w:hAnsi="宋体" w:cs="宋体" w:eastAsia="宋体" w:hint="default"/>
          <w:spacing w:val="-78"/>
        </w:rPr>
        <w:t> </w:t>
      </w:r>
      <w:r>
        <w:rPr/>
        <w:t>年度财务报告 审计工作计划。</w:t>
      </w:r>
      <w:r>
        <w:rPr>
          <w:rFonts w:ascii="宋体" w:hAnsi="宋体" w:cs="宋体" w:eastAsia="宋体" w:hint="default"/>
        </w:rPr>
        <w:t> </w:t>
      </w:r>
    </w:p>
    <w:p>
      <w:pPr>
        <w:pStyle w:val="BodyText"/>
        <w:spacing w:line="412" w:lineRule="auto" w:before="53"/>
        <w:ind w:left="207" w:right="175" w:firstLine="476"/>
        <w:jc w:val="right"/>
      </w:pPr>
      <w:r>
        <w:rPr/>
        <w:t>会议审阅了公司提供的</w:t>
      </w:r>
      <w:r>
        <w:rPr>
          <w:spacing w:val="-60"/>
        </w:rPr>
        <w:t> </w:t>
      </w:r>
      <w:r>
        <w:rPr>
          <w:rFonts w:ascii="宋体" w:hAnsi="宋体" w:cs="宋体" w:eastAsia="宋体" w:hint="default"/>
        </w:rPr>
        <w:t>2009</w:t>
      </w:r>
      <w:r>
        <w:rPr>
          <w:rFonts w:ascii="宋体" w:hAnsi="宋体" w:cs="宋体" w:eastAsia="宋体" w:hint="default"/>
          <w:spacing w:val="-60"/>
        </w:rPr>
        <w:t> </w:t>
      </w:r>
      <w:r>
        <w:rPr/>
        <w:t>年度财务会计报表，并发表如下审议意见：</w:t>
      </w:r>
      <w:r>
        <w:rPr>
          <w:rFonts w:ascii="宋体" w:hAnsi="宋体" w:cs="宋体" w:eastAsia="宋体" w:hint="default"/>
        </w:rPr>
        <w:t> </w:t>
      </w:r>
      <w:r>
        <w:rPr>
          <w:spacing w:val="-3"/>
        </w:rPr>
        <w:t>公司编制的财务报表基本反映了公司的资产状况和经营成果，审计委员会</w:t>
      </w:r>
      <w:r>
        <w:rPr/>
        <w:t> 同意以此财务报表为基础进行 </w:t>
      </w:r>
      <w:r>
        <w:rPr>
          <w:rFonts w:ascii="宋体" w:hAnsi="宋体" w:cs="宋体" w:eastAsia="宋体" w:hint="default"/>
        </w:rPr>
        <w:t>2009</w:t>
      </w:r>
      <w:r>
        <w:rPr>
          <w:rFonts w:ascii="宋体" w:hAnsi="宋体" w:cs="宋体" w:eastAsia="宋体" w:hint="default"/>
          <w:spacing w:val="-78"/>
        </w:rPr>
        <w:t> </w:t>
      </w:r>
      <w:r>
        <w:rPr/>
        <w:t>年度的财务报告审计工作。审计委员会要 </w:t>
      </w:r>
      <w:r>
        <w:rPr>
          <w:spacing w:val="-3"/>
        </w:rPr>
        <w:t>求公司财务部在年报审计过程中，加强与会计师的沟通，积极配合、协调审计</w:t>
      </w:r>
      <w:r>
        <w:rPr/>
        <w:t> </w:t>
      </w:r>
      <w:r>
        <w:rPr>
          <w:spacing w:val="-3"/>
        </w:rPr>
        <w:t>机构做好本次审计工作，并及时向审计委员会反映审计过程中的问题及审计工</w:t>
      </w:r>
    </w:p>
    <w:p>
      <w:pPr>
        <w:pStyle w:val="BodyText"/>
        <w:spacing w:line="240" w:lineRule="auto" w:before="53"/>
        <w:ind w:left="207" w:right="0"/>
        <w:jc w:val="both"/>
        <w:rPr>
          <w:rFonts w:ascii="宋体" w:hAnsi="宋体" w:cs="宋体" w:eastAsia="宋体" w:hint="default"/>
        </w:rPr>
      </w:pPr>
      <w:r>
        <w:rPr/>
        <w:t>作进展情况。</w:t>
      </w:r>
      <w:r>
        <w:rPr>
          <w:rFonts w:ascii="宋体" w:hAnsi="宋体" w:cs="宋体" w:eastAsia="宋体" w:hint="default"/>
        </w:rPr>
        <w:t> </w:t>
      </w:r>
    </w:p>
    <w:p>
      <w:pPr>
        <w:spacing w:line="240" w:lineRule="auto" w:before="3"/>
        <w:rPr>
          <w:rFonts w:ascii="宋体" w:hAnsi="宋体" w:cs="宋体" w:eastAsia="宋体" w:hint="default"/>
          <w:sz w:val="17"/>
          <w:szCs w:val="17"/>
        </w:rPr>
      </w:pPr>
    </w:p>
    <w:p>
      <w:pPr>
        <w:pStyle w:val="BodyText"/>
        <w:spacing w:line="240" w:lineRule="auto"/>
        <w:ind w:left="684" w:right="0"/>
        <w:jc w:val="left"/>
        <w:rPr>
          <w:rFonts w:ascii="宋体" w:hAnsi="宋体" w:cs="宋体" w:eastAsia="宋体" w:hint="default"/>
        </w:rPr>
      </w:pPr>
      <w:r>
        <w:rPr>
          <w:rFonts w:ascii="宋体" w:hAnsi="宋体" w:cs="宋体" w:eastAsia="宋体" w:hint="default"/>
        </w:rPr>
        <w:t>2</w:t>
      </w:r>
      <w:r>
        <w:rPr/>
        <w:t>、审计委员会年报前第二次会议的审核意见</w:t>
      </w:r>
      <w:r>
        <w:rPr>
          <w:rFonts w:ascii="宋体" w:hAnsi="宋体" w:cs="宋体" w:eastAsia="宋体" w:hint="default"/>
        </w:rPr>
        <w:t> </w:t>
      </w:r>
    </w:p>
    <w:p>
      <w:pPr>
        <w:pStyle w:val="BodyText"/>
        <w:spacing w:line="540" w:lineRule="atLeast"/>
        <w:ind w:left="207" w:right="0" w:firstLine="476"/>
        <w:jc w:val="left"/>
      </w:pPr>
      <w:r>
        <w:rPr>
          <w:spacing w:val="5"/>
        </w:rPr>
        <w:t>会议认真审阅了经年审注册会计师出具初步审计意见后的财务会计报表 </w:t>
      </w:r>
      <w:r>
        <w:rPr>
          <w:spacing w:val="-3"/>
        </w:rPr>
        <w:t>及附注，并对其中相关项目中分析原因的表述提出了修改意见。通过与年审注</w:t>
      </w:r>
    </w:p>
    <w:p>
      <w:pPr>
        <w:spacing w:after="0" w:line="540" w:lineRule="atLeast"/>
        <w:jc w:val="left"/>
        <w:sectPr>
          <w:pgSz w:w="11900" w:h="16840"/>
          <w:pgMar w:header="372" w:footer="707" w:top="1020" w:bottom="900" w:left="1680" w:right="1680"/>
        </w:sectPr>
      </w:pPr>
    </w:p>
    <w:p>
      <w:pPr>
        <w:spacing w:line="240" w:lineRule="auto" w:before="8"/>
        <w:rPr>
          <w:rFonts w:ascii="宋体" w:hAnsi="宋体" w:cs="宋体" w:eastAsia="宋体" w:hint="default"/>
          <w:sz w:val="9"/>
          <w:szCs w:val="9"/>
        </w:rPr>
      </w:pPr>
    </w:p>
    <w:p>
      <w:pPr>
        <w:pStyle w:val="BodyText"/>
        <w:spacing w:line="412" w:lineRule="auto" w:before="26"/>
        <w:ind w:left="207" w:right="123"/>
        <w:jc w:val="left"/>
        <w:rPr>
          <w:rFonts w:ascii="宋体" w:hAnsi="宋体" w:cs="宋体" w:eastAsia="宋体" w:hint="default"/>
        </w:rPr>
      </w:pPr>
      <w:r>
        <w:rPr>
          <w:spacing w:val="-3"/>
        </w:rPr>
        <w:t>册会计师沟通初步审计意见及对有关账册及凭证抽调审阅后，审计委员会认为</w:t>
      </w:r>
      <w:r>
        <w:rPr>
          <w:spacing w:val="-94"/>
        </w:rPr>
        <w:t> </w:t>
      </w:r>
      <w:r>
        <w:rPr>
          <w:spacing w:val="-94"/>
        </w:rPr>
      </w:r>
      <w:r>
        <w:rPr>
          <w:spacing w:val="-3"/>
        </w:rPr>
        <w:t>公司会计报表已经按照新会计准则的要求编制，在所有重大方面基本真实、公</w:t>
      </w:r>
      <w:r>
        <w:rPr>
          <w:spacing w:val="-96"/>
        </w:rPr>
        <w:t> </w:t>
      </w:r>
      <w:r>
        <w:rPr>
          <w:spacing w:val="-96"/>
        </w:rPr>
      </w:r>
      <w:r>
        <w:rPr/>
        <w:t>允地反映了公司</w:t>
      </w:r>
      <w:r>
        <w:rPr>
          <w:spacing w:val="-70"/>
        </w:rPr>
        <w:t> </w:t>
      </w:r>
      <w:r>
        <w:rPr>
          <w:rFonts w:ascii="宋体" w:hAnsi="宋体" w:cs="宋体" w:eastAsia="宋体" w:hint="default"/>
        </w:rPr>
        <w:t>2009</w:t>
      </w:r>
      <w:r>
        <w:rPr>
          <w:rFonts w:ascii="宋体" w:hAnsi="宋体" w:cs="宋体" w:eastAsia="宋体" w:hint="default"/>
          <w:spacing w:val="-70"/>
        </w:rPr>
        <w:t> </w:t>
      </w:r>
      <w:r>
        <w:rPr/>
        <w:t>年</w:t>
      </w:r>
      <w:r>
        <w:rPr>
          <w:spacing w:val="-70"/>
        </w:rPr>
        <w:t> </w:t>
      </w:r>
      <w:r>
        <w:rPr>
          <w:rFonts w:ascii="宋体" w:hAnsi="宋体" w:cs="宋体" w:eastAsia="宋体" w:hint="default"/>
        </w:rPr>
        <w:t>12</w:t>
      </w:r>
      <w:r>
        <w:rPr>
          <w:rFonts w:ascii="宋体" w:hAnsi="宋体" w:cs="宋体" w:eastAsia="宋体" w:hint="default"/>
          <w:spacing w:val="-70"/>
        </w:rPr>
        <w:t> </w:t>
      </w:r>
      <w:r>
        <w:rPr/>
        <w:t>月</w:t>
      </w:r>
      <w:r>
        <w:rPr>
          <w:spacing w:val="-70"/>
        </w:rPr>
        <w:t> </w:t>
      </w:r>
      <w:r>
        <w:rPr>
          <w:rFonts w:ascii="宋体" w:hAnsi="宋体" w:cs="宋体" w:eastAsia="宋体" w:hint="default"/>
        </w:rPr>
        <w:t>31</w:t>
      </w:r>
      <w:r>
        <w:rPr>
          <w:rFonts w:ascii="宋体" w:hAnsi="宋体" w:cs="宋体" w:eastAsia="宋体" w:hint="default"/>
          <w:spacing w:val="-70"/>
        </w:rPr>
        <w:t> </w:t>
      </w:r>
      <w:r>
        <w:rPr/>
        <w:t>日的财务状况以及</w:t>
      </w:r>
      <w:r>
        <w:rPr>
          <w:spacing w:val="-70"/>
        </w:rPr>
        <w:t> </w:t>
      </w:r>
      <w:r>
        <w:rPr>
          <w:rFonts w:ascii="宋体" w:hAnsi="宋体" w:cs="宋体" w:eastAsia="宋体" w:hint="default"/>
        </w:rPr>
        <w:t>2009</w:t>
      </w:r>
      <w:r>
        <w:rPr>
          <w:rFonts w:ascii="宋体" w:hAnsi="宋体" w:cs="宋体" w:eastAsia="宋体" w:hint="default"/>
          <w:spacing w:val="-70"/>
        </w:rPr>
        <w:t> </w:t>
      </w:r>
      <w:r>
        <w:rPr/>
        <w:t>年度的经营成果和现 </w:t>
      </w:r>
      <w:r>
        <w:rPr>
          <w:spacing w:val="-6"/>
        </w:rPr>
        <w:t>金流量，审计委员会提请公司严格按照证监会、交易所有关本年度年报的要求，</w:t>
      </w:r>
      <w:r>
        <w:rPr>
          <w:spacing w:val="-108"/>
        </w:rPr>
        <w:t> </w:t>
      </w:r>
      <w:r>
        <w:rPr>
          <w:spacing w:val="-108"/>
        </w:rPr>
      </w:r>
      <w:r>
        <w:rPr/>
        <w:t>做好有关财务信息的解释、披露工作。</w:t>
      </w:r>
      <w:r>
        <w:rPr>
          <w:rFonts w:ascii="宋体" w:hAnsi="宋体" w:cs="宋体" w:eastAsia="宋体" w:hint="default"/>
        </w:rPr>
        <w:t> </w:t>
      </w:r>
    </w:p>
    <w:p>
      <w:pPr>
        <w:pStyle w:val="BodyText"/>
        <w:spacing w:line="240" w:lineRule="auto" w:before="53"/>
        <w:ind w:left="683" w:right="0"/>
        <w:jc w:val="left"/>
        <w:rPr>
          <w:rFonts w:ascii="宋体" w:hAnsi="宋体" w:cs="宋体" w:eastAsia="宋体" w:hint="default"/>
        </w:rPr>
      </w:pPr>
      <w:r>
        <w:rPr>
          <w:rFonts w:ascii="宋体" w:hAnsi="宋体" w:cs="宋体" w:eastAsia="宋体" w:hint="default"/>
        </w:rPr>
        <w:t>3</w:t>
      </w:r>
      <w:r>
        <w:rPr/>
        <w:t>、审计委员会年报前第三次会议的审核意见</w:t>
      </w:r>
      <w:r>
        <w:rPr>
          <w:rFonts w:ascii="宋体" w:hAnsi="宋体" w:cs="宋体" w:eastAsia="宋体" w:hint="default"/>
        </w:rPr>
        <w:t> </w:t>
      </w:r>
    </w:p>
    <w:p>
      <w:pPr>
        <w:spacing w:line="240" w:lineRule="auto" w:before="3"/>
        <w:rPr>
          <w:rFonts w:ascii="宋体" w:hAnsi="宋体" w:cs="宋体" w:eastAsia="宋体" w:hint="default"/>
          <w:sz w:val="17"/>
          <w:szCs w:val="17"/>
        </w:rPr>
      </w:pPr>
    </w:p>
    <w:p>
      <w:pPr>
        <w:pStyle w:val="BodyText"/>
        <w:spacing w:line="412" w:lineRule="auto"/>
        <w:ind w:left="683" w:right="229"/>
        <w:jc w:val="left"/>
      </w:pPr>
      <w:r>
        <w:rPr/>
        <w:t>①审议通过公司经审计后的</w:t>
      </w:r>
      <w:r>
        <w:rPr>
          <w:spacing w:val="-60"/>
        </w:rPr>
        <w:t> </w:t>
      </w:r>
      <w:r>
        <w:rPr>
          <w:rFonts w:ascii="宋体" w:hAnsi="宋体" w:cs="宋体" w:eastAsia="宋体" w:hint="default"/>
        </w:rPr>
        <w:t>2009 </w:t>
      </w:r>
      <w:r>
        <w:rPr/>
        <w:t>年度财务报告和</w:t>
      </w:r>
      <w:r>
        <w:rPr>
          <w:spacing w:val="-60"/>
        </w:rPr>
        <w:t> </w:t>
      </w:r>
      <w:r>
        <w:rPr>
          <w:rFonts w:ascii="宋体" w:hAnsi="宋体" w:cs="宋体" w:eastAsia="宋体" w:hint="default"/>
        </w:rPr>
        <w:t>2009</w:t>
      </w:r>
      <w:r>
        <w:rPr>
          <w:rFonts w:ascii="宋体" w:hAnsi="宋体" w:cs="宋体" w:eastAsia="宋体" w:hint="default"/>
          <w:spacing w:val="-60"/>
        </w:rPr>
        <w:t> </w:t>
      </w:r>
      <w:r>
        <w:rPr/>
        <w:t>年度报告。</w:t>
      </w:r>
      <w:r>
        <w:rPr>
          <w:rFonts w:ascii="宋体" w:hAnsi="宋体" w:cs="宋体" w:eastAsia="宋体" w:hint="default"/>
        </w:rPr>
        <w:t> </w:t>
      </w:r>
      <w:r>
        <w:rPr/>
        <w:t>会议审议了中兴财光华会计师事务所有限责任公司出具的公司 </w:t>
      </w:r>
      <w:r>
        <w:rPr>
          <w:rFonts w:ascii="宋体" w:hAnsi="宋体" w:cs="宋体" w:eastAsia="宋体" w:hint="default"/>
        </w:rPr>
        <w:t>2009</w:t>
      </w:r>
      <w:r>
        <w:rPr>
          <w:rFonts w:ascii="宋体" w:hAnsi="宋体" w:cs="宋体" w:eastAsia="宋体" w:hint="default"/>
          <w:spacing w:val="-72"/>
        </w:rPr>
        <w:t> </w:t>
      </w:r>
      <w:r>
        <w:rPr/>
        <w:t>年度</w:t>
      </w:r>
    </w:p>
    <w:p>
      <w:pPr>
        <w:pStyle w:val="BodyText"/>
        <w:spacing w:line="412" w:lineRule="auto" w:before="53"/>
        <w:ind w:left="207" w:right="231"/>
        <w:jc w:val="left"/>
        <w:rPr>
          <w:rFonts w:ascii="宋体" w:hAnsi="宋体" w:cs="宋体" w:eastAsia="宋体" w:hint="default"/>
        </w:rPr>
      </w:pPr>
      <w:r>
        <w:rPr/>
        <w:t>财务审计报告，审计委员会同意会计师事务所对本公司 </w:t>
      </w:r>
      <w:r>
        <w:rPr>
          <w:rFonts w:ascii="宋体" w:hAnsi="宋体" w:cs="宋体" w:eastAsia="宋体" w:hint="default"/>
        </w:rPr>
        <w:t>2009</w:t>
      </w:r>
      <w:r>
        <w:rPr>
          <w:rFonts w:ascii="宋体" w:hAnsi="宋体" w:cs="宋体" w:eastAsia="宋体" w:hint="default"/>
          <w:spacing w:val="-78"/>
        </w:rPr>
        <w:t> </w:t>
      </w:r>
      <w:r>
        <w:rPr/>
        <w:t>年度会计报表的 审计结果，并同意将该财务审计报告提交公司董事会审议。</w:t>
      </w:r>
      <w:r>
        <w:rPr>
          <w:rFonts w:ascii="宋体" w:hAnsi="宋体" w:cs="宋体" w:eastAsia="宋体" w:hint="default"/>
        </w:rPr>
        <w:t> </w:t>
      </w:r>
    </w:p>
    <w:p>
      <w:pPr>
        <w:pStyle w:val="BodyText"/>
        <w:spacing w:line="240" w:lineRule="auto" w:before="53"/>
        <w:ind w:left="683" w:right="0"/>
        <w:jc w:val="left"/>
        <w:rPr>
          <w:rFonts w:ascii="宋体" w:hAnsi="宋体" w:cs="宋体" w:eastAsia="宋体" w:hint="default"/>
        </w:rPr>
      </w:pPr>
      <w:r>
        <w:rPr/>
        <w:t>②审议通过关于募集资金使用情况的专项报告。</w:t>
      </w:r>
      <w:r>
        <w:rPr>
          <w:rFonts w:ascii="宋体" w:hAnsi="宋体" w:cs="宋体" w:eastAsia="宋体" w:hint="default"/>
        </w:rPr>
        <w:t> </w:t>
      </w:r>
    </w:p>
    <w:p>
      <w:pPr>
        <w:spacing w:line="240" w:lineRule="auto" w:before="3"/>
        <w:rPr>
          <w:rFonts w:ascii="宋体" w:hAnsi="宋体" w:cs="宋体" w:eastAsia="宋体" w:hint="default"/>
          <w:sz w:val="17"/>
          <w:szCs w:val="17"/>
        </w:rPr>
      </w:pPr>
    </w:p>
    <w:p>
      <w:pPr>
        <w:pStyle w:val="BodyText"/>
        <w:spacing w:line="240" w:lineRule="auto"/>
        <w:ind w:left="683" w:right="0"/>
        <w:jc w:val="left"/>
        <w:rPr>
          <w:rFonts w:ascii="宋体" w:hAnsi="宋体" w:cs="宋体" w:eastAsia="宋体" w:hint="default"/>
        </w:rPr>
      </w:pPr>
      <w:r>
        <w:rPr/>
        <w:t>③审议通过会计师事务所从事 </w:t>
      </w:r>
      <w:r>
        <w:rPr>
          <w:rFonts w:ascii="宋体" w:hAnsi="宋体" w:cs="宋体" w:eastAsia="宋体" w:hint="default"/>
        </w:rPr>
        <w:t>2009</w:t>
      </w:r>
      <w:r>
        <w:rPr>
          <w:rFonts w:ascii="宋体" w:hAnsi="宋体" w:cs="宋体" w:eastAsia="宋体" w:hint="default"/>
          <w:spacing w:val="-60"/>
        </w:rPr>
        <w:t> </w:t>
      </w:r>
      <w:r>
        <w:rPr/>
        <w:t>年度公司审计工作的总结报告。</w:t>
      </w:r>
      <w:r>
        <w:rPr>
          <w:rFonts w:ascii="宋体" w:hAnsi="宋体" w:cs="宋体" w:eastAsia="宋体" w:hint="default"/>
        </w:rPr>
        <w:t> </w:t>
      </w:r>
    </w:p>
    <w:p>
      <w:pPr>
        <w:spacing w:line="240" w:lineRule="auto" w:before="3"/>
        <w:rPr>
          <w:rFonts w:ascii="宋体" w:hAnsi="宋体" w:cs="宋体" w:eastAsia="宋体" w:hint="default"/>
          <w:sz w:val="17"/>
          <w:szCs w:val="17"/>
        </w:rPr>
      </w:pPr>
    </w:p>
    <w:p>
      <w:pPr>
        <w:pStyle w:val="BodyText"/>
        <w:spacing w:line="412" w:lineRule="auto"/>
        <w:ind w:left="207" w:right="243" w:firstLine="476"/>
        <w:jc w:val="both"/>
        <w:rPr>
          <w:rFonts w:ascii="宋体" w:hAnsi="宋体" w:cs="宋体" w:eastAsia="宋体" w:hint="default"/>
        </w:rPr>
      </w:pPr>
      <w:r>
        <w:rPr>
          <w:spacing w:val="-3"/>
        </w:rPr>
        <w:t>审计委员会认为：中兴财光华会计师事务所有限责任公司年审注册会计师</w:t>
      </w:r>
      <w:r>
        <w:rPr/>
        <w:t> </w:t>
      </w:r>
      <w:r>
        <w:rPr>
          <w:spacing w:val="-3"/>
        </w:rPr>
        <w:t>已严格按照中国注册会计师独立审计准则的规定执行了审计工作，审计时间充</w:t>
      </w:r>
      <w:r>
        <w:rPr>
          <w:spacing w:val="-94"/>
        </w:rPr>
        <w:t> </w:t>
      </w:r>
      <w:r>
        <w:rPr>
          <w:spacing w:val="-94"/>
        </w:rPr>
      </w:r>
      <w:r>
        <w:rPr>
          <w:spacing w:val="5"/>
        </w:rPr>
        <w:t>分，审计人员配置合理、执业能力胜任，出具的审计报表能够充分反映公司</w:t>
      </w:r>
      <w:r>
        <w:rPr>
          <w:spacing w:val="5"/>
        </w:rPr>
        <w:t> </w:t>
      </w:r>
      <w:r>
        <w:rPr>
          <w:rFonts w:ascii="宋体" w:hAnsi="宋体" w:cs="宋体" w:eastAsia="宋体" w:hint="default"/>
        </w:rPr>
        <w:t>2009</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日的财务状况以及</w:t>
      </w:r>
      <w:r>
        <w:rPr>
          <w:spacing w:val="-63"/>
        </w:rPr>
        <w:t> </w:t>
      </w:r>
      <w:r>
        <w:rPr>
          <w:rFonts w:ascii="宋体" w:hAnsi="宋体" w:cs="宋体" w:eastAsia="宋体" w:hint="default"/>
        </w:rPr>
        <w:t>2009</w:t>
      </w:r>
      <w:r>
        <w:rPr>
          <w:rFonts w:ascii="宋体" w:hAnsi="宋体" w:cs="宋体" w:eastAsia="宋体" w:hint="default"/>
          <w:spacing w:val="-63"/>
        </w:rPr>
        <w:t> </w:t>
      </w:r>
      <w:r>
        <w:rPr/>
        <w:t>年度的经营成果和现金流量，出具的 审计结论符合公司的实际情况。</w:t>
      </w:r>
      <w:r>
        <w:rPr>
          <w:rFonts w:ascii="宋体" w:hAnsi="宋体" w:cs="宋体" w:eastAsia="宋体" w:hint="default"/>
        </w:rPr>
        <w:t> </w:t>
      </w:r>
    </w:p>
    <w:p>
      <w:pPr>
        <w:pStyle w:val="BodyText"/>
        <w:spacing w:line="412" w:lineRule="auto" w:before="53"/>
        <w:ind w:left="683" w:right="229"/>
        <w:jc w:val="left"/>
      </w:pPr>
      <w:r>
        <w:rPr/>
        <w:t>④审议通过聘任会计师事务所议案。</w:t>
      </w:r>
      <w:r>
        <w:rPr>
          <w:rFonts w:ascii="宋体" w:hAnsi="宋体" w:cs="宋体" w:eastAsia="宋体" w:hint="default"/>
        </w:rPr>
        <w:t> </w:t>
      </w:r>
      <w:r>
        <w:rPr/>
        <w:t>中兴财光华会计师事务所有限责任公司是公司 </w:t>
      </w:r>
      <w:r>
        <w:rPr>
          <w:rFonts w:ascii="宋体" w:hAnsi="宋体" w:cs="宋体" w:eastAsia="宋体" w:hint="default"/>
        </w:rPr>
        <w:t>2009</w:t>
      </w:r>
      <w:r>
        <w:rPr>
          <w:rFonts w:ascii="宋体" w:hAnsi="宋体" w:cs="宋体" w:eastAsia="宋体" w:hint="default"/>
          <w:spacing w:val="-72"/>
        </w:rPr>
        <w:t> </w:t>
      </w:r>
      <w:r>
        <w:rPr/>
        <w:t>年度财务审计机构，</w:t>
      </w:r>
    </w:p>
    <w:p>
      <w:pPr>
        <w:pStyle w:val="BodyText"/>
        <w:spacing w:line="412" w:lineRule="auto" w:before="53"/>
        <w:ind w:left="207" w:right="111"/>
        <w:jc w:val="left"/>
        <w:rPr>
          <w:rFonts w:ascii="宋体" w:hAnsi="宋体" w:cs="宋体" w:eastAsia="宋体" w:hint="default"/>
        </w:rPr>
      </w:pPr>
      <w:r>
        <w:rPr>
          <w:spacing w:val="-4"/>
        </w:rPr>
        <w:t>该会计师事务所认真负责，勤勉、谨慎地完成了对本公司 </w:t>
      </w:r>
      <w:r>
        <w:rPr>
          <w:rFonts w:ascii="宋体" w:hAnsi="宋体" w:cs="宋体" w:eastAsia="宋体" w:hint="default"/>
        </w:rPr>
        <w:t>2009</w:t>
      </w:r>
      <w:r>
        <w:rPr>
          <w:rFonts w:ascii="宋体" w:hAnsi="宋体" w:cs="宋体" w:eastAsia="宋体" w:hint="default"/>
          <w:spacing w:val="-94"/>
        </w:rPr>
        <w:t> </w:t>
      </w:r>
      <w:r>
        <w:rPr/>
        <w:t>年的审计工作， </w:t>
      </w:r>
      <w:r>
        <w:rPr>
          <w:spacing w:val="-3"/>
        </w:rPr>
        <w:t>拥有专业的审计团队和较强的技术支持力量，审计团队严谨、敬业、尽责，具</w:t>
      </w:r>
      <w:r>
        <w:rPr>
          <w:spacing w:val="-98"/>
        </w:rPr>
        <w:t> </w:t>
      </w:r>
      <w:r>
        <w:rPr>
          <w:spacing w:val="-98"/>
        </w:rPr>
      </w:r>
      <w:r>
        <w:rPr>
          <w:spacing w:val="-3"/>
        </w:rPr>
        <w:t>有较高的执业能力。为此，提议继续聘请中兴财光华会计师事务所有限责任公</w:t>
      </w:r>
      <w:r>
        <w:rPr>
          <w:spacing w:val="-96"/>
        </w:rPr>
        <w:t> </w:t>
      </w:r>
      <w:r>
        <w:rPr>
          <w:spacing w:val="-96"/>
        </w:rPr>
      </w:r>
      <w:r>
        <w:rPr/>
        <w:t>司为公司</w:t>
      </w:r>
      <w:r>
        <w:rPr>
          <w:spacing w:val="-60"/>
        </w:rPr>
        <w:t> </w:t>
      </w:r>
      <w:r>
        <w:rPr>
          <w:rFonts w:ascii="宋体" w:hAnsi="宋体" w:cs="宋体" w:eastAsia="宋体" w:hint="default"/>
        </w:rPr>
        <w:t>2010</w:t>
      </w:r>
      <w:r>
        <w:rPr>
          <w:rFonts w:ascii="宋体" w:hAnsi="宋体" w:cs="宋体" w:eastAsia="宋体" w:hint="default"/>
          <w:spacing w:val="-60"/>
        </w:rPr>
        <w:t> </w:t>
      </w:r>
      <w:r>
        <w:rPr/>
        <w:t>年度审计机构。</w:t>
      </w:r>
      <w:r>
        <w:rPr>
          <w:rFonts w:ascii="宋体" w:hAnsi="宋体" w:cs="宋体" w:eastAsia="宋体" w:hint="default"/>
        </w:rPr>
        <w:t> </w:t>
      </w:r>
    </w:p>
    <w:p>
      <w:pPr>
        <w:pStyle w:val="BodyText"/>
        <w:spacing w:line="412" w:lineRule="auto" w:before="53"/>
        <w:ind w:left="683" w:right="229"/>
        <w:jc w:val="left"/>
      </w:pPr>
      <w:r>
        <w:rPr/>
        <w:t>（四）董事会薪酬与考核委员会履职情况</w:t>
      </w:r>
      <w:r>
        <w:rPr>
          <w:rFonts w:ascii="宋体" w:hAnsi="宋体" w:cs="宋体" w:eastAsia="宋体" w:hint="default"/>
        </w:rPr>
        <w:t> </w:t>
      </w:r>
      <w:r>
        <w:rPr/>
        <w:t>公司三届董事会薪酬与考核委员会成员由</w:t>
      </w:r>
      <w:r>
        <w:rPr>
          <w:spacing w:val="-60"/>
        </w:rPr>
        <w:t> </w:t>
      </w:r>
      <w:r>
        <w:rPr>
          <w:rFonts w:ascii="宋体" w:hAnsi="宋体" w:cs="宋体" w:eastAsia="宋体" w:hint="default"/>
        </w:rPr>
        <w:t>6</w:t>
      </w:r>
      <w:r>
        <w:rPr>
          <w:rFonts w:ascii="宋体" w:hAnsi="宋体" w:cs="宋体" w:eastAsia="宋体" w:hint="default"/>
          <w:spacing w:val="-60"/>
        </w:rPr>
        <w:t> </w:t>
      </w:r>
      <w:r>
        <w:rPr>
          <w:spacing w:val="-9"/>
        </w:rPr>
        <w:t>名董事组成，其中</w:t>
      </w:r>
      <w:r>
        <w:rPr>
          <w:spacing w:val="-60"/>
        </w:rPr>
        <w:t> </w:t>
      </w:r>
      <w:r>
        <w:rPr>
          <w:rFonts w:ascii="宋体" w:hAnsi="宋体" w:cs="宋体" w:eastAsia="宋体" w:hint="default"/>
        </w:rPr>
        <w:t>3</w:t>
      </w:r>
      <w:r>
        <w:rPr>
          <w:rFonts w:ascii="宋体" w:hAnsi="宋体" w:cs="宋体" w:eastAsia="宋体" w:hint="default"/>
          <w:spacing w:val="-60"/>
        </w:rPr>
        <w:t> </w:t>
      </w:r>
      <w:r>
        <w:rPr/>
        <w:t>名为独立</w:t>
      </w:r>
    </w:p>
    <w:p>
      <w:pPr>
        <w:pStyle w:val="BodyText"/>
        <w:spacing w:line="412" w:lineRule="auto" w:before="53"/>
        <w:ind w:left="684" w:right="2747" w:hanging="477"/>
        <w:jc w:val="left"/>
        <w:rPr>
          <w:rFonts w:ascii="宋体" w:hAnsi="宋体" w:cs="宋体" w:eastAsia="宋体" w:hint="default"/>
        </w:rPr>
      </w:pPr>
      <w:r>
        <w:rPr/>
        <w:t>董事，主任委员由独立董事杨纪朝担任。</w:t>
      </w:r>
      <w:r>
        <w:rPr>
          <w:rFonts w:ascii="宋体" w:hAnsi="宋体" w:cs="宋体" w:eastAsia="宋体" w:hint="default"/>
        </w:rPr>
        <w:t> 1</w:t>
      </w:r>
      <w:r>
        <w:rPr/>
        <w:t>、报告期内工作情况</w:t>
      </w:r>
      <w:r>
        <w:rPr>
          <w:rFonts w:ascii="宋体" w:hAnsi="宋体" w:cs="宋体" w:eastAsia="宋体" w:hint="default"/>
        </w:rPr>
        <w:t> </w:t>
      </w:r>
    </w:p>
    <w:p>
      <w:pPr>
        <w:spacing w:after="0" w:line="412" w:lineRule="auto"/>
        <w:jc w:val="left"/>
        <w:rPr>
          <w:rFonts w:ascii="宋体" w:hAnsi="宋体" w:cs="宋体" w:eastAsia="宋体" w:hint="default"/>
        </w:rPr>
        <w:sectPr>
          <w:pgSz w:w="11900" w:h="16840"/>
          <w:pgMar w:header="372" w:footer="707" w:top="1020" w:bottom="900" w:left="1680" w:right="1680"/>
        </w:sectPr>
      </w:pPr>
    </w:p>
    <w:p>
      <w:pPr>
        <w:pStyle w:val="BodyText"/>
        <w:spacing w:line="350" w:lineRule="auto" w:before="88"/>
        <w:ind w:left="867" w:right="903" w:firstLine="436"/>
        <w:jc w:val="left"/>
        <w:rPr>
          <w:rFonts w:ascii="宋体" w:hAnsi="宋体" w:cs="宋体" w:eastAsia="宋体" w:hint="default"/>
        </w:rPr>
      </w:pPr>
      <w:r>
        <w:rPr/>
        <w:t>薪酬与考核委员会认真分析了公司整体搬迁完成后，基于目前五个分公司 </w:t>
      </w:r>
      <w:r>
        <w:rPr>
          <w:spacing w:val="-3"/>
        </w:rPr>
        <w:t>并存的考核体系将不再适用，就如何建立一种既能适应新情况，又能调动员工</w:t>
      </w:r>
      <w:r>
        <w:rPr>
          <w:spacing w:val="-96"/>
        </w:rPr>
        <w:t> </w:t>
      </w:r>
      <w:r>
        <w:rPr>
          <w:spacing w:val="-96"/>
        </w:rPr>
      </w:r>
      <w:r>
        <w:rPr>
          <w:spacing w:val="-3"/>
        </w:rPr>
        <w:t>积极性的薪酬体系进行了深入探讨；还根据公司制定的房地产突破和多元化经</w:t>
      </w:r>
      <w:r>
        <w:rPr>
          <w:spacing w:val="-94"/>
        </w:rPr>
        <w:t> </w:t>
      </w:r>
      <w:r>
        <w:rPr>
          <w:spacing w:val="-94"/>
        </w:rPr>
      </w:r>
      <w:r>
        <w:rPr>
          <w:spacing w:val="-6"/>
        </w:rPr>
        <w:t>营的发展战略，研究了如何与房地产开发企业的薪酬相对接，引进、留住人才，</w:t>
      </w:r>
      <w:r>
        <w:rPr>
          <w:spacing w:val="-106"/>
        </w:rPr>
        <w:t> </w:t>
      </w:r>
      <w:r>
        <w:rPr>
          <w:spacing w:val="-106"/>
        </w:rPr>
      </w:r>
      <w:r>
        <w:rPr/>
        <w:t>做大做强地产业务。</w:t>
      </w:r>
      <w:r>
        <w:rPr>
          <w:rFonts w:ascii="宋体" w:hAnsi="宋体" w:cs="宋体" w:eastAsia="宋体" w:hint="default"/>
        </w:rPr>
        <w:t> </w:t>
      </w:r>
    </w:p>
    <w:p>
      <w:pPr>
        <w:pStyle w:val="BodyText"/>
        <w:spacing w:line="240" w:lineRule="auto" w:before="100"/>
        <w:ind w:left="1344" w:right="903"/>
        <w:jc w:val="left"/>
        <w:rPr>
          <w:rFonts w:ascii="宋体" w:hAnsi="宋体" w:cs="宋体" w:eastAsia="宋体" w:hint="default"/>
        </w:rPr>
      </w:pPr>
      <w:r>
        <w:rPr>
          <w:rFonts w:ascii="宋体" w:hAnsi="宋体" w:cs="宋体" w:eastAsia="宋体" w:hint="default"/>
        </w:rPr>
        <w:t>2</w:t>
      </w:r>
      <w:r>
        <w:rPr/>
        <w:t>、对公司董事、监事和高级管理人员薪酬的审核意见</w:t>
      </w:r>
      <w:r>
        <w:rPr>
          <w:rFonts w:ascii="宋体" w:hAnsi="宋体" w:cs="宋体" w:eastAsia="宋体" w:hint="default"/>
        </w:rPr>
        <w:t> </w:t>
      </w:r>
    </w:p>
    <w:p>
      <w:pPr>
        <w:spacing w:line="240" w:lineRule="auto" w:before="3"/>
        <w:rPr>
          <w:rFonts w:ascii="宋体" w:hAnsi="宋体" w:cs="宋体" w:eastAsia="宋体" w:hint="default"/>
          <w:sz w:val="17"/>
          <w:szCs w:val="17"/>
        </w:rPr>
      </w:pPr>
    </w:p>
    <w:p>
      <w:pPr>
        <w:pStyle w:val="BodyText"/>
        <w:spacing w:line="412" w:lineRule="auto"/>
        <w:ind w:left="867" w:right="1023" w:firstLine="480"/>
        <w:jc w:val="both"/>
        <w:rPr>
          <w:rFonts w:ascii="宋体" w:hAnsi="宋体" w:cs="宋体" w:eastAsia="宋体" w:hint="default"/>
        </w:rPr>
      </w:pPr>
      <w:r>
        <w:rPr>
          <w:spacing w:val="-3"/>
        </w:rPr>
        <w:t>经审阅报告期公司披露的董事、监事和高级管理人员年度薪酬情况，薪酬</w:t>
      </w:r>
      <w:r>
        <w:rPr/>
        <w:t> </w:t>
      </w:r>
      <w:r>
        <w:rPr>
          <w:spacing w:val="5"/>
        </w:rPr>
        <w:t>与考核委员会全体成员认为报告期的薪酬支付符合有关文件规定和公司制定</w:t>
      </w:r>
      <w:r>
        <w:rPr>
          <w:spacing w:val="5"/>
        </w:rPr>
        <w:t> </w:t>
      </w:r>
      <w:r>
        <w:rPr>
          <w:spacing w:val="-3"/>
        </w:rPr>
        <w:t>的“个人职责和分管工作目标考核”考评体系，薪酬总额包括了基本工资、奖</w:t>
      </w:r>
      <w:r>
        <w:rPr>
          <w:spacing w:val="-98"/>
        </w:rPr>
        <w:t> </w:t>
      </w:r>
      <w:r>
        <w:rPr>
          <w:spacing w:val="-98"/>
        </w:rPr>
      </w:r>
      <w:r>
        <w:rPr>
          <w:spacing w:val="-3"/>
        </w:rPr>
        <w:t>金、津贴、职工福利费及各项保险费、公积金等各项从公司获得的报酬，真实</w:t>
      </w:r>
      <w:r>
        <w:rPr>
          <w:spacing w:val="-98"/>
        </w:rPr>
        <w:t> </w:t>
      </w:r>
      <w:r>
        <w:rPr>
          <w:spacing w:val="-98"/>
        </w:rPr>
      </w:r>
      <w:r>
        <w:rPr/>
        <w:t>反映了报告期公司董事、监事和高级管理人员的薪酬状况。</w:t>
      </w:r>
      <w:r>
        <w:rPr>
          <w:rFonts w:ascii="宋体" w:hAnsi="宋体" w:cs="宋体" w:eastAsia="宋体" w:hint="default"/>
        </w:rPr>
        <w:t> </w:t>
      </w:r>
    </w:p>
    <w:p>
      <w:pPr>
        <w:pStyle w:val="BodyText"/>
        <w:spacing w:line="350" w:lineRule="auto"/>
        <w:ind w:left="1491" w:right="903" w:hanging="204"/>
        <w:jc w:val="left"/>
        <w:rPr>
          <w:rFonts w:ascii="宋体" w:hAnsi="宋体" w:cs="宋体" w:eastAsia="宋体" w:hint="default"/>
        </w:rPr>
      </w:pPr>
      <w:r>
        <w:rPr/>
        <w:t>（五）本次利润分配或资本公积金转增预案</w:t>
      </w:r>
      <w:r>
        <w:rPr>
          <w:rFonts w:ascii="宋体" w:hAnsi="宋体" w:cs="宋体" w:eastAsia="宋体" w:hint="default"/>
        </w:rPr>
        <w:t> </w:t>
      </w:r>
      <w:r>
        <w:rPr/>
        <w:t>本公司董事会四届十次会议审议通过</w:t>
      </w:r>
      <w:r>
        <w:rPr>
          <w:spacing w:val="-60"/>
        </w:rPr>
        <w:t> </w:t>
      </w:r>
      <w:r>
        <w:rPr>
          <w:rFonts w:ascii="宋体" w:hAnsi="宋体" w:cs="宋体" w:eastAsia="宋体" w:hint="default"/>
        </w:rPr>
        <w:t>2009</w:t>
      </w:r>
      <w:r>
        <w:rPr>
          <w:rFonts w:ascii="宋体" w:hAnsi="宋体" w:cs="宋体" w:eastAsia="宋体" w:hint="default"/>
          <w:spacing w:val="-60"/>
        </w:rPr>
        <w:t> </w:t>
      </w:r>
      <w:r>
        <w:rPr/>
        <w:t>年利润分配预案：</w:t>
      </w:r>
      <w:r>
        <w:rPr>
          <w:rFonts w:ascii="宋体" w:hAnsi="宋体" w:cs="宋体" w:eastAsia="宋体" w:hint="default"/>
        </w:rPr>
        <w:t> </w:t>
      </w:r>
    </w:p>
    <w:p>
      <w:pPr>
        <w:pStyle w:val="BodyText"/>
        <w:spacing w:line="240" w:lineRule="auto" w:before="35"/>
        <w:ind w:left="1347" w:right="903"/>
        <w:jc w:val="left"/>
      </w:pPr>
      <w:r>
        <w:rPr/>
        <w:t>经中兴财光华会计师事务所有限责任公司审计，公司 </w:t>
      </w:r>
      <w:r>
        <w:rPr>
          <w:rFonts w:ascii="宋体" w:hAnsi="宋体" w:cs="宋体" w:eastAsia="宋体" w:hint="default"/>
        </w:rPr>
        <w:t>2009</w:t>
      </w:r>
      <w:r>
        <w:rPr>
          <w:rFonts w:ascii="宋体" w:hAnsi="宋体" w:cs="宋体" w:eastAsia="宋体" w:hint="default"/>
          <w:spacing w:val="-78"/>
        </w:rPr>
        <w:t> </w:t>
      </w:r>
      <w:r>
        <w:rPr/>
        <w:t>年度合并实现</w:t>
      </w:r>
    </w:p>
    <w:p>
      <w:pPr>
        <w:pStyle w:val="BodyText"/>
        <w:spacing w:line="240" w:lineRule="auto" w:before="146"/>
        <w:ind w:left="867" w:right="903"/>
        <w:jc w:val="left"/>
      </w:pPr>
      <w:r>
        <w:rPr>
          <w:spacing w:val="6"/>
        </w:rPr>
        <w:t>利润总额 </w:t>
      </w:r>
      <w:r>
        <w:rPr>
          <w:rFonts w:ascii="宋体" w:hAnsi="宋体" w:cs="宋体" w:eastAsia="宋体" w:hint="default"/>
        </w:rPr>
        <w:t>74,690,710.14 </w:t>
      </w:r>
      <w:r>
        <w:rPr>
          <w:spacing w:val="6"/>
        </w:rPr>
        <w:t>元，净利润 </w:t>
      </w:r>
      <w:r>
        <w:rPr>
          <w:rFonts w:ascii="宋体" w:hAnsi="宋体" w:cs="宋体" w:eastAsia="宋体" w:hint="default"/>
        </w:rPr>
        <w:t>74,967,332.22</w:t>
      </w:r>
      <w:r>
        <w:rPr>
          <w:rFonts w:ascii="宋体" w:hAnsi="宋体" w:cs="宋体" w:eastAsia="宋体" w:hint="default"/>
          <w:spacing w:val="22"/>
        </w:rPr>
        <w:t> </w:t>
      </w:r>
      <w:r>
        <w:rPr>
          <w:spacing w:val="8"/>
        </w:rPr>
        <w:t>元，年初未分配利润</w:t>
      </w:r>
      <w:r>
        <w:rPr/>
      </w:r>
    </w:p>
    <w:p>
      <w:pPr>
        <w:pStyle w:val="BodyText"/>
        <w:spacing w:line="240" w:lineRule="auto" w:before="145"/>
        <w:ind w:left="867" w:right="903"/>
        <w:jc w:val="left"/>
      </w:pPr>
      <w:r>
        <w:rPr>
          <w:rFonts w:ascii="宋体" w:hAnsi="宋体" w:cs="宋体" w:eastAsia="宋体" w:hint="default"/>
        </w:rPr>
        <w:t>250,479,441.07 </w:t>
      </w:r>
      <w:r>
        <w:rPr/>
        <w:t>元，提取盈余公积 </w:t>
      </w:r>
      <w:r>
        <w:rPr>
          <w:rFonts w:ascii="宋体" w:hAnsi="宋体" w:cs="宋体" w:eastAsia="宋体" w:hint="default"/>
        </w:rPr>
        <w:t>12,020,179.69</w:t>
      </w:r>
      <w:r>
        <w:rPr>
          <w:rFonts w:ascii="宋体" w:hAnsi="宋体" w:cs="宋体" w:eastAsia="宋体" w:hint="default"/>
          <w:spacing w:val="-78"/>
        </w:rPr>
        <w:t> </w:t>
      </w:r>
      <w:r>
        <w:rPr/>
        <w:t>元，可供股东分配的利润</w:t>
      </w:r>
    </w:p>
    <w:p>
      <w:pPr>
        <w:pStyle w:val="BodyText"/>
        <w:spacing w:line="240" w:lineRule="auto" w:before="145"/>
        <w:ind w:left="867" w:right="903"/>
        <w:jc w:val="left"/>
        <w:rPr>
          <w:rFonts w:ascii="宋体" w:hAnsi="宋体" w:cs="宋体" w:eastAsia="宋体" w:hint="default"/>
        </w:rPr>
      </w:pPr>
      <w:r>
        <w:rPr/>
        <w:t>为</w:t>
      </w:r>
      <w:r>
        <w:rPr>
          <w:spacing w:val="-60"/>
        </w:rPr>
        <w:t> </w:t>
      </w:r>
      <w:r>
        <w:rPr>
          <w:rFonts w:ascii="宋体" w:hAnsi="宋体" w:cs="宋体" w:eastAsia="宋体" w:hint="default"/>
        </w:rPr>
        <w:t>313,480,273.94</w:t>
      </w:r>
      <w:r>
        <w:rPr>
          <w:rFonts w:ascii="宋体" w:hAnsi="宋体" w:cs="宋体" w:eastAsia="宋体" w:hint="default"/>
          <w:spacing w:val="-60"/>
        </w:rPr>
        <w:t> </w:t>
      </w:r>
      <w:r>
        <w:rPr/>
        <w:t>元。</w:t>
      </w:r>
      <w:r>
        <w:rPr>
          <w:rFonts w:ascii="宋体" w:hAnsi="宋体" w:cs="宋体" w:eastAsia="宋体" w:hint="default"/>
        </w:rPr>
        <w:t> </w:t>
      </w:r>
    </w:p>
    <w:p>
      <w:pPr>
        <w:pStyle w:val="BodyText"/>
        <w:spacing w:line="350" w:lineRule="auto" w:before="146"/>
        <w:ind w:left="867" w:right="1024" w:firstLine="480"/>
        <w:jc w:val="both"/>
      </w:pPr>
      <w:r>
        <w:rPr>
          <w:rFonts w:ascii="宋体" w:hAnsi="宋体" w:cs="宋体" w:eastAsia="宋体" w:hint="default"/>
        </w:rPr>
        <w:t>2010</w:t>
      </w:r>
      <w:r>
        <w:rPr>
          <w:rFonts w:ascii="宋体" w:hAnsi="宋体" w:cs="宋体" w:eastAsia="宋体" w:hint="default"/>
          <w:spacing w:val="27"/>
        </w:rPr>
        <w:t> </w:t>
      </w:r>
      <w:r>
        <w:rPr/>
        <w:t>年，公司将加快整体改造优化升级项目一期工程</w:t>
      </w:r>
      <w:r>
        <w:rPr>
          <w:rFonts w:ascii="宋体" w:hAnsi="宋体" w:cs="宋体" w:eastAsia="宋体" w:hint="default"/>
        </w:rPr>
        <w:t>--</w:t>
      </w:r>
      <w:r>
        <w:rPr/>
        <w:t>高档服装面料项</w:t>
      </w:r>
      <w:r>
        <w:rPr>
          <w:spacing w:val="1"/>
        </w:rPr>
        <w:t> </w:t>
      </w:r>
      <w:r>
        <w:rPr>
          <w:spacing w:val="-3"/>
        </w:rPr>
        <w:t>目工程建设进度；定向增发募集资金项目—高档纺织产品开发与生产技术改造</w:t>
      </w:r>
      <w:r>
        <w:rPr>
          <w:spacing w:val="-94"/>
        </w:rPr>
        <w:t> </w:t>
      </w:r>
      <w:r>
        <w:rPr>
          <w:spacing w:val="-94"/>
        </w:rPr>
      </w:r>
      <w:r>
        <w:rPr/>
        <w:t>项目已经峻工，整体改造优化升级项目一期工程 </w:t>
      </w:r>
      <w:r>
        <w:rPr>
          <w:rFonts w:ascii="宋体" w:hAnsi="宋体" w:cs="宋体" w:eastAsia="宋体" w:hint="default"/>
        </w:rPr>
        <w:t>600</w:t>
      </w:r>
      <w:r>
        <w:rPr>
          <w:rFonts w:ascii="宋体" w:hAnsi="宋体" w:cs="宋体" w:eastAsia="宋体" w:hint="default"/>
          <w:spacing w:val="29"/>
        </w:rPr>
        <w:t> </w:t>
      </w:r>
      <w:r>
        <w:rPr/>
        <w:t>台织机项目已经投入生</w:t>
      </w:r>
      <w:r>
        <w:rPr>
          <w:spacing w:val="1"/>
        </w:rPr>
        <w:t> </w:t>
      </w:r>
      <w:r>
        <w:rPr>
          <w:spacing w:val="-3"/>
        </w:rPr>
        <w:t>产，需补充流动资金；公司的房地产业务准备启动，需要资金投入。为保障项</w:t>
      </w:r>
      <w:r>
        <w:rPr>
          <w:spacing w:val="-98"/>
        </w:rPr>
        <w:t> </w:t>
      </w:r>
      <w:r>
        <w:rPr>
          <w:spacing w:val="-98"/>
        </w:rPr>
      </w:r>
      <w:r>
        <w:rPr>
          <w:spacing w:val="-3"/>
        </w:rPr>
        <w:t>目建设进度、满足生产经营资金需求和地产业务发展需要，实现公司稳健和可</w:t>
      </w:r>
      <w:r>
        <w:rPr>
          <w:spacing w:val="-96"/>
        </w:rPr>
        <w:t> </w:t>
      </w:r>
      <w:r>
        <w:rPr>
          <w:spacing w:val="-96"/>
        </w:rPr>
      </w:r>
      <w:r>
        <w:rPr/>
        <w:t>持续发展，</w:t>
      </w:r>
      <w:r>
        <w:rPr>
          <w:rFonts w:ascii="宋体" w:hAnsi="宋体" w:cs="宋体" w:eastAsia="宋体" w:hint="default"/>
        </w:rPr>
        <w:t>2009</w:t>
      </w:r>
      <w:r>
        <w:rPr>
          <w:rFonts w:ascii="宋体" w:hAnsi="宋体" w:cs="宋体" w:eastAsia="宋体" w:hint="default"/>
          <w:spacing w:val="32"/>
        </w:rPr>
        <w:t> </w:t>
      </w:r>
      <w:r>
        <w:rPr/>
        <w:t>年度公司不进行现金分红，不实施公积金和未分配利润转增</w:t>
      </w:r>
    </w:p>
    <w:p>
      <w:pPr>
        <w:pStyle w:val="BodyText"/>
        <w:spacing w:line="240" w:lineRule="auto" w:before="36"/>
        <w:ind w:left="867" w:right="903"/>
        <w:jc w:val="left"/>
        <w:rPr>
          <w:rFonts w:ascii="宋体" w:hAnsi="宋体" w:cs="宋体" w:eastAsia="宋体" w:hint="default"/>
        </w:rPr>
      </w:pPr>
      <w:r>
        <w:rPr/>
        <w:t>股本。</w:t>
      </w:r>
      <w:r>
        <w:rPr>
          <w:rFonts w:ascii="宋体" w:hAnsi="宋体" w:cs="宋体" w:eastAsia="宋体" w:hint="default"/>
        </w:rPr>
        <w:t> </w:t>
      </w:r>
    </w:p>
    <w:p>
      <w:pPr>
        <w:pStyle w:val="BodyText"/>
        <w:spacing w:line="240" w:lineRule="auto" w:before="18"/>
        <w:ind w:left="3267" w:right="903"/>
        <w:jc w:val="left"/>
        <w:rPr>
          <w:rFonts w:ascii="宋体" w:hAnsi="宋体" w:cs="宋体" w:eastAsia="宋体" w:hint="default"/>
        </w:rPr>
      </w:pPr>
      <w:r>
        <w:rPr/>
        <w:t>公司最近三年现金分红情况表</w:t>
      </w:r>
      <w:r>
        <w:rPr>
          <w:rFonts w:ascii="宋体" w:hAnsi="宋体" w:cs="宋体" w:eastAsia="宋体" w:hint="default"/>
        </w:rPr>
        <w:t>     </w:t>
      </w:r>
    </w:p>
    <w:p>
      <w:pPr>
        <w:pStyle w:val="BodyText"/>
        <w:spacing w:line="240" w:lineRule="auto"/>
        <w:ind w:left="1827" w:right="0"/>
        <w:jc w:val="left"/>
        <w:rPr>
          <w:sz w:val="21"/>
          <w:szCs w:val="21"/>
        </w:rPr>
      </w:pPr>
      <w:r>
        <w:rPr>
          <w:rFonts w:ascii="宋体" w:hAnsi="宋体" w:cs="宋体" w:eastAsia="宋体" w:hint="default"/>
        </w:rPr>
        <w:t>                                             </w:t>
      </w:r>
      <w:r>
        <w:rPr>
          <w:spacing w:val="-7"/>
          <w:sz w:val="21"/>
          <w:szCs w:val="21"/>
        </w:rPr>
        <w:t>（单位：人民币元）</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260"/>
        <w:gridCol w:w="1994"/>
        <w:gridCol w:w="2416"/>
        <w:gridCol w:w="2520"/>
        <w:gridCol w:w="1558"/>
      </w:tblGrid>
      <w:tr>
        <w:trPr>
          <w:trHeight w:val="85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12"/>
              <w:ind w:right="0"/>
              <w:jc w:val="center"/>
              <w:rPr>
                <w:rFonts w:ascii="宋体" w:hAnsi="宋体" w:cs="宋体" w:eastAsia="宋体" w:hint="default"/>
                <w:sz w:val="21"/>
                <w:szCs w:val="21"/>
              </w:rPr>
            </w:pPr>
            <w:r>
              <w:rPr>
                <w:rFonts w:ascii="宋体" w:hAnsi="宋体" w:cs="宋体" w:eastAsia="宋体" w:hint="default"/>
                <w:sz w:val="21"/>
                <w:szCs w:val="21"/>
              </w:rPr>
              <w:t>现金分红金</w:t>
            </w:r>
            <w:r>
              <w:rPr>
                <w:rFonts w:ascii="宋体" w:hAnsi="宋体" w:cs="宋体" w:eastAsia="宋体" w:hint="default"/>
                <w:spacing w:val="-57"/>
                <w:sz w:val="21"/>
                <w:szCs w:val="21"/>
              </w:rPr>
              <w:t>额</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z w:val="21"/>
                <w:szCs w:val="21"/>
              </w:rPr>
            </w:r>
          </w:p>
          <w:p>
            <w:pPr>
              <w:pStyle w:val="TableParagraph"/>
              <w:spacing w:line="274" w:lineRule="exact"/>
              <w:ind w:left="105" w:right="0"/>
              <w:jc w:val="center"/>
              <w:rPr>
                <w:rFonts w:ascii="宋体" w:hAnsi="宋体" w:cs="宋体" w:eastAsia="宋体" w:hint="default"/>
                <w:sz w:val="21"/>
                <w:szCs w:val="21"/>
              </w:rPr>
            </w:pPr>
            <w:r>
              <w:rPr>
                <w:rFonts w:ascii="宋体"/>
                <w:sz w:val="21"/>
              </w:rPr>
              <w:t> </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0"/>
              <w:ind w:left="48" w:right="45" w:hanging="81"/>
              <w:jc w:val="left"/>
              <w:rPr>
                <w:rFonts w:ascii="宋体" w:hAnsi="宋体" w:cs="宋体" w:eastAsia="宋体" w:hint="default"/>
                <w:sz w:val="21"/>
                <w:szCs w:val="21"/>
              </w:rPr>
            </w:pPr>
            <w:r>
              <w:rPr>
                <w:rFonts w:ascii="宋体" w:hAnsi="宋体" w:cs="宋体" w:eastAsia="宋体" w:hint="default"/>
                <w:spacing w:val="-25"/>
                <w:sz w:val="21"/>
                <w:szCs w:val="21"/>
              </w:rPr>
              <w:t> </w:t>
            </w:r>
            <w:r>
              <w:rPr>
                <w:rFonts w:ascii="宋体" w:hAnsi="宋体" w:cs="宋体" w:eastAsia="宋体" w:hint="default"/>
                <w:sz w:val="21"/>
                <w:szCs w:val="21"/>
              </w:rPr>
              <w:t>分红年度合并报表中归属 于上市公司股东的净利润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占合并报表中归属于上市</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公司股东的净利润的比率</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7"/>
              <w:jc w:val="righ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82"/>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118,491,091.52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99,871,699.76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82"/>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21,616,100.00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53,349,371.91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40.52%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46,559,364.18</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82"/>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21,500,000.00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51,442,980.21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41.79%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43,879,211.30</w:t>
            </w:r>
          </w:p>
        </w:tc>
      </w:tr>
      <w:tr>
        <w:trPr>
          <w:trHeight w:val="686" w:hRule="exact"/>
        </w:trPr>
        <w:tc>
          <w:tcPr>
            <w:tcW w:w="56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211"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最近三年累计现金分红金额占年均可分配利润的比例（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0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57.93%</w:t>
            </w:r>
          </w:p>
        </w:tc>
      </w:tr>
    </w:tbl>
    <w:p>
      <w:pPr>
        <w:spacing w:after="0" w:line="240" w:lineRule="auto"/>
        <w:jc w:val="right"/>
        <w:rPr>
          <w:rFonts w:ascii="Times New Roman" w:hAnsi="Times New Roman" w:cs="Times New Roman" w:eastAsia="Times New Roman" w:hint="default"/>
          <w:sz w:val="21"/>
          <w:szCs w:val="21"/>
        </w:rPr>
        <w:sectPr>
          <w:pgSz w:w="11900" w:h="16840"/>
          <w:pgMar w:header="372" w:footer="707" w:top="1020" w:bottom="900" w:left="1020" w:right="900"/>
        </w:sectPr>
      </w:pPr>
    </w:p>
    <w:p>
      <w:pPr>
        <w:pStyle w:val="BodyText"/>
        <w:spacing w:line="350" w:lineRule="auto" w:before="88"/>
        <w:ind w:left="687" w:right="0"/>
        <w:jc w:val="left"/>
        <w:rPr>
          <w:rFonts w:ascii="宋体" w:hAnsi="宋体" w:cs="宋体" w:eastAsia="宋体" w:hint="default"/>
        </w:rPr>
      </w:pPr>
      <w:r>
        <w:rPr/>
        <w:t>（六）其他事项</w:t>
      </w:r>
      <w:r>
        <w:rPr>
          <w:rFonts w:ascii="宋体" w:hAnsi="宋体" w:cs="宋体" w:eastAsia="宋体" w:hint="default"/>
        </w:rPr>
        <w:t> 1</w:t>
      </w:r>
      <w:r>
        <w:rPr/>
        <w:t>、报告期内，公司聘请河北三和时代律师事务所为公司常年法律顾问。</w:t>
      </w:r>
      <w:r>
        <w:rPr>
          <w:rFonts w:ascii="宋体" w:hAnsi="宋体" w:cs="宋体" w:eastAsia="宋体" w:hint="default"/>
        </w:rPr>
        <w:t> </w:t>
      </w:r>
    </w:p>
    <w:p>
      <w:pPr>
        <w:pStyle w:val="BodyText"/>
        <w:spacing w:line="350" w:lineRule="auto" w:before="36"/>
        <w:ind w:left="207" w:right="0" w:firstLine="480"/>
        <w:jc w:val="left"/>
        <w:rPr>
          <w:rFonts w:ascii="宋体" w:hAnsi="宋体" w:cs="宋体" w:eastAsia="宋体" w:hint="default"/>
        </w:rPr>
      </w:pPr>
      <w:r>
        <w:rPr>
          <w:rFonts w:ascii="宋体" w:hAnsi="宋体" w:cs="宋体" w:eastAsia="宋体" w:hint="default"/>
          <w:spacing w:val="-3"/>
        </w:rPr>
        <w:t>2</w:t>
      </w:r>
      <w:r>
        <w:rPr>
          <w:spacing w:val="-3"/>
        </w:rPr>
        <w:t>、报告期内，公司选定的信息披露报纸未发生变更，仍为《中国证券报》</w:t>
      </w:r>
      <w:r>
        <w:rPr/>
        <w:t> </w:t>
      </w:r>
      <w:r>
        <w:rPr>
          <w:spacing w:val="-15"/>
        </w:rPr>
        <w:t>和《证券时报》。</w:t>
      </w:r>
      <w:r>
        <w:rPr>
          <w:rFonts w:ascii="宋体" w:hAnsi="宋体" w:cs="宋体" w:eastAsia="宋体" w:hint="default"/>
          <w:spacing w:val="-15"/>
        </w:rPr>
        <w:t> </w:t>
      </w:r>
    </w:p>
    <w:p>
      <w:pPr>
        <w:pStyle w:val="BodyText"/>
        <w:spacing w:line="352" w:lineRule="auto" w:before="35"/>
        <w:ind w:left="687" w:right="109"/>
        <w:jc w:val="left"/>
      </w:pPr>
      <w:r>
        <w:rPr/>
        <w:t>六、外部信息使用人管理制度建立情况</w:t>
      </w:r>
      <w:r>
        <w:rPr>
          <w:rFonts w:ascii="宋体" w:hAnsi="宋体" w:cs="宋体" w:eastAsia="宋体" w:hint="default"/>
        </w:rPr>
        <w:t> </w:t>
      </w:r>
      <w:r>
        <w:rPr>
          <w:spacing w:val="-5"/>
        </w:rPr>
        <w:t>根据中国证监会《关于做好上市公司</w:t>
      </w:r>
      <w:r>
        <w:rPr>
          <w:spacing w:val="-58"/>
        </w:rPr>
        <w:t> </w:t>
      </w:r>
      <w:r>
        <w:rPr>
          <w:rFonts w:ascii="宋体" w:hAnsi="宋体" w:cs="宋体" w:eastAsia="宋体" w:hint="default"/>
        </w:rPr>
        <w:t>2009</w:t>
      </w:r>
      <w:r>
        <w:rPr>
          <w:rFonts w:ascii="宋体" w:hAnsi="宋体" w:cs="宋体" w:eastAsia="宋体" w:hint="default"/>
          <w:spacing w:val="-58"/>
        </w:rPr>
        <w:t> </w:t>
      </w:r>
      <w:r>
        <w:rPr/>
        <w:t>年年度报告及相关工作的公告》</w:t>
      </w:r>
    </w:p>
    <w:p>
      <w:pPr>
        <w:pStyle w:val="BodyText"/>
        <w:spacing w:line="352" w:lineRule="auto" w:before="32"/>
        <w:ind w:left="207" w:right="243"/>
        <w:jc w:val="both"/>
      </w:pPr>
      <w:r>
        <w:rPr/>
        <w:t>（证监会公告［</w:t>
      </w:r>
      <w:r>
        <w:rPr>
          <w:rFonts w:ascii="宋体" w:hAnsi="宋体" w:cs="宋体" w:eastAsia="宋体" w:hint="default"/>
        </w:rPr>
        <w:t>2009</w:t>
      </w:r>
      <w:r>
        <w:rPr/>
        <w:t>］</w:t>
      </w:r>
      <w:r>
        <w:rPr>
          <w:rFonts w:ascii="宋体" w:hAnsi="宋体" w:cs="宋体" w:eastAsia="宋体" w:hint="default"/>
        </w:rPr>
        <w:t>34 </w:t>
      </w:r>
      <w:r>
        <w:rPr>
          <w:spacing w:val="-7"/>
        </w:rPr>
        <w:t>号）、深圳证券交易所《关于做好上市公司</w:t>
      </w:r>
      <w:r>
        <w:rPr/>
        <w:t> </w:t>
      </w:r>
      <w:r>
        <w:rPr>
          <w:rFonts w:ascii="宋体" w:hAnsi="宋体" w:cs="宋体" w:eastAsia="宋体" w:hint="default"/>
        </w:rPr>
        <w:t>2009</w:t>
      </w:r>
      <w:r>
        <w:rPr>
          <w:rFonts w:ascii="宋体" w:hAnsi="宋体" w:cs="宋体" w:eastAsia="宋体" w:hint="default"/>
          <w:spacing w:val="-66"/>
        </w:rPr>
        <w:t> </w:t>
      </w:r>
      <w:r>
        <w:rPr/>
        <w:t>年 年度报告工作的通知》和河北证监局《关于做好辖区上市公司 </w:t>
      </w:r>
      <w:r>
        <w:rPr>
          <w:rFonts w:ascii="宋体" w:hAnsi="宋体" w:cs="宋体" w:eastAsia="宋体" w:hint="default"/>
        </w:rPr>
        <w:t>2009</w:t>
      </w:r>
      <w:r>
        <w:rPr>
          <w:rFonts w:ascii="宋体" w:hAnsi="宋体" w:cs="宋体" w:eastAsia="宋体" w:hint="default"/>
          <w:spacing w:val="-77"/>
        </w:rPr>
        <w:t> </w:t>
      </w:r>
      <w:r>
        <w:rPr/>
        <w:t>年年度报 </w:t>
      </w:r>
      <w:r>
        <w:rPr>
          <w:spacing w:val="-5"/>
        </w:rPr>
        <w:t>告相关工作的通知》（冀证监发［</w:t>
      </w:r>
      <w:r>
        <w:rPr>
          <w:rFonts w:ascii="宋体" w:hAnsi="宋体" w:cs="宋体" w:eastAsia="宋体" w:hint="default"/>
          <w:spacing w:val="-5"/>
        </w:rPr>
        <w:t>2010</w:t>
      </w:r>
      <w:r>
        <w:rPr>
          <w:spacing w:val="-5"/>
        </w:rPr>
        <w:t>］</w:t>
      </w:r>
      <w:r>
        <w:rPr>
          <w:rFonts w:ascii="宋体" w:hAnsi="宋体" w:cs="宋体" w:eastAsia="宋体" w:hint="default"/>
          <w:spacing w:val="-5"/>
        </w:rPr>
        <w:t>4</w:t>
      </w:r>
      <w:r>
        <w:rPr>
          <w:rFonts w:ascii="宋体" w:hAnsi="宋体" w:cs="宋体" w:eastAsia="宋体" w:hint="default"/>
          <w:spacing w:val="3"/>
        </w:rPr>
        <w:t> </w:t>
      </w:r>
      <w:r>
        <w:rPr>
          <w:spacing w:val="1"/>
        </w:rPr>
        <w:t>号）等文件要求，公司及时制定了</w:t>
      </w:r>
      <w:r>
        <w:rPr/>
      </w:r>
    </w:p>
    <w:p>
      <w:pPr>
        <w:pStyle w:val="BodyText"/>
        <w:spacing w:line="350" w:lineRule="auto" w:before="32"/>
        <w:ind w:left="207" w:right="243"/>
        <w:jc w:val="both"/>
        <w:rPr>
          <w:rFonts w:ascii="宋体" w:hAnsi="宋体" w:cs="宋体" w:eastAsia="宋体" w:hint="default"/>
          <w:sz w:val="28"/>
          <w:szCs w:val="28"/>
        </w:rPr>
      </w:pPr>
      <w:r>
        <w:rPr>
          <w:spacing w:val="-3"/>
        </w:rPr>
        <w:t>《内幕信息知情人管理制度》，对内幕信息、内幕信息知情人及其范围，内幕</w:t>
      </w:r>
      <w:r>
        <w:rPr>
          <w:spacing w:val="-105"/>
        </w:rPr>
        <w:t> </w:t>
      </w:r>
      <w:r>
        <w:rPr>
          <w:spacing w:val="-105"/>
        </w:rPr>
      </w:r>
      <w:r>
        <w:rPr/>
        <w:t>信息管理，外报信息的管理，违反制度的责任追究等做出了具体规定。</w:t>
      </w:r>
      <w:r>
        <w:rPr>
          <w:rFonts w:ascii="宋体" w:hAnsi="宋体" w:cs="宋体" w:eastAsia="宋体" w:hint="default"/>
          <w:w w:val="99"/>
          <w:sz w:val="28"/>
          <w:szCs w:val="28"/>
        </w:rPr>
        <w:t> </w:t>
      </w:r>
      <w:r>
        <w:rPr>
          <w:rFonts w:ascii="宋体" w:hAnsi="宋体" w:cs="宋体" w:eastAsia="宋体" w:hint="default"/>
          <w:sz w:val="28"/>
          <w:szCs w:val="28"/>
        </w:rPr>
      </w:r>
    </w:p>
    <w:p>
      <w:pPr>
        <w:pStyle w:val="BodyText"/>
        <w:spacing w:line="240" w:lineRule="auto" w:before="36"/>
        <w:ind w:left="687" w:right="0"/>
        <w:jc w:val="left"/>
        <w:rPr>
          <w:rFonts w:ascii="宋体" w:hAnsi="宋体" w:cs="宋体" w:eastAsia="宋体" w:hint="default"/>
        </w:rPr>
      </w:pPr>
      <w:r>
        <w:rPr>
          <w:rFonts w:ascii="宋体"/>
        </w:rPr>
        <w:t> </w:t>
      </w:r>
    </w:p>
    <w:p>
      <w:pPr>
        <w:pStyle w:val="Heading1"/>
        <w:tabs>
          <w:tab w:pos="3932" w:val="left" w:leader="none"/>
        </w:tabs>
        <w:spacing w:line="240" w:lineRule="auto" w:before="11"/>
        <w:ind w:left="687" w:right="0" w:firstLine="2125"/>
        <w:jc w:val="left"/>
        <w:rPr>
          <w:rFonts w:ascii="黑体" w:hAnsi="黑体" w:cs="黑体" w:eastAsia="黑体" w:hint="default"/>
        </w:rPr>
      </w:pPr>
      <w:r>
        <w:rPr>
          <w:rFonts w:ascii="黑体" w:hAnsi="黑体" w:cs="黑体" w:eastAsia="黑体" w:hint="default"/>
          <w:w w:val="95"/>
        </w:rPr>
        <w:t>第八章</w:t>
        <w:tab/>
      </w:r>
      <w:r>
        <w:rPr>
          <w:rFonts w:ascii="黑体" w:hAnsi="黑体" w:cs="黑体" w:eastAsia="黑体" w:hint="default"/>
        </w:rPr>
        <w:t>监事会报告</w:t>
      </w:r>
    </w:p>
    <w:p>
      <w:pPr>
        <w:spacing w:line="240" w:lineRule="auto" w:before="0"/>
        <w:rPr>
          <w:rFonts w:ascii="黑体" w:hAnsi="黑体" w:cs="黑体" w:eastAsia="黑体" w:hint="default"/>
          <w:sz w:val="28"/>
          <w:szCs w:val="28"/>
        </w:rPr>
      </w:pPr>
    </w:p>
    <w:p>
      <w:pPr>
        <w:spacing w:line="240" w:lineRule="auto" w:before="10"/>
        <w:rPr>
          <w:rFonts w:ascii="黑体" w:hAnsi="黑体" w:cs="黑体" w:eastAsia="黑体" w:hint="default"/>
          <w:sz w:val="41"/>
          <w:szCs w:val="41"/>
        </w:rPr>
      </w:pPr>
    </w:p>
    <w:p>
      <w:pPr>
        <w:pStyle w:val="BodyText"/>
        <w:spacing w:line="240" w:lineRule="auto"/>
        <w:ind w:left="687" w:right="0"/>
        <w:jc w:val="left"/>
        <w:rPr>
          <w:rFonts w:ascii="宋体" w:hAnsi="宋体" w:cs="宋体" w:eastAsia="宋体" w:hint="default"/>
        </w:rPr>
      </w:pPr>
      <w:r>
        <w:rPr/>
        <w:t>一、报告期内公司监事会共召开了</w:t>
      </w:r>
      <w:r>
        <w:rPr>
          <w:spacing w:val="-60"/>
        </w:rPr>
        <w:t> </w:t>
      </w:r>
      <w:r>
        <w:rPr>
          <w:rFonts w:ascii="宋体" w:hAnsi="宋体" w:cs="宋体" w:eastAsia="宋体" w:hint="default"/>
        </w:rPr>
        <w:t>6</w:t>
      </w:r>
      <w:r>
        <w:rPr>
          <w:rFonts w:ascii="宋体" w:hAnsi="宋体" w:cs="宋体" w:eastAsia="宋体" w:hint="default"/>
          <w:spacing w:val="-60"/>
        </w:rPr>
        <w:t> </w:t>
      </w:r>
      <w:r>
        <w:rPr/>
        <w:t>次会议</w:t>
      </w:r>
      <w:r>
        <w:rPr>
          <w:rFonts w:ascii="宋体" w:hAnsi="宋体" w:cs="宋体" w:eastAsia="宋体" w:hint="default"/>
        </w:rPr>
        <w:t> </w:t>
      </w:r>
    </w:p>
    <w:p>
      <w:pPr>
        <w:pStyle w:val="BodyText"/>
        <w:spacing w:line="240" w:lineRule="auto" w:before="176"/>
        <w:ind w:left="687" w:right="0"/>
        <w:jc w:val="left"/>
      </w:pPr>
      <w:r>
        <w:rPr>
          <w:rFonts w:ascii="宋体" w:hAnsi="宋体" w:cs="宋体" w:eastAsia="宋体" w:hint="default"/>
        </w:rPr>
        <w:t>1</w:t>
      </w:r>
      <w:r>
        <w:rPr/>
        <w:t>、</w:t>
      </w:r>
      <w:r>
        <w:rPr>
          <w:rFonts w:ascii="宋体" w:hAnsi="宋体" w:cs="宋体" w:eastAsia="宋体" w:hint="default"/>
        </w:rPr>
        <w:t>2009</w:t>
      </w:r>
      <w:r>
        <w:rPr>
          <w:rFonts w:ascii="宋体" w:hAnsi="宋体" w:cs="宋体" w:eastAsia="宋体" w:hint="default"/>
          <w:spacing w:val="-64"/>
        </w:rPr>
        <w:t> </w:t>
      </w:r>
      <w:r>
        <w:rPr/>
        <w:t>年</w:t>
      </w:r>
      <w:r>
        <w:rPr>
          <w:spacing w:val="-64"/>
        </w:rPr>
        <w:t> </w:t>
      </w:r>
      <w:r>
        <w:rPr>
          <w:rFonts w:ascii="宋体" w:hAnsi="宋体" w:cs="宋体" w:eastAsia="宋体" w:hint="default"/>
        </w:rPr>
        <w:t>3</w:t>
      </w:r>
      <w:r>
        <w:rPr>
          <w:rFonts w:ascii="宋体" w:hAnsi="宋体" w:cs="宋体" w:eastAsia="宋体" w:hint="default"/>
          <w:spacing w:val="-64"/>
        </w:rPr>
        <w:t> </w:t>
      </w:r>
      <w:r>
        <w:rPr/>
        <w:t>月</w:t>
      </w:r>
      <w:r>
        <w:rPr>
          <w:spacing w:val="-64"/>
        </w:rPr>
        <w:t> </w:t>
      </w:r>
      <w:r>
        <w:rPr>
          <w:rFonts w:ascii="宋体" w:hAnsi="宋体" w:cs="宋体" w:eastAsia="宋体" w:hint="default"/>
        </w:rPr>
        <w:t>9</w:t>
      </w:r>
      <w:r>
        <w:rPr>
          <w:rFonts w:ascii="宋体" w:hAnsi="宋体" w:cs="宋体" w:eastAsia="宋体" w:hint="default"/>
          <w:spacing w:val="-64"/>
        </w:rPr>
        <w:t> </w:t>
      </w:r>
      <w:r>
        <w:rPr/>
        <w:t>日召开了公司监事会四届三次会议。会议审议通过了公</w:t>
      </w:r>
    </w:p>
    <w:p>
      <w:pPr>
        <w:pStyle w:val="BodyText"/>
        <w:spacing w:line="381" w:lineRule="auto" w:before="186"/>
        <w:ind w:left="207" w:right="115"/>
        <w:jc w:val="left"/>
        <w:rPr>
          <w:rFonts w:ascii="宋体" w:hAnsi="宋体" w:cs="宋体" w:eastAsia="宋体" w:hint="default"/>
        </w:rPr>
      </w:pPr>
      <w:r>
        <w:rPr/>
        <w:t>司</w:t>
      </w:r>
      <w:r>
        <w:rPr>
          <w:spacing w:val="-60"/>
        </w:rPr>
        <w:t> </w:t>
      </w:r>
      <w:r>
        <w:rPr>
          <w:rFonts w:ascii="宋体" w:hAnsi="宋体" w:cs="宋体" w:eastAsia="宋体" w:hint="default"/>
        </w:rPr>
        <w:t>2008</w:t>
      </w:r>
      <w:r>
        <w:rPr>
          <w:rFonts w:ascii="宋体" w:hAnsi="宋体" w:cs="宋体" w:eastAsia="宋体" w:hint="default"/>
          <w:spacing w:val="-60"/>
        </w:rPr>
        <w:t> </w:t>
      </w:r>
      <w:r>
        <w:rPr/>
        <w:t>年度监事会工作报告。审议讨论了公司董事会四届三次会议的有关议 案和决议：</w:t>
      </w:r>
      <w:r>
        <w:rPr>
          <w:rFonts w:ascii="宋体" w:hAnsi="宋体" w:cs="宋体" w:eastAsia="宋体" w:hint="default"/>
        </w:rPr>
        <w:t>2008</w:t>
      </w:r>
      <w:r>
        <w:rPr>
          <w:rFonts w:ascii="宋体" w:hAnsi="宋体" w:cs="宋体" w:eastAsia="宋体" w:hint="default"/>
          <w:spacing w:val="-63"/>
        </w:rPr>
        <w:t> </w:t>
      </w:r>
      <w:r>
        <w:rPr/>
        <w:t>年度董事会工作报告；</w:t>
      </w:r>
      <w:r>
        <w:rPr>
          <w:rFonts w:ascii="宋体" w:hAnsi="宋体" w:cs="宋体" w:eastAsia="宋体" w:hint="default"/>
        </w:rPr>
        <w:t>2008</w:t>
      </w:r>
      <w:r>
        <w:rPr>
          <w:rFonts w:ascii="宋体" w:hAnsi="宋体" w:cs="宋体" w:eastAsia="宋体" w:hint="default"/>
          <w:spacing w:val="-63"/>
        </w:rPr>
        <w:t> </w:t>
      </w:r>
      <w:r>
        <w:rPr/>
        <w:t>年度总经理工作报告；</w:t>
      </w:r>
      <w:r>
        <w:rPr>
          <w:rFonts w:ascii="宋体" w:hAnsi="宋体" w:cs="宋体" w:eastAsia="宋体" w:hint="default"/>
        </w:rPr>
        <w:t>2008</w:t>
      </w:r>
      <w:r>
        <w:rPr>
          <w:rFonts w:ascii="宋体" w:hAnsi="宋体" w:cs="宋体" w:eastAsia="宋体" w:hint="default"/>
          <w:spacing w:val="-63"/>
        </w:rPr>
        <w:t> </w:t>
      </w:r>
      <w:r>
        <w:rPr/>
        <w:t>年度 报告及其摘要；</w:t>
      </w:r>
      <w:r>
        <w:rPr>
          <w:rFonts w:ascii="宋体" w:hAnsi="宋体" w:cs="宋体" w:eastAsia="宋体" w:hint="default"/>
        </w:rPr>
        <w:t>2008</w:t>
      </w:r>
      <w:r>
        <w:rPr>
          <w:rFonts w:ascii="宋体" w:hAnsi="宋体" w:cs="宋体" w:eastAsia="宋体" w:hint="default"/>
          <w:spacing w:val="-60"/>
        </w:rPr>
        <w:t> </w:t>
      </w:r>
      <w:r>
        <w:rPr/>
        <w:t>年度财务决算方案；</w:t>
      </w:r>
      <w:r>
        <w:rPr>
          <w:rFonts w:ascii="宋体" w:hAnsi="宋体" w:cs="宋体" w:eastAsia="宋体" w:hint="default"/>
        </w:rPr>
        <w:t>2008</w:t>
      </w:r>
      <w:r>
        <w:rPr>
          <w:rFonts w:ascii="宋体" w:hAnsi="宋体" w:cs="宋体" w:eastAsia="宋体" w:hint="default"/>
          <w:spacing w:val="-60"/>
        </w:rPr>
        <w:t> </w:t>
      </w:r>
      <w:r>
        <w:rPr/>
        <w:t>年度利润分配预案；聘任会计 </w:t>
      </w:r>
      <w:r>
        <w:rPr>
          <w:spacing w:val="-3"/>
        </w:rPr>
        <w:t>师事务所并确定其报酬的议案；聘任律师事务所并确定其报酬的议案；公司与</w:t>
      </w:r>
      <w:r>
        <w:rPr>
          <w:spacing w:val="-96"/>
        </w:rPr>
        <w:t> </w:t>
      </w:r>
      <w:r>
        <w:rPr>
          <w:spacing w:val="-96"/>
        </w:rPr>
      </w:r>
      <w:r>
        <w:rPr/>
        <w:t>集团公司签署</w:t>
      </w:r>
      <w:r>
        <w:rPr>
          <w:spacing w:val="-79"/>
        </w:rPr>
        <w:t> </w:t>
      </w:r>
      <w:r>
        <w:rPr>
          <w:rFonts w:ascii="宋体" w:hAnsi="宋体" w:cs="宋体" w:eastAsia="宋体" w:hint="default"/>
        </w:rPr>
        <w:t>2009</w:t>
      </w:r>
      <w:r>
        <w:rPr>
          <w:rFonts w:ascii="宋体" w:hAnsi="宋体" w:cs="宋体" w:eastAsia="宋体" w:hint="default"/>
          <w:spacing w:val="-79"/>
        </w:rPr>
        <w:t> </w:t>
      </w:r>
      <w:r>
        <w:rPr>
          <w:spacing w:val="-7"/>
        </w:rPr>
        <w:t>年日常生产经营关联交易协议议案；公司</w:t>
      </w:r>
      <w:r>
        <w:rPr>
          <w:spacing w:val="-79"/>
        </w:rPr>
        <w:t> </w:t>
      </w:r>
      <w:r>
        <w:rPr>
          <w:rFonts w:ascii="宋体" w:hAnsi="宋体" w:cs="宋体" w:eastAsia="宋体" w:hint="default"/>
        </w:rPr>
        <w:t>2009</w:t>
      </w:r>
      <w:r>
        <w:rPr>
          <w:rFonts w:ascii="宋体" w:hAnsi="宋体" w:cs="宋体" w:eastAsia="宋体" w:hint="default"/>
          <w:spacing w:val="-79"/>
        </w:rPr>
        <w:t> </w:t>
      </w:r>
      <w:r>
        <w:rPr/>
        <w:t>年经营目标； 公司内部控制自我评价报告；关于召开公司二</w:t>
      </w:r>
      <w:r>
        <w:rPr>
          <w:spacing w:val="-60"/>
        </w:rPr>
        <w:t> </w:t>
      </w:r>
      <w:r>
        <w:rPr>
          <w:rFonts w:ascii="宋体" w:hAnsi="宋体" w:cs="宋体" w:eastAsia="宋体" w:hint="default"/>
        </w:rPr>
        <w:t>OO</w:t>
      </w:r>
      <w:r>
        <w:rPr>
          <w:rFonts w:ascii="宋体" w:hAnsi="宋体" w:cs="宋体" w:eastAsia="宋体" w:hint="default"/>
          <w:spacing w:val="-60"/>
        </w:rPr>
        <w:t> </w:t>
      </w:r>
      <w:r>
        <w:rPr/>
        <w:t>八年度股东大会的议案。</w:t>
      </w:r>
      <w:r>
        <w:rPr>
          <w:rFonts w:ascii="宋体" w:hAnsi="宋体" w:cs="宋体" w:eastAsia="宋体" w:hint="default"/>
        </w:rPr>
        <w:t> </w:t>
      </w:r>
    </w:p>
    <w:p>
      <w:pPr>
        <w:pStyle w:val="BodyText"/>
        <w:spacing w:line="381" w:lineRule="auto" w:before="44"/>
        <w:ind w:left="207" w:right="273" w:firstLine="480"/>
        <w:jc w:val="left"/>
        <w:rPr>
          <w:rFonts w:ascii="宋体" w:hAnsi="宋体" w:cs="宋体" w:eastAsia="宋体" w:hint="default"/>
        </w:rPr>
      </w:pPr>
      <w:r>
        <w:rPr/>
        <w:t>监事会对董事会上述各项议案进行了审议，对公司</w:t>
      </w:r>
      <w:r>
        <w:rPr>
          <w:spacing w:val="-60"/>
        </w:rPr>
        <w:t> </w:t>
      </w:r>
      <w:r>
        <w:rPr>
          <w:rFonts w:ascii="宋体" w:hAnsi="宋体" w:cs="宋体" w:eastAsia="宋体" w:hint="default"/>
        </w:rPr>
        <w:t>2008</w:t>
      </w:r>
      <w:r>
        <w:rPr>
          <w:rFonts w:ascii="宋体" w:hAnsi="宋体" w:cs="宋体" w:eastAsia="宋体" w:hint="default"/>
          <w:spacing w:val="-60"/>
        </w:rPr>
        <w:t> </w:t>
      </w:r>
      <w:r>
        <w:rPr/>
        <w:t>年规范运作和监 监督检查工作进行了认真总结，并形成一致意见：</w:t>
      </w:r>
      <w:r>
        <w:rPr>
          <w:rFonts w:ascii="宋体" w:hAnsi="宋体" w:cs="宋体" w:eastAsia="宋体" w:hint="default"/>
        </w:rPr>
        <w:t> </w:t>
      </w:r>
    </w:p>
    <w:p>
      <w:pPr>
        <w:pStyle w:val="BodyText"/>
        <w:spacing w:line="381" w:lineRule="auto" w:before="43"/>
        <w:ind w:left="207" w:right="290" w:firstLine="480"/>
        <w:jc w:val="both"/>
        <w:rPr>
          <w:rFonts w:ascii="宋体" w:hAnsi="宋体" w:cs="宋体" w:eastAsia="宋体" w:hint="default"/>
        </w:rPr>
      </w:pPr>
      <w:r>
        <w:rPr/>
        <w:t>（</w:t>
      </w:r>
      <w:r>
        <w:rPr>
          <w:rFonts w:ascii="宋体" w:hAnsi="宋体" w:cs="宋体" w:eastAsia="宋体" w:hint="default"/>
        </w:rPr>
        <w:t>1</w:t>
      </w:r>
      <w:r>
        <w:rPr/>
        <w:t>）董事会四届三次会议各项议案及形成的决议符合国家有关法律、法 </w:t>
      </w:r>
      <w:r>
        <w:rPr>
          <w:spacing w:val="-4"/>
        </w:rPr>
        <w:t>规和《公司章程》，符合公司实际情况，维护了公司和广大股东的利益，一致</w:t>
      </w:r>
      <w:r>
        <w:rPr>
          <w:spacing w:val="-104"/>
        </w:rPr>
        <w:t> </w:t>
      </w:r>
      <w:r>
        <w:rPr>
          <w:spacing w:val="-104"/>
        </w:rPr>
      </w:r>
      <w:r>
        <w:rPr/>
        <w:t>赞成。</w:t>
      </w:r>
      <w:r>
        <w:rPr>
          <w:rFonts w:ascii="宋体" w:hAnsi="宋体" w:cs="宋体" w:eastAsia="宋体" w:hint="default"/>
        </w:rPr>
        <w:t> </w:t>
      </w:r>
    </w:p>
    <w:p>
      <w:pPr>
        <w:pStyle w:val="BodyText"/>
        <w:spacing w:line="381" w:lineRule="auto" w:before="43"/>
        <w:ind w:left="207" w:right="123" w:firstLine="480"/>
        <w:jc w:val="left"/>
      </w:pPr>
      <w:r>
        <w:rPr>
          <w:spacing w:val="-7"/>
        </w:rPr>
        <w:t>（</w:t>
      </w:r>
      <w:r>
        <w:rPr>
          <w:rFonts w:ascii="宋体" w:hAnsi="宋体" w:cs="宋体" w:eastAsia="宋体" w:hint="default"/>
          <w:spacing w:val="-7"/>
        </w:rPr>
        <w:t>2</w:t>
      </w:r>
      <w:r>
        <w:rPr>
          <w:spacing w:val="-7"/>
        </w:rPr>
        <w:t>）监事会依照国家有关法律、法规和《公司章程》，对董事会的召开程</w:t>
      </w:r>
      <w:r>
        <w:rPr/>
        <w:t> </w:t>
      </w:r>
      <w:r>
        <w:rPr>
          <w:spacing w:val="-6"/>
        </w:rPr>
        <w:t>序、决策程序的合法性进行了监督和检查。对董事会执行股东大会决议的情况，</w:t>
      </w:r>
      <w:r>
        <w:rPr>
          <w:spacing w:val="-108"/>
        </w:rPr>
        <w:t> </w:t>
      </w:r>
      <w:r>
        <w:rPr>
          <w:spacing w:val="-108"/>
        </w:rPr>
      </w:r>
      <w:r>
        <w:rPr>
          <w:spacing w:val="-3"/>
        </w:rPr>
        <w:t>对董事、高级管理人员执行董事会决议的情况以及公司管理制度等进行了监督</w:t>
      </w:r>
    </w:p>
    <w:p>
      <w:pPr>
        <w:spacing w:after="0" w:line="381" w:lineRule="auto"/>
        <w:jc w:val="left"/>
        <w:sectPr>
          <w:pgSz w:w="11900" w:h="16840"/>
          <w:pgMar w:header="372" w:footer="707" w:top="1020" w:bottom="900" w:left="1680" w:right="1680"/>
        </w:sectPr>
      </w:pPr>
    </w:p>
    <w:p>
      <w:pPr>
        <w:pStyle w:val="BodyText"/>
        <w:spacing w:line="381" w:lineRule="auto" w:before="119"/>
        <w:ind w:left="207" w:right="247"/>
        <w:jc w:val="both"/>
        <w:rPr>
          <w:rFonts w:ascii="宋体" w:hAnsi="宋体" w:cs="宋体" w:eastAsia="宋体" w:hint="default"/>
        </w:rPr>
      </w:pPr>
      <w:r>
        <w:rPr>
          <w:spacing w:val="-3"/>
        </w:rPr>
        <w:t>检查，认为公司严格遵守国家有关法律、法规的规定，决策程序合法，各项规</w:t>
      </w:r>
      <w:r>
        <w:rPr>
          <w:spacing w:val="-98"/>
        </w:rPr>
        <w:t> </w:t>
      </w:r>
      <w:r>
        <w:rPr>
          <w:spacing w:val="-98"/>
        </w:rPr>
      </w:r>
      <w:r>
        <w:rPr>
          <w:spacing w:val="-3"/>
        </w:rPr>
        <w:t>章制度比较完善，依法运作规范。公司董事、高级管理人员忠于职守，履行职</w:t>
      </w:r>
      <w:r>
        <w:rPr>
          <w:spacing w:val="-98"/>
        </w:rPr>
        <w:t> </w:t>
      </w:r>
      <w:r>
        <w:rPr>
          <w:spacing w:val="-98"/>
        </w:rPr>
      </w:r>
      <w:r>
        <w:rPr>
          <w:spacing w:val="-3"/>
        </w:rPr>
        <w:t>责，没有发现违反法律、法规和《公司章程》及损害公司利益或侵犯股东权益</w:t>
      </w:r>
      <w:r>
        <w:rPr>
          <w:spacing w:val="-98"/>
        </w:rPr>
        <w:t> </w:t>
      </w:r>
      <w:r>
        <w:rPr>
          <w:spacing w:val="-98"/>
        </w:rPr>
      </w:r>
      <w:r>
        <w:rPr/>
        <w:t>的行为。</w:t>
      </w:r>
      <w:r>
        <w:rPr>
          <w:rFonts w:ascii="宋体" w:hAnsi="宋体" w:cs="宋体" w:eastAsia="宋体" w:hint="default"/>
        </w:rPr>
        <w:t> </w:t>
      </w:r>
    </w:p>
    <w:p>
      <w:pPr>
        <w:pStyle w:val="BodyText"/>
        <w:spacing w:line="381" w:lineRule="auto" w:before="44"/>
        <w:ind w:left="207" w:right="246" w:firstLine="480"/>
        <w:jc w:val="both"/>
        <w:rPr>
          <w:rFonts w:ascii="宋体" w:hAnsi="宋体" w:cs="宋体" w:eastAsia="宋体" w:hint="default"/>
        </w:rPr>
      </w:pPr>
      <w:r>
        <w:rPr/>
        <w:t>（</w:t>
      </w:r>
      <w:r>
        <w:rPr>
          <w:rFonts w:ascii="宋体" w:hAnsi="宋体" w:cs="宋体" w:eastAsia="宋体" w:hint="default"/>
        </w:rPr>
        <w:t>3</w:t>
      </w:r>
      <w:r>
        <w:rPr/>
        <w:t>）监事会对公司财务状况进行了认真检查，对公司经营活动中招标等 </w:t>
      </w:r>
      <w:r>
        <w:rPr>
          <w:spacing w:val="-3"/>
        </w:rPr>
        <w:t>经济行为和资产质量进行了重点监控，认为公司年度财务报告如实反映了公司</w:t>
      </w:r>
      <w:r>
        <w:rPr>
          <w:spacing w:val="-94"/>
        </w:rPr>
        <w:t> </w:t>
      </w:r>
      <w:r>
        <w:rPr>
          <w:spacing w:val="-94"/>
        </w:rPr>
      </w:r>
      <w:r>
        <w:rPr>
          <w:spacing w:val="-3"/>
        </w:rPr>
        <w:t>的财务状况和经营成果。项目招标公开、公正、公平。北京京都天华会计师事</w:t>
      </w:r>
      <w:r>
        <w:rPr>
          <w:spacing w:val="-98"/>
        </w:rPr>
        <w:t> </w:t>
      </w:r>
      <w:r>
        <w:rPr>
          <w:spacing w:val="-98"/>
        </w:rPr>
      </w:r>
      <w:r>
        <w:rPr/>
        <w:t>务所有限责任公司出具的财务审计报告客观、真实。</w:t>
      </w:r>
      <w:r>
        <w:rPr>
          <w:rFonts w:ascii="宋体" w:hAnsi="宋体" w:cs="宋体" w:eastAsia="宋体" w:hint="default"/>
        </w:rPr>
        <w:t> </w:t>
      </w:r>
    </w:p>
    <w:p>
      <w:pPr>
        <w:pStyle w:val="BodyText"/>
        <w:spacing w:line="381" w:lineRule="auto" w:before="43"/>
        <w:ind w:left="207" w:right="290" w:firstLine="480"/>
        <w:jc w:val="both"/>
        <w:rPr>
          <w:rFonts w:ascii="宋体" w:hAnsi="宋体" w:cs="宋体" w:eastAsia="宋体" w:hint="default"/>
        </w:rPr>
      </w:pPr>
      <w:r>
        <w:rPr/>
        <w:t>（</w:t>
      </w:r>
      <w:r>
        <w:rPr>
          <w:rFonts w:ascii="宋体" w:hAnsi="宋体" w:cs="宋体" w:eastAsia="宋体" w:hint="default"/>
        </w:rPr>
        <w:t>4</w:t>
      </w:r>
      <w:r>
        <w:rPr/>
        <w:t>）公司关联交易公平、公正，无内幕交易，未发现有损于公司和股东 利益的行为。</w:t>
      </w:r>
      <w:r>
        <w:rPr>
          <w:rFonts w:ascii="宋体" w:hAnsi="宋体" w:cs="宋体" w:eastAsia="宋体" w:hint="default"/>
        </w:rPr>
        <w:t> </w:t>
      </w:r>
    </w:p>
    <w:p>
      <w:pPr>
        <w:pStyle w:val="BodyText"/>
        <w:spacing w:line="381" w:lineRule="auto" w:before="44"/>
        <w:ind w:left="207" w:right="290" w:firstLine="480"/>
        <w:jc w:val="both"/>
        <w:rPr>
          <w:rFonts w:ascii="宋体" w:hAnsi="宋体" w:cs="宋体" w:eastAsia="宋体" w:hint="default"/>
        </w:rPr>
      </w:pPr>
      <w:r>
        <w:rPr/>
        <w:t>监事会对公司</w:t>
      </w:r>
      <w:r>
        <w:rPr>
          <w:spacing w:val="-60"/>
        </w:rPr>
        <w:t> </w:t>
      </w:r>
      <w:r>
        <w:rPr>
          <w:rFonts w:ascii="宋体" w:hAnsi="宋体" w:cs="宋体" w:eastAsia="宋体" w:hint="default"/>
        </w:rPr>
        <w:t>2008</w:t>
      </w:r>
      <w:r>
        <w:rPr>
          <w:rFonts w:ascii="宋体" w:hAnsi="宋体" w:cs="宋体" w:eastAsia="宋体" w:hint="default"/>
          <w:spacing w:val="-60"/>
        </w:rPr>
        <w:t> </w:t>
      </w:r>
      <w:r>
        <w:rPr/>
        <w:t>年年度报告及摘要进行了谨慎审核，并作出如下审核 意见：</w:t>
      </w:r>
      <w:r>
        <w:rPr>
          <w:rFonts w:ascii="宋体" w:hAnsi="宋体" w:cs="宋体" w:eastAsia="宋体" w:hint="default"/>
        </w:rPr>
        <w:t> </w:t>
      </w:r>
    </w:p>
    <w:p>
      <w:pPr>
        <w:pStyle w:val="BodyText"/>
        <w:spacing w:line="381" w:lineRule="auto" w:before="44"/>
        <w:ind w:left="207" w:right="290" w:firstLine="480"/>
        <w:jc w:val="both"/>
        <w:rPr>
          <w:rFonts w:ascii="宋体" w:hAnsi="宋体" w:cs="宋体" w:eastAsia="宋体" w:hint="default"/>
        </w:rPr>
      </w:pPr>
      <w:r>
        <w:rPr/>
        <w:t>公司</w:t>
      </w:r>
      <w:r>
        <w:rPr>
          <w:spacing w:val="-60"/>
        </w:rPr>
        <w:t> </w:t>
      </w:r>
      <w:r>
        <w:rPr>
          <w:rFonts w:ascii="宋体" w:hAnsi="宋体" w:cs="宋体" w:eastAsia="宋体" w:hint="default"/>
        </w:rPr>
        <w:t>2008</w:t>
      </w:r>
      <w:r>
        <w:rPr>
          <w:rFonts w:ascii="宋体" w:hAnsi="宋体" w:cs="宋体" w:eastAsia="宋体" w:hint="default"/>
          <w:spacing w:val="-60"/>
        </w:rPr>
        <w:t> </w:t>
      </w:r>
      <w:r>
        <w:rPr/>
        <w:t>年年度报告中所披露的情况属实，各项财务报告如实反映了公 司的财务状况及经营成果，维护了公司及股东利益。</w:t>
      </w:r>
      <w:r>
        <w:rPr>
          <w:rFonts w:ascii="宋体" w:hAnsi="宋体" w:cs="宋体" w:eastAsia="宋体" w:hint="default"/>
        </w:rPr>
        <w:t> </w:t>
      </w:r>
    </w:p>
    <w:p>
      <w:pPr>
        <w:pStyle w:val="BodyText"/>
        <w:spacing w:line="381" w:lineRule="auto" w:before="43"/>
        <w:ind w:left="207" w:right="153" w:firstLine="480"/>
        <w:jc w:val="left"/>
        <w:rPr>
          <w:rFonts w:ascii="宋体" w:hAnsi="宋体" w:cs="宋体" w:eastAsia="宋体" w:hint="default"/>
        </w:rPr>
      </w:pPr>
      <w:r>
        <w:rPr/>
        <w:t>本次监事会会议公告于</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spacing w:val="-15"/>
        </w:rPr>
        <w:t>日在《中国证券报》、《证券时报》</w:t>
      </w:r>
      <w:r>
        <w:rPr/>
        <w:t> 和巨潮资讯网上披露。</w:t>
      </w:r>
      <w:r>
        <w:rPr>
          <w:rFonts w:ascii="宋体" w:hAnsi="宋体" w:cs="宋体" w:eastAsia="宋体" w:hint="default"/>
        </w:rPr>
        <w:t> </w:t>
      </w:r>
    </w:p>
    <w:p>
      <w:pPr>
        <w:pStyle w:val="BodyText"/>
        <w:spacing w:line="240" w:lineRule="auto" w:before="44"/>
        <w:ind w:left="687" w:right="0"/>
        <w:jc w:val="left"/>
      </w:pPr>
      <w:r>
        <w:rPr>
          <w:rFonts w:ascii="宋体" w:hAnsi="宋体" w:cs="宋体" w:eastAsia="宋体" w:hint="default"/>
        </w:rPr>
        <w:t>2</w:t>
      </w:r>
      <w:r>
        <w:rPr/>
        <w:t>、</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日召开了公司监事会四届四次会议。审议讨论了公司</w:t>
      </w:r>
    </w:p>
    <w:p>
      <w:pPr>
        <w:pStyle w:val="BodyText"/>
        <w:spacing w:line="381" w:lineRule="auto" w:before="185"/>
        <w:ind w:left="207" w:right="0"/>
        <w:jc w:val="left"/>
        <w:rPr>
          <w:rFonts w:ascii="宋体" w:hAnsi="宋体" w:cs="宋体" w:eastAsia="宋体" w:hint="default"/>
        </w:rPr>
      </w:pPr>
      <w:r>
        <w:rPr/>
        <w:t>董事会四届四次会议的有关议案和决议：二</w:t>
      </w:r>
      <w:r>
        <w:rPr>
          <w:spacing w:val="-60"/>
        </w:rPr>
        <w:t> </w:t>
      </w:r>
      <w:r>
        <w:rPr>
          <w:rFonts w:ascii="宋体" w:hAnsi="宋体" w:cs="宋体" w:eastAsia="宋体" w:hint="default"/>
        </w:rPr>
        <w:t>00</w:t>
      </w:r>
      <w:r>
        <w:rPr>
          <w:rFonts w:ascii="宋体" w:hAnsi="宋体" w:cs="宋体" w:eastAsia="宋体" w:hint="default"/>
          <w:spacing w:val="-60"/>
        </w:rPr>
        <w:t> </w:t>
      </w:r>
      <w:r>
        <w:rPr/>
        <w:t>九年第一季度季度报告；关于 </w:t>
      </w:r>
      <w:r>
        <w:rPr>
          <w:spacing w:val="-3"/>
        </w:rPr>
        <w:t>出让公司所属棉一、棉二分公司厂区土地的议案；关于调整机构设置的议案。</w:t>
      </w:r>
      <w:r>
        <w:rPr>
          <w:rFonts w:ascii="宋体" w:hAnsi="宋体" w:cs="宋体" w:eastAsia="宋体" w:hint="default"/>
        </w:rPr>
        <w:t> </w:t>
      </w:r>
    </w:p>
    <w:p>
      <w:pPr>
        <w:pStyle w:val="BodyText"/>
        <w:spacing w:line="381" w:lineRule="auto" w:before="44"/>
        <w:ind w:left="207" w:right="247" w:firstLine="480"/>
        <w:jc w:val="both"/>
        <w:rPr>
          <w:rFonts w:ascii="宋体" w:hAnsi="宋体" w:cs="宋体" w:eastAsia="宋体" w:hint="default"/>
        </w:rPr>
      </w:pPr>
      <w:r>
        <w:rPr>
          <w:spacing w:val="-3"/>
        </w:rPr>
        <w:t>监事会对董事会上述各项议案进行了审议。认为，整体或分块出让市内厂</w:t>
      </w:r>
      <w:r>
        <w:rPr/>
        <w:t> 区土地已经</w:t>
      </w:r>
      <w:r>
        <w:rPr>
          <w:spacing w:val="-70"/>
        </w:rPr>
        <w:t> </w:t>
      </w:r>
      <w:r>
        <w:rPr>
          <w:rFonts w:ascii="宋体" w:hAnsi="宋体" w:cs="宋体" w:eastAsia="宋体" w:hint="default"/>
        </w:rPr>
        <w:t>2007</w:t>
      </w:r>
      <w:r>
        <w:rPr>
          <w:rFonts w:ascii="宋体" w:hAnsi="宋体" w:cs="宋体" w:eastAsia="宋体" w:hint="default"/>
          <w:spacing w:val="-70"/>
        </w:rPr>
        <w:t> </w:t>
      </w:r>
      <w:r>
        <w:rPr/>
        <w:t>年</w:t>
      </w:r>
      <w:r>
        <w:rPr>
          <w:spacing w:val="-70"/>
        </w:rPr>
        <w:t> </w:t>
      </w:r>
      <w:r>
        <w:rPr>
          <w:rFonts w:ascii="宋体" w:hAnsi="宋体" w:cs="宋体" w:eastAsia="宋体" w:hint="default"/>
        </w:rPr>
        <w:t>12</w:t>
      </w:r>
      <w:r>
        <w:rPr>
          <w:rFonts w:ascii="宋体" w:hAnsi="宋体" w:cs="宋体" w:eastAsia="宋体" w:hint="default"/>
          <w:spacing w:val="-70"/>
        </w:rPr>
        <w:t> </w:t>
      </w:r>
      <w:r>
        <w:rPr/>
        <w:t>月</w:t>
      </w:r>
      <w:r>
        <w:rPr>
          <w:spacing w:val="-70"/>
        </w:rPr>
        <w:t> </w:t>
      </w:r>
      <w:r>
        <w:rPr>
          <w:rFonts w:ascii="宋体" w:hAnsi="宋体" w:cs="宋体" w:eastAsia="宋体" w:hint="default"/>
        </w:rPr>
        <w:t>10</w:t>
      </w:r>
      <w:r>
        <w:rPr>
          <w:rFonts w:ascii="宋体" w:hAnsi="宋体" w:cs="宋体" w:eastAsia="宋体" w:hint="default"/>
          <w:spacing w:val="-70"/>
        </w:rPr>
        <w:t> </w:t>
      </w:r>
      <w:r>
        <w:rPr/>
        <w:t>日召开的公司</w:t>
      </w:r>
      <w:r>
        <w:rPr>
          <w:spacing w:val="-70"/>
        </w:rPr>
        <w:t> </w:t>
      </w:r>
      <w:r>
        <w:rPr>
          <w:rFonts w:ascii="宋体" w:hAnsi="宋体" w:cs="宋体" w:eastAsia="宋体" w:hint="default"/>
        </w:rPr>
        <w:t>2007</w:t>
      </w:r>
      <w:r>
        <w:rPr>
          <w:rFonts w:ascii="宋体" w:hAnsi="宋体" w:cs="宋体" w:eastAsia="宋体" w:hint="default"/>
          <w:spacing w:val="-70"/>
        </w:rPr>
        <w:t> </w:t>
      </w:r>
      <w:r>
        <w:rPr/>
        <w:t>年第三次临时股东大会审议通 </w:t>
      </w:r>
      <w:r>
        <w:rPr>
          <w:spacing w:val="-3"/>
        </w:rPr>
        <w:t>过。本次土地收储完成后，有利于加快公司整体改造、优化升级项目工程建设</w:t>
      </w:r>
      <w:r>
        <w:rPr>
          <w:spacing w:val="-96"/>
        </w:rPr>
        <w:t> </w:t>
      </w:r>
      <w:r>
        <w:rPr>
          <w:spacing w:val="-96"/>
        </w:rPr>
      </w:r>
      <w:r>
        <w:rPr/>
        <w:t>进度，确保资金需求。同时，收储土地将增加公司</w:t>
      </w:r>
      <w:r>
        <w:rPr>
          <w:spacing w:val="-60"/>
        </w:rPr>
        <w:t> </w:t>
      </w:r>
      <w:r>
        <w:rPr>
          <w:rFonts w:ascii="宋体" w:hAnsi="宋体" w:cs="宋体" w:eastAsia="宋体" w:hint="default"/>
        </w:rPr>
        <w:t>2009</w:t>
      </w:r>
      <w:r>
        <w:rPr>
          <w:rFonts w:ascii="宋体" w:hAnsi="宋体" w:cs="宋体" w:eastAsia="宋体" w:hint="default"/>
          <w:spacing w:val="-60"/>
        </w:rPr>
        <w:t> </w:t>
      </w:r>
      <w:r>
        <w:rPr/>
        <w:t>年度利润。</w:t>
      </w:r>
      <w:r>
        <w:rPr>
          <w:rFonts w:ascii="宋体" w:hAnsi="宋体" w:cs="宋体" w:eastAsia="宋体" w:hint="default"/>
        </w:rPr>
        <w:t> </w:t>
      </w:r>
    </w:p>
    <w:p>
      <w:pPr>
        <w:pStyle w:val="BodyText"/>
        <w:spacing w:line="381" w:lineRule="auto" w:before="43"/>
        <w:ind w:left="207" w:right="290" w:firstLine="480"/>
        <w:jc w:val="both"/>
        <w:rPr>
          <w:rFonts w:ascii="宋体" w:hAnsi="宋体" w:cs="宋体" w:eastAsia="宋体" w:hint="default"/>
        </w:rPr>
      </w:pPr>
      <w:r>
        <w:rPr/>
        <w:t>监事会对二</w:t>
      </w:r>
      <w:r>
        <w:rPr>
          <w:spacing w:val="-60"/>
        </w:rPr>
        <w:t> </w:t>
      </w:r>
      <w:r>
        <w:rPr>
          <w:rFonts w:ascii="宋体" w:hAnsi="宋体" w:cs="宋体" w:eastAsia="宋体" w:hint="default"/>
        </w:rPr>
        <w:t>00</w:t>
      </w:r>
      <w:r>
        <w:rPr>
          <w:rFonts w:ascii="宋体" w:hAnsi="宋体" w:cs="宋体" w:eastAsia="宋体" w:hint="default"/>
          <w:spacing w:val="-60"/>
        </w:rPr>
        <w:t> </w:t>
      </w:r>
      <w:r>
        <w:rPr/>
        <w:t>九年第一季度季度报告进行了谨慎审核，并作出如下审核 意见：</w:t>
      </w:r>
      <w:r>
        <w:rPr>
          <w:rFonts w:ascii="宋体" w:hAnsi="宋体" w:cs="宋体" w:eastAsia="宋体" w:hint="default"/>
        </w:rPr>
        <w:t> </w:t>
      </w:r>
    </w:p>
    <w:p>
      <w:pPr>
        <w:pStyle w:val="BodyText"/>
        <w:spacing w:line="381" w:lineRule="auto" w:before="44"/>
        <w:ind w:left="207" w:right="290" w:firstLine="480"/>
        <w:jc w:val="both"/>
        <w:rPr>
          <w:rFonts w:ascii="宋体" w:hAnsi="宋体" w:cs="宋体" w:eastAsia="宋体" w:hint="default"/>
        </w:rPr>
      </w:pPr>
      <w:r>
        <w:rPr/>
        <w:t>公司二</w:t>
      </w:r>
      <w:r>
        <w:rPr>
          <w:spacing w:val="-60"/>
        </w:rPr>
        <w:t> </w:t>
      </w:r>
      <w:r>
        <w:rPr>
          <w:rFonts w:ascii="宋体" w:hAnsi="宋体" w:cs="宋体" w:eastAsia="宋体" w:hint="default"/>
        </w:rPr>
        <w:t>00</w:t>
      </w:r>
      <w:r>
        <w:rPr>
          <w:rFonts w:ascii="宋体" w:hAnsi="宋体" w:cs="宋体" w:eastAsia="宋体" w:hint="default"/>
          <w:spacing w:val="-60"/>
        </w:rPr>
        <w:t> </w:t>
      </w:r>
      <w:r>
        <w:rPr/>
        <w:t>九年第一季度季度报告中所披露的情况属实，财务报告如实反 映了公司的财务状况及经营成果，维护了公司及股东利益。</w:t>
      </w:r>
      <w:r>
        <w:rPr>
          <w:rFonts w:ascii="宋体" w:hAnsi="宋体" w:cs="宋体" w:eastAsia="宋体" w:hint="default"/>
        </w:rPr>
        <w:t> </w:t>
      </w:r>
    </w:p>
    <w:p>
      <w:pPr>
        <w:pStyle w:val="BodyText"/>
        <w:spacing w:line="381" w:lineRule="auto" w:before="44"/>
        <w:ind w:left="207" w:right="153" w:firstLine="480"/>
        <w:jc w:val="left"/>
        <w:rPr>
          <w:rFonts w:ascii="宋体" w:hAnsi="宋体" w:cs="宋体" w:eastAsia="宋体" w:hint="default"/>
        </w:rPr>
      </w:pPr>
      <w:r>
        <w:rPr/>
        <w:t>本次监事会会议公告于</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spacing w:val="-15"/>
        </w:rPr>
        <w:t>日在《中国证券报》、《证券时报》</w:t>
      </w:r>
      <w:r>
        <w:rPr/>
        <w:t> 和巨潮资讯网上披露。</w:t>
      </w:r>
      <w:r>
        <w:rPr>
          <w:rFonts w:ascii="宋体" w:hAnsi="宋体" w:cs="宋体" w:eastAsia="宋体" w:hint="default"/>
        </w:rPr>
        <w:t> </w:t>
      </w:r>
    </w:p>
    <w:p>
      <w:pPr>
        <w:spacing w:after="0" w:line="381" w:lineRule="auto"/>
        <w:jc w:val="left"/>
        <w:rPr>
          <w:rFonts w:ascii="宋体" w:hAnsi="宋体" w:cs="宋体" w:eastAsia="宋体" w:hint="default"/>
        </w:rPr>
        <w:sectPr>
          <w:footerReference w:type="default" r:id="rId25"/>
          <w:pgSz w:w="11900" w:h="16840"/>
          <w:pgMar w:footer="707" w:header="372" w:top="1020" w:bottom="900" w:left="1680" w:right="1680"/>
          <w:pgNumType w:start="28"/>
        </w:sectPr>
      </w:pPr>
    </w:p>
    <w:p>
      <w:pPr>
        <w:pStyle w:val="BodyText"/>
        <w:spacing w:line="240" w:lineRule="auto" w:before="119"/>
        <w:ind w:left="687" w:right="0"/>
        <w:jc w:val="left"/>
      </w:pPr>
      <w:r>
        <w:rPr>
          <w:rFonts w:ascii="宋体" w:hAnsi="宋体" w:cs="宋体" w:eastAsia="宋体" w:hint="default"/>
        </w:rPr>
        <w:t>3</w:t>
      </w:r>
      <w:r>
        <w:rPr/>
        <w:t>、</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日召开了公司监事会四届五次会议。审议讨论了公司</w:t>
      </w:r>
    </w:p>
    <w:p>
      <w:pPr>
        <w:pStyle w:val="BodyText"/>
        <w:spacing w:line="381" w:lineRule="auto" w:before="186"/>
        <w:ind w:left="207" w:right="246"/>
        <w:jc w:val="both"/>
        <w:rPr>
          <w:rFonts w:ascii="宋体" w:hAnsi="宋体" w:cs="宋体" w:eastAsia="宋体" w:hint="default"/>
        </w:rPr>
      </w:pPr>
      <w:r>
        <w:rPr/>
        <w:t>董事会四届五次会议的有关议案：二</w:t>
      </w:r>
      <w:r>
        <w:rPr>
          <w:spacing w:val="-60"/>
        </w:rPr>
        <w:t> </w:t>
      </w:r>
      <w:r>
        <w:rPr>
          <w:rFonts w:ascii="宋体" w:hAnsi="宋体" w:cs="宋体" w:eastAsia="宋体" w:hint="default"/>
        </w:rPr>
        <w:t>00</w:t>
      </w:r>
      <w:r>
        <w:rPr>
          <w:rFonts w:ascii="宋体" w:hAnsi="宋体" w:cs="宋体" w:eastAsia="宋体" w:hint="default"/>
          <w:spacing w:val="-60"/>
        </w:rPr>
        <w:t> </w:t>
      </w:r>
      <w:r>
        <w:rPr/>
        <w:t>九年半年度报告及摘要；关于调整部 </w:t>
      </w:r>
      <w:r>
        <w:rPr>
          <w:spacing w:val="-3"/>
        </w:rPr>
        <w:t>分募集资金投资项目投资进度的议案；关于更换公司年度审计会计师事务所的</w:t>
      </w:r>
      <w:r>
        <w:rPr>
          <w:spacing w:val="-94"/>
        </w:rPr>
        <w:t> </w:t>
      </w:r>
      <w:r>
        <w:rPr>
          <w:spacing w:val="-94"/>
        </w:rPr>
      </w:r>
      <w:r>
        <w:rPr/>
        <w:t>议案；关于设立恒盛分公司的议案；关于召开二</w:t>
      </w:r>
      <w:r>
        <w:rPr>
          <w:spacing w:val="-60"/>
        </w:rPr>
        <w:t> </w:t>
      </w:r>
      <w:r>
        <w:rPr>
          <w:rFonts w:ascii="宋体" w:hAnsi="宋体" w:cs="宋体" w:eastAsia="宋体" w:hint="default"/>
        </w:rPr>
        <w:t>00</w:t>
      </w:r>
      <w:r>
        <w:rPr>
          <w:rFonts w:ascii="宋体" w:hAnsi="宋体" w:cs="宋体" w:eastAsia="宋体" w:hint="default"/>
          <w:spacing w:val="-60"/>
        </w:rPr>
        <w:t> </w:t>
      </w:r>
      <w:r>
        <w:rPr/>
        <w:t>九年第一次临时股东大会 的议案。</w:t>
      </w:r>
      <w:r>
        <w:rPr>
          <w:rFonts w:ascii="宋体" w:hAnsi="宋体" w:cs="宋体" w:eastAsia="宋体" w:hint="default"/>
        </w:rPr>
        <w:t> </w:t>
      </w:r>
    </w:p>
    <w:p>
      <w:pPr>
        <w:pStyle w:val="BodyText"/>
        <w:spacing w:line="381" w:lineRule="auto" w:before="43"/>
        <w:ind w:left="207" w:right="170" w:firstLine="480"/>
        <w:jc w:val="right"/>
        <w:rPr>
          <w:rFonts w:ascii="宋体" w:hAnsi="宋体" w:cs="宋体" w:eastAsia="宋体" w:hint="default"/>
        </w:rPr>
      </w:pPr>
      <w:r>
        <w:rPr>
          <w:spacing w:val="-3"/>
        </w:rPr>
        <w:t>监事会对董事会上述各项议案进行了审议。认为，根据目前市场形势，调</w:t>
      </w:r>
      <w:r>
        <w:rPr/>
        <w:t> </w:t>
      </w:r>
      <w:r>
        <w:rPr>
          <w:spacing w:val="-3"/>
        </w:rPr>
        <w:t>整部分募集资金投资项目的投资进度，符合经济形势的实际状况，有利于维护</w:t>
      </w:r>
      <w:r>
        <w:rPr/>
        <w:t> 广大投资者的利益，保障募集资金投资项目的效益，有利于公司长远发展。</w:t>
      </w:r>
      <w:r>
        <w:rPr>
          <w:rFonts w:ascii="宋体" w:hAnsi="宋体" w:cs="宋体" w:eastAsia="宋体" w:hint="default"/>
        </w:rPr>
        <w:t> </w:t>
      </w:r>
      <w:r>
        <w:rPr/>
        <w:t>监事会对二</w:t>
      </w:r>
      <w:r>
        <w:rPr>
          <w:spacing w:val="-60"/>
        </w:rPr>
        <w:t> </w:t>
      </w:r>
      <w:r>
        <w:rPr>
          <w:rFonts w:ascii="宋体" w:hAnsi="宋体" w:cs="宋体" w:eastAsia="宋体" w:hint="default"/>
        </w:rPr>
        <w:t>00</w:t>
      </w:r>
      <w:r>
        <w:rPr>
          <w:rFonts w:ascii="宋体" w:hAnsi="宋体" w:cs="宋体" w:eastAsia="宋体" w:hint="default"/>
          <w:spacing w:val="-60"/>
        </w:rPr>
        <w:t> </w:t>
      </w:r>
      <w:r>
        <w:rPr/>
        <w:t>九年半年度报告进行了审慎审核，并作出如下审核意见：</w:t>
      </w:r>
      <w:r>
        <w:rPr>
          <w:rFonts w:ascii="宋体" w:hAnsi="宋体" w:cs="宋体" w:eastAsia="宋体" w:hint="default"/>
        </w:rPr>
        <w:t> </w:t>
      </w:r>
    </w:p>
    <w:p>
      <w:pPr>
        <w:pStyle w:val="BodyText"/>
        <w:spacing w:line="381" w:lineRule="auto" w:before="44"/>
        <w:ind w:left="207" w:right="273" w:firstLine="480"/>
        <w:jc w:val="left"/>
        <w:rPr>
          <w:rFonts w:ascii="宋体" w:hAnsi="宋体" w:cs="宋体" w:eastAsia="宋体" w:hint="default"/>
        </w:rPr>
      </w:pPr>
      <w:r>
        <w:rPr/>
        <w:t>公司二</w:t>
      </w:r>
      <w:r>
        <w:rPr>
          <w:spacing w:val="-60"/>
        </w:rPr>
        <w:t> </w:t>
      </w:r>
      <w:r>
        <w:rPr>
          <w:rFonts w:ascii="宋体" w:hAnsi="宋体" w:cs="宋体" w:eastAsia="宋体" w:hint="default"/>
        </w:rPr>
        <w:t>00</w:t>
      </w:r>
      <w:r>
        <w:rPr>
          <w:rFonts w:ascii="宋体" w:hAnsi="宋体" w:cs="宋体" w:eastAsia="宋体" w:hint="default"/>
          <w:spacing w:val="-60"/>
        </w:rPr>
        <w:t> </w:t>
      </w:r>
      <w:r>
        <w:rPr/>
        <w:t>九年半年度报告中所披露的情况属实，财务报告如实反映了公 司的财务状况及经营成果，维护了公司及股东利益。</w:t>
      </w:r>
      <w:r>
        <w:rPr>
          <w:rFonts w:ascii="宋体" w:hAnsi="宋体" w:cs="宋体" w:eastAsia="宋体" w:hint="default"/>
        </w:rPr>
        <w:t> </w:t>
      </w:r>
    </w:p>
    <w:p>
      <w:pPr>
        <w:pStyle w:val="BodyText"/>
        <w:spacing w:line="381" w:lineRule="auto" w:before="43"/>
        <w:ind w:left="207" w:right="153" w:firstLine="480"/>
        <w:jc w:val="left"/>
        <w:rPr>
          <w:rFonts w:ascii="宋体" w:hAnsi="宋体" w:cs="宋体" w:eastAsia="宋体" w:hint="default"/>
        </w:rPr>
      </w:pPr>
      <w:r>
        <w:rPr/>
        <w:t>本次监事会会议公告于</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spacing w:val="-15"/>
        </w:rPr>
        <w:t>日在《中国证券报》、《证券时报》</w:t>
      </w:r>
      <w:r>
        <w:rPr/>
        <w:t> 和巨潮资讯网上披露。</w:t>
      </w:r>
      <w:r>
        <w:rPr>
          <w:rFonts w:ascii="宋体" w:hAnsi="宋体" w:cs="宋体" w:eastAsia="宋体" w:hint="default"/>
        </w:rPr>
        <w:t> </w:t>
      </w:r>
    </w:p>
    <w:p>
      <w:pPr>
        <w:pStyle w:val="BodyText"/>
        <w:spacing w:line="381" w:lineRule="auto" w:before="44"/>
        <w:ind w:left="207" w:right="233" w:firstLine="480"/>
        <w:jc w:val="left"/>
      </w:pPr>
      <w:r>
        <w:rPr>
          <w:rFonts w:ascii="宋体" w:hAnsi="宋体" w:cs="宋体" w:eastAsia="宋体" w:hint="default"/>
        </w:rPr>
        <w:t>4</w:t>
      </w:r>
      <w:r>
        <w:rPr/>
        <w:t>、</w:t>
      </w:r>
      <w:r>
        <w:rPr>
          <w:rFonts w:ascii="宋体" w:hAnsi="宋体" w:cs="宋体" w:eastAsia="宋体" w:hint="default"/>
        </w:rPr>
        <w:t>2009</w:t>
      </w:r>
      <w:r>
        <w:rPr>
          <w:rFonts w:ascii="宋体" w:hAnsi="宋体" w:cs="宋体" w:eastAsia="宋体" w:hint="default"/>
          <w:spacing w:val="-64"/>
        </w:rPr>
        <w:t> </w:t>
      </w:r>
      <w:r>
        <w:rPr/>
        <w:t>年</w:t>
      </w:r>
      <w:r>
        <w:rPr>
          <w:spacing w:val="-64"/>
        </w:rPr>
        <w:t> </w:t>
      </w:r>
      <w:r>
        <w:rPr>
          <w:rFonts w:ascii="宋体" w:hAnsi="宋体" w:cs="宋体" w:eastAsia="宋体" w:hint="default"/>
        </w:rPr>
        <w:t>10</w:t>
      </w:r>
      <w:r>
        <w:rPr>
          <w:rFonts w:ascii="宋体" w:hAnsi="宋体" w:cs="宋体" w:eastAsia="宋体" w:hint="default"/>
          <w:spacing w:val="-64"/>
        </w:rPr>
        <w:t> </w:t>
      </w:r>
      <w:r>
        <w:rPr/>
        <w:t>月</w:t>
      </w:r>
      <w:r>
        <w:rPr>
          <w:spacing w:val="-64"/>
        </w:rPr>
        <w:t> </w:t>
      </w:r>
      <w:r>
        <w:rPr>
          <w:rFonts w:ascii="宋体" w:hAnsi="宋体" w:cs="宋体" w:eastAsia="宋体" w:hint="default"/>
        </w:rPr>
        <w:t>28</w:t>
      </w:r>
      <w:r>
        <w:rPr>
          <w:rFonts w:ascii="宋体" w:hAnsi="宋体" w:cs="宋体" w:eastAsia="宋体" w:hint="default"/>
          <w:spacing w:val="-64"/>
        </w:rPr>
        <w:t> </w:t>
      </w:r>
      <w:r>
        <w:rPr/>
        <w:t>日召开了公司监事会四届六次会议。审议讨论了公司 董事会四届六次会议的有关议案：</w:t>
      </w:r>
      <w:r>
        <w:rPr>
          <w:rFonts w:ascii="宋体" w:hAnsi="宋体" w:cs="宋体" w:eastAsia="宋体" w:hint="default"/>
        </w:rPr>
        <w:t>2009</w:t>
      </w:r>
      <w:r>
        <w:rPr>
          <w:rFonts w:ascii="宋体" w:hAnsi="宋体" w:cs="宋体" w:eastAsia="宋体" w:hint="default"/>
          <w:spacing w:val="-60"/>
        </w:rPr>
        <w:t> </w:t>
      </w:r>
      <w:r>
        <w:rPr/>
        <w:t>年第三季度报告；关于开展棉花期货 </w:t>
      </w:r>
      <w:r>
        <w:rPr>
          <w:spacing w:val="-10"/>
        </w:rPr>
        <w:t>业务的可行性分析报告；《衍生品投资管理制度》；关于修改《公司章程》部分</w:t>
      </w:r>
      <w:r>
        <w:rPr>
          <w:spacing w:val="-90"/>
        </w:rPr>
        <w:t> </w:t>
      </w:r>
      <w:r>
        <w:rPr>
          <w:spacing w:val="-90"/>
        </w:rPr>
      </w:r>
      <w:r>
        <w:rPr/>
        <w:t>条款的议案；关于追加</w:t>
      </w:r>
      <w:r>
        <w:rPr>
          <w:spacing w:val="-60"/>
        </w:rPr>
        <w:t> </w:t>
      </w:r>
      <w:r>
        <w:rPr>
          <w:rFonts w:ascii="宋体" w:hAnsi="宋体" w:cs="宋体" w:eastAsia="宋体" w:hint="default"/>
        </w:rPr>
        <w:t>2009</w:t>
      </w:r>
      <w:r>
        <w:rPr>
          <w:rFonts w:ascii="宋体" w:hAnsi="宋体" w:cs="宋体" w:eastAsia="宋体" w:hint="default"/>
          <w:spacing w:val="-60"/>
        </w:rPr>
        <w:t> </w:t>
      </w:r>
      <w:r>
        <w:rPr/>
        <w:t>年日常关联交易额度的议案；关于为常山恒荣增</w:t>
      </w:r>
    </w:p>
    <w:p>
      <w:pPr>
        <w:pStyle w:val="BodyText"/>
        <w:spacing w:line="381" w:lineRule="auto" w:before="43"/>
        <w:ind w:left="207" w:right="290"/>
        <w:jc w:val="both"/>
        <w:rPr>
          <w:rFonts w:ascii="宋体" w:hAnsi="宋体" w:cs="宋体" w:eastAsia="宋体" w:hint="default"/>
        </w:rPr>
      </w:pPr>
      <w:r>
        <w:rPr/>
        <w:t>资的议案；关于为常山恒荣追加担保额度的议案；关于召开</w:t>
      </w:r>
      <w:r>
        <w:rPr>
          <w:spacing w:val="-60"/>
        </w:rPr>
        <w:t> </w:t>
      </w:r>
      <w:r>
        <w:rPr>
          <w:rFonts w:ascii="宋体" w:hAnsi="宋体" w:cs="宋体" w:eastAsia="宋体" w:hint="default"/>
        </w:rPr>
        <w:t>2009</w:t>
      </w:r>
      <w:r>
        <w:rPr>
          <w:rFonts w:ascii="宋体" w:hAnsi="宋体" w:cs="宋体" w:eastAsia="宋体" w:hint="default"/>
          <w:spacing w:val="-60"/>
        </w:rPr>
        <w:t> </w:t>
      </w:r>
      <w:r>
        <w:rPr/>
        <w:t>年第二次临 时股东大会的议案。</w:t>
      </w:r>
      <w:r>
        <w:rPr>
          <w:rFonts w:ascii="宋体" w:hAnsi="宋体" w:cs="宋体" w:eastAsia="宋体" w:hint="default"/>
        </w:rPr>
        <w:t> </w:t>
      </w:r>
    </w:p>
    <w:p>
      <w:pPr>
        <w:pStyle w:val="BodyText"/>
        <w:spacing w:line="240" w:lineRule="auto" w:before="44"/>
        <w:ind w:left="687" w:right="0"/>
        <w:jc w:val="left"/>
        <w:rPr>
          <w:rFonts w:ascii="宋体" w:hAnsi="宋体" w:cs="宋体" w:eastAsia="宋体" w:hint="default"/>
        </w:rPr>
      </w:pPr>
      <w:r>
        <w:rPr/>
        <w:t>监事会对董事会上述各项议案进行了审议，一致赞同并认为：</w:t>
      </w:r>
      <w:r>
        <w:rPr>
          <w:rFonts w:ascii="宋体" w:hAnsi="宋体" w:cs="宋体" w:eastAsia="宋体" w:hint="default"/>
        </w:rPr>
        <w:t> </w:t>
      </w:r>
    </w:p>
    <w:p>
      <w:pPr>
        <w:pStyle w:val="BodyText"/>
        <w:spacing w:line="381" w:lineRule="auto" w:before="185"/>
        <w:ind w:left="207" w:right="231" w:firstLine="480"/>
        <w:jc w:val="left"/>
        <w:rPr>
          <w:rFonts w:ascii="宋体" w:hAnsi="宋体" w:cs="宋体" w:eastAsia="宋体" w:hint="default"/>
        </w:rPr>
      </w:pPr>
      <w:r>
        <w:rPr>
          <w:spacing w:val="-8"/>
        </w:rPr>
        <w:t>（</w:t>
      </w:r>
      <w:r>
        <w:rPr>
          <w:rFonts w:ascii="宋体" w:hAnsi="宋体" w:cs="宋体" w:eastAsia="宋体" w:hint="default"/>
          <w:spacing w:val="-8"/>
        </w:rPr>
        <w:t>1</w:t>
      </w:r>
      <w:r>
        <w:rPr>
          <w:spacing w:val="-8"/>
        </w:rPr>
        <w:t>）公司</w:t>
      </w:r>
      <w:r>
        <w:rPr>
          <w:spacing w:val="-79"/>
        </w:rPr>
        <w:t> </w:t>
      </w:r>
      <w:r>
        <w:rPr>
          <w:rFonts w:ascii="宋体" w:hAnsi="宋体" w:cs="宋体" w:eastAsia="宋体" w:hint="default"/>
        </w:rPr>
        <w:t>2009</w:t>
      </w:r>
      <w:r>
        <w:rPr>
          <w:rFonts w:ascii="宋体" w:hAnsi="宋体" w:cs="宋体" w:eastAsia="宋体" w:hint="default"/>
          <w:spacing w:val="-79"/>
        </w:rPr>
        <w:t> </w:t>
      </w:r>
      <w:r>
        <w:rPr/>
        <w:t>年第三季度报告中所披露的情况属实，财务报告如实反映 了公司的财务状况及经营成果，维护了公司及股东利益。</w:t>
      </w:r>
      <w:r>
        <w:rPr>
          <w:rFonts w:ascii="宋体" w:hAnsi="宋体" w:cs="宋体" w:eastAsia="宋体" w:hint="default"/>
        </w:rPr>
        <w:t> </w:t>
      </w:r>
    </w:p>
    <w:p>
      <w:pPr>
        <w:pStyle w:val="BodyText"/>
        <w:spacing w:line="381" w:lineRule="auto" w:before="44"/>
        <w:ind w:left="207" w:right="247" w:firstLine="480"/>
        <w:jc w:val="both"/>
        <w:rPr>
          <w:rFonts w:ascii="宋体" w:hAnsi="宋体" w:cs="宋体" w:eastAsia="宋体" w:hint="default"/>
        </w:rPr>
      </w:pPr>
      <w:r>
        <w:rPr/>
        <w:t>（</w:t>
      </w:r>
      <w:r>
        <w:rPr>
          <w:rFonts w:ascii="宋体" w:hAnsi="宋体" w:cs="宋体" w:eastAsia="宋体" w:hint="default"/>
        </w:rPr>
        <w:t>2</w:t>
      </w:r>
      <w:r>
        <w:rPr/>
        <w:t>）公司在期货交易方面积累了一定经验，适度的开展棉花期货业务， </w:t>
      </w:r>
      <w:r>
        <w:rPr>
          <w:spacing w:val="-3"/>
        </w:rPr>
        <w:t>有利于占据优质棉花资源，规避因棉花价格大幅波动给公司带来的风险，符合</w:t>
      </w:r>
      <w:r>
        <w:rPr>
          <w:spacing w:val="-96"/>
        </w:rPr>
        <w:t> </w:t>
      </w:r>
      <w:r>
        <w:rPr>
          <w:spacing w:val="-96"/>
        </w:rPr>
      </w:r>
      <w:r>
        <w:rPr/>
        <w:t>公司实际及客观需要。</w:t>
      </w:r>
      <w:r>
        <w:rPr>
          <w:rFonts w:ascii="宋体" w:hAnsi="宋体" w:cs="宋体" w:eastAsia="宋体" w:hint="default"/>
        </w:rPr>
        <w:t> </w:t>
      </w:r>
    </w:p>
    <w:p>
      <w:pPr>
        <w:pStyle w:val="BodyText"/>
        <w:spacing w:line="381" w:lineRule="auto" w:before="44"/>
        <w:ind w:left="207" w:right="153" w:firstLine="480"/>
        <w:jc w:val="left"/>
        <w:rPr>
          <w:rFonts w:ascii="宋体" w:hAnsi="宋体" w:cs="宋体" w:eastAsia="宋体" w:hint="default"/>
        </w:rPr>
      </w:pPr>
      <w:r>
        <w:rPr/>
        <w:t>（</w:t>
      </w:r>
      <w:r>
        <w:rPr>
          <w:rFonts w:ascii="宋体" w:hAnsi="宋体" w:cs="宋体" w:eastAsia="宋体" w:hint="default"/>
        </w:rPr>
        <w:t>3</w:t>
      </w:r>
      <w:r>
        <w:rPr/>
        <w:t>）追加</w:t>
      </w:r>
      <w:r>
        <w:rPr>
          <w:spacing w:val="-60"/>
        </w:rPr>
        <w:t> </w:t>
      </w:r>
      <w:r>
        <w:rPr>
          <w:rFonts w:ascii="宋体" w:hAnsi="宋体" w:cs="宋体" w:eastAsia="宋体" w:hint="default"/>
        </w:rPr>
        <w:t>2009</w:t>
      </w:r>
      <w:r>
        <w:rPr>
          <w:rFonts w:ascii="宋体" w:hAnsi="宋体" w:cs="宋体" w:eastAsia="宋体" w:hint="default"/>
          <w:spacing w:val="-60"/>
        </w:rPr>
        <w:t> </w:t>
      </w:r>
      <w:r>
        <w:rPr/>
        <w:t>年日常关联交易额度是公司生产经营中正常的业务需要， 具有持续性，交易定价原则客观公允，符合公司和股东利益。</w:t>
      </w:r>
      <w:r>
        <w:rPr>
          <w:rFonts w:ascii="宋体" w:hAnsi="宋体" w:cs="宋体" w:eastAsia="宋体" w:hint="default"/>
        </w:rPr>
        <w:t> </w:t>
      </w:r>
    </w:p>
    <w:p>
      <w:pPr>
        <w:pStyle w:val="BodyText"/>
        <w:spacing w:line="381" w:lineRule="auto" w:before="44"/>
        <w:ind w:left="207" w:right="273" w:firstLine="480"/>
        <w:jc w:val="left"/>
        <w:rPr>
          <w:rFonts w:ascii="宋体" w:hAnsi="宋体" w:cs="宋体" w:eastAsia="宋体" w:hint="default"/>
        </w:rPr>
      </w:pPr>
      <w:r>
        <w:rPr/>
        <w:t>（</w:t>
      </w:r>
      <w:r>
        <w:rPr>
          <w:rFonts w:ascii="宋体" w:hAnsi="宋体" w:cs="宋体" w:eastAsia="宋体" w:hint="default"/>
        </w:rPr>
        <w:t>4</w:t>
      </w:r>
      <w:r>
        <w:rPr/>
        <w:t>）为常山恒荣增资及追加担保额度，能够更好地满足其不断扩大的业 务需要，进一步增强实力，为实现大贸易奠定坚实的基础。</w:t>
      </w:r>
      <w:r>
        <w:rPr>
          <w:rFonts w:ascii="宋体" w:hAnsi="宋体" w:cs="宋体" w:eastAsia="宋体" w:hint="default"/>
        </w:rPr>
        <w:t> </w:t>
      </w:r>
    </w:p>
    <w:p>
      <w:pPr>
        <w:spacing w:after="0" w:line="381" w:lineRule="auto"/>
        <w:jc w:val="left"/>
        <w:rPr>
          <w:rFonts w:ascii="宋体" w:hAnsi="宋体" w:cs="宋体" w:eastAsia="宋体" w:hint="default"/>
        </w:rPr>
        <w:sectPr>
          <w:pgSz w:w="11900" w:h="16840"/>
          <w:pgMar w:header="372" w:footer="707" w:top="1020" w:bottom="900" w:left="1680" w:right="1680"/>
        </w:sectPr>
      </w:pPr>
    </w:p>
    <w:p>
      <w:pPr>
        <w:pStyle w:val="BodyText"/>
        <w:spacing w:line="381" w:lineRule="auto" w:before="119"/>
        <w:ind w:left="207" w:right="113" w:firstLine="480"/>
        <w:jc w:val="left"/>
        <w:rPr>
          <w:rFonts w:ascii="宋体" w:hAnsi="宋体" w:cs="宋体" w:eastAsia="宋体" w:hint="default"/>
        </w:rPr>
      </w:pPr>
      <w:r>
        <w:rPr/>
        <w:t>本次监事会会议公告于</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spacing w:val="-20"/>
        </w:rPr>
        <w:t>日在《中国证券报》、《证券时报》</w:t>
      </w:r>
      <w:r>
        <w:rPr/>
        <w:t> 和巨潮资讯网上披露。</w:t>
      </w:r>
      <w:r>
        <w:rPr>
          <w:rFonts w:ascii="宋体" w:hAnsi="宋体" w:cs="宋体" w:eastAsia="宋体" w:hint="default"/>
        </w:rPr>
        <w:t> </w:t>
      </w:r>
    </w:p>
    <w:p>
      <w:pPr>
        <w:pStyle w:val="BodyText"/>
        <w:spacing w:line="381" w:lineRule="auto" w:before="43"/>
        <w:ind w:left="207" w:right="247" w:firstLine="480"/>
        <w:jc w:val="both"/>
        <w:rPr>
          <w:rFonts w:ascii="宋体" w:hAnsi="宋体" w:cs="宋体" w:eastAsia="宋体" w:hint="default"/>
        </w:rPr>
      </w:pPr>
      <w:r>
        <w:rPr>
          <w:rFonts w:ascii="宋体" w:hAnsi="宋体" w:cs="宋体" w:eastAsia="宋体" w:hint="default"/>
        </w:rPr>
        <w:t>5</w:t>
      </w:r>
      <w:r>
        <w:rPr/>
        <w:t>、</w:t>
      </w:r>
      <w:r>
        <w:rPr>
          <w:rFonts w:ascii="宋体" w:hAnsi="宋体" w:cs="宋体" w:eastAsia="宋体" w:hint="default"/>
        </w:rPr>
        <w:t>2009</w:t>
      </w:r>
      <w:r>
        <w:rPr>
          <w:rFonts w:ascii="宋体" w:hAnsi="宋体" w:cs="宋体" w:eastAsia="宋体" w:hint="default"/>
          <w:spacing w:val="-64"/>
        </w:rPr>
        <w:t> </w:t>
      </w:r>
      <w:r>
        <w:rPr/>
        <w:t>年</w:t>
      </w:r>
      <w:r>
        <w:rPr>
          <w:spacing w:val="-64"/>
        </w:rPr>
        <w:t> </w:t>
      </w:r>
      <w:r>
        <w:rPr>
          <w:rFonts w:ascii="宋体" w:hAnsi="宋体" w:cs="宋体" w:eastAsia="宋体" w:hint="default"/>
        </w:rPr>
        <w:t>11</w:t>
      </w:r>
      <w:r>
        <w:rPr>
          <w:rFonts w:ascii="宋体" w:hAnsi="宋体" w:cs="宋体" w:eastAsia="宋体" w:hint="default"/>
          <w:spacing w:val="-64"/>
        </w:rPr>
        <w:t> </w:t>
      </w:r>
      <w:r>
        <w:rPr/>
        <w:t>月</w:t>
      </w:r>
      <w:r>
        <w:rPr>
          <w:spacing w:val="-64"/>
        </w:rPr>
        <w:t> </w:t>
      </w:r>
      <w:r>
        <w:rPr>
          <w:rFonts w:ascii="宋体" w:hAnsi="宋体" w:cs="宋体" w:eastAsia="宋体" w:hint="default"/>
        </w:rPr>
        <w:t>13</w:t>
      </w:r>
      <w:r>
        <w:rPr>
          <w:rFonts w:ascii="宋体" w:hAnsi="宋体" w:cs="宋体" w:eastAsia="宋体" w:hint="default"/>
          <w:spacing w:val="-64"/>
        </w:rPr>
        <w:t> </w:t>
      </w:r>
      <w:r>
        <w:rPr/>
        <w:t>日召开了公司监事会四届七次会议。审议讨论了公司 </w:t>
      </w:r>
      <w:r>
        <w:rPr>
          <w:spacing w:val="-3"/>
        </w:rPr>
        <w:t>董事会四届七次会议的有关议案和决议：关于常山赵纺公司分立议案；关于委</w:t>
      </w:r>
      <w:r>
        <w:rPr>
          <w:spacing w:val="-96"/>
        </w:rPr>
        <w:t> </w:t>
      </w:r>
      <w:r>
        <w:rPr>
          <w:spacing w:val="-96"/>
        </w:rPr>
      </w:r>
      <w:r>
        <w:rPr/>
        <w:t>托贷款的议案。</w:t>
      </w:r>
      <w:r>
        <w:rPr>
          <w:rFonts w:ascii="宋体" w:hAnsi="宋体" w:cs="宋体" w:eastAsia="宋体" w:hint="default"/>
        </w:rPr>
        <w:t> </w:t>
      </w:r>
    </w:p>
    <w:p>
      <w:pPr>
        <w:pStyle w:val="BodyText"/>
        <w:spacing w:line="240" w:lineRule="auto" w:before="43"/>
        <w:ind w:left="687" w:right="0"/>
        <w:jc w:val="left"/>
        <w:rPr>
          <w:rFonts w:ascii="宋体" w:hAnsi="宋体" w:cs="宋体" w:eastAsia="宋体" w:hint="default"/>
        </w:rPr>
      </w:pPr>
      <w:r>
        <w:rPr/>
        <w:t>监事会对董事会以上两项议案进行了审议，一致赞同并认为：</w:t>
      </w:r>
      <w:r>
        <w:rPr>
          <w:rFonts w:ascii="宋体" w:hAnsi="宋体" w:cs="宋体" w:eastAsia="宋体" w:hint="default"/>
        </w:rPr>
        <w:t> </w:t>
      </w:r>
    </w:p>
    <w:p>
      <w:pPr>
        <w:pStyle w:val="BodyText"/>
        <w:spacing w:line="381" w:lineRule="auto" w:before="186"/>
        <w:ind w:left="207" w:right="290" w:firstLine="480"/>
        <w:jc w:val="both"/>
        <w:rPr>
          <w:rFonts w:ascii="宋体" w:hAnsi="宋体" w:cs="宋体" w:eastAsia="宋体" w:hint="default"/>
        </w:rPr>
      </w:pPr>
      <w:r>
        <w:rPr/>
        <w:t>（</w:t>
      </w:r>
      <w:r>
        <w:rPr>
          <w:rFonts w:ascii="宋体" w:hAnsi="宋体" w:cs="宋体" w:eastAsia="宋体" w:hint="default"/>
        </w:rPr>
        <w:t>1</w:t>
      </w:r>
      <w:r>
        <w:rPr/>
        <w:t>）常山赵纺此次分立有利于其做强特色纱线，分立出去的布厂资产规 模较小，对公司财务结构影响较小。</w:t>
      </w:r>
      <w:r>
        <w:rPr>
          <w:rFonts w:ascii="宋体" w:hAnsi="宋体" w:cs="宋体" w:eastAsia="宋体" w:hint="default"/>
        </w:rPr>
        <w:t> </w:t>
      </w:r>
    </w:p>
    <w:p>
      <w:pPr>
        <w:pStyle w:val="BodyText"/>
        <w:spacing w:line="381" w:lineRule="auto" w:before="43"/>
        <w:ind w:left="207" w:right="247" w:firstLine="480"/>
        <w:jc w:val="both"/>
        <w:rPr>
          <w:rFonts w:ascii="宋体" w:hAnsi="宋体" w:cs="宋体" w:eastAsia="宋体" w:hint="default"/>
        </w:rPr>
      </w:pPr>
      <w:r>
        <w:rPr/>
        <w:t>（</w:t>
      </w:r>
      <w:r>
        <w:rPr>
          <w:rFonts w:ascii="宋体" w:hAnsi="宋体" w:cs="宋体" w:eastAsia="宋体" w:hint="default"/>
        </w:rPr>
        <w:t>2</w:t>
      </w:r>
      <w:r>
        <w:rPr/>
        <w:t>）公司在保证生产经营、项目建设资金正常需要的情况下，将闲置资 </w:t>
      </w:r>
      <w:r>
        <w:rPr>
          <w:spacing w:val="-3"/>
        </w:rPr>
        <w:t>金进行委托贷款，增加收益，金额不大，风险较小，对公司生产经营无重大影</w:t>
      </w:r>
      <w:r>
        <w:rPr>
          <w:spacing w:val="-98"/>
        </w:rPr>
        <w:t> </w:t>
      </w:r>
      <w:r>
        <w:rPr>
          <w:spacing w:val="-98"/>
        </w:rPr>
      </w:r>
      <w:r>
        <w:rPr/>
        <w:t>响。</w:t>
      </w:r>
      <w:r>
        <w:rPr>
          <w:rFonts w:ascii="宋体" w:hAnsi="宋体" w:cs="宋体" w:eastAsia="宋体" w:hint="default"/>
        </w:rPr>
        <w:t> </w:t>
      </w:r>
    </w:p>
    <w:p>
      <w:pPr>
        <w:pStyle w:val="BodyText"/>
        <w:spacing w:line="381" w:lineRule="auto" w:before="43"/>
        <w:ind w:left="207" w:right="113" w:firstLine="480"/>
        <w:jc w:val="left"/>
        <w:rPr>
          <w:rFonts w:ascii="宋体" w:hAnsi="宋体" w:cs="宋体" w:eastAsia="宋体" w:hint="default"/>
        </w:rPr>
      </w:pPr>
      <w:r>
        <w:rPr/>
        <w:t>本次监事会会议公告于</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spacing w:val="-20"/>
        </w:rPr>
        <w:t>日在《中国证券报》、《证券时报》</w:t>
      </w:r>
      <w:r>
        <w:rPr/>
        <w:t> 和巨潮资讯网上披露。</w:t>
      </w:r>
      <w:r>
        <w:rPr>
          <w:rFonts w:ascii="宋体" w:hAnsi="宋体" w:cs="宋体" w:eastAsia="宋体" w:hint="default"/>
        </w:rPr>
        <w:t> </w:t>
      </w:r>
    </w:p>
    <w:p>
      <w:pPr>
        <w:pStyle w:val="BodyText"/>
        <w:spacing w:line="381" w:lineRule="auto" w:before="44"/>
        <w:ind w:left="207" w:right="247" w:firstLine="480"/>
        <w:jc w:val="both"/>
        <w:rPr>
          <w:rFonts w:ascii="宋体" w:hAnsi="宋体" w:cs="宋体" w:eastAsia="宋体" w:hint="default"/>
        </w:rPr>
      </w:pPr>
      <w:r>
        <w:rPr>
          <w:rFonts w:ascii="宋体" w:hAnsi="宋体" w:cs="宋体" w:eastAsia="宋体" w:hint="default"/>
        </w:rPr>
        <w:t>6</w:t>
      </w:r>
      <w:r>
        <w:rPr/>
        <w:t>、</w:t>
      </w:r>
      <w:r>
        <w:rPr>
          <w:rFonts w:ascii="宋体" w:hAnsi="宋体" w:cs="宋体" w:eastAsia="宋体" w:hint="default"/>
        </w:rPr>
        <w:t>2009</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28</w:t>
      </w:r>
      <w:r>
        <w:rPr>
          <w:rFonts w:ascii="宋体" w:hAnsi="宋体" w:cs="宋体" w:eastAsia="宋体" w:hint="default"/>
          <w:spacing w:val="-64"/>
        </w:rPr>
        <w:t> </w:t>
      </w:r>
      <w:r>
        <w:rPr/>
        <w:t>日召开了公司监事会四届八次会议。审议讨论了公司 </w:t>
      </w:r>
      <w:r>
        <w:rPr>
          <w:spacing w:val="-3"/>
        </w:rPr>
        <w:t>董事会四届八次会议的有关议案和决议：关于购买商业房产的议案；关于为常</w:t>
      </w:r>
      <w:r>
        <w:rPr>
          <w:spacing w:val="-96"/>
        </w:rPr>
        <w:t> </w:t>
      </w:r>
      <w:r>
        <w:rPr>
          <w:spacing w:val="-96"/>
        </w:rPr>
      </w:r>
      <w:r>
        <w:rPr>
          <w:spacing w:val="-3"/>
        </w:rPr>
        <w:t>山房地产增加注册资本的议案；关于向常山赵州派出董事、监事的议案；关于</w:t>
      </w:r>
      <w:r>
        <w:rPr>
          <w:spacing w:val="-96"/>
        </w:rPr>
        <w:t> </w:t>
      </w:r>
      <w:r>
        <w:rPr>
          <w:spacing w:val="-96"/>
        </w:rPr>
      </w:r>
      <w:r>
        <w:rPr/>
        <w:t>向常山房地产派出董事、监事候选人的议案。</w:t>
      </w:r>
      <w:r>
        <w:rPr>
          <w:rFonts w:ascii="宋体" w:hAnsi="宋体" w:cs="宋体" w:eastAsia="宋体" w:hint="default"/>
        </w:rPr>
        <w:t> </w:t>
      </w:r>
    </w:p>
    <w:p>
      <w:pPr>
        <w:pStyle w:val="BodyText"/>
        <w:spacing w:line="240" w:lineRule="auto" w:before="43"/>
        <w:ind w:left="687" w:right="0"/>
        <w:jc w:val="left"/>
        <w:rPr>
          <w:rFonts w:ascii="宋体" w:hAnsi="宋体" w:cs="宋体" w:eastAsia="宋体" w:hint="default"/>
        </w:rPr>
      </w:pPr>
      <w:r>
        <w:rPr/>
        <w:t>监事会对董事会上述四项议案进行了审议，一致赞同并认为：</w:t>
      </w:r>
      <w:r>
        <w:rPr>
          <w:rFonts w:ascii="宋体" w:hAnsi="宋体" w:cs="宋体" w:eastAsia="宋体" w:hint="default"/>
        </w:rPr>
        <w:t> </w:t>
      </w:r>
    </w:p>
    <w:p>
      <w:pPr>
        <w:pStyle w:val="BodyText"/>
        <w:spacing w:line="381" w:lineRule="auto" w:before="186"/>
        <w:ind w:left="207" w:right="247" w:firstLine="480"/>
        <w:jc w:val="both"/>
        <w:rPr>
          <w:rFonts w:ascii="宋体" w:hAnsi="宋体" w:cs="宋体" w:eastAsia="宋体" w:hint="default"/>
        </w:rPr>
      </w:pPr>
      <w:r>
        <w:rPr/>
        <w:t>（</w:t>
      </w:r>
      <w:r>
        <w:rPr>
          <w:rFonts w:ascii="宋体" w:hAnsi="宋体" w:cs="宋体" w:eastAsia="宋体" w:hint="default"/>
        </w:rPr>
        <w:t>1</w:t>
      </w:r>
      <w:r>
        <w:rPr/>
        <w:t>）购买商业房产，有利于市内中心企业搬迁后实现内部资源整合，部 </w:t>
      </w:r>
      <w:r>
        <w:rPr>
          <w:spacing w:val="-3"/>
        </w:rPr>
        <w:t>分房产出租有利于增加公司收益，集中办公，方便销售公司、研发中心、贸易</w:t>
      </w:r>
      <w:r>
        <w:rPr>
          <w:spacing w:val="-98"/>
        </w:rPr>
        <w:t> </w:t>
      </w:r>
      <w:r>
        <w:rPr>
          <w:spacing w:val="-98"/>
        </w:rPr>
      </w:r>
      <w:r>
        <w:rPr/>
        <w:t>公司等机构的业务联络。</w:t>
      </w:r>
      <w:r>
        <w:rPr>
          <w:rFonts w:ascii="宋体" w:hAnsi="宋体" w:cs="宋体" w:eastAsia="宋体" w:hint="default"/>
        </w:rPr>
        <w:t> </w:t>
      </w:r>
    </w:p>
    <w:p>
      <w:pPr>
        <w:pStyle w:val="BodyText"/>
        <w:spacing w:line="381" w:lineRule="auto" w:before="44"/>
        <w:ind w:left="207" w:right="0" w:firstLine="480"/>
        <w:jc w:val="left"/>
        <w:rPr>
          <w:rFonts w:ascii="宋体" w:hAnsi="宋体" w:cs="宋体" w:eastAsia="宋体" w:hint="default"/>
        </w:rPr>
      </w:pPr>
      <w:r>
        <w:rPr>
          <w:spacing w:val="-3"/>
        </w:rPr>
        <w:t>（</w:t>
      </w:r>
      <w:r>
        <w:rPr>
          <w:rFonts w:ascii="宋体" w:hAnsi="宋体" w:cs="宋体" w:eastAsia="宋体" w:hint="default"/>
          <w:spacing w:val="-3"/>
        </w:rPr>
        <w:t>2</w:t>
      </w:r>
      <w:r>
        <w:rPr>
          <w:spacing w:val="-3"/>
        </w:rPr>
        <w:t>）随着公司整体搬迁的启动，房地产开发将成为公司未来的重要业务，</w:t>
      </w:r>
      <w:r>
        <w:rPr/>
        <w:t> </w:t>
      </w:r>
      <w:r>
        <w:rPr>
          <w:spacing w:val="-3"/>
        </w:rPr>
        <w:t>为常山房地产增加注册资本，符合公司“主业做精，开发突破，适度多元”的</w:t>
      </w:r>
      <w:r>
        <w:rPr>
          <w:spacing w:val="-97"/>
        </w:rPr>
        <w:t> </w:t>
      </w:r>
      <w:r>
        <w:rPr>
          <w:spacing w:val="-97"/>
        </w:rPr>
      </w:r>
      <w:r>
        <w:rPr/>
        <w:t>发展战略，也是公司房地产业务发展的需要。</w:t>
      </w:r>
      <w:r>
        <w:rPr>
          <w:rFonts w:ascii="宋体" w:hAnsi="宋体" w:cs="宋体" w:eastAsia="宋体" w:hint="default"/>
        </w:rPr>
        <w:t> </w:t>
      </w:r>
    </w:p>
    <w:p>
      <w:pPr>
        <w:pStyle w:val="BodyText"/>
        <w:spacing w:line="381" w:lineRule="auto" w:before="44"/>
        <w:ind w:left="207" w:right="113" w:firstLine="480"/>
        <w:jc w:val="left"/>
        <w:rPr>
          <w:rFonts w:ascii="宋体" w:hAnsi="宋体" w:cs="宋体" w:eastAsia="宋体" w:hint="default"/>
        </w:rPr>
      </w:pPr>
      <w:r>
        <w:rPr/>
        <w:t>本次监事会会议公告于</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spacing w:val="-20"/>
        </w:rPr>
        <w:t>日在《中国证券报》、《证券时报》</w:t>
      </w:r>
      <w:r>
        <w:rPr/>
        <w:t> 和巨潮资讯网上披露。</w:t>
      </w:r>
      <w:r>
        <w:rPr>
          <w:rFonts w:ascii="宋体" w:hAnsi="宋体" w:cs="宋体" w:eastAsia="宋体" w:hint="default"/>
        </w:rPr>
        <w:t> </w:t>
      </w:r>
    </w:p>
    <w:p>
      <w:pPr>
        <w:pStyle w:val="BodyText"/>
        <w:spacing w:line="381" w:lineRule="auto" w:before="43"/>
        <w:ind w:left="687" w:right="0"/>
        <w:jc w:val="left"/>
      </w:pPr>
      <w:r>
        <w:rPr/>
        <w:t>二、报告期内监事会监督、检查并公开发表独立意见情况</w:t>
      </w:r>
      <w:r>
        <w:rPr>
          <w:rFonts w:ascii="宋体" w:hAnsi="宋体" w:cs="宋体" w:eastAsia="宋体" w:hint="default"/>
        </w:rPr>
        <w:t> </w:t>
      </w:r>
      <w:r>
        <w:rPr>
          <w:spacing w:val="-3"/>
        </w:rPr>
        <w:t>报告期内监事会对下列事项进行了监督、检查，并公开发表了独立意见：</w:t>
      </w:r>
      <w:r>
        <w:rPr>
          <w:spacing w:val="-100"/>
        </w:rPr>
        <w:t> </w:t>
      </w:r>
      <w:r>
        <w:rPr>
          <w:rFonts w:ascii="宋体" w:hAnsi="宋体" w:cs="宋体" w:eastAsia="宋体" w:hint="default"/>
          <w:spacing w:val="-100"/>
        </w:rPr>
      </w:r>
      <w:r>
        <w:rPr>
          <w:rFonts w:ascii="宋体" w:hAnsi="宋体" w:cs="宋体" w:eastAsia="宋体" w:hint="default"/>
          <w:spacing w:val="-7"/>
        </w:rPr>
        <w:t>1</w:t>
      </w:r>
      <w:r>
        <w:rPr>
          <w:spacing w:val="-7"/>
        </w:rPr>
        <w:t>、公司依法运作情况。依照有关法规和《公司章程》，对董事会、总经理</w:t>
      </w:r>
    </w:p>
    <w:p>
      <w:pPr>
        <w:spacing w:after="0" w:line="381" w:lineRule="auto"/>
        <w:jc w:val="left"/>
        <w:sectPr>
          <w:pgSz w:w="11900" w:h="16840"/>
          <w:pgMar w:header="372" w:footer="707" w:top="1020" w:bottom="900" w:left="1680" w:right="1680"/>
        </w:sectPr>
      </w:pPr>
    </w:p>
    <w:p>
      <w:pPr>
        <w:pStyle w:val="BodyText"/>
        <w:spacing w:line="381" w:lineRule="auto" w:before="119"/>
        <w:ind w:left="207" w:right="0"/>
        <w:jc w:val="left"/>
        <w:rPr>
          <w:rFonts w:ascii="宋体" w:hAnsi="宋体" w:cs="宋体" w:eastAsia="宋体" w:hint="default"/>
        </w:rPr>
      </w:pPr>
      <w:r>
        <w:rPr>
          <w:spacing w:val="-3"/>
        </w:rPr>
        <w:t>办公会的召开程序，议案事项、决议情况等重大决策的过程是否符合有关规定</w:t>
      </w:r>
      <w:r>
        <w:rPr>
          <w:spacing w:val="-96"/>
        </w:rPr>
        <w:t> </w:t>
      </w:r>
      <w:r>
        <w:rPr>
          <w:spacing w:val="-96"/>
        </w:rPr>
      </w:r>
      <w:r>
        <w:rPr>
          <w:spacing w:val="-3"/>
        </w:rPr>
        <w:t>进行了监督。对董事会贯彻实施股东大会决议的情况和公司经理层及高级管理</w:t>
      </w:r>
      <w:r>
        <w:rPr>
          <w:spacing w:val="-94"/>
        </w:rPr>
        <w:t> </w:t>
      </w:r>
      <w:r>
        <w:rPr>
          <w:spacing w:val="-94"/>
        </w:rPr>
      </w:r>
      <w:r>
        <w:rPr/>
        <w:t>人员的履行职责情况进行了跟踪检查。认为公司遵守国家有关法律法规的规 </w:t>
      </w:r>
      <w:r>
        <w:rPr>
          <w:spacing w:val="-3"/>
        </w:rPr>
        <w:t>定，决策程序合法，内部控制制度比较完善，运作规范。未发现公司董事、高</w:t>
      </w:r>
      <w:r>
        <w:rPr>
          <w:spacing w:val="-97"/>
        </w:rPr>
        <w:t> </w:t>
      </w:r>
      <w:r>
        <w:rPr>
          <w:spacing w:val="-97"/>
        </w:rPr>
      </w:r>
      <w:r>
        <w:rPr>
          <w:spacing w:val="-4"/>
        </w:rPr>
        <w:t>级管理人员有违反法律、法规、《公司章程》和损害公司及股东利益的行为。</w:t>
      </w:r>
      <w:r>
        <w:rPr>
          <w:rFonts w:ascii="宋体" w:hAnsi="宋体" w:cs="宋体" w:eastAsia="宋体" w:hint="default"/>
          <w:spacing w:val="-4"/>
        </w:rPr>
        <w:t> </w:t>
      </w:r>
    </w:p>
    <w:p>
      <w:pPr>
        <w:pStyle w:val="BodyText"/>
        <w:spacing w:line="381" w:lineRule="auto" w:before="43"/>
        <w:ind w:left="207" w:right="127" w:firstLine="480"/>
        <w:jc w:val="both"/>
        <w:rPr>
          <w:rFonts w:ascii="宋体" w:hAnsi="宋体" w:cs="宋体" w:eastAsia="宋体" w:hint="default"/>
        </w:rPr>
      </w:pPr>
      <w:r>
        <w:rPr>
          <w:rFonts w:ascii="宋体" w:hAnsi="宋体" w:cs="宋体" w:eastAsia="宋体" w:hint="default"/>
        </w:rPr>
        <w:t>2</w:t>
      </w:r>
      <w:r>
        <w:rPr/>
        <w:t>、调整部分募集资金投资项目投资进度情况。根据当前市场形势，公司 </w:t>
      </w:r>
      <w:r>
        <w:rPr>
          <w:spacing w:val="-3"/>
        </w:rPr>
        <w:t>调整部分募集资金投资项目的投资进度，符合经济形势的实际状况，有利于维</w:t>
      </w:r>
      <w:r>
        <w:rPr>
          <w:spacing w:val="-96"/>
        </w:rPr>
        <w:t> </w:t>
      </w:r>
      <w:r>
        <w:rPr>
          <w:spacing w:val="-96"/>
        </w:rPr>
      </w:r>
      <w:r>
        <w:rPr>
          <w:spacing w:val="-3"/>
        </w:rPr>
        <w:t>护广大投资者的利益，保障募集资金投资项目的效益，有利于公司长远发展。</w:t>
      </w:r>
      <w:r>
        <w:rPr>
          <w:rFonts w:ascii="宋体" w:hAnsi="宋体" w:cs="宋体" w:eastAsia="宋体" w:hint="default"/>
        </w:rPr>
        <w:t> </w:t>
      </w:r>
    </w:p>
    <w:p>
      <w:pPr>
        <w:pStyle w:val="BodyText"/>
        <w:spacing w:line="381" w:lineRule="auto" w:before="43"/>
        <w:ind w:left="207" w:right="247" w:firstLine="480"/>
        <w:jc w:val="both"/>
        <w:rPr>
          <w:rFonts w:ascii="宋体" w:hAnsi="宋体" w:cs="宋体" w:eastAsia="宋体" w:hint="default"/>
        </w:rPr>
      </w:pPr>
      <w:r>
        <w:rPr>
          <w:rFonts w:ascii="宋体" w:hAnsi="宋体" w:cs="宋体" w:eastAsia="宋体" w:hint="default"/>
        </w:rPr>
        <w:t>3</w:t>
      </w:r>
      <w:r>
        <w:rPr/>
        <w:t>、检查公司财务情况。监事会重点审核了公司季度、中期、年终财务报 </w:t>
      </w:r>
      <w:r>
        <w:rPr>
          <w:spacing w:val="-3"/>
        </w:rPr>
        <w:t>告和董事会向股东大会提交的会计文件。对公司经营活动中涉及到较大数额资</w:t>
      </w:r>
      <w:r>
        <w:rPr>
          <w:spacing w:val="-94"/>
        </w:rPr>
        <w:t> </w:t>
      </w:r>
      <w:r>
        <w:rPr>
          <w:spacing w:val="-94"/>
        </w:rPr>
      </w:r>
      <w:r>
        <w:rPr/>
        <w:t>金的投资等经济行为和资产质量进行了重点监控，认为</w:t>
      </w:r>
      <w:r>
        <w:rPr>
          <w:spacing w:val="-60"/>
        </w:rPr>
        <w:t> </w:t>
      </w:r>
      <w:r>
        <w:rPr>
          <w:rFonts w:ascii="宋体" w:hAnsi="宋体" w:cs="宋体" w:eastAsia="宋体" w:hint="default"/>
        </w:rPr>
        <w:t>2009</w:t>
      </w:r>
      <w:r>
        <w:rPr>
          <w:rFonts w:ascii="宋体" w:hAnsi="宋体" w:cs="宋体" w:eastAsia="宋体" w:hint="default"/>
          <w:spacing w:val="-60"/>
        </w:rPr>
        <w:t> </w:t>
      </w:r>
      <w:r>
        <w:rPr/>
        <w:t>年度公司各项财 务报告如实反映了公司的财务状况及经营成果，维护了公司及股东利益。</w:t>
      </w:r>
      <w:r>
        <w:rPr>
          <w:rFonts w:ascii="宋体" w:hAnsi="宋体" w:cs="宋体" w:eastAsia="宋体" w:hint="default"/>
        </w:rPr>
        <w:t> </w:t>
      </w:r>
    </w:p>
    <w:p>
      <w:pPr>
        <w:pStyle w:val="BodyText"/>
        <w:spacing w:line="381" w:lineRule="auto" w:before="44"/>
        <w:ind w:left="207" w:right="247" w:firstLine="480"/>
        <w:jc w:val="both"/>
        <w:rPr>
          <w:rFonts w:ascii="宋体" w:hAnsi="宋体" w:cs="宋体" w:eastAsia="宋体" w:hint="default"/>
        </w:rPr>
      </w:pPr>
      <w:r>
        <w:rPr>
          <w:rFonts w:ascii="宋体" w:hAnsi="宋体" w:cs="宋体" w:eastAsia="宋体" w:hint="default"/>
        </w:rPr>
        <w:t>4</w:t>
      </w:r>
      <w:r>
        <w:rPr/>
        <w:t>、公司对外担保情况。公司为子公司常山恒荣追加担保额度，能够更好 </w:t>
      </w:r>
      <w:r>
        <w:rPr>
          <w:spacing w:val="-3"/>
        </w:rPr>
        <w:t>地满足其不断扩大的业务需要，进一步增强实力，为实现大贸易奠定坚实的基</w:t>
      </w:r>
      <w:r>
        <w:rPr>
          <w:spacing w:val="-96"/>
        </w:rPr>
        <w:t> </w:t>
      </w:r>
      <w:r>
        <w:rPr>
          <w:spacing w:val="-96"/>
        </w:rPr>
      </w:r>
      <w:r>
        <w:rPr/>
        <w:t>础。</w:t>
      </w:r>
      <w:r>
        <w:rPr>
          <w:rFonts w:ascii="宋体" w:hAnsi="宋体" w:cs="宋体" w:eastAsia="宋体" w:hint="default"/>
        </w:rPr>
        <w:t> </w:t>
      </w:r>
    </w:p>
    <w:p>
      <w:pPr>
        <w:pStyle w:val="BodyText"/>
        <w:spacing w:line="381" w:lineRule="auto" w:before="44"/>
        <w:ind w:left="207" w:right="247" w:firstLine="480"/>
        <w:jc w:val="right"/>
      </w:pPr>
      <w:r>
        <w:rPr>
          <w:rFonts w:ascii="宋体" w:hAnsi="宋体" w:cs="宋体" w:eastAsia="宋体" w:hint="default"/>
          <w:spacing w:val="-8"/>
        </w:rPr>
        <w:t>5</w:t>
      </w:r>
      <w:r>
        <w:rPr>
          <w:spacing w:val="-8"/>
        </w:rPr>
        <w:t>、关联交易情况。追加</w:t>
      </w:r>
      <w:r>
        <w:rPr>
          <w:spacing w:val="-55"/>
        </w:rPr>
        <w:t> </w:t>
      </w:r>
      <w:r>
        <w:rPr>
          <w:rFonts w:ascii="宋体" w:hAnsi="宋体" w:cs="宋体" w:eastAsia="宋体" w:hint="default"/>
        </w:rPr>
        <w:t>2009</w:t>
      </w:r>
      <w:r>
        <w:rPr>
          <w:rFonts w:ascii="宋体" w:hAnsi="宋体" w:cs="宋体" w:eastAsia="宋体" w:hint="default"/>
          <w:spacing w:val="-55"/>
        </w:rPr>
        <w:t> </w:t>
      </w:r>
      <w:r>
        <w:rPr/>
        <w:t>年日常关联交易额度是公司生产经营中正常 的业务需要，具有持续性，交易定价原则客观公允，符合公司和股东利益。</w:t>
      </w:r>
      <w:r>
        <w:rPr>
          <w:rFonts w:ascii="宋体" w:hAnsi="宋体" w:cs="宋体" w:eastAsia="宋体" w:hint="default"/>
        </w:rPr>
        <w:t> 6</w:t>
      </w:r>
      <w:r>
        <w:rPr/>
        <w:t>、增资及购买商业房产的情况。为常山房地产增加注册资本，符合公司 </w:t>
      </w:r>
      <w:r>
        <w:rPr>
          <w:spacing w:val="-3"/>
        </w:rPr>
        <w:t>“主业做精，开发突破，适度多元”的发展战略，也是公司房地产业务发展的</w:t>
      </w:r>
      <w:r>
        <w:rPr>
          <w:spacing w:val="-104"/>
        </w:rPr>
        <w:t> </w:t>
      </w:r>
      <w:r>
        <w:rPr>
          <w:spacing w:val="-104"/>
        </w:rPr>
      </w:r>
      <w:r>
        <w:rPr>
          <w:spacing w:val="-3"/>
        </w:rPr>
        <w:t>需要。购买商业房产，有利于市内中心企业搬迁后实现内部资源整合，部分房</w:t>
      </w:r>
      <w:r>
        <w:rPr>
          <w:spacing w:val="-100"/>
        </w:rPr>
        <w:t> </w:t>
      </w:r>
      <w:r>
        <w:rPr>
          <w:spacing w:val="-100"/>
        </w:rPr>
      </w:r>
      <w:r>
        <w:rPr>
          <w:spacing w:val="-3"/>
        </w:rPr>
        <w:t>产出租有利于增加公司收益，集中办公，方便销售公司、研发中心、贸易公司</w:t>
      </w:r>
    </w:p>
    <w:p>
      <w:pPr>
        <w:pStyle w:val="BodyText"/>
        <w:spacing w:line="381" w:lineRule="auto" w:before="44"/>
        <w:ind w:left="687" w:right="273" w:hanging="480"/>
        <w:jc w:val="left"/>
      </w:pPr>
      <w:r>
        <w:rPr/>
        <w:t>等机构的业务联络。</w:t>
      </w:r>
      <w:r>
        <w:rPr>
          <w:rFonts w:ascii="宋体" w:hAnsi="宋体" w:cs="宋体" w:eastAsia="宋体" w:hint="default"/>
        </w:rPr>
        <w:t> 7</w:t>
      </w:r>
      <w:r>
        <w:rPr/>
        <w:t>、报告期内，会计师事务所出具的审计报告中，没有解释性说明、保留</w:t>
      </w:r>
    </w:p>
    <w:p>
      <w:pPr>
        <w:pStyle w:val="BodyText"/>
        <w:spacing w:line="381" w:lineRule="auto" w:before="43"/>
        <w:ind w:left="207" w:right="0"/>
        <w:jc w:val="left"/>
        <w:rPr>
          <w:rFonts w:ascii="宋体" w:hAnsi="宋体" w:cs="宋体" w:eastAsia="宋体" w:hint="default"/>
        </w:rPr>
      </w:pPr>
      <w:r>
        <w:rPr>
          <w:spacing w:val="-3"/>
        </w:rPr>
        <w:t>意见、拒绝表示意见或否定意见。通过对有关审计报告进行审核，认为中兴财</w:t>
      </w:r>
      <w:r>
        <w:rPr>
          <w:spacing w:val="-96"/>
        </w:rPr>
        <w:t> </w:t>
      </w:r>
      <w:r>
        <w:rPr>
          <w:spacing w:val="-96"/>
        </w:rPr>
      </w:r>
      <w:r>
        <w:rPr/>
        <w:t>光华会计师事务所有限责任公司出具的公司财务审计报告客观、真实。</w:t>
      </w:r>
      <w:r>
        <w:rPr>
          <w:rFonts w:ascii="宋体" w:hAnsi="宋体" w:cs="宋体" w:eastAsia="宋体" w:hint="default"/>
        </w:rPr>
        <w:t> </w:t>
      </w:r>
    </w:p>
    <w:p>
      <w:pPr>
        <w:spacing w:line="240" w:lineRule="auto" w:before="4"/>
        <w:rPr>
          <w:rFonts w:ascii="宋体" w:hAnsi="宋体" w:cs="宋体" w:eastAsia="宋体" w:hint="default"/>
          <w:sz w:val="18"/>
          <w:szCs w:val="18"/>
        </w:rPr>
      </w:pPr>
    </w:p>
    <w:p>
      <w:pPr>
        <w:pStyle w:val="Heading1"/>
        <w:tabs>
          <w:tab w:pos="1287" w:val="left" w:leader="none"/>
        </w:tabs>
        <w:spacing w:line="240" w:lineRule="auto" w:before="0"/>
        <w:ind w:left="168" w:right="0"/>
        <w:jc w:val="center"/>
        <w:rPr>
          <w:rFonts w:ascii="黑体" w:hAnsi="黑体" w:cs="黑体" w:eastAsia="黑体" w:hint="default"/>
        </w:rPr>
      </w:pPr>
      <w:r>
        <w:rPr>
          <w:rFonts w:ascii="黑体" w:hAnsi="黑体" w:cs="黑体" w:eastAsia="黑体" w:hint="default"/>
          <w:w w:val="95"/>
        </w:rPr>
        <w:t>第九章</w:t>
        <w:tab/>
      </w:r>
      <w:r>
        <w:rPr>
          <w:rFonts w:ascii="黑体" w:hAnsi="黑体" w:cs="黑体" w:eastAsia="黑体" w:hint="default"/>
        </w:rPr>
        <w:t>重要事项</w:t>
      </w:r>
    </w:p>
    <w:p>
      <w:pPr>
        <w:spacing w:line="240" w:lineRule="auto" w:before="9"/>
        <w:rPr>
          <w:rFonts w:ascii="黑体" w:hAnsi="黑体" w:cs="黑体" w:eastAsia="黑体" w:hint="default"/>
          <w:sz w:val="23"/>
          <w:szCs w:val="23"/>
        </w:rPr>
      </w:pPr>
    </w:p>
    <w:p>
      <w:pPr>
        <w:pStyle w:val="BodyText"/>
        <w:spacing w:line="240" w:lineRule="auto"/>
        <w:ind w:left="687" w:right="0"/>
        <w:jc w:val="left"/>
        <w:rPr>
          <w:rFonts w:ascii="宋体" w:hAnsi="宋体" w:cs="宋体" w:eastAsia="宋体" w:hint="default"/>
        </w:rPr>
      </w:pPr>
      <w:r>
        <w:rPr>
          <w:rFonts w:ascii="宋体"/>
        </w:rPr>
        <w:t> </w:t>
      </w:r>
    </w:p>
    <w:p>
      <w:pPr>
        <w:pStyle w:val="BodyText"/>
        <w:spacing w:line="350" w:lineRule="auto" w:before="146"/>
        <w:ind w:left="687" w:right="2747"/>
        <w:jc w:val="left"/>
        <w:rPr>
          <w:rFonts w:ascii="宋体" w:hAnsi="宋体" w:cs="宋体" w:eastAsia="宋体" w:hint="default"/>
        </w:rPr>
      </w:pPr>
      <w:r>
        <w:rPr/>
        <w:t>一、重大诉讼、仲裁事项</w:t>
      </w:r>
      <w:r>
        <w:rPr>
          <w:rFonts w:ascii="宋体" w:hAnsi="宋体" w:cs="宋体" w:eastAsia="宋体" w:hint="default"/>
        </w:rPr>
        <w:t> </w:t>
      </w:r>
      <w:r>
        <w:rPr/>
        <w:t>本年度公司无重大诉讼、仲裁事项。</w:t>
      </w:r>
      <w:r>
        <w:rPr>
          <w:rFonts w:ascii="宋体" w:hAnsi="宋体" w:cs="宋体" w:eastAsia="宋体" w:hint="default"/>
        </w:rPr>
        <w:t> </w:t>
      </w:r>
    </w:p>
    <w:p>
      <w:pPr>
        <w:spacing w:after="0" w:line="350" w:lineRule="auto"/>
        <w:jc w:val="left"/>
        <w:rPr>
          <w:rFonts w:ascii="宋体" w:hAnsi="宋体" w:cs="宋体" w:eastAsia="宋体" w:hint="default"/>
        </w:rPr>
        <w:sectPr>
          <w:pgSz w:w="11900" w:h="16840"/>
          <w:pgMar w:header="372" w:footer="707" w:top="1020" w:bottom="900" w:left="1680" w:right="1680"/>
        </w:sectPr>
      </w:pPr>
    </w:p>
    <w:p>
      <w:pPr>
        <w:pStyle w:val="BodyText"/>
        <w:spacing w:line="352" w:lineRule="auto" w:before="88"/>
        <w:ind w:left="1344" w:right="3553" w:firstLine="43"/>
        <w:jc w:val="left"/>
        <w:rPr>
          <w:rFonts w:ascii="宋体" w:hAnsi="宋体" w:cs="宋体" w:eastAsia="宋体" w:hint="default"/>
        </w:rPr>
      </w:pPr>
      <w:r>
        <w:rPr/>
        <w:t>二、破产重整事项</w:t>
      </w:r>
      <w:r>
        <w:rPr>
          <w:rFonts w:ascii="宋体" w:hAnsi="宋体" w:cs="宋体" w:eastAsia="宋体" w:hint="default"/>
        </w:rPr>
        <w:t> </w:t>
      </w:r>
      <w:r>
        <w:rPr/>
        <w:t>本年度公司无破产重整事项。</w:t>
      </w:r>
      <w:r>
        <w:rPr>
          <w:rFonts w:ascii="宋体" w:hAnsi="宋体" w:cs="宋体" w:eastAsia="宋体" w:hint="default"/>
        </w:rPr>
        <w:t> </w:t>
      </w:r>
      <w:r>
        <w:rPr/>
        <w:t>三、持有上市公司股权、金融企业股权情况</w:t>
      </w:r>
      <w:r>
        <w:rPr>
          <w:rFonts w:ascii="宋体" w:hAnsi="宋体" w:cs="宋体" w:eastAsia="宋体" w:hint="default"/>
        </w:rPr>
        <w:t> </w:t>
      </w:r>
    </w:p>
    <w:p>
      <w:pPr>
        <w:spacing w:before="32"/>
        <w:ind w:left="1344" w:right="0"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、期末持有上市公司股权、金融企业股权情况。    </w:t>
      </w:r>
      <w:r>
        <w:rPr>
          <w:rFonts w:ascii="宋体" w:hAnsi="宋体" w:cs="宋体" w:eastAsia="宋体" w:hint="default"/>
          <w:sz w:val="24"/>
          <w:szCs w:val="24"/>
        </w:rPr>
      </w:r>
      <w:r>
        <w:rPr>
          <w:rFonts w:ascii="宋体" w:hAnsi="宋体" w:cs="宋体" w:eastAsia="宋体" w:hint="default"/>
          <w:sz w:val="21"/>
          <w:szCs w:val="21"/>
        </w:rPr>
        <w:t>（单位：人民币元）</w:t>
      </w:r>
      <w:r>
        <w:rPr>
          <w:rFonts w:ascii="宋体" w:hAnsi="宋体" w:cs="宋体" w:eastAsia="宋体" w:hint="default"/>
          <w:sz w:val="24"/>
          <w:szCs w:val="24"/>
        </w:rPr>
        <w:t> </w:t>
      </w:r>
    </w:p>
    <w:p>
      <w:pPr>
        <w:spacing w:line="240" w:lineRule="auto" w:before="5"/>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1734"/>
        <w:gridCol w:w="1574"/>
        <w:gridCol w:w="982"/>
        <w:gridCol w:w="1434"/>
        <w:gridCol w:w="1154"/>
        <w:gridCol w:w="1890"/>
        <w:gridCol w:w="946"/>
      </w:tblGrid>
      <w:tr>
        <w:trPr>
          <w:trHeight w:val="470"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501" w:right="0"/>
              <w:jc w:val="left"/>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50"/>
              <w:jc w:val="right"/>
              <w:rPr>
                <w:rFonts w:ascii="宋体" w:hAnsi="宋体" w:cs="宋体" w:eastAsia="宋体" w:hint="default"/>
                <w:sz w:val="18"/>
                <w:szCs w:val="18"/>
              </w:rPr>
            </w:pPr>
            <w:r>
              <w:rPr>
                <w:rFonts w:ascii="宋体" w:hAnsi="宋体" w:cs="宋体" w:eastAsia="宋体" w:hint="default"/>
                <w:sz w:val="18"/>
                <w:szCs w:val="18"/>
              </w:rPr>
              <w:t>最初投资成本</w:t>
            </w:r>
            <w:r>
              <w:rPr>
                <w:rFonts w:ascii="宋体" w:hAnsi="宋体" w:cs="宋体" w:eastAsia="宋体" w:hint="default"/>
                <w:sz w:val="18"/>
                <w:szCs w:val="18"/>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2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61" w:right="0"/>
              <w:jc w:val="left"/>
              <w:rPr>
                <w:rFonts w:ascii="宋体" w:hAnsi="宋体" w:cs="宋体" w:eastAsia="宋体" w:hint="default"/>
                <w:sz w:val="18"/>
                <w:szCs w:val="18"/>
              </w:rPr>
            </w:pPr>
            <w:r>
              <w:rPr>
                <w:rFonts w:ascii="宋体" w:hAnsi="宋体" w:cs="宋体" w:eastAsia="宋体" w:hint="default"/>
                <w:sz w:val="18"/>
                <w:szCs w:val="18"/>
              </w:rPr>
              <w:t>期末账面值</w:t>
            </w:r>
            <w:r>
              <w:rPr>
                <w:rFonts w:ascii="宋体" w:hAnsi="宋体" w:cs="宋体" w:eastAsia="宋体" w:hint="default"/>
                <w:sz w:val="18"/>
                <w:szCs w:val="18"/>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20"/>
              <w:jc w:val="right"/>
              <w:rPr>
                <w:rFonts w:ascii="宋体" w:hAnsi="宋体" w:cs="宋体" w:eastAsia="宋体" w:hint="default"/>
                <w:sz w:val="18"/>
                <w:szCs w:val="18"/>
              </w:rPr>
            </w:pPr>
            <w:r>
              <w:rPr>
                <w:rFonts w:ascii="宋体" w:hAnsi="宋体" w:cs="宋体" w:eastAsia="宋体" w:hint="default"/>
                <w:sz w:val="18"/>
                <w:szCs w:val="18"/>
              </w:rPr>
              <w:t>本期收益</w:t>
            </w:r>
            <w:r>
              <w:rPr>
                <w:rFonts w:ascii="宋体" w:hAnsi="宋体" w:cs="宋体" w:eastAsia="宋体" w:hint="default"/>
                <w:sz w:val="18"/>
                <w:szCs w:val="18"/>
              </w:rPr>
              <w:t>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99" w:right="0"/>
              <w:jc w:val="left"/>
              <w:rPr>
                <w:rFonts w:ascii="宋体" w:hAnsi="宋体" w:cs="宋体" w:eastAsia="宋体" w:hint="default"/>
                <w:sz w:val="18"/>
                <w:szCs w:val="18"/>
              </w:rPr>
            </w:pPr>
            <w:r>
              <w:rPr>
                <w:rFonts w:ascii="宋体" w:hAnsi="宋体" w:cs="宋体" w:eastAsia="宋体" w:hint="default"/>
                <w:sz w:val="18"/>
                <w:szCs w:val="18"/>
              </w:rPr>
              <w:t>会计核算科目</w:t>
            </w:r>
            <w:r>
              <w:rPr>
                <w:rFonts w:ascii="宋体" w:hAnsi="宋体" w:cs="宋体" w:eastAsia="宋体" w:hint="default"/>
                <w:sz w:val="18"/>
                <w:szCs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6"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470"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交通银行</w:t>
            </w:r>
            <w:r>
              <w:rPr>
                <w:rFonts w:ascii="宋体" w:hAnsi="宋体" w:cs="宋体" w:eastAsia="宋体" w:hint="default"/>
                <w:sz w:val="18"/>
                <w:szCs w:val="18"/>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4"/>
              <w:jc w:val="right"/>
              <w:rPr>
                <w:rFonts w:ascii="宋体" w:hAnsi="宋体" w:cs="宋体" w:eastAsia="宋体" w:hint="default"/>
                <w:sz w:val="18"/>
                <w:szCs w:val="18"/>
              </w:rPr>
            </w:pPr>
            <w:r>
              <w:rPr>
                <w:rFonts w:ascii="宋体"/>
                <w:sz w:val="18"/>
              </w:rPr>
              <w:t>3,432,956.00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0.051</w:t>
            </w: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9" w:right="0"/>
              <w:jc w:val="left"/>
              <w:rPr>
                <w:rFonts w:ascii="宋体" w:hAnsi="宋体" w:cs="宋体" w:eastAsia="宋体" w:hint="default"/>
                <w:sz w:val="18"/>
                <w:szCs w:val="18"/>
              </w:rPr>
            </w:pPr>
            <w:r>
              <w:rPr>
                <w:rFonts w:ascii="宋体"/>
                <w:sz w:val="18"/>
              </w:rPr>
              <w:t>23,636,987.00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5"/>
              <w:jc w:val="right"/>
              <w:rPr>
                <w:rFonts w:ascii="宋体" w:hAnsi="宋体" w:cs="宋体" w:eastAsia="宋体" w:hint="default"/>
                <w:sz w:val="18"/>
                <w:szCs w:val="18"/>
              </w:rPr>
            </w:pPr>
            <w:r>
              <w:rPr>
                <w:rFonts w:ascii="宋体"/>
                <w:sz w:val="18"/>
              </w:rPr>
              <w:t>505,604.00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可供出售的金融资产</w:t>
            </w:r>
            <w:r>
              <w:rPr>
                <w:rFonts w:ascii="宋体" w:hAnsi="宋体" w:cs="宋体" w:eastAsia="宋体" w:hint="default"/>
                <w:sz w:val="18"/>
                <w:szCs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购入</w:t>
            </w:r>
            <w:r>
              <w:rPr>
                <w:rFonts w:ascii="宋体" w:hAnsi="宋体" w:cs="宋体" w:eastAsia="宋体" w:hint="default"/>
                <w:sz w:val="18"/>
                <w:szCs w:val="18"/>
              </w:rPr>
              <w:t> </w:t>
            </w:r>
          </w:p>
        </w:tc>
      </w:tr>
      <w:tr>
        <w:trPr>
          <w:trHeight w:val="469"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河北银行</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9"/>
              <w:jc w:val="right"/>
              <w:rPr>
                <w:rFonts w:ascii="宋体" w:hAnsi="宋体" w:cs="宋体" w:eastAsia="宋体" w:hint="default"/>
                <w:sz w:val="18"/>
                <w:szCs w:val="18"/>
              </w:rPr>
            </w:pPr>
            <w:r>
              <w:rPr>
                <w:rFonts w:ascii="宋体"/>
                <w:sz w:val="18"/>
              </w:rPr>
              <w:t>25,933,500.00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2.17% </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7"/>
              <w:jc w:val="right"/>
              <w:rPr>
                <w:rFonts w:ascii="宋体" w:hAnsi="宋体" w:cs="宋体" w:eastAsia="宋体" w:hint="default"/>
                <w:sz w:val="18"/>
                <w:szCs w:val="18"/>
              </w:rPr>
            </w:pPr>
            <w:r>
              <w:rPr>
                <w:rFonts w:ascii="宋体"/>
                <w:sz w:val="18"/>
              </w:rPr>
              <w:t>25,933,500.00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5"/>
              <w:jc w:val="right"/>
              <w:rPr>
                <w:rFonts w:ascii="宋体" w:hAnsi="宋体" w:cs="宋体" w:eastAsia="宋体" w:hint="default"/>
                <w:sz w:val="18"/>
                <w:szCs w:val="18"/>
              </w:rPr>
            </w:pPr>
            <w:r>
              <w:rPr>
                <w:rFonts w:ascii="宋体"/>
                <w:sz w:val="18"/>
              </w:rPr>
              <w:t>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79"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购入</w:t>
            </w:r>
            <w:r>
              <w:rPr>
                <w:rFonts w:ascii="宋体" w:hAnsi="宋体" w:cs="宋体" w:eastAsia="宋体" w:hint="default"/>
                <w:sz w:val="18"/>
                <w:szCs w:val="18"/>
              </w:rPr>
              <w:t> </w:t>
            </w:r>
          </w:p>
        </w:tc>
      </w:tr>
      <w:tr>
        <w:trPr>
          <w:trHeight w:val="491"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河北国信投资控股</w:t>
            </w:r>
            <w:r>
              <w:rPr>
                <w:rFonts w:ascii="宋体" w:hAnsi="宋体" w:cs="宋体" w:eastAsia="宋体" w:hint="default"/>
                <w:sz w:val="18"/>
                <w:szCs w:val="18"/>
              </w:rPr>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集团股份有限公司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18" w:right="0"/>
              <w:jc w:val="left"/>
              <w:rPr>
                <w:rFonts w:ascii="宋体" w:hAnsi="宋体" w:cs="宋体" w:eastAsia="宋体" w:hint="default"/>
                <w:sz w:val="18"/>
                <w:szCs w:val="18"/>
              </w:rPr>
            </w:pPr>
            <w:r>
              <w:rPr>
                <w:rFonts w:ascii="宋体"/>
                <w:sz w:val="18"/>
              </w:rPr>
              <w:t>200,000.00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sz w:val="18"/>
              </w:rPr>
              <w:t>0.15% </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7"/>
              <w:jc w:val="right"/>
              <w:rPr>
                <w:rFonts w:ascii="宋体" w:hAnsi="宋体" w:cs="宋体" w:eastAsia="宋体" w:hint="default"/>
                <w:sz w:val="18"/>
                <w:szCs w:val="18"/>
              </w:rPr>
            </w:pPr>
            <w:r>
              <w:rPr>
                <w:rFonts w:ascii="宋体"/>
                <w:sz w:val="18"/>
              </w:rPr>
              <w:t>283,445.00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5"/>
              <w:jc w:val="right"/>
              <w:rPr>
                <w:rFonts w:ascii="宋体" w:hAnsi="宋体" w:cs="宋体" w:eastAsia="宋体" w:hint="default"/>
                <w:sz w:val="18"/>
                <w:szCs w:val="18"/>
              </w:rPr>
            </w:pPr>
            <w:r>
              <w:rPr>
                <w:rFonts w:ascii="宋体"/>
                <w:sz w:val="18"/>
              </w:rPr>
              <w:t>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79"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购入</w:t>
            </w:r>
            <w:r>
              <w:rPr>
                <w:rFonts w:ascii="宋体" w:hAnsi="宋体" w:cs="宋体" w:eastAsia="宋体" w:hint="default"/>
                <w:sz w:val="18"/>
                <w:szCs w:val="18"/>
              </w:rPr>
              <w:t> </w:t>
            </w:r>
          </w:p>
        </w:tc>
      </w:tr>
    </w:tbl>
    <w:p>
      <w:pPr>
        <w:spacing w:line="240" w:lineRule="auto" w:before="9"/>
        <w:rPr>
          <w:rFonts w:ascii="宋体" w:hAnsi="宋体" w:cs="宋体" w:eastAsia="宋体" w:hint="default"/>
          <w:sz w:val="6"/>
          <w:szCs w:val="6"/>
        </w:rPr>
      </w:pPr>
    </w:p>
    <w:p>
      <w:pPr>
        <w:spacing w:line="400" w:lineRule="auto" w:before="35"/>
        <w:ind w:left="1344" w:right="0" w:hanging="1"/>
        <w:jc w:val="left"/>
        <w:rPr>
          <w:rFonts w:ascii="宋体" w:hAnsi="宋体" w:cs="宋体" w:eastAsia="宋体" w:hint="default"/>
          <w:sz w:val="24"/>
          <w:szCs w:val="24"/>
        </w:rPr>
      </w:pPr>
      <w:r>
        <w:rPr>
          <w:rFonts w:ascii="宋体" w:hAnsi="宋体" w:cs="宋体" w:eastAsia="宋体" w:hint="default"/>
          <w:sz w:val="21"/>
          <w:szCs w:val="21"/>
        </w:rPr>
        <w:t>注：</w:t>
      </w:r>
      <w:r>
        <w:rPr>
          <w:rFonts w:ascii="宋体" w:hAnsi="宋体" w:cs="宋体" w:eastAsia="宋体" w:hint="default"/>
          <w:sz w:val="21"/>
          <w:szCs w:val="21"/>
        </w:rPr>
        <w:t>1</w:t>
      </w:r>
      <w:r>
        <w:rPr>
          <w:rFonts w:ascii="宋体" w:hAnsi="宋体" w:cs="宋体" w:eastAsia="宋体" w:hint="default"/>
          <w:sz w:val="21"/>
          <w:szCs w:val="21"/>
        </w:rPr>
        <w:t>、石家庄市商业银行本报告期更名为河北银行。</w:t>
      </w:r>
      <w:r>
        <w:rPr>
          <w:rFonts w:ascii="宋体" w:hAnsi="宋体" w:cs="宋体" w:eastAsia="宋体" w:hint="default"/>
          <w:sz w:val="21"/>
          <w:szCs w:val="21"/>
        </w:rPr>
        <w:t> 2</w:t>
      </w:r>
      <w:r>
        <w:rPr>
          <w:rFonts w:ascii="宋体" w:hAnsi="宋体" w:cs="宋体" w:eastAsia="宋体" w:hint="default"/>
          <w:sz w:val="21"/>
          <w:szCs w:val="21"/>
        </w:rPr>
        <w:t>、河北银行、河北国信投资控股集团股份有限公司本报告期未进行利润分配。</w:t>
      </w:r>
      <w:r>
        <w:rPr>
          <w:rFonts w:ascii="宋体" w:hAnsi="宋体" w:cs="宋体" w:eastAsia="宋体" w:hint="default"/>
          <w:sz w:val="24"/>
          <w:szCs w:val="24"/>
        </w:rPr>
        <w:t> </w:t>
      </w:r>
    </w:p>
    <w:p>
      <w:pPr>
        <w:pStyle w:val="BodyText"/>
        <w:spacing w:line="240" w:lineRule="auto" w:before="10"/>
        <w:ind w:left="1344" w:right="3553"/>
        <w:jc w:val="left"/>
        <w:rPr>
          <w:rFonts w:ascii="宋体" w:hAnsi="宋体" w:cs="宋体" w:eastAsia="宋体" w:hint="default"/>
        </w:rPr>
      </w:pPr>
      <w:r>
        <w:rPr>
          <w:rFonts w:ascii="宋体" w:hAnsi="宋体" w:cs="宋体" w:eastAsia="宋体" w:hint="default"/>
        </w:rPr>
        <w:t>2</w:t>
      </w:r>
      <w:r>
        <w:rPr/>
        <w:t>、报告期无买卖其他上市公司股份情况。</w:t>
      </w:r>
      <w:r>
        <w:rPr>
          <w:rFonts w:ascii="宋体" w:hAnsi="宋体" w:cs="宋体" w:eastAsia="宋体" w:hint="default"/>
        </w:rPr>
        <w:t> </w:t>
      </w:r>
    </w:p>
    <w:p>
      <w:pPr>
        <w:pStyle w:val="BodyText"/>
        <w:spacing w:line="240" w:lineRule="auto" w:before="145"/>
        <w:ind w:left="1344" w:right="3553"/>
        <w:jc w:val="left"/>
        <w:rPr>
          <w:rFonts w:ascii="宋体" w:hAnsi="宋体" w:cs="宋体" w:eastAsia="宋体" w:hint="default"/>
        </w:rPr>
      </w:pPr>
      <w:r>
        <w:rPr/>
        <w:t>四、收购资产情况</w:t>
      </w:r>
      <w:r>
        <w:rPr>
          <w:rFonts w:ascii="宋体" w:hAnsi="宋体" w:cs="宋体" w:eastAsia="宋体" w:hint="default"/>
        </w:rPr>
        <w:t> </w:t>
      </w:r>
    </w:p>
    <w:p>
      <w:pPr>
        <w:pStyle w:val="BodyText"/>
        <w:spacing w:line="352" w:lineRule="auto" w:before="145"/>
        <w:ind w:left="907" w:right="963" w:firstLine="480"/>
        <w:jc w:val="both"/>
        <w:rPr>
          <w:rFonts w:ascii="宋体" w:hAnsi="宋体" w:cs="宋体" w:eastAsia="宋体" w:hint="default"/>
        </w:rPr>
      </w:pPr>
      <w:r>
        <w:rPr/>
        <w:t>经公司董事会四届八次会议批准，</w:t>
      </w:r>
      <w:r>
        <w:rPr>
          <w:rFonts w:ascii="宋体" w:hAnsi="宋体" w:cs="宋体" w:eastAsia="宋体" w:hint="default"/>
        </w:rPr>
        <w:t>2009</w:t>
      </w:r>
      <w:r>
        <w:rPr>
          <w:rFonts w:ascii="宋体" w:hAnsi="宋体" w:cs="宋体" w:eastAsia="宋体" w:hint="default"/>
          <w:spacing w:val="-40"/>
        </w:rPr>
        <w:t> </w:t>
      </w:r>
      <w:r>
        <w:rPr/>
        <w:t>年</w:t>
      </w:r>
      <w:r>
        <w:rPr>
          <w:spacing w:val="-40"/>
        </w:rPr>
        <w:t> </w:t>
      </w:r>
      <w:r>
        <w:rPr>
          <w:rFonts w:ascii="宋体" w:hAnsi="宋体" w:cs="宋体" w:eastAsia="宋体" w:hint="default"/>
        </w:rPr>
        <w:t>12</w:t>
      </w:r>
      <w:r>
        <w:rPr>
          <w:rFonts w:ascii="宋体" w:hAnsi="宋体" w:cs="宋体" w:eastAsia="宋体" w:hint="default"/>
          <w:spacing w:val="-39"/>
        </w:rPr>
        <w:t> </w:t>
      </w:r>
      <w:r>
        <w:rPr/>
        <w:t>月</w:t>
      </w:r>
      <w:r>
        <w:rPr>
          <w:spacing w:val="-40"/>
        </w:rPr>
        <w:t> </w:t>
      </w:r>
      <w:r>
        <w:rPr>
          <w:rFonts w:ascii="宋体" w:hAnsi="宋体" w:cs="宋体" w:eastAsia="宋体" w:hint="default"/>
        </w:rPr>
        <w:t>28</w:t>
      </w:r>
      <w:r>
        <w:rPr>
          <w:rFonts w:ascii="宋体" w:hAnsi="宋体" w:cs="宋体" w:eastAsia="宋体" w:hint="default"/>
          <w:spacing w:val="-40"/>
        </w:rPr>
        <w:t> </w:t>
      </w:r>
      <w:r>
        <w:rPr/>
        <w:t>日，公司与石家庄中 </w:t>
      </w:r>
      <w:r>
        <w:rPr>
          <w:spacing w:val="-3"/>
        </w:rPr>
        <w:t>宏房地产开发有限公司签署了《商品房买卖合同》及《关于购买石家庄市汇景</w:t>
      </w:r>
      <w:r>
        <w:rPr>
          <w:spacing w:val="-96"/>
        </w:rPr>
        <w:t> </w:t>
      </w:r>
      <w:r>
        <w:rPr>
          <w:spacing w:val="-96"/>
        </w:rPr>
      </w:r>
      <w:r>
        <w:rPr/>
        <w:t>国际第</w:t>
      </w:r>
      <w:r>
        <w:rPr>
          <w:spacing w:val="-60"/>
        </w:rPr>
        <w:t> </w:t>
      </w:r>
      <w:r>
        <w:rPr>
          <w:rFonts w:ascii="宋体" w:hAnsi="宋体" w:cs="宋体" w:eastAsia="宋体" w:hint="default"/>
        </w:rPr>
        <w:t>4</w:t>
      </w:r>
      <w:r>
        <w:rPr>
          <w:rFonts w:ascii="宋体" w:hAnsi="宋体" w:cs="宋体" w:eastAsia="宋体" w:hint="default"/>
          <w:spacing w:val="1"/>
        </w:rPr>
        <w:t> </w:t>
      </w:r>
      <w:r>
        <w:rPr>
          <w:spacing w:val="-5"/>
        </w:rPr>
        <w:t>号写字楼（银泰国际）</w:t>
      </w:r>
      <w:r>
        <w:rPr>
          <w:rFonts w:ascii="宋体" w:hAnsi="宋体" w:cs="宋体" w:eastAsia="宋体" w:hint="default"/>
          <w:spacing w:val="-5"/>
        </w:rPr>
        <w:t>3</w:t>
      </w:r>
      <w:r>
        <w:rPr>
          <w:rFonts w:ascii="宋体" w:hAnsi="宋体" w:cs="宋体" w:eastAsia="宋体" w:hint="default"/>
          <w:spacing w:val="1"/>
        </w:rPr>
        <w:t> </w:t>
      </w:r>
      <w:r>
        <w:rPr/>
        <w:t>号公馆</w:t>
      </w:r>
      <w:r>
        <w:rPr>
          <w:spacing w:val="-60"/>
        </w:rPr>
        <w:t> </w:t>
      </w:r>
      <w:r>
        <w:rPr>
          <w:rFonts w:ascii="宋体" w:hAnsi="宋体" w:cs="宋体" w:eastAsia="宋体" w:hint="default"/>
        </w:rPr>
        <w:t>C</w:t>
      </w:r>
      <w:r>
        <w:rPr>
          <w:rFonts w:ascii="宋体" w:hAnsi="宋体" w:cs="宋体" w:eastAsia="宋体" w:hint="default"/>
          <w:spacing w:val="1"/>
        </w:rPr>
        <w:t> </w:t>
      </w:r>
      <w:r>
        <w:rPr>
          <w:spacing w:val="-10"/>
        </w:rPr>
        <w:t>座商品房的补充协议书》，购买由</w:t>
      </w:r>
      <w:r>
        <w:rPr/>
        <w:t> </w:t>
      </w:r>
      <w:r>
        <w:rPr>
          <w:spacing w:val="5"/>
        </w:rPr>
        <w:t>石家庄中宏房地产开发有限公司开发的位于广安大街与谈南路路口西南角的</w:t>
      </w:r>
      <w:r>
        <w:rPr>
          <w:spacing w:val="5"/>
        </w:rPr>
        <w:t> </w:t>
      </w:r>
      <w:r>
        <w:rPr/>
        <w:t>石家庄市汇景国际</w:t>
      </w:r>
      <w:r>
        <w:rPr>
          <w:spacing w:val="-62"/>
        </w:rPr>
        <w:t> </w:t>
      </w:r>
      <w:r>
        <w:rPr>
          <w:rFonts w:ascii="宋体" w:hAnsi="宋体" w:cs="宋体" w:eastAsia="宋体" w:hint="default"/>
        </w:rPr>
        <w:t>4</w:t>
      </w:r>
      <w:r>
        <w:rPr>
          <w:rFonts w:ascii="宋体" w:hAnsi="宋体" w:cs="宋体" w:eastAsia="宋体" w:hint="default"/>
          <w:spacing w:val="-4"/>
        </w:rPr>
        <w:t> </w:t>
      </w:r>
      <w:r>
        <w:rPr/>
        <w:t>号写字楼（银泰国际）及广安大街上的</w:t>
      </w:r>
      <w:r>
        <w:rPr>
          <w:spacing w:val="-62"/>
        </w:rPr>
        <w:t> </w:t>
      </w:r>
      <w:r>
        <w:rPr>
          <w:rFonts w:ascii="宋体" w:hAnsi="宋体" w:cs="宋体" w:eastAsia="宋体" w:hint="default"/>
        </w:rPr>
        <w:t>3</w:t>
      </w:r>
      <w:r>
        <w:rPr>
          <w:rFonts w:ascii="宋体" w:hAnsi="宋体" w:cs="宋体" w:eastAsia="宋体" w:hint="default"/>
          <w:spacing w:val="-4"/>
        </w:rPr>
        <w:t> </w:t>
      </w:r>
      <w:r>
        <w:rPr/>
        <w:t>号公馆</w:t>
      </w:r>
      <w:r>
        <w:rPr>
          <w:spacing w:val="-62"/>
        </w:rPr>
        <w:t> </w:t>
      </w:r>
      <w:r>
        <w:rPr>
          <w:rFonts w:ascii="宋体" w:hAnsi="宋体" w:cs="宋体" w:eastAsia="宋体" w:hint="default"/>
        </w:rPr>
        <w:t>C</w:t>
      </w:r>
      <w:r>
        <w:rPr>
          <w:rFonts w:ascii="宋体" w:hAnsi="宋体" w:cs="宋体" w:eastAsia="宋体" w:hint="default"/>
          <w:spacing w:val="-4"/>
        </w:rPr>
        <w:t> </w:t>
      </w:r>
      <w:r>
        <w:rPr/>
        <w:t>座商 品房，该处房产建筑面积共计</w:t>
      </w:r>
      <w:r>
        <w:rPr>
          <w:spacing w:val="-64"/>
        </w:rPr>
        <w:t> </w:t>
      </w:r>
      <w:r>
        <w:rPr>
          <w:rFonts w:ascii="宋体" w:hAnsi="宋体" w:cs="宋体" w:eastAsia="宋体" w:hint="default"/>
        </w:rPr>
        <w:t>31,912.01</w:t>
      </w:r>
      <w:r>
        <w:rPr>
          <w:rFonts w:ascii="宋体" w:hAnsi="宋体" w:cs="宋体" w:eastAsia="宋体" w:hint="default"/>
          <w:spacing w:val="-7"/>
        </w:rPr>
        <w:t> </w:t>
      </w:r>
      <w:r>
        <w:rPr>
          <w:spacing w:val="-5"/>
        </w:rPr>
        <w:t>平方米，单价</w:t>
      </w:r>
      <w:r>
        <w:rPr>
          <w:spacing w:val="-64"/>
        </w:rPr>
        <w:t> </w:t>
      </w:r>
      <w:r>
        <w:rPr>
          <w:rFonts w:ascii="宋体" w:hAnsi="宋体" w:cs="宋体" w:eastAsia="宋体" w:hint="default"/>
        </w:rPr>
        <w:t>5,220</w:t>
      </w:r>
      <w:r>
        <w:rPr>
          <w:rFonts w:ascii="宋体" w:hAnsi="宋体" w:cs="宋体" w:eastAsia="宋体" w:hint="default"/>
          <w:spacing w:val="-7"/>
        </w:rPr>
        <w:t> </w:t>
      </w:r>
      <w:r>
        <w:rPr>
          <w:spacing w:val="-4"/>
        </w:rPr>
        <w:t>元</w:t>
      </w:r>
      <w:r>
        <w:rPr>
          <w:rFonts w:ascii="宋体" w:hAnsi="宋体" w:cs="宋体" w:eastAsia="宋体" w:hint="default"/>
          <w:spacing w:val="-4"/>
        </w:rPr>
        <w:t>/</w:t>
      </w:r>
      <w:r>
        <w:rPr>
          <w:spacing w:val="-4"/>
        </w:rPr>
        <w:t>平方米，购</w:t>
      </w:r>
      <w:r>
        <w:rPr/>
        <w:t> 房款总额</w:t>
      </w:r>
      <w:r>
        <w:rPr>
          <w:spacing w:val="-46"/>
        </w:rPr>
        <w:t> </w:t>
      </w:r>
      <w:r>
        <w:rPr>
          <w:rFonts w:ascii="宋体" w:hAnsi="宋体" w:cs="宋体" w:eastAsia="宋体" w:hint="default"/>
        </w:rPr>
        <w:t>166,580,692.20 </w:t>
      </w:r>
      <w:r>
        <w:rPr/>
        <w:t>元。截至</w:t>
      </w:r>
      <w:r>
        <w:rPr>
          <w:spacing w:val="-46"/>
        </w:rPr>
        <w:t> </w:t>
      </w:r>
      <w:r>
        <w:rPr>
          <w:rFonts w:ascii="宋体" w:hAnsi="宋体" w:cs="宋体" w:eastAsia="宋体" w:hint="default"/>
        </w:rPr>
        <w:t>2009</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日该项房产已交付给公 司，相关房产手续正在办理之中。</w:t>
      </w:r>
      <w:r>
        <w:rPr>
          <w:rFonts w:ascii="宋体" w:hAnsi="宋体" w:cs="宋体" w:eastAsia="宋体" w:hint="default"/>
        </w:rPr>
        <w:t> </w:t>
      </w:r>
    </w:p>
    <w:p>
      <w:pPr>
        <w:pStyle w:val="BodyText"/>
        <w:spacing w:line="352" w:lineRule="auto" w:before="32"/>
        <w:ind w:left="1344" w:right="3553"/>
        <w:jc w:val="left"/>
        <w:rPr>
          <w:rFonts w:ascii="宋体" w:hAnsi="宋体" w:cs="宋体" w:eastAsia="宋体" w:hint="default"/>
        </w:rPr>
      </w:pPr>
      <w:r>
        <w:rPr/>
        <w:t>五、股权激励情况</w:t>
      </w:r>
      <w:r>
        <w:rPr>
          <w:rFonts w:ascii="宋体" w:hAnsi="宋体" w:cs="宋体" w:eastAsia="宋体" w:hint="default"/>
        </w:rPr>
        <w:t> </w:t>
      </w:r>
      <w:r>
        <w:rPr/>
        <w:t>本报告期公司未实施股权激励计划。</w:t>
      </w:r>
      <w:r>
        <w:rPr>
          <w:rFonts w:ascii="宋体" w:hAnsi="宋体" w:cs="宋体" w:eastAsia="宋体" w:hint="default"/>
        </w:rPr>
        <w:t> </w:t>
      </w:r>
      <w:r>
        <w:rPr/>
        <w:t>六、重大关联交易事项</w:t>
      </w:r>
      <w:r>
        <w:rPr>
          <w:rFonts w:ascii="宋体" w:hAnsi="宋体" w:cs="宋体" w:eastAsia="宋体" w:hint="default"/>
        </w:rPr>
        <w:t> </w:t>
      </w:r>
    </w:p>
    <w:p>
      <w:pPr>
        <w:pStyle w:val="BodyText"/>
        <w:spacing w:line="350" w:lineRule="auto" w:before="32"/>
        <w:ind w:left="907" w:right="967" w:firstLine="436"/>
        <w:jc w:val="both"/>
        <w:rPr>
          <w:rFonts w:ascii="宋体" w:hAnsi="宋体" w:cs="宋体" w:eastAsia="宋体" w:hint="default"/>
        </w:rPr>
      </w:pPr>
      <w:r>
        <w:rPr>
          <w:spacing w:val="-2"/>
        </w:rPr>
        <w:t>报告期内公司未发生重大关联交易事项，本报告期及以前年度发生但持续</w:t>
      </w:r>
      <w:r>
        <w:rPr/>
        <w:t> 到本报告期的关联交易事项如下：</w:t>
      </w:r>
      <w:r>
        <w:rPr>
          <w:rFonts w:ascii="宋体" w:hAnsi="宋体" w:cs="宋体" w:eastAsia="宋体" w:hint="default"/>
        </w:rPr>
        <w:t> </w:t>
      </w:r>
    </w:p>
    <w:p>
      <w:pPr>
        <w:tabs>
          <w:tab w:pos="6144" w:val="left" w:leader="none"/>
        </w:tabs>
        <w:spacing w:before="67"/>
        <w:ind w:left="1344"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1</w:t>
      </w:r>
      <w:r>
        <w:rPr>
          <w:rFonts w:ascii="宋体" w:hAnsi="宋体" w:cs="宋体" w:eastAsia="宋体" w:hint="default"/>
          <w:sz w:val="24"/>
          <w:szCs w:val="24"/>
        </w:rPr>
        <w:t>、采购货物</w:t>
        <w:tab/>
      </w:r>
      <w:r>
        <w:rPr>
          <w:rFonts w:ascii="宋体" w:hAnsi="宋体" w:cs="宋体" w:eastAsia="宋体" w:hint="default"/>
          <w:sz w:val="21"/>
          <w:szCs w:val="21"/>
        </w:rPr>
        <w:t>（单位：人民币元）</w:t>
      </w:r>
    </w:p>
    <w:p>
      <w:pPr>
        <w:spacing w:line="240" w:lineRule="auto" w:before="8"/>
        <w:rPr>
          <w:rFonts w:ascii="宋体" w:hAnsi="宋体" w:cs="宋体" w:eastAsia="宋体" w:hint="default"/>
          <w:sz w:val="3"/>
          <w:szCs w:val="3"/>
        </w:rPr>
      </w:pPr>
    </w:p>
    <w:tbl>
      <w:tblPr>
        <w:tblW w:w="0" w:type="auto"/>
        <w:jc w:val="left"/>
        <w:tblInd w:w="1298" w:type="dxa"/>
        <w:tblLayout w:type="fixed"/>
        <w:tblCellMar>
          <w:top w:w="0" w:type="dxa"/>
          <w:left w:w="0" w:type="dxa"/>
          <w:bottom w:w="0" w:type="dxa"/>
          <w:right w:w="0" w:type="dxa"/>
        </w:tblCellMar>
        <w:tblLook w:val="01E0"/>
      </w:tblPr>
      <w:tblGrid>
        <w:gridCol w:w="4320"/>
        <w:gridCol w:w="1680"/>
        <w:gridCol w:w="1680"/>
      </w:tblGrid>
      <w:tr>
        <w:trPr>
          <w:trHeight w:val="385" w:hRule="exact"/>
        </w:trPr>
        <w:tc>
          <w:tcPr>
            <w:tcW w:w="43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left="1431" w:right="0"/>
              <w:jc w:val="left"/>
              <w:rPr>
                <w:rFonts w:ascii="宋体" w:hAnsi="宋体" w:cs="宋体" w:eastAsia="宋体" w:hint="default"/>
                <w:sz w:val="21"/>
                <w:szCs w:val="21"/>
              </w:rPr>
            </w:pPr>
            <w:r>
              <w:rPr>
                <w:rFonts w:ascii="宋体" w:hAnsi="宋体" w:cs="宋体" w:eastAsia="宋体" w:hint="default"/>
                <w:sz w:val="21"/>
                <w:szCs w:val="21"/>
              </w:rPr>
              <w:t>关 联 方 名</w:t>
            </w:r>
            <w:r>
              <w:rPr>
                <w:rFonts w:ascii="宋体" w:hAnsi="宋体" w:cs="宋体" w:eastAsia="宋体" w:hint="default"/>
                <w:spacing w:val="-2"/>
                <w:sz w:val="21"/>
                <w:szCs w:val="21"/>
              </w:rPr>
              <w:t> </w:t>
            </w:r>
            <w:r>
              <w:rPr>
                <w:rFonts w:ascii="宋体" w:hAnsi="宋体" w:cs="宋体" w:eastAsia="宋体" w:hint="default"/>
                <w:sz w:val="21"/>
                <w:szCs w:val="21"/>
              </w:rPr>
              <w:t>称</w:t>
            </w:r>
          </w:p>
        </w:tc>
        <w:tc>
          <w:tcPr>
            <w:tcW w:w="16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258" w:right="0"/>
              <w:jc w:val="left"/>
              <w:rPr>
                <w:rFonts w:ascii="宋体" w:hAnsi="宋体" w:cs="宋体" w:eastAsia="宋体" w:hint="default"/>
                <w:sz w:val="21"/>
                <w:szCs w:val="21"/>
              </w:rPr>
            </w:pPr>
            <w:r>
              <w:rPr>
                <w:rFonts w:ascii="宋体" w:hAnsi="宋体" w:cs="宋体" w:eastAsia="宋体" w:hint="default"/>
                <w:sz w:val="21"/>
                <w:szCs w:val="21"/>
              </w:rPr>
              <w:t>本期累计数</w:t>
            </w:r>
          </w:p>
        </w:tc>
        <w:tc>
          <w:tcPr>
            <w:tcW w:w="16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left="25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0" w:hRule="exact"/>
        </w:trPr>
        <w:tc>
          <w:tcPr>
            <w:tcW w:w="4320" w:type="dxa"/>
            <w:tcBorders>
              <w:top w:val="single" w:sz="2" w:space="0" w:color="000000"/>
              <w:left w:val="nil" w:sz="6" w:space="0" w:color="auto"/>
              <w:bottom w:val="nil" w:sz="6" w:space="0" w:color="auto"/>
              <w:right w:val="single" w:sz="2" w:space="0" w:color="000000"/>
            </w:tcBorders>
          </w:tcPr>
          <w:p>
            <w:pPr>
              <w:pStyle w:val="TableParagraph"/>
              <w:spacing w:line="240" w:lineRule="auto" w:before="24"/>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石家庄常山纺织集团供销公司</w:t>
            </w:r>
          </w:p>
        </w:tc>
        <w:tc>
          <w:tcPr>
            <w:tcW w:w="1680"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74"/>
              <w:ind w:right="24"/>
              <w:jc w:val="right"/>
              <w:rPr>
                <w:rFonts w:ascii="Times New Roman" w:hAnsi="Times New Roman" w:cs="Times New Roman" w:eastAsia="Times New Roman" w:hint="default"/>
                <w:sz w:val="21"/>
                <w:szCs w:val="21"/>
              </w:rPr>
            </w:pPr>
            <w:r>
              <w:rPr>
                <w:rFonts w:ascii="Times New Roman"/>
                <w:spacing w:val="-1"/>
                <w:sz w:val="21"/>
              </w:rPr>
              <w:t>45,074,014.72</w:t>
            </w:r>
          </w:p>
        </w:tc>
        <w:tc>
          <w:tcPr>
            <w:tcW w:w="1680" w:type="dxa"/>
            <w:tcBorders>
              <w:top w:val="single" w:sz="2" w:space="0" w:color="000000"/>
              <w:left w:val="single" w:sz="2" w:space="0" w:color="000000"/>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1"/>
                <w:szCs w:val="21"/>
              </w:rPr>
            </w:pPr>
            <w:r>
              <w:rPr>
                <w:rFonts w:ascii="Times New Roman"/>
                <w:spacing w:val="-1"/>
                <w:sz w:val="21"/>
              </w:rPr>
              <w:t>15,687,797.35</w:t>
            </w:r>
          </w:p>
        </w:tc>
      </w:tr>
      <w:tr>
        <w:trPr>
          <w:trHeight w:val="396" w:hRule="exact"/>
        </w:trPr>
        <w:tc>
          <w:tcPr>
            <w:tcW w:w="4320" w:type="dxa"/>
            <w:tcBorders>
              <w:top w:val="nil" w:sz="6" w:space="0" w:color="auto"/>
              <w:left w:val="nil" w:sz="6" w:space="0" w:color="auto"/>
              <w:bottom w:val="nil" w:sz="6" w:space="0" w:color="auto"/>
              <w:right w:val="single" w:sz="2" w:space="0" w:color="000000"/>
            </w:tcBorders>
          </w:tcPr>
          <w:p>
            <w:pPr>
              <w:pStyle w:val="TableParagraph"/>
              <w:spacing w:line="240" w:lineRule="auto" w:before="22"/>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石家庄常山纺织集团进出口贸易有限责任公司</w:t>
            </w:r>
          </w:p>
        </w:tc>
        <w:tc>
          <w:tcPr>
            <w:tcW w:w="1680" w:type="dxa"/>
            <w:tcBorders>
              <w:top w:val="nil" w:sz="6" w:space="0" w:color="auto"/>
              <w:left w:val="single" w:sz="2" w:space="0" w:color="000000"/>
              <w:bottom w:val="nil" w:sz="6" w:space="0" w:color="auto"/>
              <w:right w:val="single" w:sz="2" w:space="0" w:color="000000"/>
            </w:tcBorders>
          </w:tcPr>
          <w:p>
            <w:pPr>
              <w:pStyle w:val="TableParagraph"/>
              <w:spacing w:line="240" w:lineRule="auto" w:before="71"/>
              <w:ind w:right="24"/>
              <w:jc w:val="right"/>
              <w:rPr>
                <w:rFonts w:ascii="Times New Roman" w:hAnsi="Times New Roman" w:cs="Times New Roman" w:eastAsia="Times New Roman" w:hint="default"/>
                <w:sz w:val="21"/>
                <w:szCs w:val="21"/>
              </w:rPr>
            </w:pPr>
            <w:r>
              <w:rPr>
                <w:rFonts w:ascii="Times New Roman"/>
                <w:spacing w:val="-1"/>
                <w:sz w:val="21"/>
              </w:rPr>
              <w:t>64,471,670.67</w:t>
            </w:r>
          </w:p>
        </w:tc>
        <w:tc>
          <w:tcPr>
            <w:tcW w:w="1680" w:type="dxa"/>
            <w:tcBorders>
              <w:top w:val="nil" w:sz="6" w:space="0" w:color="auto"/>
              <w:left w:val="single" w:sz="2" w:space="0" w:color="000000"/>
              <w:bottom w:val="nil" w:sz="6" w:space="0" w:color="auto"/>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1"/>
                <w:szCs w:val="21"/>
              </w:rPr>
            </w:pPr>
            <w:r>
              <w:rPr>
                <w:rFonts w:ascii="Times New Roman"/>
                <w:spacing w:val="-1"/>
                <w:sz w:val="21"/>
              </w:rPr>
              <w:t>35,456,644.25</w:t>
            </w:r>
          </w:p>
        </w:tc>
      </w:tr>
      <w:tr>
        <w:trPr>
          <w:trHeight w:val="397" w:hRule="exact"/>
        </w:trPr>
        <w:tc>
          <w:tcPr>
            <w:tcW w:w="4320" w:type="dxa"/>
            <w:tcBorders>
              <w:top w:val="nil" w:sz="6" w:space="0" w:color="auto"/>
              <w:left w:val="nil" w:sz="6" w:space="0" w:color="auto"/>
              <w:bottom w:val="nil" w:sz="6" w:space="0" w:color="auto"/>
              <w:right w:val="single" w:sz="2" w:space="0" w:color="000000"/>
            </w:tcBorders>
          </w:tcPr>
          <w:p>
            <w:pPr>
              <w:pStyle w:val="TableParagraph"/>
              <w:spacing w:line="240" w:lineRule="auto" w:before="23"/>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石家庄常山纺织贸易有限公司</w:t>
            </w:r>
          </w:p>
        </w:tc>
        <w:tc>
          <w:tcPr>
            <w:tcW w:w="1680"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24"/>
              <w:jc w:val="right"/>
              <w:rPr>
                <w:rFonts w:ascii="Times New Roman" w:hAnsi="Times New Roman" w:cs="Times New Roman" w:eastAsia="Times New Roman" w:hint="default"/>
                <w:sz w:val="21"/>
                <w:szCs w:val="21"/>
              </w:rPr>
            </w:pPr>
            <w:r>
              <w:rPr>
                <w:rFonts w:ascii="Times New Roman"/>
                <w:spacing w:val="-1"/>
                <w:sz w:val="21"/>
              </w:rPr>
              <w:t>1,003,846.19</w:t>
            </w:r>
          </w:p>
        </w:tc>
        <w:tc>
          <w:tcPr>
            <w:tcW w:w="1680" w:type="dxa"/>
            <w:tcBorders>
              <w:top w:val="nil" w:sz="6" w:space="0" w:color="auto"/>
              <w:left w:val="single" w:sz="2" w:space="0" w:color="000000"/>
              <w:bottom w:val="nil" w:sz="6" w:space="0" w:color="auto"/>
              <w:right w:val="nil" w:sz="6" w:space="0" w:color="auto"/>
            </w:tcBorders>
          </w:tcPr>
          <w:p>
            <w:pPr>
              <w:pStyle w:val="TableParagraph"/>
              <w:spacing w:line="240" w:lineRule="auto" w:before="72"/>
              <w:ind w:right="28"/>
              <w:jc w:val="right"/>
              <w:rPr>
                <w:rFonts w:ascii="Times New Roman" w:hAnsi="Times New Roman" w:cs="Times New Roman" w:eastAsia="Times New Roman" w:hint="default"/>
                <w:sz w:val="21"/>
                <w:szCs w:val="21"/>
              </w:rPr>
            </w:pPr>
            <w:r>
              <w:rPr>
                <w:rFonts w:ascii="Times New Roman"/>
                <w:spacing w:val="-1"/>
                <w:sz w:val="21"/>
              </w:rPr>
              <w:t>743,076.94</w:t>
            </w:r>
          </w:p>
        </w:tc>
      </w:tr>
      <w:tr>
        <w:trPr>
          <w:trHeight w:val="397" w:hRule="exact"/>
        </w:trPr>
        <w:tc>
          <w:tcPr>
            <w:tcW w:w="4320" w:type="dxa"/>
            <w:tcBorders>
              <w:top w:val="nil" w:sz="6" w:space="0" w:color="auto"/>
              <w:left w:val="nil" w:sz="6" w:space="0" w:color="auto"/>
              <w:bottom w:val="nil" w:sz="6" w:space="0" w:color="auto"/>
              <w:right w:val="single" w:sz="2" w:space="0" w:color="000000"/>
            </w:tcBorders>
          </w:tcPr>
          <w:p>
            <w:pPr>
              <w:pStyle w:val="TableParagraph"/>
              <w:spacing w:line="240" w:lineRule="auto" w:before="23"/>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石家庄常山纺织集团第四实业有限公司</w:t>
            </w:r>
          </w:p>
        </w:tc>
        <w:tc>
          <w:tcPr>
            <w:tcW w:w="1680"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28"/>
              <w:jc w:val="right"/>
              <w:rPr>
                <w:rFonts w:ascii="Times New Roman" w:hAnsi="Times New Roman" w:cs="Times New Roman" w:eastAsia="Times New Roman" w:hint="default"/>
                <w:sz w:val="21"/>
                <w:szCs w:val="21"/>
              </w:rPr>
            </w:pPr>
            <w:r>
              <w:rPr>
                <w:rFonts w:ascii="Times New Roman"/>
                <w:spacing w:val="-1"/>
                <w:sz w:val="21"/>
              </w:rPr>
              <w:t>635,892.93</w:t>
            </w:r>
            <w:r>
              <w:rPr>
                <w:rFonts w:ascii="Times New Roman"/>
                <w:sz w:val="21"/>
              </w:rPr>
            </w:r>
          </w:p>
        </w:tc>
        <w:tc>
          <w:tcPr>
            <w:tcW w:w="1680" w:type="dxa"/>
            <w:tcBorders>
              <w:top w:val="nil" w:sz="6" w:space="0" w:color="auto"/>
              <w:left w:val="single" w:sz="2" w:space="0" w:color="000000"/>
              <w:bottom w:val="nil" w:sz="6" w:space="0" w:color="auto"/>
              <w:right w:val="nil" w:sz="6" w:space="0" w:color="auto"/>
            </w:tcBorders>
          </w:tcPr>
          <w:p>
            <w:pPr>
              <w:pStyle w:val="TableParagraph"/>
              <w:spacing w:line="240" w:lineRule="auto" w:before="72"/>
              <w:ind w:right="29"/>
              <w:jc w:val="right"/>
              <w:rPr>
                <w:rFonts w:ascii="Times New Roman" w:hAnsi="Times New Roman" w:cs="Times New Roman" w:eastAsia="Times New Roman" w:hint="default"/>
                <w:sz w:val="21"/>
                <w:szCs w:val="21"/>
              </w:rPr>
            </w:pPr>
            <w:r>
              <w:rPr>
                <w:rFonts w:ascii="Times New Roman"/>
                <w:spacing w:val="-1"/>
                <w:sz w:val="21"/>
              </w:rPr>
              <w:t>639,529.26</w:t>
            </w:r>
            <w:r>
              <w:rPr>
                <w:rFonts w:ascii="Times New Roman"/>
                <w:sz w:val="21"/>
              </w:rPr>
            </w:r>
          </w:p>
        </w:tc>
      </w:tr>
      <w:tr>
        <w:trPr>
          <w:trHeight w:val="407" w:hRule="exact"/>
        </w:trPr>
        <w:tc>
          <w:tcPr>
            <w:tcW w:w="4320" w:type="dxa"/>
            <w:tcBorders>
              <w:top w:val="nil" w:sz="6" w:space="0" w:color="auto"/>
              <w:left w:val="nil" w:sz="6" w:space="0" w:color="auto"/>
              <w:bottom w:val="single" w:sz="12" w:space="0" w:color="000000"/>
              <w:right w:val="single" w:sz="2" w:space="0" w:color="000000"/>
            </w:tcBorders>
          </w:tcPr>
          <w:p>
            <w:pPr>
              <w:pStyle w:val="TableParagraph"/>
              <w:spacing w:line="240" w:lineRule="auto" w:before="23"/>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石家庄常山纺织集团经编实业有限公司</w:t>
            </w:r>
          </w:p>
        </w:tc>
        <w:tc>
          <w:tcPr>
            <w:tcW w:w="1680"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72"/>
              <w:ind w:right="24"/>
              <w:jc w:val="right"/>
              <w:rPr>
                <w:rFonts w:ascii="Times New Roman" w:hAnsi="Times New Roman" w:cs="Times New Roman" w:eastAsia="Times New Roman" w:hint="default"/>
                <w:sz w:val="21"/>
                <w:szCs w:val="21"/>
              </w:rPr>
            </w:pPr>
            <w:r>
              <w:rPr>
                <w:rFonts w:ascii="Times New Roman"/>
                <w:spacing w:val="-1"/>
                <w:sz w:val="21"/>
              </w:rPr>
              <w:t>5,157,615.33</w:t>
            </w:r>
          </w:p>
        </w:tc>
        <w:tc>
          <w:tcPr>
            <w:tcW w:w="1680" w:type="dxa"/>
            <w:tcBorders>
              <w:top w:val="nil" w:sz="6" w:space="0" w:color="auto"/>
              <w:left w:val="single" w:sz="2" w:space="0" w:color="000000"/>
              <w:bottom w:val="single" w:sz="12" w:space="0" w:color="000000"/>
              <w:right w:val="nil" w:sz="6" w:space="0" w:color="auto"/>
            </w:tcBorders>
          </w:tcPr>
          <w:p>
            <w:pPr>
              <w:pStyle w:val="TableParagraph"/>
              <w:spacing w:line="240" w:lineRule="auto" w:before="72"/>
              <w:ind w:right="28"/>
              <w:jc w:val="right"/>
              <w:rPr>
                <w:rFonts w:ascii="Times New Roman" w:hAnsi="Times New Roman" w:cs="Times New Roman" w:eastAsia="Times New Roman" w:hint="default"/>
                <w:sz w:val="21"/>
                <w:szCs w:val="21"/>
              </w:rPr>
            </w:pPr>
            <w:r>
              <w:rPr>
                <w:rFonts w:ascii="Times New Roman"/>
                <w:spacing w:val="-1"/>
                <w:sz w:val="21"/>
              </w:rPr>
              <w:t>0.00</w:t>
            </w:r>
          </w:p>
        </w:tc>
      </w:tr>
    </w:tbl>
    <w:p>
      <w:pPr>
        <w:spacing w:after="0" w:line="240" w:lineRule="auto"/>
        <w:jc w:val="right"/>
        <w:rPr>
          <w:rFonts w:ascii="Times New Roman" w:hAnsi="Times New Roman" w:cs="Times New Roman" w:eastAsia="Times New Roman" w:hint="default"/>
          <w:sz w:val="21"/>
          <w:szCs w:val="21"/>
        </w:rPr>
        <w:sectPr>
          <w:pgSz w:w="11900" w:h="16840"/>
          <w:pgMar w:header="372" w:footer="707" w:top="1020" w:bottom="900" w:left="980" w:right="960"/>
        </w:sectPr>
      </w:pPr>
    </w:p>
    <w:p>
      <w:pPr>
        <w:spacing w:line="240" w:lineRule="auto" w:before="10"/>
        <w:rPr>
          <w:rFonts w:ascii="宋体" w:hAnsi="宋体" w:cs="宋体" w:eastAsia="宋体" w:hint="default"/>
          <w:sz w:val="3"/>
          <w:szCs w:val="3"/>
        </w:rPr>
      </w:pPr>
      <w:r>
        <w:rPr/>
        <w:pict>
          <v:shape style="position:absolute;margin-left:105.419998pt;margin-top:18.599701pt;width:29.0pt;height:31.38pt;mso-position-horizontal-relative:page;mso-position-vertical-relative:page;z-index:1336" type="#_x0000_t75" stroked="false">
            <v:imagedata r:id="rId15" o:title=""/>
          </v:shape>
        </w:pict>
      </w:r>
    </w:p>
    <w:tbl>
      <w:tblPr>
        <w:tblW w:w="0" w:type="auto"/>
        <w:jc w:val="left"/>
        <w:tblInd w:w="170" w:type="dxa"/>
        <w:tblLayout w:type="fixed"/>
        <w:tblCellMar>
          <w:top w:w="0" w:type="dxa"/>
          <w:left w:w="0" w:type="dxa"/>
          <w:bottom w:w="0" w:type="dxa"/>
          <w:right w:w="0" w:type="dxa"/>
        </w:tblCellMar>
        <w:tblLook w:val="01E0"/>
      </w:tblPr>
      <w:tblGrid>
        <w:gridCol w:w="436"/>
        <w:gridCol w:w="4320"/>
        <w:gridCol w:w="1680"/>
        <w:gridCol w:w="1709"/>
      </w:tblGrid>
      <w:tr>
        <w:trPr>
          <w:trHeight w:val="401" w:hRule="exact"/>
        </w:trPr>
        <w:tc>
          <w:tcPr>
            <w:tcW w:w="436" w:type="dxa"/>
            <w:vMerge w:val="restart"/>
            <w:tcBorders>
              <w:top w:val="single" w:sz="6" w:space="0" w:color="000000"/>
              <w:left w:val="nil" w:sz="6" w:space="0" w:color="auto"/>
              <w:right w:val="nil" w:sz="6" w:space="0" w:color="auto"/>
            </w:tcBorders>
          </w:tcPr>
          <w:p>
            <w:pPr/>
          </w:p>
        </w:tc>
        <w:tc>
          <w:tcPr>
            <w:tcW w:w="4320" w:type="dxa"/>
            <w:tcBorders>
              <w:top w:val="single" w:sz="18" w:space="0" w:color="000000"/>
              <w:left w:val="nil" w:sz="6" w:space="0" w:color="auto"/>
              <w:bottom w:val="nil" w:sz="6" w:space="0" w:color="auto"/>
              <w:right w:val="single" w:sz="2" w:space="0" w:color="000000"/>
            </w:tcBorders>
          </w:tcPr>
          <w:p>
            <w:pPr>
              <w:pStyle w:val="TableParagraph"/>
              <w:spacing w:line="240" w:lineRule="auto" w:before="11"/>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石家庄常山纺织集团有限责任公司</w:t>
            </w:r>
          </w:p>
        </w:tc>
        <w:tc>
          <w:tcPr>
            <w:tcW w:w="1680" w:type="dxa"/>
            <w:tcBorders>
              <w:top w:val="single" w:sz="18" w:space="0" w:color="000000"/>
              <w:left w:val="single" w:sz="2" w:space="0" w:color="000000"/>
              <w:bottom w:val="nil" w:sz="6" w:space="0" w:color="auto"/>
              <w:right w:val="single" w:sz="2" w:space="0" w:color="000000"/>
            </w:tcBorders>
          </w:tcPr>
          <w:p>
            <w:pPr>
              <w:pStyle w:val="TableParagraph"/>
              <w:spacing w:line="240" w:lineRule="auto" w:before="60"/>
              <w:ind w:right="26"/>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709" w:type="dxa"/>
            <w:tcBorders>
              <w:top w:val="single" w:sz="18" w:space="0" w:color="000000"/>
              <w:left w:val="single" w:sz="2" w:space="0" w:color="000000"/>
              <w:bottom w:val="nil" w:sz="6" w:space="0" w:color="auto"/>
              <w:right w:val="nil" w:sz="6" w:space="0" w:color="auto"/>
            </w:tcBorders>
          </w:tcPr>
          <w:p>
            <w:pPr>
              <w:pStyle w:val="TableParagraph"/>
              <w:spacing w:line="240" w:lineRule="auto" w:before="60"/>
              <w:ind w:right="58"/>
              <w:jc w:val="right"/>
              <w:rPr>
                <w:rFonts w:ascii="Times New Roman" w:hAnsi="Times New Roman" w:cs="Times New Roman" w:eastAsia="Times New Roman" w:hint="default"/>
                <w:sz w:val="21"/>
                <w:szCs w:val="21"/>
              </w:rPr>
            </w:pPr>
            <w:r>
              <w:rPr>
                <w:rFonts w:ascii="Times New Roman"/>
                <w:spacing w:val="-1"/>
                <w:sz w:val="21"/>
              </w:rPr>
              <w:t>574,786.33</w:t>
            </w:r>
            <w:r>
              <w:rPr>
                <w:rFonts w:ascii="Times New Roman"/>
                <w:sz w:val="21"/>
              </w:rPr>
            </w:r>
          </w:p>
        </w:tc>
      </w:tr>
      <w:tr>
        <w:trPr>
          <w:trHeight w:val="390" w:hRule="exact"/>
        </w:trPr>
        <w:tc>
          <w:tcPr>
            <w:tcW w:w="436" w:type="dxa"/>
            <w:vMerge/>
            <w:tcBorders>
              <w:left w:val="nil" w:sz="6" w:space="0" w:color="auto"/>
              <w:right w:val="nil" w:sz="6" w:space="0" w:color="auto"/>
            </w:tcBorders>
          </w:tcPr>
          <w:p>
            <w:pPr/>
          </w:p>
        </w:tc>
        <w:tc>
          <w:tcPr>
            <w:tcW w:w="4320" w:type="dxa"/>
            <w:tcBorders>
              <w:top w:val="nil" w:sz="6" w:space="0" w:color="auto"/>
              <w:left w:val="nil" w:sz="6" w:space="0" w:color="auto"/>
              <w:bottom w:val="nil" w:sz="6" w:space="0" w:color="auto"/>
              <w:right w:val="single" w:sz="2" w:space="0" w:color="000000"/>
            </w:tcBorders>
          </w:tcPr>
          <w:p>
            <w:pPr>
              <w:pStyle w:val="TableParagraph"/>
              <w:spacing w:line="240" w:lineRule="auto" w:before="16"/>
              <w:ind w:left="44" w:right="0"/>
              <w:jc w:val="left"/>
              <w:rPr>
                <w:rFonts w:ascii="宋体" w:hAnsi="宋体" w:cs="宋体" w:eastAsia="宋体" w:hint="default"/>
                <w:sz w:val="21"/>
                <w:szCs w:val="21"/>
              </w:rPr>
            </w:pPr>
            <w:r>
              <w:rPr>
                <w:rFonts w:ascii="宋体" w:hAnsi="宋体" w:cs="宋体" w:eastAsia="宋体" w:hint="default"/>
                <w:sz w:val="21"/>
                <w:szCs w:val="21"/>
              </w:rPr>
              <w:t>石家庄化工化纤有限公司</w:t>
            </w:r>
          </w:p>
        </w:tc>
        <w:tc>
          <w:tcPr>
            <w:tcW w:w="1680" w:type="dxa"/>
            <w:tcBorders>
              <w:top w:val="nil" w:sz="6" w:space="0" w:color="auto"/>
              <w:left w:val="single" w:sz="2" w:space="0" w:color="000000"/>
              <w:bottom w:val="nil" w:sz="6" w:space="0" w:color="auto"/>
              <w:right w:val="single" w:sz="2" w:space="0" w:color="000000"/>
            </w:tcBorders>
          </w:tcPr>
          <w:p>
            <w:pPr>
              <w:pStyle w:val="TableParagraph"/>
              <w:spacing w:line="240" w:lineRule="auto" w:before="65"/>
              <w:ind w:right="24"/>
              <w:jc w:val="right"/>
              <w:rPr>
                <w:rFonts w:ascii="Times New Roman" w:hAnsi="Times New Roman" w:cs="Times New Roman" w:eastAsia="Times New Roman" w:hint="default"/>
                <w:sz w:val="21"/>
                <w:szCs w:val="21"/>
              </w:rPr>
            </w:pPr>
            <w:r>
              <w:rPr>
                <w:rFonts w:ascii="Times New Roman"/>
                <w:spacing w:val="-1"/>
                <w:sz w:val="21"/>
              </w:rPr>
              <w:t>9,007,179.48</w:t>
            </w:r>
          </w:p>
        </w:tc>
        <w:tc>
          <w:tcPr>
            <w:tcW w:w="1709" w:type="dxa"/>
            <w:tcBorders>
              <w:top w:val="nil" w:sz="6" w:space="0" w:color="auto"/>
              <w:left w:val="single" w:sz="2" w:space="0" w:color="000000"/>
              <w:bottom w:val="nil" w:sz="6" w:space="0" w:color="auto"/>
              <w:right w:val="nil" w:sz="6" w:space="0" w:color="auto"/>
            </w:tcBorders>
          </w:tcPr>
          <w:p>
            <w:pPr>
              <w:pStyle w:val="TableParagraph"/>
              <w:spacing w:line="240" w:lineRule="auto" w:before="65"/>
              <w:ind w:right="55"/>
              <w:jc w:val="right"/>
              <w:rPr>
                <w:rFonts w:ascii="Times New Roman" w:hAnsi="Times New Roman" w:cs="Times New Roman" w:eastAsia="Times New Roman" w:hint="default"/>
                <w:sz w:val="21"/>
                <w:szCs w:val="21"/>
              </w:rPr>
            </w:pPr>
            <w:r>
              <w:rPr>
                <w:rFonts w:ascii="Times New Roman"/>
                <w:spacing w:val="-1"/>
                <w:sz w:val="21"/>
              </w:rPr>
              <w:t>7,769,940.24</w:t>
            </w:r>
          </w:p>
        </w:tc>
      </w:tr>
      <w:tr>
        <w:trPr>
          <w:trHeight w:val="408" w:hRule="exact"/>
        </w:trPr>
        <w:tc>
          <w:tcPr>
            <w:tcW w:w="436" w:type="dxa"/>
            <w:vMerge/>
            <w:tcBorders>
              <w:left w:val="nil" w:sz="6" w:space="0" w:color="auto"/>
              <w:bottom w:val="nil" w:sz="6" w:space="0" w:color="auto"/>
              <w:right w:val="nil" w:sz="6" w:space="0" w:color="auto"/>
            </w:tcBorders>
          </w:tcPr>
          <w:p>
            <w:pPr/>
          </w:p>
        </w:tc>
        <w:tc>
          <w:tcPr>
            <w:tcW w:w="4320" w:type="dxa"/>
            <w:tcBorders>
              <w:top w:val="nil" w:sz="6" w:space="0" w:color="auto"/>
              <w:left w:val="nil" w:sz="6" w:space="0" w:color="auto"/>
              <w:bottom w:val="single" w:sz="12" w:space="0" w:color="000000"/>
              <w:right w:val="single" w:sz="2" w:space="0" w:color="000000"/>
            </w:tcBorders>
          </w:tcPr>
          <w:p>
            <w:pPr>
              <w:pStyle w:val="TableParagraph"/>
              <w:tabs>
                <w:tab w:pos="646" w:val="left" w:leader="none"/>
              </w:tabs>
              <w:spacing w:line="240" w:lineRule="auto" w:before="23"/>
              <w:ind w:left="1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0"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72"/>
              <w:ind w:right="26"/>
              <w:jc w:val="right"/>
              <w:rPr>
                <w:rFonts w:ascii="Times New Roman" w:hAnsi="Times New Roman" w:cs="Times New Roman" w:eastAsia="Times New Roman" w:hint="default"/>
                <w:sz w:val="21"/>
                <w:szCs w:val="21"/>
              </w:rPr>
            </w:pPr>
            <w:r>
              <w:rPr>
                <w:rFonts w:ascii="Times New Roman"/>
                <w:spacing w:val="-1"/>
                <w:sz w:val="21"/>
              </w:rPr>
              <w:t>125,350,219.32</w:t>
            </w:r>
          </w:p>
        </w:tc>
        <w:tc>
          <w:tcPr>
            <w:tcW w:w="1709" w:type="dxa"/>
            <w:tcBorders>
              <w:top w:val="nil" w:sz="6" w:space="0" w:color="auto"/>
              <w:left w:val="single" w:sz="2" w:space="0" w:color="000000"/>
              <w:bottom w:val="single" w:sz="12" w:space="0" w:color="000000"/>
              <w:right w:val="nil" w:sz="6" w:space="0" w:color="auto"/>
            </w:tcBorders>
          </w:tcPr>
          <w:p>
            <w:pPr>
              <w:pStyle w:val="TableParagraph"/>
              <w:spacing w:line="240" w:lineRule="auto" w:before="72"/>
              <w:ind w:right="56"/>
              <w:jc w:val="right"/>
              <w:rPr>
                <w:rFonts w:ascii="Times New Roman" w:hAnsi="Times New Roman" w:cs="Times New Roman" w:eastAsia="Times New Roman" w:hint="default"/>
                <w:sz w:val="21"/>
                <w:szCs w:val="21"/>
              </w:rPr>
            </w:pPr>
            <w:r>
              <w:rPr>
                <w:rFonts w:ascii="Times New Roman"/>
                <w:spacing w:val="-1"/>
                <w:sz w:val="21"/>
              </w:rPr>
              <w:t>60,871,774.37</w:t>
            </w:r>
          </w:p>
        </w:tc>
      </w:tr>
    </w:tbl>
    <w:p>
      <w:pPr>
        <w:spacing w:line="240" w:lineRule="auto" w:before="2"/>
        <w:rPr>
          <w:rFonts w:ascii="宋体" w:hAnsi="宋体" w:cs="宋体" w:eastAsia="宋体" w:hint="default"/>
          <w:sz w:val="7"/>
          <w:szCs w:val="7"/>
        </w:rPr>
      </w:pPr>
    </w:p>
    <w:p>
      <w:pPr>
        <w:pStyle w:val="BodyText"/>
        <w:spacing w:line="240" w:lineRule="auto" w:before="26"/>
        <w:ind w:left="644" w:right="0"/>
        <w:jc w:val="left"/>
      </w:pPr>
      <w:r>
        <w:rPr>
          <w:spacing w:val="-5"/>
        </w:rPr>
        <w:t>公司向关联方采购货物定价的原则：按照公平、公正的市场原则进行定价。</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tabs>
          <w:tab w:pos="5564" w:val="left" w:leader="none"/>
        </w:tabs>
        <w:spacing w:before="0"/>
        <w:ind w:left="644"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2</w:t>
      </w:r>
      <w:r>
        <w:rPr>
          <w:rFonts w:ascii="宋体" w:hAnsi="宋体" w:cs="宋体" w:eastAsia="宋体" w:hint="default"/>
          <w:sz w:val="24"/>
          <w:szCs w:val="24"/>
        </w:rPr>
        <w:t>、销售货物</w:t>
        <w:tab/>
      </w:r>
      <w:r>
        <w:rPr>
          <w:rFonts w:ascii="宋体" w:hAnsi="宋体" w:cs="宋体" w:eastAsia="宋体" w:hint="default"/>
          <w:sz w:val="21"/>
          <w:szCs w:val="21"/>
        </w:rPr>
        <w:t>（单位：人民币元）</w:t>
      </w:r>
    </w:p>
    <w:p>
      <w:pPr>
        <w:spacing w:line="240" w:lineRule="auto" w:before="10"/>
        <w:rPr>
          <w:rFonts w:ascii="宋体" w:hAnsi="宋体" w:cs="宋体" w:eastAsia="宋体" w:hint="default"/>
          <w:sz w:val="3"/>
          <w:szCs w:val="3"/>
        </w:rPr>
      </w:pPr>
    </w:p>
    <w:tbl>
      <w:tblPr>
        <w:tblW w:w="0" w:type="auto"/>
        <w:jc w:val="left"/>
        <w:tblInd w:w="597" w:type="dxa"/>
        <w:tblLayout w:type="fixed"/>
        <w:tblCellMar>
          <w:top w:w="0" w:type="dxa"/>
          <w:left w:w="0" w:type="dxa"/>
          <w:bottom w:w="0" w:type="dxa"/>
          <w:right w:w="0" w:type="dxa"/>
        </w:tblCellMar>
        <w:tblLook w:val="01E0"/>
      </w:tblPr>
      <w:tblGrid>
        <w:gridCol w:w="4350"/>
        <w:gridCol w:w="1464"/>
        <w:gridCol w:w="1590"/>
      </w:tblGrid>
      <w:tr>
        <w:trPr>
          <w:trHeight w:val="385" w:hRule="exact"/>
        </w:trPr>
        <w:tc>
          <w:tcPr>
            <w:tcW w:w="435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left="1447" w:right="0"/>
              <w:jc w:val="left"/>
              <w:rPr>
                <w:rFonts w:ascii="宋体" w:hAnsi="宋体" w:cs="宋体" w:eastAsia="宋体" w:hint="default"/>
                <w:sz w:val="21"/>
                <w:szCs w:val="21"/>
              </w:rPr>
            </w:pPr>
            <w:r>
              <w:rPr>
                <w:rFonts w:ascii="宋体" w:hAnsi="宋体" w:cs="宋体" w:eastAsia="宋体" w:hint="default"/>
                <w:sz w:val="21"/>
                <w:szCs w:val="21"/>
              </w:rPr>
              <w:t>关 联 方 名</w:t>
            </w:r>
            <w:r>
              <w:rPr>
                <w:rFonts w:ascii="宋体" w:hAnsi="宋体" w:cs="宋体" w:eastAsia="宋体" w:hint="default"/>
                <w:spacing w:val="-2"/>
                <w:sz w:val="21"/>
                <w:szCs w:val="21"/>
              </w:rPr>
              <w:t> </w:t>
            </w:r>
            <w:r>
              <w:rPr>
                <w:rFonts w:ascii="宋体" w:hAnsi="宋体" w:cs="宋体" w:eastAsia="宋体" w:hint="default"/>
                <w:sz w:val="21"/>
                <w:szCs w:val="21"/>
              </w:rPr>
              <w:t>称</w:t>
            </w:r>
          </w:p>
        </w:tc>
        <w:tc>
          <w:tcPr>
            <w:tcW w:w="14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151" w:right="0"/>
              <w:jc w:val="left"/>
              <w:rPr>
                <w:rFonts w:ascii="宋体" w:hAnsi="宋体" w:cs="宋体" w:eastAsia="宋体" w:hint="default"/>
                <w:sz w:val="21"/>
                <w:szCs w:val="21"/>
              </w:rPr>
            </w:pPr>
            <w:r>
              <w:rPr>
                <w:rFonts w:ascii="宋体" w:hAnsi="宋体" w:cs="宋体" w:eastAsia="宋体" w:hint="default"/>
                <w:sz w:val="21"/>
                <w:szCs w:val="21"/>
              </w:rPr>
              <w:t>本期累计数</w:t>
            </w:r>
          </w:p>
        </w:tc>
        <w:tc>
          <w:tcPr>
            <w:tcW w:w="15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left="21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0" w:hRule="exact"/>
        </w:trPr>
        <w:tc>
          <w:tcPr>
            <w:tcW w:w="4350" w:type="dxa"/>
            <w:tcBorders>
              <w:top w:val="single" w:sz="2" w:space="0" w:color="000000"/>
              <w:left w:val="nil" w:sz="6" w:space="0" w:color="auto"/>
              <w:bottom w:val="nil" w:sz="6" w:space="0" w:color="auto"/>
              <w:right w:val="single" w:sz="2" w:space="0" w:color="000000"/>
            </w:tcBorders>
          </w:tcPr>
          <w:p>
            <w:pPr>
              <w:pStyle w:val="TableParagraph"/>
              <w:spacing w:line="240" w:lineRule="auto" w:before="24"/>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石家庄常山纺织集团进出口贸易有限责任公司</w:t>
            </w:r>
          </w:p>
        </w:tc>
        <w:tc>
          <w:tcPr>
            <w:tcW w:w="1464"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74"/>
              <w:ind w:right="23"/>
              <w:jc w:val="right"/>
              <w:rPr>
                <w:rFonts w:ascii="Times New Roman" w:hAnsi="Times New Roman" w:cs="Times New Roman" w:eastAsia="Times New Roman" w:hint="default"/>
                <w:sz w:val="21"/>
                <w:szCs w:val="21"/>
              </w:rPr>
            </w:pPr>
            <w:r>
              <w:rPr>
                <w:rFonts w:ascii="Times New Roman"/>
                <w:spacing w:val="-1"/>
                <w:sz w:val="21"/>
              </w:rPr>
              <w:t>37,555,720.13</w:t>
            </w:r>
          </w:p>
        </w:tc>
        <w:tc>
          <w:tcPr>
            <w:tcW w:w="1590" w:type="dxa"/>
            <w:tcBorders>
              <w:top w:val="single" w:sz="2" w:space="0" w:color="000000"/>
              <w:left w:val="single" w:sz="2" w:space="0" w:color="000000"/>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1"/>
                <w:szCs w:val="21"/>
              </w:rPr>
            </w:pPr>
            <w:r>
              <w:rPr>
                <w:rFonts w:ascii="Times New Roman"/>
                <w:spacing w:val="-1"/>
                <w:sz w:val="21"/>
              </w:rPr>
              <w:t>33,742,080.94</w:t>
            </w:r>
          </w:p>
        </w:tc>
      </w:tr>
      <w:tr>
        <w:trPr>
          <w:trHeight w:val="396" w:hRule="exact"/>
        </w:trPr>
        <w:tc>
          <w:tcPr>
            <w:tcW w:w="4350" w:type="dxa"/>
            <w:tcBorders>
              <w:top w:val="nil" w:sz="6" w:space="0" w:color="auto"/>
              <w:left w:val="nil" w:sz="6" w:space="0" w:color="auto"/>
              <w:bottom w:val="nil" w:sz="6" w:space="0" w:color="auto"/>
              <w:right w:val="single" w:sz="2" w:space="0" w:color="000000"/>
            </w:tcBorders>
          </w:tcPr>
          <w:p>
            <w:pPr>
              <w:pStyle w:val="TableParagraph"/>
              <w:spacing w:line="240" w:lineRule="auto" w:before="22"/>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石家庄常山纺织贸易有限公司</w:t>
            </w:r>
          </w:p>
        </w:tc>
        <w:tc>
          <w:tcPr>
            <w:tcW w:w="1464" w:type="dxa"/>
            <w:tcBorders>
              <w:top w:val="nil" w:sz="6" w:space="0" w:color="auto"/>
              <w:left w:val="single" w:sz="2" w:space="0" w:color="000000"/>
              <w:bottom w:val="nil" w:sz="6" w:space="0" w:color="auto"/>
              <w:right w:val="single" w:sz="2" w:space="0" w:color="000000"/>
            </w:tcBorders>
          </w:tcPr>
          <w:p>
            <w:pPr>
              <w:pStyle w:val="TableParagraph"/>
              <w:spacing w:line="240" w:lineRule="auto" w:before="71"/>
              <w:ind w:right="23"/>
              <w:jc w:val="right"/>
              <w:rPr>
                <w:rFonts w:ascii="Times New Roman" w:hAnsi="Times New Roman" w:cs="Times New Roman" w:eastAsia="Times New Roman" w:hint="default"/>
                <w:sz w:val="21"/>
                <w:szCs w:val="21"/>
              </w:rPr>
            </w:pPr>
            <w:r>
              <w:rPr>
                <w:rFonts w:ascii="Times New Roman"/>
                <w:spacing w:val="-1"/>
                <w:sz w:val="21"/>
              </w:rPr>
              <w:t>8,224,133.12</w:t>
            </w:r>
          </w:p>
        </w:tc>
        <w:tc>
          <w:tcPr>
            <w:tcW w:w="1590" w:type="dxa"/>
            <w:tcBorders>
              <w:top w:val="nil" w:sz="6" w:space="0" w:color="auto"/>
              <w:left w:val="single" w:sz="2" w:space="0" w:color="000000"/>
              <w:bottom w:val="nil" w:sz="6" w:space="0" w:color="auto"/>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1"/>
                <w:szCs w:val="21"/>
              </w:rPr>
            </w:pPr>
            <w:r>
              <w:rPr>
                <w:rFonts w:ascii="Times New Roman"/>
                <w:spacing w:val="-1"/>
                <w:sz w:val="21"/>
              </w:rPr>
              <w:t>8,043,197.03</w:t>
            </w:r>
          </w:p>
        </w:tc>
      </w:tr>
      <w:tr>
        <w:trPr>
          <w:trHeight w:val="397" w:hRule="exact"/>
        </w:trPr>
        <w:tc>
          <w:tcPr>
            <w:tcW w:w="4350" w:type="dxa"/>
            <w:tcBorders>
              <w:top w:val="nil" w:sz="6" w:space="0" w:color="auto"/>
              <w:left w:val="nil" w:sz="6" w:space="0" w:color="auto"/>
              <w:bottom w:val="nil" w:sz="6" w:space="0" w:color="auto"/>
              <w:right w:val="single" w:sz="2" w:space="0" w:color="000000"/>
            </w:tcBorders>
          </w:tcPr>
          <w:p>
            <w:pPr>
              <w:pStyle w:val="TableParagraph"/>
              <w:spacing w:line="240" w:lineRule="auto" w:before="23"/>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石家庄常山纺织集团供销公司</w:t>
            </w:r>
          </w:p>
        </w:tc>
        <w:tc>
          <w:tcPr>
            <w:tcW w:w="1464"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23"/>
              <w:jc w:val="right"/>
              <w:rPr>
                <w:rFonts w:ascii="Times New Roman" w:hAnsi="Times New Roman" w:cs="Times New Roman" w:eastAsia="Times New Roman" w:hint="default"/>
                <w:sz w:val="21"/>
                <w:szCs w:val="21"/>
              </w:rPr>
            </w:pPr>
            <w:r>
              <w:rPr>
                <w:rFonts w:ascii="Times New Roman"/>
                <w:spacing w:val="-1"/>
                <w:sz w:val="21"/>
              </w:rPr>
              <w:t>25,219,300.79</w:t>
            </w:r>
          </w:p>
        </w:tc>
        <w:tc>
          <w:tcPr>
            <w:tcW w:w="1590" w:type="dxa"/>
            <w:tcBorders>
              <w:top w:val="nil" w:sz="6" w:space="0" w:color="auto"/>
              <w:left w:val="single" w:sz="2" w:space="0" w:color="000000"/>
              <w:bottom w:val="nil" w:sz="6" w:space="0" w:color="auto"/>
              <w:right w:val="nil" w:sz="6" w:space="0" w:color="auto"/>
            </w:tcBorders>
          </w:tcPr>
          <w:p>
            <w:pPr>
              <w:pStyle w:val="TableParagraph"/>
              <w:spacing w:line="240" w:lineRule="auto" w:before="72"/>
              <w:ind w:right="27"/>
              <w:jc w:val="right"/>
              <w:rPr>
                <w:rFonts w:ascii="Times New Roman" w:hAnsi="Times New Roman" w:cs="Times New Roman" w:eastAsia="Times New Roman" w:hint="default"/>
                <w:sz w:val="21"/>
                <w:szCs w:val="21"/>
              </w:rPr>
            </w:pPr>
            <w:r>
              <w:rPr>
                <w:rFonts w:ascii="Times New Roman"/>
                <w:spacing w:val="-1"/>
                <w:sz w:val="21"/>
              </w:rPr>
              <w:t>10,799,716.81</w:t>
            </w:r>
          </w:p>
        </w:tc>
      </w:tr>
      <w:tr>
        <w:trPr>
          <w:trHeight w:val="397" w:hRule="exact"/>
        </w:trPr>
        <w:tc>
          <w:tcPr>
            <w:tcW w:w="4350" w:type="dxa"/>
            <w:tcBorders>
              <w:top w:val="nil" w:sz="6" w:space="0" w:color="auto"/>
              <w:left w:val="nil" w:sz="6" w:space="0" w:color="auto"/>
              <w:bottom w:val="nil" w:sz="6" w:space="0" w:color="auto"/>
              <w:right w:val="single" w:sz="2" w:space="0" w:color="000000"/>
            </w:tcBorders>
          </w:tcPr>
          <w:p>
            <w:pPr>
              <w:pStyle w:val="TableParagraph"/>
              <w:spacing w:line="240" w:lineRule="auto" w:before="23"/>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石家庄常山纺织集团第四实业有限公司</w:t>
            </w:r>
            <w:r>
              <w:rPr>
                <w:rFonts w:ascii="宋体" w:hAnsi="宋体" w:cs="宋体" w:eastAsia="宋体" w:hint="default"/>
                <w:sz w:val="21"/>
                <w:szCs w:val="21"/>
              </w:rPr>
              <w:t> </w:t>
            </w:r>
          </w:p>
        </w:tc>
        <w:tc>
          <w:tcPr>
            <w:tcW w:w="1464"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25"/>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590" w:type="dxa"/>
            <w:tcBorders>
              <w:top w:val="nil" w:sz="6" w:space="0" w:color="auto"/>
              <w:left w:val="single" w:sz="2" w:space="0" w:color="000000"/>
              <w:bottom w:val="nil" w:sz="6" w:space="0" w:color="auto"/>
              <w:right w:val="nil" w:sz="6" w:space="0" w:color="auto"/>
            </w:tcBorders>
          </w:tcPr>
          <w:p>
            <w:pPr>
              <w:pStyle w:val="TableParagraph"/>
              <w:spacing w:line="240" w:lineRule="auto" w:before="72"/>
              <w:ind w:right="29"/>
              <w:jc w:val="right"/>
              <w:rPr>
                <w:rFonts w:ascii="Times New Roman" w:hAnsi="Times New Roman" w:cs="Times New Roman" w:eastAsia="Times New Roman" w:hint="default"/>
                <w:sz w:val="21"/>
                <w:szCs w:val="21"/>
              </w:rPr>
            </w:pPr>
            <w:r>
              <w:rPr>
                <w:rFonts w:ascii="Times New Roman"/>
                <w:spacing w:val="-1"/>
                <w:sz w:val="21"/>
              </w:rPr>
              <w:t>987,800.50</w:t>
            </w:r>
            <w:r>
              <w:rPr>
                <w:rFonts w:ascii="Times New Roman"/>
                <w:sz w:val="21"/>
              </w:rPr>
            </w:r>
          </w:p>
        </w:tc>
      </w:tr>
      <w:tr>
        <w:trPr>
          <w:trHeight w:val="397" w:hRule="exact"/>
        </w:trPr>
        <w:tc>
          <w:tcPr>
            <w:tcW w:w="4350" w:type="dxa"/>
            <w:tcBorders>
              <w:top w:val="nil" w:sz="6" w:space="0" w:color="auto"/>
              <w:left w:val="nil" w:sz="6" w:space="0" w:color="auto"/>
              <w:bottom w:val="nil" w:sz="6" w:space="0" w:color="auto"/>
              <w:right w:val="single" w:sz="2" w:space="0" w:color="000000"/>
            </w:tcBorders>
          </w:tcPr>
          <w:p>
            <w:pPr>
              <w:pStyle w:val="TableParagraph"/>
              <w:spacing w:line="240" w:lineRule="auto" w:before="22"/>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石家庄常山纺织集团有限责任公司</w:t>
            </w:r>
            <w:r>
              <w:rPr>
                <w:rFonts w:ascii="宋体" w:hAnsi="宋体" w:cs="宋体" w:eastAsia="宋体" w:hint="default"/>
                <w:sz w:val="21"/>
                <w:szCs w:val="21"/>
              </w:rPr>
              <w:t> </w:t>
            </w:r>
          </w:p>
        </w:tc>
        <w:tc>
          <w:tcPr>
            <w:tcW w:w="1464" w:type="dxa"/>
            <w:tcBorders>
              <w:top w:val="nil" w:sz="6" w:space="0" w:color="auto"/>
              <w:left w:val="single" w:sz="2" w:space="0" w:color="000000"/>
              <w:bottom w:val="nil" w:sz="6" w:space="0" w:color="auto"/>
              <w:right w:val="single" w:sz="2" w:space="0" w:color="000000"/>
            </w:tcBorders>
          </w:tcPr>
          <w:p>
            <w:pPr>
              <w:pStyle w:val="TableParagraph"/>
              <w:spacing w:line="240" w:lineRule="auto" w:before="71"/>
              <w:ind w:right="26"/>
              <w:jc w:val="right"/>
              <w:rPr>
                <w:rFonts w:ascii="Times New Roman" w:hAnsi="Times New Roman" w:cs="Times New Roman" w:eastAsia="Times New Roman" w:hint="default"/>
                <w:sz w:val="21"/>
                <w:szCs w:val="21"/>
              </w:rPr>
            </w:pPr>
            <w:r>
              <w:rPr>
                <w:rFonts w:ascii="Times New Roman"/>
                <w:spacing w:val="-1"/>
                <w:sz w:val="21"/>
              </w:rPr>
              <w:t>113,320.24</w:t>
            </w:r>
            <w:r>
              <w:rPr>
                <w:rFonts w:ascii="Times New Roman"/>
                <w:sz w:val="21"/>
              </w:rPr>
            </w:r>
          </w:p>
        </w:tc>
        <w:tc>
          <w:tcPr>
            <w:tcW w:w="1590" w:type="dxa"/>
            <w:tcBorders>
              <w:top w:val="nil" w:sz="6" w:space="0" w:color="auto"/>
              <w:left w:val="single" w:sz="2" w:space="0" w:color="000000"/>
              <w:bottom w:val="nil" w:sz="6" w:space="0" w:color="auto"/>
              <w:right w:val="nil" w:sz="6" w:space="0" w:color="auto"/>
            </w:tcBorders>
          </w:tcPr>
          <w:p>
            <w:pPr>
              <w:pStyle w:val="TableParagraph"/>
              <w:spacing w:line="240" w:lineRule="auto" w:before="71"/>
              <w:ind w:right="29"/>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97" w:hRule="exact"/>
        </w:trPr>
        <w:tc>
          <w:tcPr>
            <w:tcW w:w="4350" w:type="dxa"/>
            <w:tcBorders>
              <w:top w:val="nil" w:sz="6" w:space="0" w:color="auto"/>
              <w:left w:val="nil" w:sz="6" w:space="0" w:color="auto"/>
              <w:bottom w:val="nil" w:sz="6" w:space="0" w:color="auto"/>
              <w:right w:val="single" w:sz="2" w:space="0" w:color="000000"/>
            </w:tcBorders>
          </w:tcPr>
          <w:p>
            <w:pPr>
              <w:pStyle w:val="TableParagraph"/>
              <w:spacing w:line="240" w:lineRule="auto" w:before="23"/>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石家庄常山纺织集团经编实业有限公司</w:t>
            </w:r>
          </w:p>
        </w:tc>
        <w:tc>
          <w:tcPr>
            <w:tcW w:w="1464"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23"/>
              <w:jc w:val="right"/>
              <w:rPr>
                <w:rFonts w:ascii="Times New Roman" w:hAnsi="Times New Roman" w:cs="Times New Roman" w:eastAsia="Times New Roman" w:hint="default"/>
                <w:sz w:val="21"/>
                <w:szCs w:val="21"/>
              </w:rPr>
            </w:pPr>
            <w:r>
              <w:rPr>
                <w:rFonts w:ascii="Times New Roman"/>
                <w:spacing w:val="-1"/>
                <w:sz w:val="21"/>
              </w:rPr>
              <w:t>2,691,330.29</w:t>
            </w:r>
          </w:p>
        </w:tc>
        <w:tc>
          <w:tcPr>
            <w:tcW w:w="1590" w:type="dxa"/>
            <w:tcBorders>
              <w:top w:val="nil" w:sz="6" w:space="0" w:color="auto"/>
              <w:left w:val="single" w:sz="2" w:space="0" w:color="000000"/>
              <w:bottom w:val="nil" w:sz="6" w:space="0" w:color="auto"/>
              <w:right w:val="nil" w:sz="6" w:space="0" w:color="auto"/>
            </w:tcBorders>
          </w:tcPr>
          <w:p>
            <w:pPr>
              <w:pStyle w:val="TableParagraph"/>
              <w:spacing w:line="240" w:lineRule="auto" w:before="72"/>
              <w:ind w:right="26"/>
              <w:jc w:val="right"/>
              <w:rPr>
                <w:rFonts w:ascii="Times New Roman" w:hAnsi="Times New Roman" w:cs="Times New Roman" w:eastAsia="Times New Roman" w:hint="default"/>
                <w:sz w:val="21"/>
                <w:szCs w:val="21"/>
              </w:rPr>
            </w:pPr>
            <w:r>
              <w:rPr>
                <w:rFonts w:ascii="Times New Roman"/>
                <w:spacing w:val="-1"/>
                <w:sz w:val="21"/>
              </w:rPr>
              <w:t>2,558,206.84</w:t>
            </w:r>
          </w:p>
        </w:tc>
      </w:tr>
      <w:tr>
        <w:trPr>
          <w:trHeight w:val="398" w:hRule="exact"/>
        </w:trPr>
        <w:tc>
          <w:tcPr>
            <w:tcW w:w="4350" w:type="dxa"/>
            <w:tcBorders>
              <w:top w:val="nil" w:sz="6" w:space="0" w:color="auto"/>
              <w:left w:val="nil" w:sz="6" w:space="0" w:color="auto"/>
              <w:bottom w:val="single" w:sz="4" w:space="0" w:color="000000"/>
              <w:right w:val="single" w:sz="2" w:space="0" w:color="000000"/>
            </w:tcBorders>
          </w:tcPr>
          <w:p>
            <w:pPr>
              <w:pStyle w:val="TableParagraph"/>
              <w:tabs>
                <w:tab w:pos="436" w:val="left" w:leader="none"/>
              </w:tabs>
              <w:spacing w:line="240" w:lineRule="auto" w:before="23"/>
              <w:ind w:left="1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64" w:type="dxa"/>
            <w:tcBorders>
              <w:top w:val="nil" w:sz="6" w:space="0" w:color="auto"/>
              <w:left w:val="single" w:sz="2" w:space="0" w:color="000000"/>
              <w:bottom w:val="single" w:sz="4" w:space="0" w:color="000000"/>
              <w:right w:val="single" w:sz="2" w:space="0" w:color="000000"/>
            </w:tcBorders>
          </w:tcPr>
          <w:p>
            <w:pPr>
              <w:pStyle w:val="TableParagraph"/>
              <w:spacing w:line="240" w:lineRule="auto" w:before="72"/>
              <w:ind w:right="23"/>
              <w:jc w:val="right"/>
              <w:rPr>
                <w:rFonts w:ascii="Times New Roman" w:hAnsi="Times New Roman" w:cs="Times New Roman" w:eastAsia="Times New Roman" w:hint="default"/>
                <w:sz w:val="21"/>
                <w:szCs w:val="21"/>
              </w:rPr>
            </w:pPr>
            <w:r>
              <w:rPr>
                <w:rFonts w:ascii="Times New Roman"/>
                <w:spacing w:val="-1"/>
                <w:sz w:val="21"/>
              </w:rPr>
              <w:t>73,803,804.57</w:t>
            </w:r>
          </w:p>
        </w:tc>
        <w:tc>
          <w:tcPr>
            <w:tcW w:w="1590" w:type="dxa"/>
            <w:tcBorders>
              <w:top w:val="nil" w:sz="6" w:space="0" w:color="auto"/>
              <w:left w:val="single" w:sz="2" w:space="0" w:color="000000"/>
              <w:bottom w:val="single" w:sz="4" w:space="0" w:color="000000"/>
              <w:right w:val="nil" w:sz="6" w:space="0" w:color="auto"/>
            </w:tcBorders>
          </w:tcPr>
          <w:p>
            <w:pPr>
              <w:pStyle w:val="TableParagraph"/>
              <w:spacing w:line="240" w:lineRule="auto" w:before="72"/>
              <w:ind w:right="27"/>
              <w:jc w:val="right"/>
              <w:rPr>
                <w:rFonts w:ascii="Times New Roman" w:hAnsi="Times New Roman" w:cs="Times New Roman" w:eastAsia="Times New Roman" w:hint="default"/>
                <w:sz w:val="21"/>
                <w:szCs w:val="21"/>
              </w:rPr>
            </w:pPr>
            <w:r>
              <w:rPr>
                <w:rFonts w:ascii="Times New Roman"/>
                <w:spacing w:val="-1"/>
                <w:sz w:val="21"/>
              </w:rPr>
              <w:t>56,131,002.12</w:t>
            </w:r>
          </w:p>
        </w:tc>
      </w:tr>
    </w:tbl>
    <w:p>
      <w:pPr>
        <w:spacing w:line="240" w:lineRule="auto" w:before="4"/>
        <w:rPr>
          <w:rFonts w:ascii="宋体" w:hAnsi="宋体" w:cs="宋体" w:eastAsia="宋体" w:hint="default"/>
          <w:sz w:val="22"/>
          <w:szCs w:val="22"/>
        </w:rPr>
      </w:pPr>
    </w:p>
    <w:p>
      <w:pPr>
        <w:pStyle w:val="BodyText"/>
        <w:spacing w:line="381" w:lineRule="auto"/>
        <w:ind w:left="644" w:right="321"/>
        <w:jc w:val="left"/>
      </w:pPr>
      <w:r>
        <w:rPr>
          <w:spacing w:val="-5"/>
        </w:rPr>
        <w:t>公司向关联方销售货物定价的原则：按照公平、公正的市场原则进行定价。</w:t>
      </w:r>
      <w:r>
        <w:rPr>
          <w:spacing w:val="-109"/>
        </w:rPr>
        <w:t> </w:t>
      </w:r>
      <w:r>
        <w:rPr>
          <w:spacing w:val="-109"/>
        </w:rPr>
      </w:r>
      <w:r>
        <w:rPr>
          <w:spacing w:val="-4"/>
        </w:rPr>
        <w:t>报告期内，日常关联交易总额</w:t>
      </w:r>
      <w:r>
        <w:rPr>
          <w:spacing w:val="-57"/>
        </w:rPr>
        <w:t> </w:t>
      </w:r>
      <w:r>
        <w:rPr>
          <w:rFonts w:ascii="Times New Roman" w:hAnsi="Times New Roman" w:cs="Times New Roman" w:eastAsia="Times New Roman" w:hint="default"/>
        </w:rPr>
        <w:t>19,915</w:t>
      </w:r>
      <w:r>
        <w:rPr>
          <w:rFonts w:ascii="Times New Roman" w:hAnsi="Times New Roman" w:cs="Times New Roman" w:eastAsia="Times New Roman" w:hint="default"/>
          <w:spacing w:val="3"/>
        </w:rPr>
        <w:t> </w:t>
      </w:r>
      <w:r>
        <w:rPr>
          <w:spacing w:val="-3"/>
        </w:rPr>
        <w:t>万元，未超出公司与集团公司订立的</w:t>
      </w:r>
    </w:p>
    <w:p>
      <w:pPr>
        <w:pStyle w:val="BodyText"/>
        <w:spacing w:line="372" w:lineRule="auto" w:before="10"/>
        <w:ind w:left="644" w:right="321" w:hanging="437"/>
        <w:jc w:val="left"/>
        <w:rPr>
          <w:rFonts w:ascii="宋体" w:hAnsi="宋体" w:cs="宋体" w:eastAsia="宋体" w:hint="default"/>
        </w:rPr>
      </w:pPr>
      <w:r>
        <w:rPr/>
        <w:pict>
          <v:shape style="position:absolute;margin-left:108.690002pt;margin-top:95.575935pt;width:407.2pt;height:217.3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4"/>
                    <w:gridCol w:w="3674"/>
                    <w:gridCol w:w="1260"/>
                    <w:gridCol w:w="1156"/>
                    <w:gridCol w:w="944"/>
                  </w:tblGrid>
                  <w:tr>
                    <w:trPr>
                      <w:trHeight w:val="327" w:hRule="exact"/>
                    </w:trPr>
                    <w:tc>
                      <w:tcPr>
                        <w:tcW w:w="10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295"/>
                          <w:jc w:val="right"/>
                          <w:rPr>
                            <w:rFonts w:ascii="宋体" w:hAnsi="宋体" w:cs="宋体" w:eastAsia="宋体" w:hint="default"/>
                            <w:sz w:val="18"/>
                            <w:szCs w:val="18"/>
                          </w:rPr>
                        </w:pPr>
                        <w:r>
                          <w:rPr>
                            <w:rFonts w:ascii="宋体" w:hAnsi="宋体" w:cs="宋体" w:eastAsia="宋体" w:hint="default"/>
                            <w:sz w:val="18"/>
                            <w:szCs w:val="18"/>
                          </w:rPr>
                          <w:t>项 目</w:t>
                        </w:r>
                      </w:p>
                    </w:tc>
                    <w:tc>
                      <w:tcPr>
                        <w:tcW w:w="36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1204" w:right="0"/>
                          <w:jc w:val="left"/>
                          <w:rPr>
                            <w:rFonts w:ascii="宋体" w:hAnsi="宋体" w:cs="宋体" w:eastAsia="宋体" w:hint="default"/>
                            <w:sz w:val="18"/>
                            <w:szCs w:val="18"/>
                          </w:rPr>
                        </w:pPr>
                        <w:r>
                          <w:rPr>
                            <w:rFonts w:ascii="宋体" w:hAnsi="宋体" w:cs="宋体" w:eastAsia="宋体" w:hint="default"/>
                            <w:sz w:val="18"/>
                            <w:szCs w:val="18"/>
                          </w:rPr>
                          <w:t>单  位  名  称</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35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1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304"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9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left="110" w:right="0"/>
                          <w:jc w:val="left"/>
                          <w:rPr>
                            <w:rFonts w:ascii="宋体" w:hAnsi="宋体" w:cs="宋体" w:eastAsia="宋体" w:hint="default"/>
                            <w:sz w:val="18"/>
                            <w:szCs w:val="18"/>
                          </w:rPr>
                        </w:pPr>
                        <w:r>
                          <w:rPr>
                            <w:rFonts w:ascii="宋体" w:hAnsi="宋体" w:cs="宋体" w:eastAsia="宋体" w:hint="default"/>
                            <w:sz w:val="18"/>
                            <w:szCs w:val="18"/>
                          </w:rPr>
                          <w:t>款项内容</w:t>
                        </w:r>
                      </w:p>
                    </w:tc>
                  </w:tr>
                  <w:tr>
                    <w:trPr>
                      <w:trHeight w:val="284" w:hRule="exact"/>
                    </w:trPr>
                    <w:tc>
                      <w:tcPr>
                        <w:tcW w:w="1064"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945,487.25</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372,025.70</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销售货款</w:t>
                        </w:r>
                      </w:p>
                    </w:tc>
                  </w:tr>
                  <w:tr>
                    <w:trPr>
                      <w:trHeight w:val="283" w:hRule="exact"/>
                    </w:trPr>
                    <w:tc>
                      <w:tcPr>
                        <w:tcW w:w="1064"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277,870.00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销售货款</w:t>
                        </w:r>
                      </w:p>
                    </w:tc>
                  </w:tr>
                  <w:tr>
                    <w:trPr>
                      <w:trHeight w:val="284" w:hRule="exact"/>
                    </w:trPr>
                    <w:tc>
                      <w:tcPr>
                        <w:tcW w:w="1064"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170,816.39</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销售货款</w:t>
                        </w:r>
                      </w:p>
                    </w:tc>
                  </w:tr>
                  <w:tr>
                    <w:trPr>
                      <w:trHeight w:val="284" w:hRule="exact"/>
                    </w:trPr>
                    <w:tc>
                      <w:tcPr>
                        <w:tcW w:w="1064" w:type="dxa"/>
                        <w:vMerge/>
                        <w:tcBorders>
                          <w:left w:val="nil" w:sz="6" w:space="0" w:color="auto"/>
                          <w:bottom w:val="single" w:sz="2" w:space="0" w:color="000000"/>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tabs>
                            <w:tab w:pos="567" w:val="left" w:leader="none"/>
                          </w:tabs>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1,223,357.25</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542,842.09</w:t>
                        </w:r>
                      </w:p>
                    </w:tc>
                    <w:tc>
                      <w:tcPr>
                        <w:tcW w:w="944" w:type="dxa"/>
                        <w:tcBorders>
                          <w:top w:val="single" w:sz="2" w:space="0" w:color="000000"/>
                          <w:left w:val="single" w:sz="2" w:space="0" w:color="000000"/>
                          <w:bottom w:val="single" w:sz="2" w:space="0" w:color="000000"/>
                          <w:right w:val="nil" w:sz="6" w:space="0" w:color="auto"/>
                        </w:tcBorders>
                      </w:tcPr>
                      <w:p>
                        <w:pPr/>
                      </w:p>
                    </w:tc>
                  </w:tr>
                  <w:tr>
                    <w:trPr>
                      <w:trHeight w:val="283" w:hRule="exact"/>
                    </w:trPr>
                    <w:tc>
                      <w:tcPr>
                        <w:tcW w:w="1064"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2,498,720.00</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110" w:right="0"/>
                          <w:jc w:val="left"/>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4" w:hRule="exact"/>
                    </w:trPr>
                    <w:tc>
                      <w:tcPr>
                        <w:tcW w:w="1064"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石家庄化工化纤有限公司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6,608,912.10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5,147,312.10</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4" w:hRule="exact"/>
                    </w:trPr>
                    <w:tc>
                      <w:tcPr>
                        <w:tcW w:w="1064"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302,596.74</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7"/>
                          <w:jc w:val="right"/>
                          <w:rPr>
                            <w:rFonts w:ascii="Times New Roman" w:hAnsi="Times New Roman" w:cs="Times New Roman" w:eastAsia="Times New Roman" w:hint="default"/>
                            <w:sz w:val="18"/>
                            <w:szCs w:val="18"/>
                          </w:rPr>
                        </w:pPr>
                        <w:r>
                          <w:rPr>
                            <w:rFonts w:ascii="Times New Roman"/>
                            <w:spacing w:val="-1"/>
                            <w:sz w:val="18"/>
                          </w:rPr>
                          <w:t>11,816.74</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3" w:hRule="exact"/>
                    </w:trPr>
                    <w:tc>
                      <w:tcPr>
                        <w:tcW w:w="1064" w:type="dxa"/>
                        <w:vMerge/>
                        <w:tcBorders>
                          <w:left w:val="nil" w:sz="6" w:space="0" w:color="auto"/>
                          <w:bottom w:val="single" w:sz="2" w:space="0" w:color="000000"/>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tabs>
                            <w:tab w:pos="567" w:val="left" w:leader="none"/>
                          </w:tabs>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6,911,508.84</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6"/>
                          <w:jc w:val="right"/>
                          <w:rPr>
                            <w:rFonts w:ascii="Times New Roman" w:hAnsi="Times New Roman" w:cs="Times New Roman" w:eastAsia="Times New Roman" w:hint="default"/>
                            <w:sz w:val="18"/>
                            <w:szCs w:val="18"/>
                          </w:rPr>
                        </w:pPr>
                        <w:r>
                          <w:rPr>
                            <w:rFonts w:ascii="Times New Roman"/>
                            <w:spacing w:val="-1"/>
                            <w:sz w:val="18"/>
                          </w:rPr>
                          <w:t>7,657,848.84</w:t>
                        </w:r>
                      </w:p>
                    </w:tc>
                    <w:tc>
                      <w:tcPr>
                        <w:tcW w:w="944" w:type="dxa"/>
                        <w:tcBorders>
                          <w:top w:val="single" w:sz="2" w:space="0" w:color="000000"/>
                          <w:left w:val="single" w:sz="2" w:space="0" w:color="000000"/>
                          <w:bottom w:val="single" w:sz="2" w:space="0" w:color="000000"/>
                          <w:right w:val="nil" w:sz="6" w:space="0" w:color="auto"/>
                        </w:tcBorders>
                      </w:tcPr>
                      <w:p>
                        <w:pPr/>
                      </w:p>
                    </w:tc>
                  </w:tr>
                  <w:tr>
                    <w:trPr>
                      <w:trHeight w:val="284" w:hRule="exact"/>
                    </w:trPr>
                    <w:tc>
                      <w:tcPr>
                        <w:tcW w:w="1064"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201,632.02</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426,664.70</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4" w:hRule="exact"/>
                    </w:trPr>
                    <w:tc>
                      <w:tcPr>
                        <w:tcW w:w="1064"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10,000.00</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3" w:hRule="exact"/>
                    </w:trPr>
                    <w:tc>
                      <w:tcPr>
                        <w:tcW w:w="1064"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1,156.80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741,549.24</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110" w:right="0"/>
                          <w:jc w:val="left"/>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4" w:hRule="exact"/>
                    </w:trPr>
                    <w:tc>
                      <w:tcPr>
                        <w:tcW w:w="1064"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石家庄常山纺织经编实业有限公司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65,005.71</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110" w:right="0"/>
                          <w:jc w:val="left"/>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4" w:hRule="exact"/>
                    </w:trPr>
                    <w:tc>
                      <w:tcPr>
                        <w:tcW w:w="1064" w:type="dxa"/>
                        <w:vMerge/>
                        <w:tcBorders>
                          <w:left w:val="nil" w:sz="6" w:space="0" w:color="auto"/>
                          <w:bottom w:val="single" w:sz="2" w:space="0" w:color="000000"/>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tabs>
                            <w:tab w:pos="567" w:val="left" w:leader="none"/>
                          </w:tabs>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267,794.53</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6"/>
                          <w:jc w:val="right"/>
                          <w:rPr>
                            <w:rFonts w:ascii="Times New Roman" w:hAnsi="Times New Roman" w:cs="Times New Roman" w:eastAsia="Times New Roman" w:hint="default"/>
                            <w:sz w:val="18"/>
                            <w:szCs w:val="18"/>
                          </w:rPr>
                        </w:pPr>
                        <w:r>
                          <w:rPr>
                            <w:rFonts w:ascii="Times New Roman"/>
                            <w:spacing w:val="-1"/>
                            <w:sz w:val="18"/>
                          </w:rPr>
                          <w:t>1,178,213.94</w:t>
                        </w:r>
                      </w:p>
                    </w:tc>
                    <w:tc>
                      <w:tcPr>
                        <w:tcW w:w="944" w:type="dxa"/>
                        <w:tcBorders>
                          <w:top w:val="single" w:sz="2" w:space="0" w:color="000000"/>
                          <w:left w:val="single" w:sz="2" w:space="0" w:color="000000"/>
                          <w:bottom w:val="single" w:sz="2" w:space="0" w:color="000000"/>
                          <w:right w:val="nil" w:sz="6" w:space="0" w:color="auto"/>
                        </w:tcBorders>
                      </w:tcPr>
                      <w:p>
                        <w:pPr/>
                      </w:p>
                    </w:tc>
                  </w:tr>
                  <w:tr>
                    <w:trPr>
                      <w:trHeight w:val="296" w:hRule="exact"/>
                    </w:trPr>
                    <w:tc>
                      <w:tcPr>
                        <w:tcW w:w="1064" w:type="dxa"/>
                        <w:tcBorders>
                          <w:top w:val="single" w:sz="2" w:space="0" w:color="000000"/>
                          <w:left w:val="nil" w:sz="6" w:space="0" w:color="auto"/>
                          <w:bottom w:val="single" w:sz="12" w:space="0" w:color="000000"/>
                          <w:right w:val="single" w:sz="2" w:space="0" w:color="000000"/>
                        </w:tcBorders>
                      </w:tcPr>
                      <w:p>
                        <w:pPr>
                          <w:pStyle w:val="TableParagraph"/>
                          <w:spacing w:line="232" w:lineRule="exact"/>
                          <w:ind w:right="295"/>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3674" w:type="dxa"/>
                        <w:tcBorders>
                          <w:top w:val="single" w:sz="2" w:space="0" w:color="000000"/>
                          <w:left w:val="single" w:sz="2" w:space="0" w:color="000000"/>
                          <w:bottom w:val="single" w:sz="1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1,719.12</w:t>
                        </w:r>
                      </w:p>
                    </w:tc>
                    <w:tc>
                      <w:tcPr>
                        <w:tcW w:w="11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9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
                          <w:ind w:left="110" w:right="0"/>
                          <w:jc w:val="left"/>
                          <w:rPr>
                            <w:rFonts w:ascii="宋体" w:hAnsi="宋体" w:cs="宋体" w:eastAsia="宋体" w:hint="default"/>
                            <w:sz w:val="18"/>
                            <w:szCs w:val="18"/>
                          </w:rPr>
                        </w:pPr>
                        <w:r>
                          <w:rPr>
                            <w:rFonts w:ascii="宋体" w:hAnsi="宋体" w:cs="宋体" w:eastAsia="宋体" w:hint="default"/>
                            <w:sz w:val="18"/>
                            <w:szCs w:val="18"/>
                          </w:rPr>
                          <w:t>销售货款</w:t>
                        </w:r>
                      </w:p>
                    </w:tc>
                  </w:tr>
                </w:tbl>
                <w:p>
                  <w:pPr/>
                </w:p>
              </w:txbxContent>
            </v:textbox>
            <w10:wrap type="none"/>
          </v:shape>
        </w:pict>
      </w:r>
      <w:r>
        <w:rPr/>
        <w:t>《生产经营购销框架协议》</w:t>
      </w:r>
      <w:r>
        <w:rPr>
          <w:rFonts w:ascii="Times New Roman" w:hAnsi="Times New Roman" w:cs="Times New Roman" w:eastAsia="Times New Roman" w:hint="default"/>
        </w:rPr>
        <w:t>20,000 </w:t>
      </w:r>
      <w:r>
        <w:rPr/>
        <w:t>万元的规定。 </w:t>
      </w:r>
      <w:r>
        <w:rPr>
          <w:rFonts w:ascii="Times New Roman" w:hAnsi="Times New Roman" w:cs="Times New Roman" w:eastAsia="Times New Roman" w:hint="default"/>
        </w:rPr>
        <w:t>3</w:t>
      </w:r>
      <w:r>
        <w:rPr/>
        <w:t>、资产、股权转让发生的关联交易</w:t>
      </w:r>
      <w:r>
        <w:rPr>
          <w:rFonts w:ascii="宋体" w:hAnsi="宋体" w:cs="宋体" w:eastAsia="宋体" w:hint="default"/>
        </w:rPr>
        <w:t> </w:t>
      </w:r>
      <w:r>
        <w:rPr/>
        <w:t>报告期内，公司无资产、股权转让发生的关联交易。 </w:t>
      </w:r>
      <w:r>
        <w:rPr>
          <w:rFonts w:ascii="宋体" w:hAnsi="宋体" w:cs="宋体" w:eastAsia="宋体" w:hint="default"/>
        </w:rPr>
        <w:t>4</w:t>
      </w:r>
      <w:r>
        <w:rPr/>
        <w:t>、关联方往来款余额                          </w:t>
      </w:r>
      <w:r>
        <w:rPr>
          <w:rFonts w:ascii="宋体" w:hAnsi="宋体" w:cs="宋体" w:eastAsia="宋体" w:hint="default"/>
        </w:rPr>
      </w:r>
      <w:r>
        <w:rPr/>
        <w:t>（单位：人民币元）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26"/>
        <w:ind w:left="687" w:right="0"/>
        <w:jc w:val="left"/>
        <w:rPr>
          <w:rFonts w:ascii="宋体" w:hAnsi="宋体" w:cs="宋体" w:eastAsia="宋体" w:hint="default"/>
        </w:rPr>
      </w:pPr>
      <w:r>
        <w:rPr>
          <w:rFonts w:ascii="宋体" w:hAnsi="宋体" w:cs="宋体" w:eastAsia="宋体" w:hint="default"/>
        </w:rPr>
        <w:t>5</w:t>
      </w:r>
      <w:r>
        <w:rPr/>
        <w:t>、关联方担保事项</w:t>
      </w:r>
      <w:r>
        <w:rPr>
          <w:rFonts w:ascii="宋体" w:hAnsi="宋体" w:cs="宋体" w:eastAsia="宋体" w:hint="default"/>
        </w:rPr>
        <w:t> </w:t>
      </w:r>
    </w:p>
    <w:p>
      <w:pPr>
        <w:pStyle w:val="BodyText"/>
        <w:spacing w:line="240" w:lineRule="auto" w:before="186"/>
        <w:ind w:left="687" w:right="0"/>
        <w:jc w:val="left"/>
        <w:rPr>
          <w:rFonts w:ascii="宋体" w:hAnsi="宋体" w:cs="宋体" w:eastAsia="宋体" w:hint="default"/>
        </w:rPr>
      </w:pPr>
      <w:r>
        <w:rPr/>
        <w:t>（</w:t>
      </w:r>
      <w:r>
        <w:rPr>
          <w:rFonts w:ascii="宋体" w:hAnsi="宋体" w:cs="宋体" w:eastAsia="宋体" w:hint="default"/>
        </w:rPr>
        <w:t>1</w:t>
      </w:r>
      <w:r>
        <w:rPr/>
        <w:t>）借款担保情况</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26"/>
          <w:pgSz w:w="11900" w:h="16840"/>
          <w:pgMar w:header="742" w:footer="707" w:top="960" w:bottom="900" w:left="1680" w:right="1480"/>
        </w:sectPr>
      </w:pPr>
    </w:p>
    <w:p>
      <w:pPr>
        <w:spacing w:line="240" w:lineRule="auto" w:before="13"/>
        <w:rPr>
          <w:rFonts w:ascii="宋体" w:hAnsi="宋体" w:cs="宋体" w:eastAsia="宋体" w:hint="default"/>
          <w:sz w:val="11"/>
          <w:szCs w:val="11"/>
        </w:rPr>
      </w:pPr>
      <w:r>
        <w:rPr/>
        <w:pict>
          <v:group style="position:absolute;margin-left:92.519997pt;margin-top:18.599701pt;width:407.95pt;height:32.8pt;mso-position-horizontal-relative:page;mso-position-vertical-relative:page;z-index:1384"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w10:wrap type="none"/>
          </v:group>
        </w:pict>
      </w:r>
    </w:p>
    <w:p>
      <w:pPr>
        <w:pStyle w:val="BodyText"/>
        <w:spacing w:line="240" w:lineRule="auto" w:before="26"/>
        <w:ind w:left="687" w:right="0"/>
        <w:jc w:val="left"/>
      </w:pPr>
      <w:r>
        <w:rPr/>
        <w:t>至报告期末，本公司期末保证短期借款 </w:t>
      </w:r>
      <w:r>
        <w:rPr>
          <w:rFonts w:ascii="宋体" w:hAnsi="宋体" w:cs="宋体" w:eastAsia="宋体" w:hint="default"/>
        </w:rPr>
        <w:t>1,042,700,000.00</w:t>
      </w:r>
      <w:r>
        <w:rPr>
          <w:rFonts w:ascii="宋体" w:hAnsi="宋体" w:cs="宋体" w:eastAsia="宋体" w:hint="default"/>
          <w:spacing w:val="-78"/>
        </w:rPr>
        <w:t> </w:t>
      </w:r>
      <w:r>
        <w:rPr/>
        <w:t>元、保证长期</w:t>
      </w:r>
    </w:p>
    <w:p>
      <w:pPr>
        <w:pStyle w:val="BodyText"/>
        <w:spacing w:line="381" w:lineRule="auto" w:before="186"/>
        <w:ind w:left="207" w:right="239"/>
        <w:jc w:val="left"/>
        <w:rPr>
          <w:rFonts w:ascii="宋体" w:hAnsi="宋体" w:cs="宋体" w:eastAsia="宋体" w:hint="default"/>
        </w:rPr>
      </w:pPr>
      <w:r>
        <w:rPr>
          <w:spacing w:val="3"/>
        </w:rPr>
        <w:t>借款 </w:t>
      </w:r>
      <w:r>
        <w:rPr>
          <w:rFonts w:ascii="宋体" w:hAnsi="宋体" w:cs="宋体" w:eastAsia="宋体" w:hint="default"/>
        </w:rPr>
        <w:t>180,000,000.00</w:t>
      </w:r>
      <w:r>
        <w:rPr>
          <w:rFonts w:ascii="宋体" w:hAnsi="宋体" w:cs="宋体" w:eastAsia="宋体" w:hint="default"/>
          <w:spacing w:val="7"/>
        </w:rPr>
        <w:t> </w:t>
      </w:r>
      <w:r>
        <w:rPr>
          <w:spacing w:val="6"/>
        </w:rPr>
        <w:t>元均由石家庄常山纺织集团有限责任公司提供保证担 </w:t>
      </w:r>
      <w:r>
        <w:rPr/>
        <w:t>保。</w:t>
      </w:r>
      <w:r>
        <w:rPr>
          <w:rFonts w:ascii="宋体" w:hAnsi="宋体" w:cs="宋体" w:eastAsia="宋体" w:hint="default"/>
        </w:rPr>
        <w:t> </w:t>
      </w:r>
    </w:p>
    <w:p>
      <w:pPr>
        <w:pStyle w:val="BodyText"/>
        <w:spacing w:line="240" w:lineRule="auto" w:before="44"/>
        <w:ind w:left="687" w:right="0"/>
        <w:jc w:val="left"/>
        <w:rPr>
          <w:rFonts w:ascii="宋体" w:hAnsi="宋体" w:cs="宋体" w:eastAsia="宋体" w:hint="default"/>
        </w:rPr>
      </w:pPr>
      <w:r>
        <w:rPr/>
        <w:t>（</w:t>
      </w:r>
      <w:r>
        <w:rPr>
          <w:rFonts w:ascii="宋体" w:hAnsi="宋体" w:cs="宋体" w:eastAsia="宋体" w:hint="default"/>
        </w:rPr>
        <w:t>2</w:t>
      </w:r>
      <w:r>
        <w:rPr/>
        <w:t>）其他担保情况</w:t>
      </w:r>
      <w:r>
        <w:rPr>
          <w:rFonts w:ascii="宋体" w:hAnsi="宋体" w:cs="宋体" w:eastAsia="宋体" w:hint="default"/>
        </w:rPr>
        <w:t> </w:t>
      </w:r>
    </w:p>
    <w:p>
      <w:pPr>
        <w:pStyle w:val="BodyText"/>
        <w:spacing w:line="240" w:lineRule="auto" w:before="186"/>
        <w:ind w:left="687" w:right="0"/>
        <w:jc w:val="left"/>
      </w:pPr>
      <w:r>
        <w:rPr>
          <w:spacing w:val="41"/>
        </w:rPr>
        <w:t>至报告期末，石家庄常山纺织集团有限责任公司为本公司提供</w:t>
      </w:r>
      <w:r>
        <w:rPr>
          <w:spacing w:val="-77"/>
        </w:rPr>
        <w:t> </w:t>
      </w:r>
      <w:r>
        <w:rPr/>
      </w:r>
    </w:p>
    <w:p>
      <w:pPr>
        <w:pStyle w:val="BodyText"/>
        <w:spacing w:line="381" w:lineRule="auto" w:before="185"/>
        <w:ind w:left="687" w:right="0" w:hanging="480"/>
        <w:jc w:val="left"/>
        <w:rPr>
          <w:rFonts w:ascii="宋体" w:hAnsi="宋体" w:cs="宋体" w:eastAsia="宋体" w:hint="default"/>
        </w:rPr>
      </w:pPr>
      <w:r>
        <w:rPr>
          <w:rFonts w:ascii="宋体" w:hAnsi="宋体" w:cs="宋体" w:eastAsia="宋体" w:hint="default"/>
        </w:rPr>
        <w:t>28,419,000.00</w:t>
      </w:r>
      <w:r>
        <w:rPr>
          <w:rFonts w:ascii="宋体" w:hAnsi="宋体" w:cs="宋体" w:eastAsia="宋体" w:hint="default"/>
          <w:spacing w:val="-60"/>
        </w:rPr>
        <w:t> </w:t>
      </w:r>
      <w:r>
        <w:rPr/>
        <w:t>元的信用证保证担保，提供</w:t>
      </w:r>
      <w:r>
        <w:rPr>
          <w:spacing w:val="-60"/>
        </w:rPr>
        <w:t> </w:t>
      </w:r>
      <w:r>
        <w:rPr>
          <w:rFonts w:ascii="宋体" w:hAnsi="宋体" w:cs="宋体" w:eastAsia="宋体" w:hint="default"/>
        </w:rPr>
        <w:t>3,500,000.00</w:t>
      </w:r>
      <w:r>
        <w:rPr>
          <w:rFonts w:ascii="宋体" w:hAnsi="宋体" w:cs="宋体" w:eastAsia="宋体" w:hint="default"/>
          <w:spacing w:val="-60"/>
        </w:rPr>
        <w:t> </w:t>
      </w:r>
      <w:r>
        <w:rPr/>
        <w:t>元履约保函担保。</w:t>
      </w:r>
      <w:r>
        <w:rPr>
          <w:rFonts w:ascii="宋体" w:hAnsi="宋体" w:cs="宋体" w:eastAsia="宋体" w:hint="default"/>
        </w:rPr>
        <w:t> </w:t>
      </w:r>
      <w:r>
        <w:rPr/>
        <w:t>七、重大合同及其履行情况</w:t>
      </w:r>
      <w:r>
        <w:rPr>
          <w:rFonts w:ascii="宋体" w:hAnsi="宋体" w:cs="宋体" w:eastAsia="宋体" w:hint="default"/>
        </w:rPr>
        <w:t> </w:t>
      </w:r>
    </w:p>
    <w:p>
      <w:pPr>
        <w:pStyle w:val="BodyText"/>
        <w:spacing w:line="381" w:lineRule="auto" w:before="44"/>
        <w:ind w:left="207" w:right="0" w:firstLine="480"/>
        <w:jc w:val="left"/>
        <w:rPr>
          <w:rFonts w:ascii="宋体" w:hAnsi="宋体" w:cs="宋体" w:eastAsia="宋体" w:hint="default"/>
        </w:rPr>
      </w:pPr>
      <w:r>
        <w:rPr>
          <w:spacing w:val="-3"/>
        </w:rPr>
        <w:t>（一）托管、承包、租赁其他公司资产或其他公司托管、承包、租赁公司</w:t>
      </w:r>
      <w:r>
        <w:rPr/>
        <w:t> 资产的事项</w:t>
      </w:r>
      <w:r>
        <w:rPr>
          <w:rFonts w:ascii="宋体" w:hAnsi="宋体" w:cs="宋体" w:eastAsia="宋体" w:hint="default"/>
        </w:rPr>
        <w:t> </w:t>
      </w:r>
    </w:p>
    <w:p>
      <w:pPr>
        <w:pStyle w:val="BodyText"/>
        <w:spacing w:line="381" w:lineRule="auto" w:before="44"/>
        <w:ind w:left="207" w:right="153" w:firstLine="480"/>
        <w:jc w:val="left"/>
        <w:rPr>
          <w:rFonts w:ascii="宋体" w:hAnsi="宋体" w:cs="宋体" w:eastAsia="宋体" w:hint="default"/>
        </w:rPr>
      </w:pPr>
      <w:r>
        <w:rPr/>
        <w:t>报告期内公司无托管、承包、租赁其他公司资产或其他公司托管、承包、 租赁公司资产的事项。</w:t>
      </w:r>
      <w:r>
        <w:rPr>
          <w:rFonts w:ascii="宋体" w:hAnsi="宋体" w:cs="宋体" w:eastAsia="宋体" w:hint="default"/>
        </w:rPr>
        <w:t> </w:t>
      </w:r>
    </w:p>
    <w:p>
      <w:pPr>
        <w:pStyle w:val="BodyText"/>
        <w:spacing w:line="381" w:lineRule="auto" w:before="43"/>
        <w:ind w:left="687" w:right="0"/>
        <w:jc w:val="left"/>
      </w:pPr>
      <w:r>
        <w:rPr/>
        <w:t>（二）重大担保事项</w:t>
      </w:r>
      <w:r>
        <w:rPr>
          <w:rFonts w:ascii="宋体" w:hAnsi="宋体" w:cs="宋体" w:eastAsia="宋体" w:hint="default"/>
        </w:rPr>
        <w:t> </w:t>
      </w:r>
      <w:r>
        <w:rPr/>
        <w:t>董事会四届六次会议批准本公司为全资子公司常山恒荣增加 </w:t>
      </w:r>
      <w:r>
        <w:rPr>
          <w:rFonts w:ascii="宋体" w:hAnsi="宋体" w:cs="宋体" w:eastAsia="宋体" w:hint="default"/>
        </w:rPr>
        <w:t>3,000</w:t>
      </w:r>
      <w:r>
        <w:rPr>
          <w:rFonts w:ascii="宋体" w:hAnsi="宋体" w:cs="宋体" w:eastAsia="宋体" w:hint="default"/>
          <w:spacing w:val="26"/>
        </w:rPr>
        <w:t> </w:t>
      </w:r>
      <w:r>
        <w:rPr/>
        <w:t>万元</w:t>
      </w:r>
    </w:p>
    <w:p>
      <w:pPr>
        <w:pStyle w:val="BodyText"/>
        <w:spacing w:line="240" w:lineRule="auto" w:before="44"/>
        <w:ind w:left="207" w:right="0"/>
        <w:jc w:val="left"/>
        <w:rPr>
          <w:rFonts w:ascii="宋体" w:hAnsi="宋体" w:cs="宋体" w:eastAsia="宋体" w:hint="default"/>
        </w:rPr>
      </w:pPr>
      <w:r>
        <w:rPr/>
        <w:t>的银行借款担保。</w:t>
      </w:r>
      <w:r>
        <w:rPr>
          <w:rFonts w:ascii="宋体" w:hAnsi="宋体" w:cs="宋体" w:eastAsia="宋体" w:hint="default"/>
        </w:rPr>
        <w:t> </w:t>
      </w:r>
    </w:p>
    <w:p>
      <w:pPr>
        <w:pStyle w:val="BodyText"/>
        <w:spacing w:line="240" w:lineRule="auto" w:before="185"/>
        <w:ind w:left="687" w:right="0"/>
        <w:jc w:val="left"/>
      </w:pPr>
      <w:r>
        <w:rPr/>
        <w:t>至报告期末公司为常山恒新提供借款担保 </w:t>
      </w:r>
      <w:r>
        <w:rPr>
          <w:rFonts w:ascii="宋体" w:hAnsi="宋体" w:cs="宋体" w:eastAsia="宋体" w:hint="default"/>
        </w:rPr>
        <w:t>21,790</w:t>
      </w:r>
      <w:r>
        <w:rPr>
          <w:rFonts w:ascii="宋体" w:hAnsi="宋体" w:cs="宋体" w:eastAsia="宋体" w:hint="default"/>
          <w:spacing w:val="-78"/>
        </w:rPr>
        <w:t> </w:t>
      </w:r>
      <w:r>
        <w:rPr/>
        <w:t>万元，为常山恒荣提供</w:t>
      </w:r>
    </w:p>
    <w:p>
      <w:pPr>
        <w:pStyle w:val="BodyText"/>
        <w:spacing w:line="381" w:lineRule="auto" w:before="186"/>
        <w:ind w:left="207" w:right="0"/>
        <w:jc w:val="left"/>
        <w:rPr>
          <w:rFonts w:ascii="宋体" w:hAnsi="宋体" w:cs="宋体" w:eastAsia="宋体" w:hint="default"/>
        </w:rPr>
      </w:pPr>
      <w:r>
        <w:rPr/>
        <w:t>进口信用证担保</w:t>
      </w:r>
      <w:r>
        <w:rPr>
          <w:spacing w:val="-50"/>
        </w:rPr>
        <w:t> </w:t>
      </w:r>
      <w:r>
        <w:rPr>
          <w:rFonts w:ascii="宋体" w:hAnsi="宋体" w:cs="宋体" w:eastAsia="宋体" w:hint="default"/>
        </w:rPr>
        <w:t>1,542.94</w:t>
      </w:r>
      <w:r>
        <w:rPr>
          <w:rFonts w:ascii="宋体" w:hAnsi="宋体" w:cs="宋体" w:eastAsia="宋体" w:hint="default"/>
          <w:spacing w:val="-50"/>
        </w:rPr>
        <w:t> </w:t>
      </w:r>
      <w:r>
        <w:rPr/>
        <w:t>万元，公司担保金额共计</w:t>
      </w:r>
      <w:r>
        <w:rPr>
          <w:spacing w:val="-50"/>
        </w:rPr>
        <w:t> </w:t>
      </w:r>
      <w:r>
        <w:rPr>
          <w:rFonts w:ascii="宋体" w:hAnsi="宋体" w:cs="宋体" w:eastAsia="宋体" w:hint="default"/>
        </w:rPr>
        <w:t>23,332.94</w:t>
      </w:r>
      <w:r>
        <w:rPr>
          <w:rFonts w:ascii="宋体" w:hAnsi="宋体" w:cs="宋体" w:eastAsia="宋体" w:hint="default"/>
          <w:spacing w:val="-50"/>
        </w:rPr>
        <w:t> </w:t>
      </w:r>
      <w:r>
        <w:rPr/>
        <w:t>万元，担保总 额占公司经审计净资产的</w:t>
      </w:r>
      <w:r>
        <w:rPr>
          <w:spacing w:val="-58"/>
        </w:rPr>
        <w:t> </w:t>
      </w:r>
      <w:r>
        <w:rPr>
          <w:rFonts w:ascii="宋体" w:hAnsi="宋体" w:cs="宋体" w:eastAsia="宋体" w:hint="default"/>
        </w:rPr>
        <w:t>10.04%</w:t>
      </w:r>
      <w:r>
        <w:rPr/>
        <w:t>，公司未为资产负债率超过</w:t>
      </w:r>
      <w:r>
        <w:rPr>
          <w:spacing w:val="-58"/>
        </w:rPr>
        <w:t> </w:t>
      </w:r>
      <w:r>
        <w:rPr>
          <w:rFonts w:ascii="宋体" w:hAnsi="宋体" w:cs="宋体" w:eastAsia="宋体" w:hint="default"/>
          <w:spacing w:val="-9"/>
        </w:rPr>
        <w:t>70%</w:t>
      </w:r>
      <w:r>
        <w:rPr>
          <w:spacing w:val="-9"/>
        </w:rPr>
        <w:t>的担保对象。</w:t>
      </w:r>
      <w:r>
        <w:rPr>
          <w:rFonts w:ascii="宋体" w:hAnsi="宋体" w:cs="宋体" w:eastAsia="宋体" w:hint="default"/>
        </w:rPr>
        <w:t> </w:t>
      </w:r>
    </w:p>
    <w:p>
      <w:pPr>
        <w:pStyle w:val="BodyText"/>
        <w:spacing w:line="240" w:lineRule="auto" w:before="43"/>
        <w:ind w:left="687" w:right="0"/>
        <w:jc w:val="left"/>
        <w:rPr>
          <w:rFonts w:ascii="宋体" w:hAnsi="宋体" w:cs="宋体" w:eastAsia="宋体" w:hint="default"/>
        </w:rPr>
      </w:pPr>
      <w:r>
        <w:rPr/>
        <w:t>报告期内公司无其他对外担保事项。</w:t>
      </w:r>
      <w:r>
        <w:rPr>
          <w:rFonts w:ascii="宋体" w:hAnsi="宋体" w:cs="宋体" w:eastAsia="宋体" w:hint="default"/>
        </w:rPr>
        <w:t> </w:t>
      </w:r>
    </w:p>
    <w:p>
      <w:pPr>
        <w:pStyle w:val="BodyText"/>
        <w:spacing w:line="357" w:lineRule="auto" w:before="186"/>
        <w:ind w:left="687" w:right="0"/>
        <w:jc w:val="left"/>
      </w:pPr>
      <w:r>
        <w:rPr/>
        <w:t>（三）委托资产管理事项</w:t>
      </w:r>
      <w:r>
        <w:rPr>
          <w:rFonts w:ascii="宋体" w:hAnsi="宋体" w:cs="宋体" w:eastAsia="宋体" w:hint="default"/>
        </w:rPr>
        <w:t> </w:t>
      </w:r>
      <w:r>
        <w:rPr>
          <w:spacing w:val="-3"/>
        </w:rPr>
        <w:t>报告期内，经公司董事会四届七次会议审议通过，公司委托渤海国际信托</w:t>
      </w:r>
    </w:p>
    <w:p>
      <w:pPr>
        <w:pStyle w:val="BodyText"/>
        <w:spacing w:line="350" w:lineRule="auto" w:before="28"/>
        <w:ind w:left="207" w:right="153"/>
        <w:jc w:val="left"/>
        <w:rPr>
          <w:rFonts w:ascii="宋体" w:hAnsi="宋体" w:cs="宋体" w:eastAsia="宋体" w:hint="default"/>
        </w:rPr>
      </w:pPr>
      <w:r>
        <w:rPr/>
        <w:t>有限公司向河北省金融租赁有限公司发放贷款</w:t>
      </w:r>
      <w:r>
        <w:rPr>
          <w:spacing w:val="-60"/>
        </w:rPr>
        <w:t> </w:t>
      </w:r>
      <w:r>
        <w:rPr>
          <w:rFonts w:ascii="宋体" w:hAnsi="宋体" w:cs="宋体" w:eastAsia="宋体" w:hint="default"/>
        </w:rPr>
        <w:t>2,500</w:t>
      </w:r>
      <w:r>
        <w:rPr>
          <w:rFonts w:ascii="宋体" w:hAnsi="宋体" w:cs="宋体" w:eastAsia="宋体" w:hint="default"/>
          <w:spacing w:val="-60"/>
        </w:rPr>
        <w:t> </w:t>
      </w:r>
      <w:r>
        <w:rPr/>
        <w:t>万元，贷款期限为一年， 年利率</w:t>
      </w:r>
      <w:r>
        <w:rPr>
          <w:spacing w:val="-60"/>
        </w:rPr>
        <w:t> </w:t>
      </w:r>
      <w:r>
        <w:rPr>
          <w:rFonts w:ascii="宋体" w:hAnsi="宋体" w:cs="宋体" w:eastAsia="宋体" w:hint="default"/>
        </w:rPr>
        <w:t>10%</w:t>
      </w:r>
      <w:r>
        <w:rPr/>
        <w:t>，用途为流动资金借款。</w:t>
      </w:r>
      <w:r>
        <w:rPr>
          <w:rFonts w:ascii="宋体" w:hAnsi="宋体" w:cs="宋体" w:eastAsia="宋体" w:hint="default"/>
        </w:rPr>
        <w:t> </w:t>
      </w:r>
    </w:p>
    <w:p>
      <w:pPr>
        <w:pStyle w:val="BodyText"/>
        <w:spacing w:line="350" w:lineRule="auto" w:before="36"/>
        <w:ind w:left="687" w:right="5236"/>
        <w:jc w:val="left"/>
        <w:rPr>
          <w:rFonts w:ascii="宋体" w:hAnsi="宋体" w:cs="宋体" w:eastAsia="宋体" w:hint="default"/>
        </w:rPr>
      </w:pPr>
      <w:r>
        <w:rPr/>
        <w:t>（四）其他重大合同</w:t>
      </w:r>
      <w:r>
        <w:rPr>
          <w:rFonts w:ascii="宋体" w:hAnsi="宋体" w:cs="宋体" w:eastAsia="宋体" w:hint="default"/>
        </w:rPr>
        <w:t> 1</w:t>
      </w:r>
      <w:r>
        <w:rPr/>
        <w:t>、企业分立</w:t>
      </w:r>
      <w:r>
        <w:rPr>
          <w:rFonts w:ascii="宋体" w:hAnsi="宋体" w:cs="宋体" w:eastAsia="宋体" w:hint="default"/>
        </w:rPr>
        <w:t> </w:t>
      </w:r>
    </w:p>
    <w:p>
      <w:pPr>
        <w:pStyle w:val="BodyText"/>
        <w:spacing w:line="350" w:lineRule="auto" w:before="35"/>
        <w:ind w:left="207" w:right="112" w:firstLine="480"/>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64"/>
        </w:rPr>
        <w:t> </w:t>
      </w:r>
      <w:r>
        <w:rPr/>
        <w:t>年</w:t>
      </w:r>
      <w:r>
        <w:rPr>
          <w:spacing w:val="-64"/>
        </w:rPr>
        <w:t> </w:t>
      </w:r>
      <w:r>
        <w:rPr>
          <w:rFonts w:ascii="宋体" w:hAnsi="宋体" w:cs="宋体" w:eastAsia="宋体" w:hint="default"/>
        </w:rPr>
        <w:t>11</w:t>
      </w:r>
      <w:r>
        <w:rPr>
          <w:rFonts w:ascii="宋体" w:hAnsi="宋体" w:cs="宋体" w:eastAsia="宋体" w:hint="default"/>
          <w:spacing w:val="-64"/>
        </w:rPr>
        <w:t> </w:t>
      </w:r>
      <w:r>
        <w:rPr/>
        <w:t>月，公司董事会四届七次会议通过了子公司石家庄常山赵州纺 </w:t>
      </w:r>
      <w:r>
        <w:rPr>
          <w:spacing w:val="-3"/>
        </w:rPr>
        <w:t>织有限公司分立的议案。石家庄常山赵州纺织有限公司成立于</w:t>
      </w:r>
      <w:r>
        <w:rPr>
          <w:spacing w:val="-60"/>
        </w:rPr>
        <w:t> </w:t>
      </w:r>
      <w:r>
        <w:rPr>
          <w:rFonts w:ascii="宋体" w:hAnsi="宋体" w:cs="宋体" w:eastAsia="宋体" w:hint="default"/>
        </w:rPr>
        <w:t>2003</w:t>
      </w:r>
      <w:r>
        <w:rPr>
          <w:rFonts w:ascii="宋体" w:hAnsi="宋体" w:cs="宋体" w:eastAsia="宋体" w:hint="default"/>
          <w:spacing w:val="1"/>
        </w:rPr>
        <w:t> </w:t>
      </w:r>
      <w:r>
        <w:rPr/>
        <w:t>年</w:t>
      </w:r>
      <w:r>
        <w:rPr>
          <w:spacing w:val="-60"/>
        </w:rPr>
        <w:t> </w:t>
      </w:r>
      <w:r>
        <w:rPr>
          <w:rFonts w:ascii="宋体" w:hAnsi="宋体" w:cs="宋体" w:eastAsia="宋体" w:hint="default"/>
        </w:rPr>
        <w:t>11</w:t>
      </w:r>
      <w:r>
        <w:rPr>
          <w:rFonts w:ascii="宋体" w:hAnsi="宋体" w:cs="宋体" w:eastAsia="宋体" w:hint="default"/>
          <w:spacing w:val="1"/>
        </w:rPr>
        <w:t> </w:t>
      </w:r>
      <w:r>
        <w:rPr/>
        <w:t>月， 注册地址为河北省赵县石塔路 </w:t>
      </w:r>
      <w:r>
        <w:rPr>
          <w:rFonts w:ascii="宋体" w:hAnsi="宋体" w:cs="宋体" w:eastAsia="宋体" w:hint="default"/>
        </w:rPr>
        <w:t>132 </w:t>
      </w:r>
      <w:r>
        <w:rPr/>
        <w:t>号，注册资本为 </w:t>
      </w:r>
      <w:r>
        <w:rPr>
          <w:rFonts w:ascii="宋体" w:hAnsi="宋体" w:cs="宋体" w:eastAsia="宋体" w:hint="default"/>
        </w:rPr>
        <w:t>1,500</w:t>
      </w:r>
      <w:r>
        <w:rPr>
          <w:rFonts w:ascii="宋体" w:hAnsi="宋体" w:cs="宋体" w:eastAsia="宋体" w:hint="default"/>
          <w:spacing w:val="-78"/>
        </w:rPr>
        <w:t> </w:t>
      </w:r>
      <w:r>
        <w:rPr/>
        <w:t>万元，其中：本公 司持股</w:t>
      </w:r>
      <w:r>
        <w:rPr>
          <w:spacing w:val="-60"/>
        </w:rPr>
        <w:t> </w:t>
      </w:r>
      <w:r>
        <w:rPr>
          <w:rFonts w:ascii="宋体" w:hAnsi="宋体" w:cs="宋体" w:eastAsia="宋体" w:hint="default"/>
        </w:rPr>
        <w:t>70%</w:t>
      </w:r>
      <w:r>
        <w:rPr/>
        <w:t>；刘根法等</w:t>
      </w:r>
      <w:r>
        <w:rPr>
          <w:spacing w:val="-60"/>
        </w:rPr>
        <w:t> </w:t>
      </w:r>
      <w:r>
        <w:rPr>
          <w:rFonts w:ascii="宋体" w:hAnsi="宋体" w:cs="宋体" w:eastAsia="宋体" w:hint="default"/>
        </w:rPr>
        <w:t>18</w:t>
      </w:r>
      <w:r>
        <w:rPr>
          <w:rFonts w:ascii="宋体" w:hAnsi="宋体" w:cs="宋体" w:eastAsia="宋体" w:hint="default"/>
          <w:spacing w:val="-60"/>
        </w:rPr>
        <w:t> </w:t>
      </w:r>
      <w:r>
        <w:rPr/>
        <w:t>名自然人持股</w:t>
      </w:r>
      <w:r>
        <w:rPr>
          <w:spacing w:val="-60"/>
        </w:rPr>
        <w:t> </w:t>
      </w:r>
      <w:r>
        <w:rPr>
          <w:rFonts w:ascii="宋体" w:hAnsi="宋体" w:cs="宋体" w:eastAsia="宋体" w:hint="default"/>
        </w:rPr>
        <w:t>30%</w:t>
      </w:r>
      <w:r>
        <w:rPr/>
        <w:t>。</w:t>
      </w:r>
      <w:r>
        <w:rPr>
          <w:rFonts w:ascii="宋体" w:hAnsi="宋体" w:cs="宋体" w:eastAsia="宋体" w:hint="default"/>
        </w:rPr>
        <w:t>  </w:t>
      </w:r>
    </w:p>
    <w:p>
      <w:pPr>
        <w:pStyle w:val="BodyText"/>
        <w:spacing w:line="350" w:lineRule="auto" w:before="36"/>
        <w:ind w:left="207" w:right="0" w:firstLine="480"/>
        <w:jc w:val="left"/>
      </w:pPr>
      <w:r>
        <w:rPr>
          <w:spacing w:val="-3"/>
        </w:rPr>
        <w:t>石家庄常山赵州纺织有限公司以派生分立方式实行分立，石家庄常山赵州</w:t>
      </w:r>
      <w:r>
        <w:rPr/>
        <w:t> </w:t>
      </w:r>
      <w:r>
        <w:rPr>
          <w:spacing w:val="-3"/>
        </w:rPr>
        <w:t>纺织有限公司继续存续（存续公司），成为公司的全资子公司，经营与纱厂相</w:t>
      </w:r>
      <w:r>
        <w:rPr/>
      </w:r>
    </w:p>
    <w:p>
      <w:pPr>
        <w:spacing w:after="0" w:line="350" w:lineRule="auto"/>
        <w:jc w:val="left"/>
        <w:sectPr>
          <w:pgSz w:w="11900" w:h="16840"/>
          <w:pgMar w:header="742" w:footer="707" w:top="960" w:bottom="900" w:left="1680" w:right="1680"/>
        </w:sectPr>
      </w:pPr>
    </w:p>
    <w:p>
      <w:pPr>
        <w:pStyle w:val="BodyText"/>
        <w:spacing w:line="350" w:lineRule="auto" w:before="88"/>
        <w:ind w:left="207" w:right="232"/>
        <w:jc w:val="left"/>
        <w:rPr>
          <w:rFonts w:ascii="宋体" w:hAnsi="宋体" w:cs="宋体" w:eastAsia="宋体" w:hint="default"/>
        </w:rPr>
      </w:pPr>
      <w:r>
        <w:rPr>
          <w:spacing w:val="-4"/>
        </w:rPr>
        <w:t>关的资产；</w:t>
      </w:r>
      <w:r>
        <w:rPr>
          <w:rFonts w:ascii="宋体" w:hAnsi="宋体" w:cs="宋体" w:eastAsia="宋体" w:hint="default"/>
          <w:spacing w:val="-4"/>
        </w:rPr>
        <w:t>18</w:t>
      </w:r>
      <w:r>
        <w:rPr>
          <w:rFonts w:ascii="宋体" w:hAnsi="宋体" w:cs="宋体" w:eastAsia="宋体" w:hint="default"/>
          <w:spacing w:val="25"/>
        </w:rPr>
        <w:t> </w:t>
      </w:r>
      <w:r>
        <w:rPr>
          <w:spacing w:val="-7"/>
        </w:rPr>
        <w:t>名自然人股东注册成立新公司（新设公司），经营与布厂相关的</w:t>
      </w:r>
      <w:r>
        <w:rPr/>
        <w:t> 资产。</w:t>
      </w:r>
      <w:r>
        <w:rPr>
          <w:rFonts w:ascii="宋体" w:hAnsi="宋体" w:cs="宋体" w:eastAsia="宋体" w:hint="default"/>
        </w:rPr>
        <w:t> </w:t>
      </w:r>
    </w:p>
    <w:p>
      <w:pPr>
        <w:pStyle w:val="BodyText"/>
        <w:spacing w:line="350" w:lineRule="auto" w:before="36"/>
        <w:ind w:left="207" w:right="230" w:firstLine="480"/>
        <w:jc w:val="both"/>
        <w:rPr>
          <w:rFonts w:ascii="宋体" w:hAnsi="宋体" w:cs="宋体" w:eastAsia="宋体" w:hint="default"/>
        </w:rPr>
      </w:pPr>
      <w:r>
        <w:rPr>
          <w:spacing w:val="-3"/>
        </w:rPr>
        <w:t>上述分立方式属于非同一控制下的企业分立，分立后的两个公司按照其股</w:t>
      </w:r>
      <w:r>
        <w:rPr/>
        <w:t> </w:t>
      </w:r>
      <w:r>
        <w:rPr>
          <w:spacing w:val="-3"/>
        </w:rPr>
        <w:t>东在原石家庄常山赵州纺织有限公司的股权比例，依据天津华夏金信资产评估</w:t>
      </w:r>
      <w:r>
        <w:rPr>
          <w:spacing w:val="-94"/>
        </w:rPr>
        <w:t> </w:t>
      </w:r>
      <w:r>
        <w:rPr>
          <w:spacing w:val="-94"/>
        </w:rPr>
      </w:r>
      <w:r>
        <w:rPr/>
        <w:t>有限公司出具的截止 </w:t>
      </w:r>
      <w:r>
        <w:rPr>
          <w:rFonts w:ascii="宋体" w:hAnsi="宋体" w:cs="宋体" w:eastAsia="宋体" w:hint="default"/>
        </w:rPr>
        <w:t>2009 </w:t>
      </w:r>
      <w:r>
        <w:rPr/>
        <w:t>年 </w:t>
      </w:r>
      <w:r>
        <w:rPr>
          <w:rFonts w:ascii="宋体" w:hAnsi="宋体" w:cs="宋体" w:eastAsia="宋体" w:hint="default"/>
        </w:rPr>
        <w:t>7 </w:t>
      </w:r>
      <w:r>
        <w:rPr/>
        <w:t>月 </w:t>
      </w:r>
      <w:r>
        <w:rPr>
          <w:rFonts w:ascii="宋体" w:hAnsi="宋体" w:cs="宋体" w:eastAsia="宋体" w:hint="default"/>
        </w:rPr>
        <w:t>31</w:t>
      </w:r>
      <w:r>
        <w:rPr>
          <w:rFonts w:ascii="宋体" w:hAnsi="宋体" w:cs="宋体" w:eastAsia="宋体" w:hint="default"/>
          <w:spacing w:val="-63"/>
        </w:rPr>
        <w:t> </w:t>
      </w:r>
      <w:r>
        <w:rPr>
          <w:spacing w:val="-8"/>
        </w:rPr>
        <w:t>日的《评估报告》（常山赵纺资产总额</w:t>
      </w:r>
      <w:r>
        <w:rPr/>
        <w:t> 为</w:t>
      </w:r>
      <w:r>
        <w:rPr>
          <w:spacing w:val="-60"/>
        </w:rPr>
        <w:t> </w:t>
      </w:r>
      <w:r>
        <w:rPr>
          <w:rFonts w:ascii="宋体" w:hAnsi="宋体" w:cs="宋体" w:eastAsia="宋体" w:hint="default"/>
        </w:rPr>
        <w:t>9,729.14 </w:t>
      </w:r>
      <w:r>
        <w:rPr/>
        <w:t>万元，负债总额为</w:t>
      </w:r>
      <w:r>
        <w:rPr>
          <w:spacing w:val="-60"/>
        </w:rPr>
        <w:t> </w:t>
      </w:r>
      <w:r>
        <w:rPr>
          <w:rFonts w:ascii="宋体" w:hAnsi="宋体" w:cs="宋体" w:eastAsia="宋体" w:hint="default"/>
        </w:rPr>
        <w:t>6,839.75 </w:t>
      </w:r>
      <w:r>
        <w:rPr/>
        <w:t>万元，净资产为</w:t>
      </w:r>
      <w:r>
        <w:rPr>
          <w:spacing w:val="-60"/>
        </w:rPr>
        <w:t> </w:t>
      </w:r>
      <w:r>
        <w:rPr>
          <w:rFonts w:ascii="宋体" w:hAnsi="宋体" w:cs="宋体" w:eastAsia="宋体" w:hint="default"/>
        </w:rPr>
        <w:t>2,889.39 </w:t>
      </w:r>
      <w:r>
        <w:rPr>
          <w:spacing w:val="-30"/>
        </w:rPr>
        <w:t>万元），</w:t>
      </w:r>
      <w:r>
        <w:rPr/>
        <w:t> </w:t>
      </w:r>
      <w:r>
        <w:rPr>
          <w:spacing w:val="-3"/>
        </w:rPr>
        <w:t>分割资产、负债和净资产。存续公司经营与纱厂相关的资产及负债，其中资产</w:t>
      </w:r>
      <w:r>
        <w:rPr>
          <w:spacing w:val="-96"/>
        </w:rPr>
        <w:t> </w:t>
      </w:r>
      <w:r>
        <w:rPr>
          <w:spacing w:val="-96"/>
        </w:rPr>
      </w:r>
      <w:r>
        <w:rPr>
          <w:rFonts w:ascii="宋体" w:hAnsi="宋体" w:cs="宋体" w:eastAsia="宋体" w:hint="default"/>
        </w:rPr>
        <w:t>8,183.75</w:t>
      </w:r>
      <w:r>
        <w:rPr>
          <w:rFonts w:ascii="宋体" w:hAnsi="宋体" w:cs="宋体" w:eastAsia="宋体" w:hint="default"/>
          <w:spacing w:val="2"/>
        </w:rPr>
        <w:t> </w:t>
      </w:r>
      <w:r>
        <w:rPr>
          <w:spacing w:val="-6"/>
        </w:rPr>
        <w:t>万元，负债</w:t>
      </w:r>
      <w:r>
        <w:rPr>
          <w:spacing w:val="-59"/>
        </w:rPr>
        <w:t> </w:t>
      </w:r>
      <w:r>
        <w:rPr>
          <w:rFonts w:ascii="宋体" w:hAnsi="宋体" w:cs="宋体" w:eastAsia="宋体" w:hint="default"/>
        </w:rPr>
        <w:t>6,161.18</w:t>
      </w:r>
      <w:r>
        <w:rPr>
          <w:rFonts w:ascii="宋体" w:hAnsi="宋体" w:cs="宋体" w:eastAsia="宋体" w:hint="default"/>
          <w:spacing w:val="2"/>
        </w:rPr>
        <w:t> </w:t>
      </w:r>
      <w:r>
        <w:rPr>
          <w:spacing w:val="-5"/>
        </w:rPr>
        <w:t>万元，净资产</w:t>
      </w:r>
      <w:r>
        <w:rPr>
          <w:spacing w:val="-59"/>
        </w:rPr>
        <w:t> </w:t>
      </w:r>
      <w:r>
        <w:rPr>
          <w:rFonts w:ascii="宋体" w:hAnsi="宋体" w:cs="宋体" w:eastAsia="宋体" w:hint="default"/>
        </w:rPr>
        <w:t>2,022.57</w:t>
      </w:r>
      <w:r>
        <w:rPr>
          <w:rFonts w:ascii="宋体" w:hAnsi="宋体" w:cs="宋体" w:eastAsia="宋体" w:hint="default"/>
          <w:spacing w:val="2"/>
        </w:rPr>
        <w:t> </w:t>
      </w:r>
      <w:r>
        <w:rPr>
          <w:spacing w:val="-3"/>
        </w:rPr>
        <w:t>万元；新设公司经营</w:t>
      </w:r>
      <w:r>
        <w:rPr/>
        <w:t> 与布厂相关的资产及负债，其中资产 </w:t>
      </w:r>
      <w:r>
        <w:rPr>
          <w:rFonts w:ascii="宋体" w:hAnsi="宋体" w:cs="宋体" w:eastAsia="宋体" w:hint="default"/>
        </w:rPr>
        <w:t>1,545.39 </w:t>
      </w:r>
      <w:r>
        <w:rPr/>
        <w:t>万元，负债 </w:t>
      </w:r>
      <w:r>
        <w:rPr>
          <w:rFonts w:ascii="宋体" w:hAnsi="宋体" w:cs="宋体" w:eastAsia="宋体" w:hint="default"/>
        </w:rPr>
        <w:t>678.57</w:t>
      </w:r>
      <w:r>
        <w:rPr>
          <w:rFonts w:ascii="宋体" w:hAnsi="宋体" w:cs="宋体" w:eastAsia="宋体" w:hint="default"/>
          <w:spacing w:val="-78"/>
        </w:rPr>
        <w:t> </w:t>
      </w:r>
      <w:r>
        <w:rPr/>
        <w:t>万元，净 资产</w:t>
      </w:r>
      <w:r>
        <w:rPr>
          <w:spacing w:val="-46"/>
        </w:rPr>
        <w:t> </w:t>
      </w:r>
      <w:r>
        <w:rPr>
          <w:rFonts w:ascii="宋体" w:hAnsi="宋体" w:cs="宋体" w:eastAsia="宋体" w:hint="default"/>
        </w:rPr>
        <w:t>866.82 </w:t>
      </w:r>
      <w:r>
        <w:rPr/>
        <w:t>万元。截至</w:t>
      </w:r>
      <w:r>
        <w:rPr>
          <w:spacing w:val="-46"/>
        </w:rPr>
        <w:t> </w:t>
      </w:r>
      <w:r>
        <w:rPr>
          <w:rFonts w:ascii="宋体" w:hAnsi="宋体" w:cs="宋体" w:eastAsia="宋体" w:hint="default"/>
        </w:rPr>
        <w:t>2009</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日，石家庄常山赵州纺织有限公司 已完成分立，分立的资产和业务完成交割。</w:t>
      </w:r>
      <w:r>
        <w:rPr>
          <w:rFonts w:ascii="宋体" w:hAnsi="宋体" w:cs="宋体" w:eastAsia="宋体" w:hint="default"/>
        </w:rPr>
        <w:t> </w:t>
      </w:r>
    </w:p>
    <w:p>
      <w:pPr>
        <w:pStyle w:val="BodyText"/>
        <w:spacing w:line="350" w:lineRule="auto" w:before="36"/>
        <w:ind w:left="687" w:right="2747"/>
        <w:jc w:val="left"/>
        <w:rPr>
          <w:rFonts w:ascii="宋体" w:hAnsi="宋体" w:cs="宋体" w:eastAsia="宋体" w:hint="default"/>
        </w:rPr>
      </w:pPr>
      <w:r>
        <w:rPr>
          <w:rFonts w:ascii="宋体" w:hAnsi="宋体" w:cs="宋体" w:eastAsia="宋体" w:hint="default"/>
        </w:rPr>
        <w:t>2</w:t>
      </w:r>
      <w:r>
        <w:rPr/>
        <w:t>、搬迁情况和合同执行情况</w:t>
      </w:r>
      <w:r>
        <w:rPr>
          <w:rFonts w:ascii="宋体" w:hAnsi="宋体" w:cs="宋体" w:eastAsia="宋体" w:hint="default"/>
        </w:rPr>
        <w:t> (1)</w:t>
      </w:r>
      <w:r>
        <w:rPr/>
        <w:t>整体搬迁总体情况</w:t>
      </w:r>
      <w:r>
        <w:rPr>
          <w:rFonts w:ascii="宋体" w:hAnsi="宋体" w:cs="宋体" w:eastAsia="宋体" w:hint="default"/>
        </w:rPr>
        <w:t> </w:t>
      </w:r>
    </w:p>
    <w:p>
      <w:pPr>
        <w:pStyle w:val="BodyText"/>
        <w:spacing w:line="352" w:lineRule="auto" w:before="35"/>
        <w:ind w:left="207" w:right="247" w:firstLine="480"/>
        <w:jc w:val="both"/>
      </w:pPr>
      <w:r>
        <w:rPr>
          <w:spacing w:val="-3"/>
        </w:rPr>
        <w:t>公司“整体改造、优化升级项目”是石家庄市建设全国重要纺织基地的龙</w:t>
      </w:r>
      <w:r>
        <w:rPr/>
        <w:t> </w:t>
      </w:r>
      <w:r>
        <w:rPr>
          <w:spacing w:val="-3"/>
        </w:rPr>
        <w:t>头项目，项目选址在石家庄市正定县纺织服装基地——常山纺织工业园，计划</w:t>
      </w:r>
      <w:r>
        <w:rPr>
          <w:spacing w:val="-96"/>
        </w:rPr>
        <w:t> </w:t>
      </w:r>
      <w:r>
        <w:rPr>
          <w:spacing w:val="-96"/>
        </w:rPr>
      </w:r>
      <w:r>
        <w:rPr>
          <w:spacing w:val="-3"/>
        </w:rPr>
        <w:t>将公司位于石家庄市主城区内的棉一、棉二、棉三、棉四、第五分公司搬迁到</w:t>
      </w:r>
      <w:r>
        <w:rPr>
          <w:spacing w:val="-98"/>
        </w:rPr>
        <w:t> </w:t>
      </w:r>
      <w:r>
        <w:rPr>
          <w:spacing w:val="-98"/>
        </w:rPr>
      </w:r>
      <w:r>
        <w:rPr>
          <w:spacing w:val="-3"/>
        </w:rPr>
        <w:t>园区内；项目采用高新技术和先进适用技术，通过新增、改造、淘汰，提升技</w:t>
      </w:r>
      <w:r>
        <w:rPr>
          <w:spacing w:val="-98"/>
        </w:rPr>
        <w:t> </w:t>
      </w:r>
      <w:r>
        <w:rPr>
          <w:spacing w:val="-98"/>
        </w:rPr>
      </w:r>
      <w:r>
        <w:rPr/>
        <w:t>术装备水平，实现产品结构优化升级。项目建设期为五年，计划自 </w:t>
      </w:r>
      <w:r>
        <w:rPr>
          <w:rFonts w:ascii="宋体" w:hAnsi="宋体" w:cs="宋体" w:eastAsia="宋体" w:hint="default"/>
        </w:rPr>
        <w:t>2007</w:t>
      </w:r>
      <w:r>
        <w:rPr>
          <w:rFonts w:ascii="宋体" w:hAnsi="宋体" w:cs="宋体" w:eastAsia="宋体" w:hint="default"/>
          <w:spacing w:val="-78"/>
        </w:rPr>
        <w:t> </w:t>
      </w:r>
      <w:r>
        <w:rPr/>
        <w:t>年底</w:t>
      </w:r>
    </w:p>
    <w:p>
      <w:pPr>
        <w:pStyle w:val="BodyText"/>
        <w:spacing w:line="240" w:lineRule="auto" w:before="32"/>
        <w:ind w:left="207" w:right="0"/>
        <w:jc w:val="left"/>
        <w:rPr>
          <w:rFonts w:ascii="宋体" w:hAnsi="宋体" w:cs="宋体" w:eastAsia="宋体" w:hint="default"/>
        </w:rPr>
      </w:pPr>
      <w:r>
        <w:rPr/>
        <w:t>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rFonts w:ascii="宋体" w:hAnsi="宋体" w:cs="宋体" w:eastAsia="宋体" w:hint="default"/>
        </w:rPr>
        <w:t> </w:t>
      </w:r>
    </w:p>
    <w:p>
      <w:pPr>
        <w:pStyle w:val="BodyText"/>
        <w:spacing w:line="352" w:lineRule="auto" w:before="145"/>
        <w:ind w:left="207" w:right="127" w:firstLine="480"/>
        <w:jc w:val="both"/>
        <w:rPr>
          <w:rFonts w:ascii="宋体" w:hAnsi="宋体" w:cs="宋体" w:eastAsia="宋体" w:hint="default"/>
        </w:rPr>
      </w:pPr>
      <w:r>
        <w:rPr/>
        <w:t>经石家庄市政府于</w:t>
      </w:r>
      <w:r>
        <w:rPr>
          <w:spacing w:val="-40"/>
        </w:rPr>
        <w:t> </w:t>
      </w:r>
      <w:r>
        <w:rPr>
          <w:rFonts w:ascii="宋体" w:hAnsi="宋体" w:cs="宋体" w:eastAsia="宋体" w:hint="default"/>
        </w:rPr>
        <w:t>2007</w:t>
      </w:r>
      <w:r>
        <w:rPr>
          <w:rFonts w:ascii="宋体" w:hAnsi="宋体" w:cs="宋体" w:eastAsia="宋体" w:hint="default"/>
          <w:spacing w:val="-40"/>
        </w:rPr>
        <w:t> </w:t>
      </w:r>
      <w:r>
        <w:rPr/>
        <w:t>年</w:t>
      </w:r>
      <w:r>
        <w:rPr>
          <w:spacing w:val="-40"/>
        </w:rPr>
        <w:t> </w:t>
      </w:r>
      <w:r>
        <w:rPr>
          <w:rFonts w:ascii="宋体" w:hAnsi="宋体" w:cs="宋体" w:eastAsia="宋体" w:hint="default"/>
        </w:rPr>
        <w:t>7</w:t>
      </w:r>
      <w:r>
        <w:rPr>
          <w:rFonts w:ascii="宋体" w:hAnsi="宋体" w:cs="宋体" w:eastAsia="宋体" w:hint="default"/>
          <w:spacing w:val="-40"/>
        </w:rPr>
        <w:t> </w:t>
      </w:r>
      <w:r>
        <w:rPr/>
        <w:t>月</w:t>
      </w:r>
      <w:r>
        <w:rPr>
          <w:spacing w:val="-40"/>
        </w:rPr>
        <w:t> </w:t>
      </w:r>
      <w:r>
        <w:rPr>
          <w:rFonts w:ascii="宋体" w:hAnsi="宋体" w:cs="宋体" w:eastAsia="宋体" w:hint="default"/>
        </w:rPr>
        <w:t>26 </w:t>
      </w:r>
      <w:r>
        <w:rPr/>
        <w:t>日召开的常务会议研究确定常山纺织 </w:t>
      </w:r>
      <w:r>
        <w:rPr>
          <w:spacing w:val="-3"/>
        </w:rPr>
        <w:t>股份公司原土地及地上附着物拍卖所得，减除各项税费及应缴部分和基准地价</w:t>
      </w:r>
      <w:r>
        <w:rPr>
          <w:spacing w:val="-94"/>
        </w:rPr>
        <w:t> </w:t>
      </w:r>
      <w:r>
        <w:rPr>
          <w:spacing w:val="-94"/>
        </w:rPr>
      </w:r>
      <w:r>
        <w:rPr/>
        <w:t>上浮</w:t>
      </w:r>
      <w:r>
        <w:rPr>
          <w:spacing w:val="-57"/>
        </w:rPr>
        <w:t> </w:t>
      </w:r>
      <w:r>
        <w:rPr>
          <w:rFonts w:ascii="宋体" w:hAnsi="宋体" w:cs="宋体" w:eastAsia="宋体" w:hint="default"/>
          <w:spacing w:val="-4"/>
        </w:rPr>
        <w:t>20%</w:t>
      </w:r>
      <w:r>
        <w:rPr>
          <w:spacing w:val="-4"/>
        </w:rPr>
        <w:t>补偿部分的剩余，作为土地净收益，</w:t>
      </w:r>
      <w:r>
        <w:rPr>
          <w:rFonts w:ascii="宋体" w:hAnsi="宋体" w:cs="宋体" w:eastAsia="宋体" w:hint="default"/>
          <w:spacing w:val="-4"/>
        </w:rPr>
        <w:t>90%</w:t>
      </w:r>
      <w:r>
        <w:rPr>
          <w:spacing w:val="-4"/>
        </w:rPr>
        <w:t>返还企业用于企业项目建设。</w:t>
      </w:r>
      <w:r>
        <w:rPr>
          <w:rFonts w:ascii="宋体" w:hAnsi="宋体" w:cs="宋体" w:eastAsia="宋体" w:hint="default"/>
        </w:rPr>
        <w:t> </w:t>
      </w:r>
    </w:p>
    <w:p>
      <w:pPr>
        <w:pStyle w:val="BodyText"/>
        <w:spacing w:line="240" w:lineRule="auto" w:before="32"/>
        <w:ind w:left="687" w:right="0"/>
        <w:jc w:val="left"/>
        <w:rPr>
          <w:rFonts w:ascii="宋体" w:hAnsi="宋体" w:cs="宋体" w:eastAsia="宋体" w:hint="default"/>
        </w:rPr>
      </w:pPr>
      <w:r>
        <w:rPr>
          <w:rFonts w:ascii="宋体" w:hAnsi="宋体" w:cs="宋体" w:eastAsia="宋体" w:hint="default"/>
        </w:rPr>
        <w:t>(2)</w:t>
      </w:r>
      <w:r>
        <w:rPr/>
        <w:t>关于棉一、棉二土地收储</w:t>
      </w:r>
      <w:r>
        <w:rPr>
          <w:rFonts w:ascii="宋体" w:hAnsi="宋体" w:cs="宋体" w:eastAsia="宋体" w:hint="default"/>
        </w:rPr>
        <w:t> </w:t>
      </w:r>
    </w:p>
    <w:p>
      <w:pPr>
        <w:pStyle w:val="BodyText"/>
        <w:spacing w:line="350" w:lineRule="auto" w:before="146"/>
        <w:ind w:left="207" w:right="111" w:firstLine="480"/>
        <w:jc w:val="left"/>
      </w:pPr>
      <w:r>
        <w:rPr/>
        <w:t>公司于</w:t>
      </w:r>
      <w:r>
        <w:rPr>
          <w:spacing w:val="-55"/>
        </w:rPr>
        <w:t> </w:t>
      </w:r>
      <w:r>
        <w:rPr>
          <w:rFonts w:ascii="宋体" w:hAnsi="宋体" w:cs="宋体" w:eastAsia="宋体" w:hint="default"/>
        </w:rPr>
        <w:t>2009</w:t>
      </w:r>
      <w:r>
        <w:rPr>
          <w:rFonts w:ascii="宋体" w:hAnsi="宋体" w:cs="宋体" w:eastAsia="宋体" w:hint="default"/>
          <w:spacing w:val="-55"/>
        </w:rPr>
        <w:t> </w:t>
      </w:r>
      <w:r>
        <w:rPr/>
        <w:t>年</w:t>
      </w:r>
      <w:r>
        <w:rPr>
          <w:spacing w:val="-55"/>
        </w:rPr>
        <w:t> </w:t>
      </w:r>
      <w:r>
        <w:rPr>
          <w:rFonts w:ascii="宋体" w:hAnsi="宋体" w:cs="宋体" w:eastAsia="宋体" w:hint="default"/>
        </w:rPr>
        <w:t>4</w:t>
      </w:r>
      <w:r>
        <w:rPr>
          <w:rFonts w:ascii="宋体" w:hAnsi="宋体" w:cs="宋体" w:eastAsia="宋体" w:hint="default"/>
          <w:spacing w:val="-55"/>
        </w:rPr>
        <w:t> </w:t>
      </w:r>
      <w:r>
        <w:rPr>
          <w:spacing w:val="-13"/>
        </w:rPr>
        <w:t>月与石家庄市国土资源局签署了《土地收回（购）合同》，</w:t>
      </w:r>
      <w:r>
        <w:rPr/>
        <w:t> </w:t>
      </w:r>
      <w:r>
        <w:rPr>
          <w:spacing w:val="20"/>
        </w:rPr>
        <w:t>由石家庄市国土资源局收购了公司所属棉一、棉二分公司厂区占地共计</w:t>
      </w:r>
      <w:r>
        <w:rPr>
          <w:spacing w:val="-111"/>
        </w:rPr>
        <w:t> </w:t>
      </w:r>
      <w:r>
        <w:rPr>
          <w:rFonts w:ascii="宋体" w:hAnsi="宋体" w:cs="宋体" w:eastAsia="宋体" w:hint="default"/>
        </w:rPr>
        <w:t>339,824.709 </w:t>
      </w:r>
      <w:r>
        <w:rPr/>
        <w:t>平方米（合 </w:t>
      </w:r>
      <w:r>
        <w:rPr>
          <w:rFonts w:ascii="宋体" w:hAnsi="宋体" w:cs="宋体" w:eastAsia="宋体" w:hint="default"/>
        </w:rPr>
        <w:t>509.74 </w:t>
      </w:r>
      <w:r>
        <w:rPr>
          <w:spacing w:val="-15"/>
        </w:rPr>
        <w:t>亩），收购价格为</w:t>
      </w:r>
      <w:r>
        <w:rPr/>
        <w:t> </w:t>
      </w:r>
      <w:r>
        <w:rPr>
          <w:rFonts w:ascii="宋体" w:hAnsi="宋体" w:cs="宋体" w:eastAsia="宋体" w:hint="default"/>
        </w:rPr>
        <w:t>2,061.14</w:t>
      </w:r>
      <w:r>
        <w:rPr>
          <w:rFonts w:ascii="宋体" w:hAnsi="宋体" w:cs="宋体" w:eastAsia="宋体" w:hint="default"/>
          <w:spacing w:val="-78"/>
        </w:rPr>
        <w:t> </w:t>
      </w:r>
      <w:r>
        <w:rPr/>
        <w:t>元</w:t>
      </w:r>
      <w:r>
        <w:rPr>
          <w:rFonts w:ascii="宋体" w:hAnsi="宋体" w:cs="宋体" w:eastAsia="宋体" w:hint="default"/>
        </w:rPr>
        <w:t>/</w:t>
      </w:r>
      <w:r>
        <w:rPr/>
        <w:t>平方米（约 合</w:t>
      </w:r>
      <w:r>
        <w:rPr>
          <w:spacing w:val="-48"/>
        </w:rPr>
        <w:t> </w:t>
      </w:r>
      <w:r>
        <w:rPr>
          <w:rFonts w:ascii="宋体" w:hAnsi="宋体" w:cs="宋体" w:eastAsia="宋体" w:hint="default"/>
        </w:rPr>
        <w:t>137.41</w:t>
      </w:r>
      <w:r>
        <w:rPr>
          <w:rFonts w:ascii="宋体" w:hAnsi="宋体" w:cs="宋体" w:eastAsia="宋体" w:hint="default"/>
          <w:spacing w:val="-50"/>
        </w:rPr>
        <w:t> </w:t>
      </w:r>
      <w:r>
        <w:rPr>
          <w:spacing w:val="-12"/>
        </w:rPr>
        <w:t>万元</w:t>
      </w:r>
      <w:r>
        <w:rPr>
          <w:rFonts w:ascii="宋体" w:hAnsi="宋体" w:cs="宋体" w:eastAsia="宋体" w:hint="default"/>
          <w:spacing w:val="-12"/>
        </w:rPr>
        <w:t>/</w:t>
      </w:r>
      <w:r>
        <w:rPr>
          <w:spacing w:val="-12"/>
        </w:rPr>
        <w:t>亩），总价款为</w:t>
      </w:r>
      <w:r>
        <w:rPr>
          <w:spacing w:val="-48"/>
        </w:rPr>
        <w:t> </w:t>
      </w:r>
      <w:r>
        <w:rPr>
          <w:rFonts w:ascii="宋体" w:hAnsi="宋体" w:cs="宋体" w:eastAsia="宋体" w:hint="default"/>
        </w:rPr>
        <w:t>70,042.63</w:t>
      </w:r>
      <w:r>
        <w:rPr>
          <w:rFonts w:ascii="宋体" w:hAnsi="宋体" w:cs="宋体" w:eastAsia="宋体" w:hint="default"/>
          <w:spacing w:val="-48"/>
        </w:rPr>
        <w:t> </w:t>
      </w:r>
      <w:r>
        <w:rPr/>
        <w:t>万元。截止 </w:t>
      </w:r>
      <w:r>
        <w:rPr>
          <w:rFonts w:ascii="宋体" w:hAnsi="宋体" w:cs="宋体" w:eastAsia="宋体" w:hint="default"/>
        </w:rPr>
        <w:t>2009</w:t>
      </w:r>
      <w:r>
        <w:rPr>
          <w:rFonts w:ascii="宋体" w:hAnsi="宋体" w:cs="宋体" w:eastAsia="宋体" w:hint="default"/>
          <w:spacing w:val="-48"/>
        </w:rPr>
        <w:t> </w:t>
      </w:r>
      <w:r>
        <w:rPr/>
        <w:t>年</w:t>
      </w:r>
      <w:r>
        <w:rPr>
          <w:spacing w:val="-48"/>
        </w:rPr>
        <w:t> </w:t>
      </w:r>
      <w:r>
        <w:rPr>
          <w:rFonts w:ascii="宋体" w:hAnsi="宋体" w:cs="宋体" w:eastAsia="宋体" w:hint="default"/>
          <w:spacing w:val="-1"/>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spacing w:val="-2"/>
        </w:rPr>
        <w:t>日，</w:t>
      </w:r>
      <w:r>
        <w:rPr/>
      </w:r>
    </w:p>
    <w:p>
      <w:pPr>
        <w:pStyle w:val="BodyText"/>
        <w:spacing w:line="350" w:lineRule="auto" w:before="35"/>
        <w:ind w:left="207" w:right="233"/>
        <w:jc w:val="left"/>
        <w:rPr>
          <w:rFonts w:ascii="宋体" w:hAnsi="宋体" w:cs="宋体" w:eastAsia="宋体" w:hint="default"/>
        </w:rPr>
      </w:pPr>
      <w:r>
        <w:rPr/>
        <w:t>公司共收到上述土地收购款</w:t>
      </w:r>
      <w:r>
        <w:rPr>
          <w:spacing w:val="-58"/>
        </w:rPr>
        <w:t> </w:t>
      </w:r>
      <w:r>
        <w:rPr>
          <w:rFonts w:ascii="宋体" w:hAnsi="宋体" w:cs="宋体" w:eastAsia="宋体" w:hint="default"/>
        </w:rPr>
        <w:t>5</w:t>
      </w:r>
      <w:r>
        <w:rPr>
          <w:rFonts w:ascii="宋体" w:hAnsi="宋体" w:cs="宋体" w:eastAsia="宋体" w:hint="default"/>
          <w:spacing w:val="-58"/>
        </w:rPr>
        <w:t> </w:t>
      </w:r>
      <w:r>
        <w:rPr>
          <w:spacing w:val="-4"/>
        </w:rPr>
        <w:t>亿元，相应核销棉一、棉二分公司土地使用权及</w:t>
      </w:r>
      <w:r>
        <w:rPr/>
        <w:t> 房屋建筑、构筑物和其他附着物。</w:t>
      </w:r>
      <w:r>
        <w:rPr>
          <w:rFonts w:ascii="宋体" w:hAnsi="宋体" w:cs="宋体" w:eastAsia="宋体" w:hint="default"/>
        </w:rPr>
        <w:t> </w:t>
      </w:r>
    </w:p>
    <w:p>
      <w:pPr>
        <w:pStyle w:val="BodyText"/>
        <w:spacing w:line="324" w:lineRule="auto" w:before="36"/>
        <w:ind w:left="678" w:right="3442" w:firstLine="9"/>
        <w:jc w:val="left"/>
        <w:rPr>
          <w:rFonts w:ascii="宋体" w:hAnsi="宋体" w:cs="宋体" w:eastAsia="宋体" w:hint="default"/>
        </w:rPr>
      </w:pPr>
      <w:r>
        <w:rPr/>
        <w:t>报告期内公司无其他重大合同。</w:t>
      </w:r>
      <w:r>
        <w:rPr>
          <w:rFonts w:ascii="宋体" w:hAnsi="宋体" w:cs="宋体" w:eastAsia="宋体" w:hint="default"/>
        </w:rPr>
        <w:t> </w:t>
      </w:r>
      <w:r>
        <w:rPr/>
        <w:t>八、衍生品投资情况</w:t>
      </w:r>
      <w:r>
        <w:rPr>
          <w:rFonts w:ascii="宋体" w:hAnsi="宋体" w:cs="宋体" w:eastAsia="宋体" w:hint="default"/>
        </w:rPr>
        <w:t> 1</w:t>
      </w:r>
      <w:r>
        <w:rPr/>
        <w:t>、衍生品投资情况表</w:t>
      </w:r>
      <w:r>
        <w:rPr>
          <w:rFonts w:ascii="宋体" w:hAnsi="宋体" w:cs="宋体" w:eastAsia="宋体" w:hint="default"/>
        </w:rPr>
        <w:t> </w:t>
      </w:r>
    </w:p>
    <w:p>
      <w:pPr>
        <w:spacing w:after="0" w:line="324" w:lineRule="auto"/>
        <w:jc w:val="left"/>
        <w:rPr>
          <w:rFonts w:ascii="宋体" w:hAnsi="宋体" w:cs="宋体" w:eastAsia="宋体" w:hint="default"/>
        </w:rPr>
        <w:sectPr>
          <w:headerReference w:type="default" r:id="rId27"/>
          <w:pgSz w:w="11900" w:h="16840"/>
          <w:pgMar w:header="372" w:footer="707" w:top="1020" w:bottom="900" w:left="1680" w:right="1680"/>
        </w:sectPr>
      </w:pPr>
    </w:p>
    <w:p>
      <w:pPr>
        <w:spacing w:line="240" w:lineRule="auto" w:before="0"/>
        <w:rPr>
          <w:rFonts w:ascii="宋体" w:hAnsi="宋体" w:cs="宋体" w:eastAsia="宋体" w:hint="default"/>
          <w:sz w:val="20"/>
          <w:szCs w:val="20"/>
        </w:rPr>
      </w:pPr>
      <w:r>
        <w:rPr/>
        <w:pict>
          <v:shape style="position:absolute;margin-left:105.419998pt;margin-top:18.599701pt;width:29.0pt;height:31.38pt;mso-position-horizontal-relative:page;mso-position-vertical-relative:page;z-index:1408" type="#_x0000_t75" stroked="false">
            <v:imagedata r:id="rId15" o:titl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38"/>
        <w:ind w:left="0" w:right="115" w:firstLine="0"/>
        <w:jc w:val="right"/>
        <w:rPr>
          <w:rFonts w:ascii="宋体" w:hAnsi="宋体" w:cs="宋体" w:eastAsia="宋体" w:hint="default"/>
          <w:sz w:val="20"/>
          <w:szCs w:val="20"/>
        </w:rPr>
      </w:pPr>
      <w:r>
        <w:rPr/>
        <w:pict>
          <v:shape style="position:absolute;margin-left:67.139999pt;margin-top:-236.858932pt;width:468.75pt;height:441.9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0"/>
                    <w:gridCol w:w="5580"/>
                  </w:tblGrid>
                  <w:tr>
                    <w:trPr>
                      <w:trHeight w:val="304" w:hRule="exact"/>
                    </w:trPr>
                    <w:tc>
                      <w:tcPr>
                        <w:tcW w:w="3780" w:type="dxa"/>
                        <w:tcBorders>
                          <w:top w:val="single" w:sz="10" w:space="0" w:color="000000"/>
                          <w:left w:val="single" w:sz="4" w:space="0" w:color="000000"/>
                          <w:bottom w:val="nil" w:sz="6" w:space="0" w:color="auto"/>
                          <w:right w:val="single" w:sz="4" w:space="0" w:color="000000"/>
                        </w:tcBorders>
                      </w:tcPr>
                      <w:p>
                        <w:pPr/>
                      </w:p>
                    </w:tc>
                    <w:tc>
                      <w:tcPr>
                        <w:tcW w:w="5580" w:type="dxa"/>
                        <w:tcBorders>
                          <w:top w:val="single" w:sz="10" w:space="0" w:color="000000"/>
                          <w:left w:val="single" w:sz="4" w:space="0" w:color="000000"/>
                          <w:bottom w:val="nil" w:sz="6" w:space="0" w:color="auto"/>
                          <w:right w:val="single" w:sz="4" w:space="0" w:color="000000"/>
                        </w:tcBorders>
                      </w:tcPr>
                      <w:p>
                        <w:pPr>
                          <w:pStyle w:val="TableParagraph"/>
                          <w:spacing w:line="253" w:lineRule="exact"/>
                          <w:ind w:left="-1" w:right="0"/>
                          <w:jc w:val="left"/>
                          <w:rPr>
                            <w:rFonts w:ascii="宋体" w:hAnsi="宋体" w:cs="宋体" w:eastAsia="宋体" w:hint="default"/>
                            <w:sz w:val="20"/>
                            <w:szCs w:val="20"/>
                          </w:rPr>
                        </w:pPr>
                        <w:r>
                          <w:rPr>
                            <w:rFonts w:ascii="宋体" w:hAnsi="宋体" w:cs="宋体" w:eastAsia="宋体" w:hint="default"/>
                            <w:sz w:val="20"/>
                            <w:szCs w:val="20"/>
                          </w:rPr>
                          <w:t>风险分析：</w:t>
                        </w:r>
                        <w:r>
                          <w:rPr>
                            <w:rFonts w:ascii="宋体" w:hAnsi="宋体" w:cs="宋体" w:eastAsia="宋体" w:hint="default"/>
                            <w:sz w:val="20"/>
                            <w:szCs w:val="20"/>
                          </w:rPr>
                          <w:t> </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right"/>
                          <w:rPr>
                            <w:rFonts w:ascii="宋体" w:hAnsi="宋体" w:cs="宋体" w:eastAsia="宋体" w:hint="default"/>
                            <w:sz w:val="20"/>
                            <w:szCs w:val="20"/>
                          </w:rPr>
                        </w:pPr>
                        <w:r>
                          <w:rPr>
                            <w:rFonts w:ascii="宋体" w:hAnsi="宋体" w:cs="宋体" w:eastAsia="宋体" w:hint="default"/>
                            <w:spacing w:val="-2"/>
                            <w:sz w:val="20"/>
                            <w:szCs w:val="20"/>
                          </w:rPr>
                          <w:t>产品价格波动风险：因价格变化使持有的期货合约的价值发</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 w:right="0"/>
                          <w:jc w:val="left"/>
                          <w:rPr>
                            <w:rFonts w:ascii="宋体" w:hAnsi="宋体" w:cs="宋体" w:eastAsia="宋体" w:hint="default"/>
                            <w:sz w:val="20"/>
                            <w:szCs w:val="20"/>
                          </w:rPr>
                        </w:pPr>
                        <w:r>
                          <w:rPr>
                            <w:rFonts w:ascii="宋体" w:hAnsi="宋体" w:cs="宋体" w:eastAsia="宋体" w:hint="default"/>
                            <w:sz w:val="20"/>
                            <w:szCs w:val="20"/>
                          </w:rPr>
                          <w:t>生变化的风险，价格波动使投资者的期望利益受损。</w:t>
                        </w:r>
                        <w:r>
                          <w:rPr>
                            <w:rFonts w:ascii="宋体" w:hAnsi="宋体" w:cs="宋体" w:eastAsia="宋体" w:hint="default"/>
                            <w:sz w:val="20"/>
                            <w:szCs w:val="20"/>
                          </w:rPr>
                          <w:t> </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right"/>
                          <w:rPr>
                            <w:rFonts w:ascii="宋体" w:hAnsi="宋体" w:cs="宋体" w:eastAsia="宋体" w:hint="default"/>
                            <w:sz w:val="20"/>
                            <w:szCs w:val="20"/>
                          </w:rPr>
                        </w:pPr>
                        <w:r>
                          <w:rPr>
                            <w:rFonts w:ascii="宋体" w:hAnsi="宋体" w:cs="宋体" w:eastAsia="宋体" w:hint="default"/>
                            <w:spacing w:val="-2"/>
                            <w:sz w:val="20"/>
                            <w:szCs w:val="20"/>
                          </w:rPr>
                          <w:t>流动性风险：棉花期货交易面临期货合约流通量风险和公司</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 w:right="0"/>
                          <w:jc w:val="left"/>
                          <w:rPr>
                            <w:rFonts w:ascii="宋体" w:hAnsi="宋体" w:cs="宋体" w:eastAsia="宋体" w:hint="default"/>
                            <w:sz w:val="20"/>
                            <w:szCs w:val="20"/>
                          </w:rPr>
                        </w:pPr>
                        <w:r>
                          <w:rPr>
                            <w:rFonts w:ascii="宋体" w:hAnsi="宋体" w:cs="宋体" w:eastAsia="宋体" w:hint="default"/>
                            <w:sz w:val="20"/>
                            <w:szCs w:val="20"/>
                          </w:rPr>
                          <w:t>资金量风险。</w:t>
                        </w:r>
                        <w:r>
                          <w:rPr>
                            <w:rFonts w:ascii="宋体" w:hAnsi="宋体" w:cs="宋体" w:eastAsia="宋体" w:hint="default"/>
                            <w:sz w:val="20"/>
                            <w:szCs w:val="20"/>
                          </w:rPr>
                          <w:t> </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399" w:right="0"/>
                          <w:jc w:val="left"/>
                          <w:rPr>
                            <w:rFonts w:ascii="宋体" w:hAnsi="宋体" w:cs="宋体" w:eastAsia="宋体" w:hint="default"/>
                            <w:sz w:val="20"/>
                            <w:szCs w:val="20"/>
                          </w:rPr>
                        </w:pPr>
                        <w:r>
                          <w:rPr>
                            <w:rFonts w:ascii="宋体" w:hAnsi="宋体" w:cs="宋体" w:eastAsia="宋体" w:hint="default"/>
                            <w:sz w:val="20"/>
                            <w:szCs w:val="20"/>
                          </w:rPr>
                          <w:t>信用风险：由于交易对手不履行合约责任而导致的风险。</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right"/>
                          <w:rPr>
                            <w:rFonts w:ascii="宋体" w:hAnsi="宋体" w:cs="宋体" w:eastAsia="宋体" w:hint="default"/>
                            <w:sz w:val="20"/>
                            <w:szCs w:val="20"/>
                          </w:rPr>
                        </w:pPr>
                        <w:r>
                          <w:rPr>
                            <w:rFonts w:ascii="宋体" w:hAnsi="宋体" w:cs="宋体" w:eastAsia="宋体" w:hint="default"/>
                            <w:spacing w:val="-2"/>
                            <w:sz w:val="20"/>
                            <w:szCs w:val="20"/>
                          </w:rPr>
                          <w:t>操作风险：因信息系统或内部控制方面的缺陷而导致意外损</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 w:right="0"/>
                          <w:jc w:val="left"/>
                          <w:rPr>
                            <w:rFonts w:ascii="宋体" w:hAnsi="宋体" w:cs="宋体" w:eastAsia="宋体" w:hint="default"/>
                            <w:sz w:val="20"/>
                            <w:szCs w:val="20"/>
                          </w:rPr>
                        </w:pPr>
                        <w:r>
                          <w:rPr>
                            <w:rFonts w:ascii="宋体" w:hAnsi="宋体" w:cs="宋体" w:eastAsia="宋体" w:hint="default"/>
                            <w:sz w:val="20"/>
                            <w:szCs w:val="20"/>
                          </w:rPr>
                          <w:t>失的可能。</w:t>
                        </w:r>
                        <w:r>
                          <w:rPr>
                            <w:rFonts w:ascii="宋体" w:hAnsi="宋体" w:cs="宋体" w:eastAsia="宋体" w:hint="default"/>
                            <w:sz w:val="20"/>
                            <w:szCs w:val="20"/>
                          </w:rPr>
                          <w:t> </w:t>
                        </w:r>
                      </w:p>
                    </w:tc>
                  </w:tr>
                  <w:tr>
                    <w:trPr>
                      <w:trHeight w:val="274"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right"/>
                          <w:rPr>
                            <w:rFonts w:ascii="宋体" w:hAnsi="宋体" w:cs="宋体" w:eastAsia="宋体" w:hint="default"/>
                            <w:sz w:val="20"/>
                            <w:szCs w:val="20"/>
                          </w:rPr>
                        </w:pPr>
                        <w:r>
                          <w:rPr>
                            <w:rFonts w:ascii="宋体" w:hAnsi="宋体" w:cs="宋体" w:eastAsia="宋体" w:hint="default"/>
                            <w:spacing w:val="-2"/>
                            <w:sz w:val="20"/>
                            <w:szCs w:val="20"/>
                          </w:rPr>
                          <w:t>法律风险：在期货交易中，由于相关行为与相应的法规发生</w:t>
                        </w:r>
                      </w:p>
                    </w:tc>
                  </w:tr>
                  <w:tr>
                    <w:trPr>
                      <w:trHeight w:val="270" w:hRule="exact"/>
                    </w:trPr>
                    <w:tc>
                      <w:tcPr>
                        <w:tcW w:w="3780" w:type="dxa"/>
                        <w:tcBorders>
                          <w:top w:val="nil" w:sz="6" w:space="0" w:color="auto"/>
                          <w:left w:val="single" w:sz="4" w:space="0" w:color="000000"/>
                          <w:bottom w:val="nil" w:sz="6" w:space="0" w:color="auto"/>
                          <w:right w:val="single" w:sz="4" w:space="0" w:color="000000"/>
                        </w:tcBorders>
                      </w:tcPr>
                      <w:p>
                        <w:pPr>
                          <w:pStyle w:val="TableParagraph"/>
                          <w:spacing w:line="233" w:lineRule="exact"/>
                          <w:ind w:right="-10"/>
                          <w:jc w:val="left"/>
                          <w:rPr>
                            <w:rFonts w:ascii="宋体" w:hAnsi="宋体" w:cs="宋体" w:eastAsia="宋体" w:hint="default"/>
                            <w:sz w:val="20"/>
                            <w:szCs w:val="20"/>
                          </w:rPr>
                        </w:pPr>
                        <w:r>
                          <w:rPr>
                            <w:rFonts w:ascii="宋体" w:hAnsi="宋体" w:cs="宋体" w:eastAsia="宋体" w:hint="default"/>
                            <w:spacing w:val="8"/>
                            <w:sz w:val="20"/>
                            <w:szCs w:val="20"/>
                          </w:rPr>
                          <w:t>报告期衍生品持仓的风险分析及控制措施</w:t>
                        </w:r>
                        <w:r>
                          <w:rPr>
                            <w:rFonts w:ascii="宋体" w:hAnsi="宋体" w:cs="宋体" w:eastAsia="宋体" w:hint="default"/>
                            <w:sz w:val="20"/>
                            <w:szCs w:val="20"/>
                          </w:rPr>
                        </w: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 w:right="0"/>
                          <w:jc w:val="left"/>
                          <w:rPr>
                            <w:rFonts w:ascii="宋体" w:hAnsi="宋体" w:cs="宋体" w:eastAsia="宋体" w:hint="default"/>
                            <w:sz w:val="20"/>
                            <w:szCs w:val="20"/>
                          </w:rPr>
                        </w:pPr>
                        <w:r>
                          <w:rPr>
                            <w:rFonts w:ascii="宋体" w:hAnsi="宋体" w:cs="宋体" w:eastAsia="宋体" w:hint="default"/>
                            <w:sz w:val="20"/>
                            <w:szCs w:val="20"/>
                          </w:rPr>
                          <w:t>冲突，致使无法获得当初所期待的经济效果甚至蒙受损失的风</w:t>
                        </w:r>
                      </w:p>
                    </w:tc>
                  </w:tr>
                  <w:tr>
                    <w:trPr>
                      <w:trHeight w:val="269" w:hRule="exact"/>
                    </w:trPr>
                    <w:tc>
                      <w:tcPr>
                        <w:tcW w:w="3780"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10"/>
                          <w:jc w:val="left"/>
                          <w:rPr>
                            <w:rFonts w:ascii="宋体" w:hAnsi="宋体" w:cs="宋体" w:eastAsia="宋体" w:hint="default"/>
                            <w:sz w:val="20"/>
                            <w:szCs w:val="20"/>
                          </w:rPr>
                        </w:pPr>
                        <w:r>
                          <w:rPr>
                            <w:rFonts w:ascii="宋体" w:hAnsi="宋体" w:cs="宋体" w:eastAsia="宋体" w:hint="default"/>
                            <w:w w:val="100"/>
                            <w:sz w:val="20"/>
                            <w:szCs w:val="20"/>
                          </w:rPr>
                          <w:t>说</w:t>
                        </w:r>
                        <w:r>
                          <w:rPr>
                            <w:rFonts w:ascii="宋体" w:hAnsi="宋体" w:cs="宋体" w:eastAsia="宋体" w:hint="default"/>
                            <w:spacing w:val="-65"/>
                            <w:w w:val="100"/>
                            <w:sz w:val="20"/>
                            <w:szCs w:val="20"/>
                          </w:rPr>
                          <w:t>明</w:t>
                        </w:r>
                        <w:r>
                          <w:rPr>
                            <w:rFonts w:ascii="宋体" w:hAnsi="宋体" w:cs="宋体" w:eastAsia="宋体" w:hint="default"/>
                            <w:spacing w:val="-2"/>
                            <w:w w:val="100"/>
                            <w:sz w:val="20"/>
                            <w:szCs w:val="20"/>
                          </w:rPr>
                          <w:t>（</w:t>
                        </w:r>
                        <w:r>
                          <w:rPr>
                            <w:rFonts w:ascii="宋体" w:hAnsi="宋体" w:cs="宋体" w:eastAsia="宋体" w:hint="default"/>
                            <w:w w:val="100"/>
                            <w:sz w:val="20"/>
                            <w:szCs w:val="20"/>
                          </w:rPr>
                          <w:t>包括</w:t>
                        </w:r>
                        <w:r>
                          <w:rPr>
                            <w:rFonts w:ascii="宋体" w:hAnsi="宋体" w:cs="宋体" w:eastAsia="宋体" w:hint="default"/>
                            <w:spacing w:val="-2"/>
                            <w:w w:val="100"/>
                            <w:sz w:val="20"/>
                            <w:szCs w:val="20"/>
                          </w:rPr>
                          <w:t>但</w:t>
                        </w:r>
                        <w:r>
                          <w:rPr>
                            <w:rFonts w:ascii="宋体" w:hAnsi="宋体" w:cs="宋体" w:eastAsia="宋体" w:hint="default"/>
                            <w:w w:val="100"/>
                            <w:sz w:val="20"/>
                            <w:szCs w:val="20"/>
                          </w:rPr>
                          <w:t>不限于</w:t>
                        </w:r>
                        <w:r>
                          <w:rPr>
                            <w:rFonts w:ascii="宋体" w:hAnsi="宋体" w:cs="宋体" w:eastAsia="宋体" w:hint="default"/>
                            <w:spacing w:val="-2"/>
                            <w:w w:val="100"/>
                            <w:sz w:val="20"/>
                            <w:szCs w:val="20"/>
                          </w:rPr>
                          <w:t>市</w:t>
                        </w:r>
                        <w:r>
                          <w:rPr>
                            <w:rFonts w:ascii="宋体" w:hAnsi="宋体" w:cs="宋体" w:eastAsia="宋体" w:hint="default"/>
                            <w:w w:val="100"/>
                            <w:sz w:val="20"/>
                            <w:szCs w:val="20"/>
                          </w:rPr>
                          <w:t>场</w:t>
                        </w:r>
                        <w:r>
                          <w:rPr>
                            <w:rFonts w:ascii="宋体" w:hAnsi="宋体" w:cs="宋体" w:eastAsia="宋体" w:hint="default"/>
                            <w:spacing w:val="-2"/>
                            <w:w w:val="100"/>
                            <w:sz w:val="20"/>
                            <w:szCs w:val="20"/>
                          </w:rPr>
                          <w:t>风</w:t>
                        </w:r>
                        <w:r>
                          <w:rPr>
                            <w:rFonts w:ascii="宋体" w:hAnsi="宋体" w:cs="宋体" w:eastAsia="宋体" w:hint="default"/>
                            <w:w w:val="100"/>
                            <w:sz w:val="20"/>
                            <w:szCs w:val="20"/>
                          </w:rPr>
                          <w:t>险</w:t>
                        </w:r>
                        <w:r>
                          <w:rPr>
                            <w:rFonts w:ascii="宋体" w:hAnsi="宋体" w:cs="宋体" w:eastAsia="宋体" w:hint="default"/>
                            <w:spacing w:val="-65"/>
                            <w:w w:val="100"/>
                            <w:sz w:val="20"/>
                            <w:szCs w:val="20"/>
                          </w:rPr>
                          <w:t>、</w:t>
                        </w:r>
                        <w:r>
                          <w:rPr>
                            <w:rFonts w:ascii="宋体" w:hAnsi="宋体" w:cs="宋体" w:eastAsia="宋体" w:hint="default"/>
                            <w:spacing w:val="-2"/>
                            <w:w w:val="100"/>
                            <w:sz w:val="20"/>
                            <w:szCs w:val="20"/>
                          </w:rPr>
                          <w:t>流</w:t>
                        </w:r>
                        <w:r>
                          <w:rPr>
                            <w:rFonts w:ascii="宋体" w:hAnsi="宋体" w:cs="宋体" w:eastAsia="宋体" w:hint="default"/>
                            <w:w w:val="100"/>
                            <w:sz w:val="20"/>
                            <w:szCs w:val="20"/>
                          </w:rPr>
                          <w:t>动性</w:t>
                        </w:r>
                        <w:r>
                          <w:rPr>
                            <w:rFonts w:ascii="宋体" w:hAnsi="宋体" w:cs="宋体" w:eastAsia="宋体" w:hint="default"/>
                            <w:spacing w:val="-2"/>
                            <w:w w:val="100"/>
                            <w:sz w:val="20"/>
                            <w:szCs w:val="20"/>
                          </w:rPr>
                          <w:t>风</w:t>
                        </w:r>
                        <w:r>
                          <w:rPr>
                            <w:rFonts w:ascii="宋体" w:hAnsi="宋体" w:cs="宋体" w:eastAsia="宋体" w:hint="default"/>
                            <w:w w:val="100"/>
                            <w:sz w:val="20"/>
                            <w:szCs w:val="20"/>
                          </w:rPr>
                          <w:t>险</w:t>
                        </w:r>
                        <w:r>
                          <w:rPr>
                            <w:rFonts w:ascii="宋体" w:hAnsi="宋体" w:cs="宋体" w:eastAsia="宋体" w:hint="default"/>
                            <w:spacing w:val="-92"/>
                            <w:w w:val="100"/>
                            <w:sz w:val="20"/>
                            <w:szCs w:val="20"/>
                          </w:rPr>
                          <w:t>、</w:t>
                        </w:r>
                        <w:r>
                          <w:rPr>
                            <w:rFonts w:ascii="宋体" w:hAnsi="宋体" w:cs="宋体" w:eastAsia="宋体" w:hint="default"/>
                            <w:w w:val="100"/>
                            <w:sz w:val="20"/>
                            <w:szCs w:val="20"/>
                          </w:rPr>
                        </w: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 w:right="0"/>
                          <w:jc w:val="left"/>
                          <w:rPr>
                            <w:rFonts w:ascii="宋体" w:hAnsi="宋体" w:cs="宋体" w:eastAsia="宋体" w:hint="default"/>
                            <w:sz w:val="20"/>
                            <w:szCs w:val="20"/>
                          </w:rPr>
                        </w:pPr>
                        <w:r>
                          <w:rPr>
                            <w:rFonts w:ascii="宋体" w:hAnsi="宋体" w:cs="宋体" w:eastAsia="宋体" w:hint="default"/>
                            <w:sz w:val="20"/>
                            <w:szCs w:val="20"/>
                          </w:rPr>
                          <w:t>险。</w:t>
                        </w:r>
                        <w:r>
                          <w:rPr>
                            <w:rFonts w:ascii="宋体" w:hAnsi="宋体" w:cs="宋体" w:eastAsia="宋体" w:hint="default"/>
                            <w:sz w:val="20"/>
                            <w:szCs w:val="20"/>
                          </w:rPr>
                          <w:t> </w:t>
                        </w:r>
                      </w:p>
                    </w:tc>
                  </w:tr>
                  <w:tr>
                    <w:trPr>
                      <w:trHeight w:val="307" w:hRule="exact"/>
                    </w:trPr>
                    <w:tc>
                      <w:tcPr>
                        <w:tcW w:w="3780"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1" w:right="0"/>
                          <w:jc w:val="left"/>
                          <w:rPr>
                            <w:rFonts w:ascii="宋体" w:hAnsi="宋体" w:cs="宋体" w:eastAsia="宋体" w:hint="default"/>
                            <w:sz w:val="20"/>
                            <w:szCs w:val="20"/>
                          </w:rPr>
                        </w:pPr>
                        <w:r>
                          <w:rPr>
                            <w:rFonts w:ascii="宋体" w:hAnsi="宋体" w:cs="宋体" w:eastAsia="宋体" w:hint="default"/>
                            <w:sz w:val="20"/>
                            <w:szCs w:val="20"/>
                          </w:rPr>
                          <w:t>信用风险、操作风险、法律风险等）</w:t>
                        </w:r>
                        <w:r>
                          <w:rPr>
                            <w:rFonts w:ascii="宋体" w:hAnsi="宋体" w:cs="宋体" w:eastAsia="宋体" w:hint="default"/>
                            <w:sz w:val="20"/>
                            <w:szCs w:val="20"/>
                          </w:rPr>
                          <w:t> </w:t>
                        </w: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 w:right="0"/>
                          <w:jc w:val="left"/>
                          <w:rPr>
                            <w:rFonts w:ascii="宋体" w:hAnsi="宋体" w:cs="宋体" w:eastAsia="宋体" w:hint="default"/>
                            <w:sz w:val="20"/>
                            <w:szCs w:val="20"/>
                          </w:rPr>
                        </w:pPr>
                        <w:r>
                          <w:rPr>
                            <w:rFonts w:ascii="宋体" w:hAnsi="宋体" w:cs="宋体" w:eastAsia="宋体" w:hint="default"/>
                            <w:sz w:val="20"/>
                            <w:szCs w:val="20"/>
                          </w:rPr>
                          <w:t>控制措施说明：</w:t>
                        </w:r>
                        <w:r>
                          <w:rPr>
                            <w:rFonts w:ascii="宋体" w:hAnsi="宋体" w:cs="宋体" w:eastAsia="宋体" w:hint="default"/>
                            <w:sz w:val="20"/>
                            <w:szCs w:val="20"/>
                          </w:rPr>
                          <w:t> </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67"/>
                          <w:jc w:val="right"/>
                          <w:rPr>
                            <w:rFonts w:ascii="宋体" w:hAnsi="宋体" w:cs="宋体" w:eastAsia="宋体" w:hint="default"/>
                            <w:sz w:val="20"/>
                            <w:szCs w:val="20"/>
                          </w:rPr>
                        </w:pPr>
                        <w:r>
                          <w:rPr>
                            <w:rFonts w:ascii="宋体" w:hAnsi="宋体" w:cs="宋体" w:eastAsia="宋体" w:hint="default"/>
                            <w:spacing w:val="-1"/>
                            <w:sz w:val="20"/>
                            <w:szCs w:val="20"/>
                          </w:rPr>
                          <w:t>1</w:t>
                        </w:r>
                        <w:r>
                          <w:rPr>
                            <w:rFonts w:ascii="宋体" w:hAnsi="宋体" w:cs="宋体" w:eastAsia="宋体" w:hint="default"/>
                            <w:spacing w:val="-1"/>
                            <w:sz w:val="20"/>
                            <w:szCs w:val="20"/>
                          </w:rPr>
                          <w:t>、公司开户的经纪公司均为具备经纪资格的合法公司，并</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 w:right="0"/>
                          <w:jc w:val="left"/>
                          <w:rPr>
                            <w:rFonts w:ascii="宋体" w:hAnsi="宋体" w:cs="宋体" w:eastAsia="宋体" w:hint="default"/>
                            <w:sz w:val="20"/>
                            <w:szCs w:val="20"/>
                          </w:rPr>
                        </w:pPr>
                        <w:r>
                          <w:rPr>
                            <w:rFonts w:ascii="宋体" w:hAnsi="宋体" w:cs="宋体" w:eastAsia="宋体" w:hint="default"/>
                            <w:sz w:val="20"/>
                            <w:szCs w:val="20"/>
                          </w:rPr>
                          <w:t>与之签订了经纪合同。</w:t>
                        </w:r>
                        <w:r>
                          <w:rPr>
                            <w:rFonts w:ascii="宋体" w:hAnsi="宋体" w:cs="宋体" w:eastAsia="宋体" w:hint="default"/>
                            <w:sz w:val="20"/>
                            <w:szCs w:val="20"/>
                          </w:rPr>
                          <w:t> </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67"/>
                          <w:jc w:val="right"/>
                          <w:rPr>
                            <w:rFonts w:ascii="宋体" w:hAnsi="宋体" w:cs="宋体" w:eastAsia="宋体" w:hint="default"/>
                            <w:sz w:val="20"/>
                            <w:szCs w:val="20"/>
                          </w:rPr>
                        </w:pPr>
                        <w:r>
                          <w:rPr>
                            <w:rFonts w:ascii="宋体" w:hAnsi="宋体" w:cs="宋体" w:eastAsia="宋体" w:hint="default"/>
                            <w:spacing w:val="-1"/>
                            <w:sz w:val="20"/>
                            <w:szCs w:val="20"/>
                          </w:rPr>
                          <w:t>2</w:t>
                        </w:r>
                        <w:r>
                          <w:rPr>
                            <w:rFonts w:ascii="宋体" w:hAnsi="宋体" w:cs="宋体" w:eastAsia="宋体" w:hint="default"/>
                            <w:spacing w:val="-1"/>
                            <w:sz w:val="20"/>
                            <w:szCs w:val="20"/>
                          </w:rPr>
                          <w:t>、公司资金较充裕，具有一定的期货投资经验。公司制定</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 w:right="-3"/>
                          <w:jc w:val="left"/>
                          <w:rPr>
                            <w:rFonts w:ascii="宋体" w:hAnsi="宋体" w:cs="宋体" w:eastAsia="宋体" w:hint="default"/>
                            <w:sz w:val="20"/>
                            <w:szCs w:val="20"/>
                          </w:rPr>
                        </w:pPr>
                        <w:r>
                          <w:rPr>
                            <w:rFonts w:ascii="宋体" w:hAnsi="宋体" w:cs="宋体" w:eastAsia="宋体" w:hint="default"/>
                            <w:spacing w:val="-2"/>
                            <w:sz w:val="20"/>
                            <w:szCs w:val="20"/>
                          </w:rPr>
                          <w:t>了《衍生品交易业务制度》对期货业务进行管理，可最大限度避</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 w:right="0"/>
                          <w:jc w:val="left"/>
                          <w:rPr>
                            <w:rFonts w:ascii="宋体" w:hAnsi="宋体" w:cs="宋体" w:eastAsia="宋体" w:hint="default"/>
                            <w:sz w:val="20"/>
                            <w:szCs w:val="20"/>
                          </w:rPr>
                        </w:pPr>
                        <w:r>
                          <w:rPr>
                            <w:rFonts w:ascii="宋体" w:hAnsi="宋体" w:cs="宋体" w:eastAsia="宋体" w:hint="default"/>
                            <w:sz w:val="20"/>
                            <w:szCs w:val="20"/>
                          </w:rPr>
                          <w:t>免制度不完善、工作程序不恰当等造成的操作风险。</w:t>
                        </w:r>
                        <w:r>
                          <w:rPr>
                            <w:rFonts w:ascii="宋体" w:hAnsi="宋体" w:cs="宋体" w:eastAsia="宋体" w:hint="default"/>
                            <w:sz w:val="20"/>
                            <w:szCs w:val="20"/>
                          </w:rPr>
                          <w:t> </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98"/>
                          <w:jc w:val="right"/>
                          <w:rPr>
                            <w:rFonts w:ascii="宋体" w:hAnsi="宋体" w:cs="宋体" w:eastAsia="宋体" w:hint="default"/>
                            <w:sz w:val="20"/>
                            <w:szCs w:val="20"/>
                          </w:rPr>
                        </w:pPr>
                        <w:r>
                          <w:rPr>
                            <w:rFonts w:ascii="宋体" w:hAnsi="宋体" w:cs="宋体" w:eastAsia="宋体" w:hint="default"/>
                            <w:spacing w:val="-2"/>
                            <w:sz w:val="20"/>
                            <w:szCs w:val="20"/>
                          </w:rPr>
                          <w:t>3</w:t>
                        </w:r>
                        <w:r>
                          <w:rPr>
                            <w:rFonts w:ascii="宋体" w:hAnsi="宋体" w:cs="宋体" w:eastAsia="宋体" w:hint="default"/>
                            <w:spacing w:val="-2"/>
                            <w:sz w:val="20"/>
                            <w:szCs w:val="20"/>
                          </w:rPr>
                          <w:t>、在每一次业务开展前，首先制定详细的投资策略与计划</w:t>
                        </w:r>
                      </w:p>
                    </w:tc>
                  </w:tr>
                  <w:tr>
                    <w:trPr>
                      <w:trHeight w:val="268"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 w:right="0"/>
                          <w:jc w:val="left"/>
                          <w:rPr>
                            <w:rFonts w:ascii="宋体" w:hAnsi="宋体" w:cs="宋体" w:eastAsia="宋体" w:hint="default"/>
                            <w:sz w:val="20"/>
                            <w:szCs w:val="20"/>
                          </w:rPr>
                        </w:pPr>
                        <w:r>
                          <w:rPr>
                            <w:rFonts w:ascii="宋体" w:hAnsi="宋体" w:cs="宋体" w:eastAsia="宋体" w:hint="default"/>
                            <w:sz w:val="20"/>
                            <w:szCs w:val="20"/>
                          </w:rPr>
                          <w:t>将风险降至可以承受的程度，并充分评估投资风险与收益。</w:t>
                        </w:r>
                        <w:r>
                          <w:rPr>
                            <w:rFonts w:ascii="宋体" w:hAnsi="宋体" w:cs="宋体" w:eastAsia="宋体" w:hint="default"/>
                            <w:sz w:val="20"/>
                            <w:szCs w:val="20"/>
                          </w:rPr>
                          <w:t> </w:t>
                        </w:r>
                      </w:p>
                    </w:tc>
                  </w:tr>
                  <w:tr>
                    <w:trPr>
                      <w:trHeight w:val="259"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67"/>
                          <w:jc w:val="right"/>
                          <w:rPr>
                            <w:rFonts w:ascii="宋体" w:hAnsi="宋体" w:cs="宋体" w:eastAsia="宋体" w:hint="default"/>
                            <w:sz w:val="20"/>
                            <w:szCs w:val="20"/>
                          </w:rPr>
                        </w:pPr>
                        <w:r>
                          <w:rPr>
                            <w:rFonts w:ascii="宋体" w:hAnsi="宋体" w:cs="宋体" w:eastAsia="宋体" w:hint="default"/>
                            <w:spacing w:val="-1"/>
                            <w:sz w:val="20"/>
                            <w:szCs w:val="20"/>
                          </w:rPr>
                          <w:t>4</w:t>
                        </w:r>
                        <w:r>
                          <w:rPr>
                            <w:rFonts w:ascii="宋体" w:hAnsi="宋体" w:cs="宋体" w:eastAsia="宋体" w:hint="default"/>
                            <w:spacing w:val="-1"/>
                            <w:sz w:val="20"/>
                            <w:szCs w:val="20"/>
                          </w:rPr>
                          <w:t>、在每一次业务开展过程中，由公司审计部对投资过程进</w:t>
                        </w:r>
                      </w:p>
                    </w:tc>
                  </w:tr>
                  <w:tr>
                    <w:trPr>
                      <w:trHeight w:val="265" w:hRule="exact"/>
                    </w:trPr>
                    <w:tc>
                      <w:tcPr>
                        <w:tcW w:w="3780" w:type="dxa"/>
                        <w:tcBorders>
                          <w:top w:val="nil" w:sz="6" w:space="0" w:color="auto"/>
                          <w:left w:val="single" w:sz="4" w:space="0" w:color="000000"/>
                          <w:bottom w:val="single" w:sz="4" w:space="0" w:color="000000"/>
                          <w:right w:val="single" w:sz="4" w:space="0" w:color="000000"/>
                        </w:tcBorders>
                      </w:tcPr>
                      <w:p>
                        <w:pPr/>
                      </w:p>
                    </w:tc>
                    <w:tc>
                      <w:tcPr>
                        <w:tcW w:w="558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pacing w:val="-6"/>
                            <w:sz w:val="20"/>
                            <w:szCs w:val="20"/>
                          </w:rPr>
                          <w:t>行监控，授权操作部门及时将有关情况进行上报，确保风险可控</w:t>
                        </w:r>
                      </w:p>
                    </w:tc>
                  </w:tr>
                  <w:tr>
                    <w:trPr>
                      <w:trHeight w:val="364" w:hRule="exact"/>
                    </w:trPr>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10"/>
                          <w:jc w:val="left"/>
                          <w:rPr>
                            <w:rFonts w:ascii="宋体" w:hAnsi="宋体" w:cs="宋体" w:eastAsia="宋体" w:hint="default"/>
                            <w:sz w:val="20"/>
                            <w:szCs w:val="20"/>
                          </w:rPr>
                        </w:pPr>
                        <w:r>
                          <w:rPr>
                            <w:rFonts w:ascii="宋体" w:hAnsi="宋体" w:cs="宋体" w:eastAsia="宋体" w:hint="default"/>
                            <w:spacing w:val="8"/>
                            <w:sz w:val="20"/>
                            <w:szCs w:val="20"/>
                          </w:rPr>
                          <w:t>已投资衍生品报告期内市场价格或产品公</w:t>
                        </w:r>
                        <w:r>
                          <w:rPr>
                            <w:rFonts w:ascii="宋体" w:hAnsi="宋体" w:cs="宋体" w:eastAsia="宋体" w:hint="default"/>
                            <w:sz w:val="20"/>
                            <w:szCs w:val="20"/>
                          </w:rPr>
                        </w:r>
                      </w:p>
                    </w:tc>
                    <w:tc>
                      <w:tcPr>
                        <w:tcW w:w="5580" w:type="dxa"/>
                        <w:tcBorders>
                          <w:top w:val="single" w:sz="4" w:space="0" w:color="000000"/>
                          <w:left w:val="single" w:sz="4" w:space="0" w:color="000000"/>
                          <w:bottom w:val="nil" w:sz="6" w:space="0" w:color="auto"/>
                          <w:right w:val="single" w:sz="4" w:space="0" w:color="000000"/>
                        </w:tcBorders>
                      </w:tcPr>
                      <w:p>
                        <w:pPr/>
                      </w:p>
                    </w:tc>
                  </w:tr>
                  <w:tr>
                    <w:trPr>
                      <w:trHeight w:val="260" w:hRule="exact"/>
                    </w:trPr>
                    <w:tc>
                      <w:tcPr>
                        <w:tcW w:w="3780"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spacing w:val="-3"/>
                            <w:sz w:val="20"/>
                            <w:szCs w:val="20"/>
                          </w:rPr>
                          <w:t>允价值变动的情况，对衍生品公允价值的分</w:t>
                        </w: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399"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、本报告期公司该业务产生的收益为</w:t>
                        </w:r>
                        <w:r>
                          <w:rPr>
                            <w:rFonts w:ascii="宋体" w:hAnsi="宋体" w:cs="宋体" w:eastAsia="宋体" w:hint="default"/>
                            <w:spacing w:val="-55"/>
                            <w:sz w:val="20"/>
                            <w:szCs w:val="20"/>
                          </w:rPr>
                          <w:t> </w:t>
                        </w:r>
                        <w:r>
                          <w:rPr>
                            <w:rFonts w:ascii="宋体" w:hAnsi="宋体" w:cs="宋体" w:eastAsia="宋体" w:hint="default"/>
                            <w:sz w:val="20"/>
                            <w:szCs w:val="20"/>
                          </w:rPr>
                          <w:t>49.26</w:t>
                        </w:r>
                        <w:r>
                          <w:rPr>
                            <w:rFonts w:ascii="宋体" w:hAnsi="宋体" w:cs="宋体" w:eastAsia="宋体" w:hint="default"/>
                            <w:spacing w:val="-54"/>
                            <w:sz w:val="20"/>
                            <w:szCs w:val="20"/>
                          </w:rPr>
                          <w:t> </w:t>
                        </w:r>
                        <w:r>
                          <w:rPr>
                            <w:rFonts w:ascii="宋体" w:hAnsi="宋体" w:cs="宋体" w:eastAsia="宋体" w:hint="default"/>
                            <w:sz w:val="20"/>
                            <w:szCs w:val="20"/>
                          </w:rPr>
                          <w:t>万元。</w:t>
                        </w:r>
                        <w:r>
                          <w:rPr>
                            <w:rFonts w:ascii="宋体" w:hAnsi="宋体" w:cs="宋体" w:eastAsia="宋体" w:hint="default"/>
                            <w:sz w:val="20"/>
                            <w:szCs w:val="20"/>
                          </w:rPr>
                          <w:t> </w:t>
                        </w:r>
                      </w:p>
                    </w:tc>
                  </w:tr>
                  <w:tr>
                    <w:trPr>
                      <w:trHeight w:val="269" w:hRule="exact"/>
                    </w:trPr>
                    <w:tc>
                      <w:tcPr>
                        <w:tcW w:w="3780"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
                          <w:jc w:val="left"/>
                          <w:rPr>
                            <w:rFonts w:ascii="宋体" w:hAnsi="宋体" w:cs="宋体" w:eastAsia="宋体" w:hint="default"/>
                            <w:sz w:val="20"/>
                            <w:szCs w:val="20"/>
                          </w:rPr>
                        </w:pPr>
                        <w:r>
                          <w:rPr>
                            <w:rFonts w:ascii="宋体" w:hAnsi="宋体" w:cs="宋体" w:eastAsia="宋体" w:hint="default"/>
                            <w:spacing w:val="8"/>
                            <w:sz w:val="20"/>
                            <w:szCs w:val="20"/>
                          </w:rPr>
                          <w:t>析应披露具体使用的方法及相关假设与参</w:t>
                        </w:r>
                        <w:r>
                          <w:rPr>
                            <w:rFonts w:ascii="宋体" w:hAnsi="宋体" w:cs="宋体" w:eastAsia="宋体" w:hint="default"/>
                            <w:sz w:val="20"/>
                            <w:szCs w:val="20"/>
                          </w:rPr>
                        </w: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51" w:lineRule="exact"/>
                          <w:ind w:right="97"/>
                          <w:jc w:val="right"/>
                          <w:rPr>
                            <w:rFonts w:ascii="宋体" w:hAnsi="宋体" w:cs="宋体" w:eastAsia="宋体" w:hint="default"/>
                            <w:sz w:val="20"/>
                            <w:szCs w:val="20"/>
                          </w:rPr>
                        </w:pPr>
                        <w:r>
                          <w:rPr>
                            <w:rFonts w:ascii="宋体" w:hAnsi="宋体" w:cs="宋体" w:eastAsia="宋体" w:hint="default"/>
                            <w:spacing w:val="-2"/>
                            <w:sz w:val="20"/>
                            <w:szCs w:val="20"/>
                          </w:rPr>
                          <w:t>2</w:t>
                        </w:r>
                        <w:r>
                          <w:rPr>
                            <w:rFonts w:ascii="宋体" w:hAnsi="宋体" w:cs="宋体" w:eastAsia="宋体" w:hint="default"/>
                            <w:spacing w:val="-2"/>
                            <w:sz w:val="20"/>
                            <w:szCs w:val="20"/>
                          </w:rPr>
                          <w:t>、对衍生品公允价值的分析使用的是期货市场的公开报价</w:t>
                        </w:r>
                      </w:p>
                    </w:tc>
                  </w:tr>
                  <w:tr>
                    <w:trPr>
                      <w:trHeight w:val="354" w:hRule="exact"/>
                    </w:trPr>
                    <w:tc>
                      <w:tcPr>
                        <w:tcW w:w="3780"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right="0"/>
                          <w:jc w:val="left"/>
                          <w:rPr>
                            <w:rFonts w:ascii="宋体" w:hAnsi="宋体" w:cs="宋体" w:eastAsia="宋体" w:hint="default"/>
                            <w:sz w:val="20"/>
                            <w:szCs w:val="20"/>
                          </w:rPr>
                        </w:pPr>
                        <w:r>
                          <w:rPr>
                            <w:rFonts w:ascii="宋体" w:hAnsi="宋体" w:cs="宋体" w:eastAsia="宋体" w:hint="default"/>
                            <w:sz w:val="20"/>
                            <w:szCs w:val="20"/>
                          </w:rPr>
                          <w:t>数的设定</w:t>
                        </w:r>
                        <w:r>
                          <w:rPr>
                            <w:rFonts w:ascii="宋体" w:hAnsi="宋体" w:cs="宋体" w:eastAsia="宋体" w:hint="default"/>
                            <w:sz w:val="20"/>
                            <w:szCs w:val="20"/>
                          </w:rPr>
                          <w:t> </w:t>
                        </w:r>
                      </w:p>
                    </w:tc>
                    <w:tc>
                      <w:tcPr>
                        <w:tcW w:w="5580"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10"/>
                          <w:jc w:val="left"/>
                          <w:rPr>
                            <w:rFonts w:ascii="宋体" w:hAnsi="宋体" w:cs="宋体" w:eastAsia="宋体" w:hint="default"/>
                            <w:sz w:val="20"/>
                            <w:szCs w:val="20"/>
                          </w:rPr>
                        </w:pPr>
                        <w:r>
                          <w:rPr>
                            <w:rFonts w:ascii="宋体" w:hAnsi="宋体" w:cs="宋体" w:eastAsia="宋体" w:hint="default"/>
                            <w:spacing w:val="8"/>
                            <w:sz w:val="20"/>
                            <w:szCs w:val="20"/>
                          </w:rPr>
                          <w:t>报告期公司衍生品的会计政策及会计核算</w:t>
                        </w:r>
                        <w:r>
                          <w:rPr>
                            <w:rFonts w:ascii="宋体" w:hAnsi="宋体" w:cs="宋体" w:eastAsia="宋体" w:hint="default"/>
                            <w:sz w:val="20"/>
                            <w:szCs w:val="20"/>
                          </w:rPr>
                        </w:r>
                      </w:p>
                    </w:tc>
                    <w:tc>
                      <w:tcPr>
                        <w:tcW w:w="5580" w:type="dxa"/>
                        <w:tcBorders>
                          <w:top w:val="single" w:sz="4" w:space="0" w:color="000000"/>
                          <w:left w:val="single" w:sz="4" w:space="0" w:color="000000"/>
                          <w:bottom w:val="nil" w:sz="6" w:space="0" w:color="auto"/>
                          <w:right w:val="single" w:sz="4" w:space="0" w:color="000000"/>
                        </w:tcBorders>
                      </w:tcPr>
                      <w:p>
                        <w:pPr/>
                      </w:p>
                    </w:tc>
                  </w:tr>
                  <w:tr>
                    <w:trPr>
                      <w:trHeight w:val="264" w:hRule="exact"/>
                    </w:trPr>
                    <w:tc>
                      <w:tcPr>
                        <w:tcW w:w="3780" w:type="dxa"/>
                        <w:tcBorders>
                          <w:top w:val="nil" w:sz="6" w:space="0" w:color="auto"/>
                          <w:left w:val="single" w:sz="4" w:space="0" w:color="000000"/>
                          <w:bottom w:val="nil" w:sz="6" w:space="0" w:color="auto"/>
                          <w:right w:val="single" w:sz="4" w:space="0" w:color="000000"/>
                        </w:tcBorders>
                      </w:tcPr>
                      <w:p>
                        <w:pPr>
                          <w:pStyle w:val="TableParagraph"/>
                          <w:spacing w:line="233" w:lineRule="exact"/>
                          <w:ind w:right="-10"/>
                          <w:jc w:val="left"/>
                          <w:rPr>
                            <w:rFonts w:ascii="宋体" w:hAnsi="宋体" w:cs="宋体" w:eastAsia="宋体" w:hint="default"/>
                            <w:sz w:val="20"/>
                            <w:szCs w:val="20"/>
                          </w:rPr>
                        </w:pPr>
                        <w:r>
                          <w:rPr>
                            <w:rFonts w:ascii="宋体" w:hAnsi="宋体" w:cs="宋体" w:eastAsia="宋体" w:hint="default"/>
                            <w:spacing w:val="8"/>
                            <w:sz w:val="20"/>
                            <w:szCs w:val="20"/>
                          </w:rPr>
                          <w:t>具体原则与上一报告期相比是否发生重大</w:t>
                        </w:r>
                        <w:r>
                          <w:rPr>
                            <w:rFonts w:ascii="宋体" w:hAnsi="宋体" w:cs="宋体" w:eastAsia="宋体" w:hint="default"/>
                            <w:sz w:val="20"/>
                            <w:szCs w:val="20"/>
                          </w:rPr>
                        </w: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0"/>
                          <w:jc w:val="left"/>
                          <w:rPr>
                            <w:rFonts w:ascii="宋体" w:hAnsi="宋体" w:cs="宋体" w:eastAsia="宋体" w:hint="default"/>
                            <w:sz w:val="21"/>
                            <w:szCs w:val="21"/>
                          </w:rPr>
                        </w:pPr>
                        <w:r>
                          <w:rPr>
                            <w:rFonts w:ascii="宋体" w:hAnsi="宋体" w:cs="宋体" w:eastAsia="宋体" w:hint="default"/>
                            <w:sz w:val="21"/>
                            <w:szCs w:val="21"/>
                          </w:rPr>
                          <w:t>无变化</w:t>
                        </w:r>
                      </w:p>
                    </w:tc>
                  </w:tr>
                  <w:tr>
                    <w:trPr>
                      <w:trHeight w:val="363" w:hRule="exact"/>
                    </w:trPr>
                    <w:tc>
                      <w:tcPr>
                        <w:tcW w:w="3780"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right="0"/>
                          <w:jc w:val="left"/>
                          <w:rPr>
                            <w:rFonts w:ascii="宋体" w:hAnsi="宋体" w:cs="宋体" w:eastAsia="宋体" w:hint="default"/>
                            <w:sz w:val="20"/>
                            <w:szCs w:val="20"/>
                          </w:rPr>
                        </w:pPr>
                        <w:r>
                          <w:rPr>
                            <w:rFonts w:ascii="宋体" w:hAnsi="宋体" w:cs="宋体" w:eastAsia="宋体" w:hint="default"/>
                            <w:sz w:val="20"/>
                            <w:szCs w:val="20"/>
                          </w:rPr>
                          <w:t>变化的说明</w:t>
                        </w:r>
                        <w:r>
                          <w:rPr>
                            <w:rFonts w:ascii="宋体" w:hAnsi="宋体" w:cs="宋体" w:eastAsia="宋体" w:hint="default"/>
                            <w:sz w:val="20"/>
                            <w:szCs w:val="20"/>
                          </w:rPr>
                          <w:t> </w:t>
                        </w:r>
                      </w:p>
                    </w:tc>
                    <w:tc>
                      <w:tcPr>
                        <w:tcW w:w="5580" w:type="dxa"/>
                        <w:tcBorders>
                          <w:top w:val="nil" w:sz="6" w:space="0" w:color="auto"/>
                          <w:left w:val="single" w:sz="4" w:space="0" w:color="000000"/>
                          <w:bottom w:val="single" w:sz="4" w:space="0" w:color="000000"/>
                          <w:right w:val="single" w:sz="4" w:space="0" w:color="000000"/>
                        </w:tcBorders>
                      </w:tcPr>
                      <w:p>
                        <w:pPr/>
                      </w:p>
                    </w:tc>
                  </w:tr>
                  <w:tr>
                    <w:trPr>
                      <w:trHeight w:val="73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left"/>
                          <w:rPr>
                            <w:rFonts w:ascii="宋体" w:hAnsi="宋体" w:cs="宋体" w:eastAsia="宋体" w:hint="default"/>
                            <w:sz w:val="20"/>
                            <w:szCs w:val="20"/>
                          </w:rPr>
                        </w:pPr>
                        <w:r>
                          <w:rPr>
                            <w:rFonts w:ascii="宋体" w:hAnsi="宋体" w:cs="宋体" w:eastAsia="宋体" w:hint="default"/>
                            <w:spacing w:val="-3"/>
                            <w:sz w:val="20"/>
                            <w:szCs w:val="20"/>
                          </w:rPr>
                          <w:t>独立董事、保荐人或财务顾问对公司衍生品</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投资及风险控制情况的专项意见</w:t>
                        </w:r>
                        <w:r>
                          <w:rPr>
                            <w:rFonts w:ascii="宋体" w:hAnsi="宋体" w:cs="宋体" w:eastAsia="宋体" w:hint="default"/>
                            <w:sz w:val="20"/>
                            <w:szCs w:val="20"/>
                          </w:rPr>
                          <w:t> </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
              </w:txbxContent>
            </v:textbox>
            <w10:wrap type="none"/>
          </v:shape>
        </w:pict>
      </w:r>
      <w:r>
        <w:rPr>
          <w:rFonts w:ascii="宋体" w:hAnsi="宋体" w:cs="宋体" w:eastAsia="宋体" w:hint="default"/>
          <w:w w:val="100"/>
          <w:sz w:val="20"/>
          <w:szCs w:val="20"/>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8"/>
        <w:ind w:left="0" w:right="114" w:firstLine="0"/>
        <w:jc w:val="right"/>
        <w:rPr>
          <w:rFonts w:ascii="宋体" w:hAnsi="宋体" w:cs="宋体" w:eastAsia="宋体" w:hint="default"/>
          <w:sz w:val="20"/>
          <w:szCs w:val="20"/>
        </w:rPr>
      </w:pPr>
      <w:r>
        <w:rPr>
          <w:rFonts w:ascii="宋体" w:hAnsi="宋体" w:cs="宋体" w:eastAsia="宋体" w:hint="default"/>
          <w:w w:val="100"/>
          <w:sz w:val="20"/>
          <w:szCs w:val="20"/>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38"/>
        <w:ind w:left="0" w:right="114" w:firstLine="0"/>
        <w:jc w:val="right"/>
        <w:rPr>
          <w:rFonts w:ascii="宋体" w:hAnsi="宋体" w:cs="宋体" w:eastAsia="宋体" w:hint="default"/>
          <w:sz w:val="20"/>
          <w:szCs w:val="20"/>
        </w:rPr>
      </w:pPr>
      <w:r>
        <w:rPr>
          <w:rFonts w:ascii="宋体" w:hAnsi="宋体" w:cs="宋体" w:eastAsia="宋体" w:hint="default"/>
          <w:w w:val="100"/>
          <w:sz w:val="20"/>
          <w:szCs w:val="2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343" w:lineRule="auto" w:before="26"/>
        <w:ind w:left="1119" w:right="4021" w:firstLine="1816"/>
        <w:jc w:val="left"/>
        <w:rPr>
          <w:rFonts w:ascii="宋体" w:hAnsi="宋体" w:cs="宋体" w:eastAsia="宋体" w:hint="default"/>
        </w:rPr>
      </w:pPr>
      <w:r>
        <w:rPr/>
        <w:pict>
          <v:shape style="position:absolute;margin-left:67.139999pt;margin-top:109.51593pt;width:442.5pt;height:187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0"/>
                    <w:gridCol w:w="2206"/>
                    <w:gridCol w:w="2340"/>
                    <w:gridCol w:w="1124"/>
                    <w:gridCol w:w="1576"/>
                  </w:tblGrid>
                  <w:tr>
                    <w:trPr>
                      <w:trHeight w:val="469"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69" w:right="0"/>
                          <w:jc w:val="left"/>
                          <w:rPr>
                            <w:rFonts w:ascii="宋体" w:hAnsi="宋体" w:cs="宋体" w:eastAsia="宋体" w:hint="default"/>
                            <w:sz w:val="21"/>
                            <w:szCs w:val="21"/>
                          </w:rPr>
                        </w:pPr>
                        <w:r>
                          <w:rPr>
                            <w:rFonts w:ascii="宋体" w:hAnsi="宋体" w:cs="宋体" w:eastAsia="宋体" w:hint="default"/>
                            <w:sz w:val="21"/>
                            <w:szCs w:val="21"/>
                          </w:rPr>
                          <w:t>承诺事项</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782" w:right="0"/>
                          <w:jc w:val="left"/>
                          <w:rPr>
                            <w:rFonts w:ascii="宋体" w:hAnsi="宋体" w:cs="宋体" w:eastAsia="宋体" w:hint="default"/>
                            <w:sz w:val="21"/>
                            <w:szCs w:val="21"/>
                          </w:rPr>
                        </w:pPr>
                        <w:r>
                          <w:rPr>
                            <w:rFonts w:ascii="宋体" w:hAnsi="宋体" w:cs="宋体" w:eastAsia="宋体" w:hint="default"/>
                            <w:sz w:val="21"/>
                            <w:szCs w:val="21"/>
                          </w:rPr>
                          <w:t>承诺人</w:t>
                        </w:r>
                        <w:r>
                          <w:rPr>
                            <w:rFonts w:ascii="宋体" w:hAnsi="宋体" w:cs="宋体" w:eastAsia="宋体" w:hint="default"/>
                            <w:sz w:val="21"/>
                            <w:szCs w:val="21"/>
                          </w:rPr>
                          <w:t> </w:t>
                        </w:r>
                      </w:p>
                    </w:tc>
                    <w:tc>
                      <w:tcPr>
                        <w:tcW w:w="34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center"/>
                          <w:rPr>
                            <w:rFonts w:ascii="宋体" w:hAnsi="宋体" w:cs="宋体" w:eastAsia="宋体" w:hint="default"/>
                            <w:sz w:val="21"/>
                            <w:szCs w:val="21"/>
                          </w:rPr>
                        </w:pPr>
                        <w:r>
                          <w:rPr>
                            <w:rFonts w:ascii="宋体" w:hAnsi="宋体" w:cs="宋体" w:eastAsia="宋体" w:hint="default"/>
                            <w:sz w:val="21"/>
                            <w:szCs w:val="21"/>
                          </w:rPr>
                          <w:t>承诺内容</w:t>
                        </w:r>
                        <w:r>
                          <w:rPr>
                            <w:rFonts w:ascii="宋体" w:hAnsi="宋体" w:cs="宋体" w:eastAsia="宋体" w:hint="default"/>
                            <w:sz w:val="21"/>
                            <w:szCs w:val="21"/>
                          </w:rPr>
                          <w:t>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62" w:right="0"/>
                          <w:jc w:val="left"/>
                          <w:rPr>
                            <w:rFonts w:ascii="宋体" w:hAnsi="宋体" w:cs="宋体" w:eastAsia="宋体" w:hint="default"/>
                            <w:sz w:val="21"/>
                            <w:szCs w:val="21"/>
                          </w:rPr>
                        </w:pPr>
                        <w:r>
                          <w:rPr>
                            <w:rFonts w:ascii="宋体" w:hAnsi="宋体" w:cs="宋体" w:eastAsia="宋体" w:hint="default"/>
                            <w:sz w:val="21"/>
                            <w:szCs w:val="21"/>
                          </w:rPr>
                          <w:t>履行情况</w:t>
                        </w:r>
                        <w:r>
                          <w:rPr>
                            <w:rFonts w:ascii="宋体" w:hAnsi="宋体" w:cs="宋体" w:eastAsia="宋体" w:hint="default"/>
                            <w:sz w:val="21"/>
                            <w:szCs w:val="21"/>
                          </w:rPr>
                          <w:t> </w:t>
                        </w:r>
                      </w:p>
                    </w:tc>
                  </w:tr>
                  <w:tr>
                    <w:trPr>
                      <w:trHeight w:val="528" w:hRule="exact"/>
                    </w:trPr>
                    <w:tc>
                      <w:tcPr>
                        <w:tcW w:w="1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股改承诺</w:t>
                        </w:r>
                        <w:r>
                          <w:rPr>
                            <w:rFonts w:ascii="宋体" w:hAnsi="宋体" w:cs="宋体" w:eastAsia="宋体" w:hint="default"/>
                            <w:sz w:val="21"/>
                            <w:szCs w:val="21"/>
                          </w:rPr>
                          <w:t> </w:t>
                        </w:r>
                      </w:p>
                    </w:tc>
                    <w:tc>
                      <w:tcPr>
                        <w:tcW w:w="22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常山集团</w:t>
                        </w:r>
                        <w:r>
                          <w:rPr>
                            <w:rFonts w:ascii="宋体" w:hAnsi="宋体" w:cs="宋体" w:eastAsia="宋体" w:hint="default"/>
                            <w:sz w:val="21"/>
                            <w:szCs w:val="21"/>
                          </w:rPr>
                          <w:t> </w:t>
                        </w:r>
                      </w:p>
                    </w:tc>
                    <w:tc>
                      <w:tcPr>
                        <w:tcW w:w="3464"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pacing w:val="6"/>
                            <w:sz w:val="21"/>
                            <w:szCs w:val="21"/>
                          </w:rPr>
                          <w:t>在法定承诺禁售期满后二十四个月</w:t>
                        </w:r>
                        <w:r>
                          <w:rPr>
                            <w:rFonts w:ascii="宋体" w:hAnsi="宋体" w:cs="宋体" w:eastAsia="宋体" w:hint="default"/>
                            <w:sz w:val="21"/>
                            <w:szCs w:val="21"/>
                          </w:rPr>
                        </w:r>
                      </w:p>
                    </w:tc>
                    <w:tc>
                      <w:tcPr>
                        <w:tcW w:w="15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严格履行承诺</w:t>
                        </w:r>
                        <w:r>
                          <w:rPr>
                            <w:rFonts w:ascii="宋体" w:hAnsi="宋体" w:cs="宋体" w:eastAsia="宋体" w:hint="default"/>
                            <w:sz w:val="21"/>
                            <w:szCs w:val="21"/>
                          </w:rPr>
                          <w:t> </w:t>
                        </w:r>
                      </w:p>
                    </w:tc>
                  </w:tr>
                  <w:tr>
                    <w:trPr>
                      <w:trHeight w:val="460" w:hRule="exact"/>
                    </w:trPr>
                    <w:tc>
                      <w:tcPr>
                        <w:tcW w:w="1590" w:type="dxa"/>
                        <w:tcBorders>
                          <w:top w:val="nil" w:sz="6" w:space="0" w:color="auto"/>
                          <w:left w:val="single" w:sz="4" w:space="0" w:color="000000"/>
                          <w:bottom w:val="nil" w:sz="6" w:space="0" w:color="auto"/>
                          <w:right w:val="single" w:sz="4" w:space="0" w:color="000000"/>
                        </w:tcBorders>
                      </w:tcPr>
                      <w:p>
                        <w:pPr/>
                      </w:p>
                    </w:tc>
                    <w:tc>
                      <w:tcPr>
                        <w:tcW w:w="2206" w:type="dxa"/>
                        <w:tcBorders>
                          <w:top w:val="nil" w:sz="6" w:space="0" w:color="auto"/>
                          <w:left w:val="single" w:sz="4" w:space="0" w:color="000000"/>
                          <w:bottom w:val="nil" w:sz="6" w:space="0" w:color="auto"/>
                          <w:right w:val="single" w:sz="4" w:space="0" w:color="000000"/>
                        </w:tcBorders>
                      </w:tcPr>
                      <w:p>
                        <w:pPr/>
                      </w:p>
                    </w:tc>
                    <w:tc>
                      <w:tcPr>
                        <w:tcW w:w="346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pacing w:val="6"/>
                            <w:sz w:val="21"/>
                            <w:szCs w:val="21"/>
                          </w:rPr>
                          <w:t>内将不通过市场挂牌交易方式减持</w:t>
                        </w:r>
                        <w:r>
                          <w:rPr>
                            <w:rFonts w:ascii="宋体" w:hAnsi="宋体" w:cs="宋体" w:eastAsia="宋体" w:hint="default"/>
                            <w:sz w:val="21"/>
                            <w:szCs w:val="21"/>
                          </w:rPr>
                        </w:r>
                      </w:p>
                    </w:tc>
                    <w:tc>
                      <w:tcPr>
                        <w:tcW w:w="1576" w:type="dxa"/>
                        <w:tcBorders>
                          <w:top w:val="nil" w:sz="6" w:space="0" w:color="auto"/>
                          <w:left w:val="single" w:sz="4" w:space="0" w:color="000000"/>
                          <w:bottom w:val="nil" w:sz="6" w:space="0" w:color="auto"/>
                          <w:right w:val="single" w:sz="4" w:space="0" w:color="000000"/>
                        </w:tcBorders>
                      </w:tcPr>
                      <w:p>
                        <w:pPr/>
                      </w:p>
                    </w:tc>
                  </w:tr>
                  <w:tr>
                    <w:trPr>
                      <w:trHeight w:val="460" w:hRule="exact"/>
                    </w:trPr>
                    <w:tc>
                      <w:tcPr>
                        <w:tcW w:w="1590" w:type="dxa"/>
                        <w:tcBorders>
                          <w:top w:val="nil" w:sz="6" w:space="0" w:color="auto"/>
                          <w:left w:val="single" w:sz="4" w:space="0" w:color="000000"/>
                          <w:bottom w:val="nil" w:sz="6" w:space="0" w:color="auto"/>
                          <w:right w:val="single" w:sz="4" w:space="0" w:color="000000"/>
                        </w:tcBorders>
                      </w:tcPr>
                      <w:p>
                        <w:pPr/>
                      </w:p>
                    </w:tc>
                    <w:tc>
                      <w:tcPr>
                        <w:tcW w:w="2206" w:type="dxa"/>
                        <w:tcBorders>
                          <w:top w:val="nil" w:sz="6" w:space="0" w:color="auto"/>
                          <w:left w:val="single" w:sz="4" w:space="0" w:color="000000"/>
                          <w:bottom w:val="nil" w:sz="6" w:space="0" w:color="auto"/>
                          <w:right w:val="single" w:sz="4" w:space="0" w:color="000000"/>
                        </w:tcBorders>
                      </w:tcPr>
                      <w:p>
                        <w:pPr/>
                      </w:p>
                    </w:tc>
                    <w:tc>
                      <w:tcPr>
                        <w:tcW w:w="346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pacing w:val="6"/>
                            <w:sz w:val="21"/>
                            <w:szCs w:val="21"/>
                          </w:rPr>
                          <w:t>上述股票，如确需减持，也将通过</w:t>
                        </w:r>
                        <w:r>
                          <w:rPr>
                            <w:rFonts w:ascii="宋体" w:hAnsi="宋体" w:cs="宋体" w:eastAsia="宋体" w:hint="default"/>
                            <w:sz w:val="21"/>
                            <w:szCs w:val="21"/>
                          </w:rPr>
                        </w:r>
                      </w:p>
                    </w:tc>
                    <w:tc>
                      <w:tcPr>
                        <w:tcW w:w="1576" w:type="dxa"/>
                        <w:tcBorders>
                          <w:top w:val="nil" w:sz="6" w:space="0" w:color="auto"/>
                          <w:left w:val="single" w:sz="4" w:space="0" w:color="000000"/>
                          <w:bottom w:val="nil" w:sz="6" w:space="0" w:color="auto"/>
                          <w:right w:val="single" w:sz="4" w:space="0" w:color="000000"/>
                        </w:tcBorders>
                      </w:tcPr>
                      <w:p>
                        <w:pPr/>
                      </w:p>
                    </w:tc>
                  </w:tr>
                  <w:tr>
                    <w:trPr>
                      <w:trHeight w:val="402" w:hRule="exact"/>
                    </w:trPr>
                    <w:tc>
                      <w:tcPr>
                        <w:tcW w:w="1590" w:type="dxa"/>
                        <w:tcBorders>
                          <w:top w:val="nil" w:sz="6" w:space="0" w:color="auto"/>
                          <w:left w:val="single" w:sz="4" w:space="0" w:color="000000"/>
                          <w:bottom w:val="single" w:sz="4" w:space="0" w:color="000000"/>
                          <w:right w:val="single" w:sz="4" w:space="0" w:color="000000"/>
                        </w:tcBorders>
                      </w:tcPr>
                      <w:p>
                        <w:pPr/>
                      </w:p>
                    </w:tc>
                    <w:tc>
                      <w:tcPr>
                        <w:tcW w:w="2206" w:type="dxa"/>
                        <w:tcBorders>
                          <w:top w:val="nil" w:sz="6" w:space="0" w:color="auto"/>
                          <w:left w:val="single" w:sz="4" w:space="0" w:color="000000"/>
                          <w:bottom w:val="single" w:sz="4" w:space="0" w:color="000000"/>
                          <w:right w:val="single" w:sz="4" w:space="0" w:color="000000"/>
                        </w:tcBorders>
                      </w:tcPr>
                      <w:p>
                        <w:pPr/>
                      </w:p>
                    </w:tc>
                    <w:tc>
                      <w:tcPr>
                        <w:tcW w:w="3464"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大宗交易、战略配售等方式进行。</w:t>
                        </w:r>
                        <w:r>
                          <w:rPr>
                            <w:rFonts w:ascii="宋体" w:hAnsi="宋体" w:cs="宋体" w:eastAsia="宋体" w:hint="default"/>
                            <w:sz w:val="21"/>
                            <w:szCs w:val="21"/>
                          </w:rPr>
                          <w:t> </w:t>
                        </w:r>
                      </w:p>
                    </w:tc>
                    <w:tc>
                      <w:tcPr>
                        <w:tcW w:w="1576" w:type="dxa"/>
                        <w:tcBorders>
                          <w:top w:val="nil" w:sz="6" w:space="0" w:color="auto"/>
                          <w:left w:val="single" w:sz="4" w:space="0" w:color="000000"/>
                          <w:bottom w:val="single" w:sz="4" w:space="0" w:color="000000"/>
                          <w:right w:val="single" w:sz="4" w:space="0" w:color="000000"/>
                        </w:tcBorders>
                      </w:tcPr>
                      <w:p>
                        <w:pPr/>
                      </w:p>
                    </w:tc>
                  </w:tr>
                  <w:tr>
                    <w:trPr>
                      <w:trHeight w:val="470"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股份限售承诺</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十名定向增发参与者</w:t>
                        </w:r>
                        <w:r>
                          <w:rPr>
                            <w:rFonts w:ascii="宋体" w:hAnsi="宋体" w:cs="宋体" w:eastAsia="宋体" w:hint="default"/>
                            <w:sz w:val="21"/>
                            <w:szCs w:val="21"/>
                          </w:rPr>
                          <w:t> </w:t>
                        </w:r>
                      </w:p>
                    </w:tc>
                    <w:tc>
                      <w:tcPr>
                        <w:tcW w:w="34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限售期一年</w:t>
                        </w:r>
                        <w:r>
                          <w:rPr>
                            <w:rFonts w:ascii="宋体" w:hAnsi="宋体" w:cs="宋体" w:eastAsia="宋体" w:hint="default"/>
                            <w:sz w:val="21"/>
                            <w:szCs w:val="21"/>
                          </w:rPr>
                          <w:t>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严格履行承诺</w:t>
                        </w:r>
                        <w:r>
                          <w:rPr>
                            <w:rFonts w:ascii="宋体" w:hAnsi="宋体" w:cs="宋体" w:eastAsia="宋体" w:hint="default"/>
                            <w:sz w:val="21"/>
                            <w:szCs w:val="21"/>
                          </w:rPr>
                          <w:t> </w:t>
                        </w:r>
                      </w:p>
                    </w:tc>
                  </w:tr>
                  <w:tr>
                    <w:trPr>
                      <w:trHeight w:val="469" w:hRule="exact"/>
                    </w:trPr>
                    <w:tc>
                      <w:tcPr>
                        <w:tcW w:w="6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收购报告书或权益变动报告书中所作承诺</w:t>
                        </w:r>
                        <w:r>
                          <w:rPr>
                            <w:rFonts w:ascii="宋体" w:hAnsi="宋体" w:cs="宋体" w:eastAsia="宋体" w:hint="default"/>
                            <w:sz w:val="21"/>
                            <w:szCs w:val="21"/>
                          </w:rPr>
                          <w:t> </w:t>
                        </w:r>
                      </w:p>
                    </w:tc>
                    <w:tc>
                      <w:tcPr>
                        <w:tcW w:w="2700" w:type="dxa"/>
                        <w:gridSpan w:val="2"/>
                        <w:vMerge w:val="restart"/>
                        <w:tcBorders>
                          <w:top w:val="single" w:sz="4" w:space="0" w:color="000000"/>
                          <w:left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470" w:hRule="exact"/>
                    </w:trPr>
                    <w:tc>
                      <w:tcPr>
                        <w:tcW w:w="6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重大资产重组时所作承诺</w:t>
                        </w:r>
                        <w:r>
                          <w:rPr>
                            <w:rFonts w:ascii="宋体" w:hAnsi="宋体" w:cs="宋体" w:eastAsia="宋体" w:hint="default"/>
                            <w:sz w:val="21"/>
                            <w:szCs w:val="21"/>
                          </w:rPr>
                          <w:t> </w:t>
                        </w:r>
                      </w:p>
                    </w:tc>
                    <w:tc>
                      <w:tcPr>
                        <w:tcW w:w="2700" w:type="dxa"/>
                        <w:gridSpan w:val="2"/>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rPr>
        <w:t> 2</w:t>
      </w:r>
      <w:r>
        <w:rPr/>
        <w:t>、报告期末衍生品投资的持仓情况</w:t>
      </w:r>
      <w:r>
        <w:rPr>
          <w:rFonts w:ascii="宋体" w:hAnsi="宋体" w:cs="宋体" w:eastAsia="宋体" w:hint="default"/>
        </w:rPr>
        <w:t> </w:t>
      </w:r>
      <w:r>
        <w:rPr/>
        <w:t>截至报告期末公司棉花期货无持仓。                </w:t>
      </w:r>
      <w:r>
        <w:rPr>
          <w:rFonts w:ascii="宋体" w:hAnsi="宋体" w:cs="宋体" w:eastAsia="宋体" w:hint="default"/>
        </w:rPr>
      </w:r>
      <w:r>
        <w:rPr/>
        <w:t>九、承诺事项</w:t>
      </w:r>
      <w:r>
        <w:rPr>
          <w:rFonts w:ascii="宋体" w:hAnsi="宋体" w:cs="宋体" w:eastAsia="宋体" w:hint="default"/>
        </w:rPr>
        <w:t> </w:t>
      </w:r>
      <w:r>
        <w:rPr/>
        <w:t>公司及相关方承诺事项履行表</w:t>
      </w:r>
      <w:r>
        <w:rPr>
          <w:rFonts w:ascii="宋体" w:hAnsi="宋体" w:cs="宋体" w:eastAsia="宋体" w:hint="default"/>
        </w:rPr>
        <w:t> </w:t>
      </w:r>
    </w:p>
    <w:p>
      <w:pPr>
        <w:spacing w:after="0" w:line="343" w:lineRule="auto"/>
        <w:jc w:val="left"/>
        <w:rPr>
          <w:rFonts w:ascii="宋体" w:hAnsi="宋体" w:cs="宋体" w:eastAsia="宋体" w:hint="default"/>
        </w:rPr>
        <w:sectPr>
          <w:headerReference w:type="default" r:id="rId28"/>
          <w:pgSz w:w="11900" w:h="16840"/>
          <w:pgMar w:header="742" w:footer="707" w:top="960" w:bottom="900" w:left="1240" w:right="980"/>
        </w:sectPr>
      </w:pPr>
    </w:p>
    <w:tbl>
      <w:tblPr>
        <w:tblW w:w="0" w:type="auto"/>
        <w:jc w:val="left"/>
        <w:tblInd w:w="102" w:type="dxa"/>
        <w:tblLayout w:type="fixed"/>
        <w:tblCellMar>
          <w:top w:w="0" w:type="dxa"/>
          <w:left w:w="0" w:type="dxa"/>
          <w:bottom w:w="0" w:type="dxa"/>
          <w:right w:w="0" w:type="dxa"/>
        </w:tblCellMar>
        <w:tblLook w:val="01E0"/>
      </w:tblPr>
      <w:tblGrid>
        <w:gridCol w:w="6136"/>
        <w:gridCol w:w="2700"/>
      </w:tblGrid>
      <w:tr>
        <w:trPr>
          <w:trHeight w:val="478" w:hRule="exact"/>
        </w:trPr>
        <w:tc>
          <w:tcPr>
            <w:tcW w:w="61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发行时所作承诺</w:t>
            </w:r>
            <w:r>
              <w:rPr>
                <w:rFonts w:ascii="宋体" w:hAnsi="宋体" w:cs="宋体" w:eastAsia="宋体" w:hint="default"/>
                <w:sz w:val="21"/>
                <w:szCs w:val="21"/>
              </w:rPr>
              <w:t> </w:t>
            </w:r>
          </w:p>
        </w:tc>
        <w:tc>
          <w:tcPr>
            <w:tcW w:w="2700" w:type="dxa"/>
            <w:vMerge w:val="restart"/>
            <w:tcBorders>
              <w:top w:val="single" w:sz="10" w:space="0" w:color="000000"/>
              <w:left w:val="single" w:sz="4" w:space="0" w:color="000000"/>
              <w:right w:val="single" w:sz="4" w:space="0" w:color="000000"/>
            </w:tcBorders>
          </w:tcPr>
          <w:p>
            <w:pPr/>
          </w:p>
        </w:tc>
      </w:tr>
      <w:tr>
        <w:trPr>
          <w:trHeight w:val="470" w:hRule="exact"/>
        </w:trPr>
        <w:tc>
          <w:tcPr>
            <w:tcW w:w="6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其他承诺（含追加承诺）</w:t>
            </w:r>
            <w:r>
              <w:rPr>
                <w:rFonts w:ascii="宋体" w:hAnsi="宋体" w:cs="宋体" w:eastAsia="宋体" w:hint="default"/>
                <w:sz w:val="21"/>
                <w:szCs w:val="21"/>
              </w:rPr>
              <w:t> </w:t>
            </w:r>
          </w:p>
        </w:tc>
        <w:tc>
          <w:tcPr>
            <w:tcW w:w="2700"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5"/>
          <w:szCs w:val="5"/>
        </w:rPr>
      </w:pPr>
    </w:p>
    <w:p>
      <w:pPr>
        <w:pStyle w:val="BodyText"/>
        <w:spacing w:line="350" w:lineRule="auto" w:before="26"/>
        <w:ind w:left="1127" w:right="650"/>
        <w:jc w:val="left"/>
      </w:pPr>
      <w:r>
        <w:rPr/>
        <w:t>十、聘任、解聘会计师事务所情况</w:t>
      </w:r>
      <w:r>
        <w:rPr>
          <w:rFonts w:ascii="宋体" w:hAnsi="宋体" w:cs="宋体" w:eastAsia="宋体" w:hint="default"/>
        </w:rPr>
        <w:t> </w:t>
      </w:r>
      <w:r>
        <w:rPr/>
        <w:t>报告期内，经公司董事会四届三次会议通过，并经 </w:t>
      </w:r>
      <w:r>
        <w:rPr>
          <w:rFonts w:ascii="宋体" w:hAnsi="宋体" w:cs="宋体" w:eastAsia="宋体" w:hint="default"/>
        </w:rPr>
        <w:t>2008</w:t>
      </w:r>
      <w:r>
        <w:rPr>
          <w:rFonts w:ascii="宋体" w:hAnsi="宋体" w:cs="宋体" w:eastAsia="宋体" w:hint="default"/>
          <w:spacing w:val="-77"/>
        </w:rPr>
        <w:t> </w:t>
      </w:r>
      <w:r>
        <w:rPr/>
        <w:t>年度股东大会通</w:t>
      </w:r>
    </w:p>
    <w:p>
      <w:pPr>
        <w:pStyle w:val="BodyText"/>
        <w:spacing w:line="240" w:lineRule="auto" w:before="35"/>
        <w:ind w:left="647" w:right="0"/>
        <w:jc w:val="both"/>
      </w:pPr>
      <w:r>
        <w:rPr/>
        <w:t>过，继续聘任北京京都天华会计师事务所有限责任公司为公司 </w:t>
      </w:r>
      <w:r>
        <w:rPr>
          <w:rFonts w:ascii="宋体" w:hAnsi="宋体" w:cs="宋体" w:eastAsia="宋体" w:hint="default"/>
        </w:rPr>
        <w:t>2009</w:t>
      </w:r>
      <w:r>
        <w:rPr>
          <w:rFonts w:ascii="宋体" w:hAnsi="宋体" w:cs="宋体" w:eastAsia="宋体" w:hint="default"/>
          <w:spacing w:val="-77"/>
        </w:rPr>
        <w:t> </w:t>
      </w:r>
      <w:r>
        <w:rPr/>
        <w:t>年度财务</w:t>
      </w:r>
    </w:p>
    <w:p>
      <w:pPr>
        <w:pStyle w:val="BodyText"/>
        <w:spacing w:line="240" w:lineRule="auto" w:before="146"/>
        <w:ind w:left="647" w:right="0"/>
        <w:jc w:val="both"/>
      </w:pPr>
      <w:r>
        <w:rPr/>
        <w:t>审计机构，年支付审计费用 </w:t>
      </w:r>
      <w:r>
        <w:rPr>
          <w:rFonts w:ascii="宋体" w:hAnsi="宋体" w:cs="宋体" w:eastAsia="宋体" w:hint="default"/>
        </w:rPr>
        <w:t>55</w:t>
      </w:r>
      <w:r>
        <w:rPr>
          <w:rFonts w:ascii="宋体" w:hAnsi="宋体" w:cs="宋体" w:eastAsia="宋体" w:hint="default"/>
          <w:spacing w:val="-78"/>
        </w:rPr>
        <w:t> </w:t>
      </w:r>
      <w:r>
        <w:rPr/>
        <w:t>万元。北京京都天华会计师事务所有限责任公</w:t>
      </w:r>
    </w:p>
    <w:p>
      <w:pPr>
        <w:pStyle w:val="BodyText"/>
        <w:spacing w:line="240" w:lineRule="auto" w:before="145"/>
        <w:ind w:left="647" w:right="0"/>
        <w:jc w:val="both"/>
        <w:rPr>
          <w:rFonts w:ascii="宋体" w:hAnsi="宋体" w:cs="宋体" w:eastAsia="宋体" w:hint="default"/>
        </w:rPr>
      </w:pPr>
      <w:r>
        <w:rPr/>
        <w:t>司为本公司提供</w:t>
      </w:r>
      <w:r>
        <w:rPr>
          <w:spacing w:val="-60"/>
        </w:rPr>
        <w:t> </w:t>
      </w:r>
      <w:r>
        <w:rPr>
          <w:rFonts w:ascii="宋体" w:hAnsi="宋体" w:cs="宋体" w:eastAsia="宋体" w:hint="default"/>
        </w:rPr>
        <w:t>3</w:t>
      </w:r>
      <w:r>
        <w:rPr>
          <w:rFonts w:ascii="宋体" w:hAnsi="宋体" w:cs="宋体" w:eastAsia="宋体" w:hint="default"/>
          <w:spacing w:val="-60"/>
        </w:rPr>
        <w:t> </w:t>
      </w:r>
      <w:r>
        <w:rPr/>
        <w:t>年审计服务。</w:t>
      </w:r>
      <w:r>
        <w:rPr>
          <w:rFonts w:ascii="宋体" w:hAnsi="宋体" w:cs="宋体" w:eastAsia="宋体" w:hint="default"/>
        </w:rPr>
        <w:t> </w:t>
      </w:r>
    </w:p>
    <w:p>
      <w:pPr>
        <w:pStyle w:val="BodyText"/>
        <w:spacing w:line="352" w:lineRule="auto" w:before="145"/>
        <w:ind w:left="647" w:right="530" w:firstLine="480"/>
        <w:jc w:val="left"/>
      </w:pPr>
      <w:r>
        <w:rPr>
          <w:spacing w:val="-5"/>
        </w:rPr>
        <w:t>经公司董事会四届五次会议通过，并经</w:t>
      </w:r>
      <w:r>
        <w:rPr>
          <w:spacing w:val="-56"/>
        </w:rPr>
        <w:t> </w:t>
      </w:r>
      <w:r>
        <w:rPr>
          <w:rFonts w:ascii="宋体" w:hAnsi="宋体" w:cs="宋体" w:eastAsia="宋体" w:hint="default"/>
        </w:rPr>
        <w:t>2009</w:t>
      </w:r>
      <w:r>
        <w:rPr>
          <w:rFonts w:ascii="宋体" w:hAnsi="宋体" w:cs="宋体" w:eastAsia="宋体" w:hint="default"/>
          <w:spacing w:val="-56"/>
        </w:rPr>
        <w:t> </w:t>
      </w:r>
      <w:r>
        <w:rPr/>
        <w:t>年第一次临时股东大会通过， 改聘中兴财光华会计师事务所有限责任公司为公司 </w:t>
      </w:r>
      <w:r>
        <w:rPr>
          <w:rFonts w:ascii="宋体" w:hAnsi="宋体" w:cs="宋体" w:eastAsia="宋体" w:hint="default"/>
        </w:rPr>
        <w:t>2009</w:t>
      </w:r>
      <w:r>
        <w:rPr>
          <w:rFonts w:ascii="宋体" w:hAnsi="宋体" w:cs="宋体" w:eastAsia="宋体" w:hint="default"/>
          <w:spacing w:val="-77"/>
        </w:rPr>
        <w:t> </w:t>
      </w:r>
      <w:r>
        <w:rPr/>
        <w:t>年度财务审计机构，</w:t>
      </w:r>
    </w:p>
    <w:p>
      <w:pPr>
        <w:pStyle w:val="BodyText"/>
        <w:spacing w:line="350" w:lineRule="auto" w:before="32"/>
        <w:ind w:left="1127" w:right="650" w:hanging="480"/>
        <w:jc w:val="left"/>
      </w:pPr>
      <w:r>
        <w:rPr/>
        <w:t>年支付审计费用</w:t>
      </w:r>
      <w:r>
        <w:rPr>
          <w:spacing w:val="-60"/>
        </w:rPr>
        <w:t> </w:t>
      </w:r>
      <w:r>
        <w:rPr>
          <w:rFonts w:ascii="宋体" w:hAnsi="宋体" w:cs="宋体" w:eastAsia="宋体" w:hint="default"/>
        </w:rPr>
        <w:t>50</w:t>
      </w:r>
      <w:r>
        <w:rPr>
          <w:rFonts w:ascii="宋体" w:hAnsi="宋体" w:cs="宋体" w:eastAsia="宋体" w:hint="default"/>
          <w:spacing w:val="-60"/>
        </w:rPr>
        <w:t> </w:t>
      </w:r>
      <w:r>
        <w:rPr/>
        <w:t>万元。</w:t>
      </w:r>
      <w:r>
        <w:rPr>
          <w:rFonts w:ascii="宋体" w:hAnsi="宋体" w:cs="宋体" w:eastAsia="宋体" w:hint="default"/>
        </w:rPr>
        <w:t> </w:t>
      </w:r>
      <w:r>
        <w:rPr>
          <w:spacing w:val="-3"/>
        </w:rPr>
        <w:t>十一、报告期内，公司及其董事、监事、高级管理人员、实际控制人不存</w:t>
      </w:r>
    </w:p>
    <w:p>
      <w:pPr>
        <w:pStyle w:val="BodyText"/>
        <w:spacing w:line="350" w:lineRule="auto" w:before="36"/>
        <w:ind w:left="647" w:right="667"/>
        <w:jc w:val="both"/>
        <w:rPr>
          <w:rFonts w:ascii="宋体" w:hAnsi="宋体" w:cs="宋体" w:eastAsia="宋体" w:hint="default"/>
        </w:rPr>
      </w:pPr>
      <w:r>
        <w:rPr>
          <w:spacing w:val="-3"/>
        </w:rPr>
        <w:t>在受有权机关调查、司法纪检部门采取强制措施、被移送司法机关或追究刑事</w:t>
      </w:r>
      <w:r>
        <w:rPr>
          <w:spacing w:val="-96"/>
        </w:rPr>
        <w:t> </w:t>
      </w:r>
      <w:r>
        <w:rPr>
          <w:spacing w:val="-96"/>
        </w:rPr>
      </w:r>
      <w:r>
        <w:rPr>
          <w:spacing w:val="-3"/>
        </w:rPr>
        <w:t>责任、中国证监会稽查、中国证监会行政处罚、证券市场禁入、认定为不适当</w:t>
      </w:r>
      <w:r>
        <w:rPr>
          <w:spacing w:val="-98"/>
        </w:rPr>
        <w:t> </w:t>
      </w:r>
      <w:r>
        <w:rPr>
          <w:spacing w:val="-98"/>
        </w:rPr>
      </w:r>
      <w:r>
        <w:rPr/>
        <w:t>人选被其他行政管理部门处罚及证券交易所公开谴责的情形。</w:t>
      </w:r>
      <w:r>
        <w:rPr>
          <w:rFonts w:ascii="宋体" w:hAnsi="宋体" w:cs="宋体" w:eastAsia="宋体" w:hint="default"/>
        </w:rPr>
        <w:t> </w:t>
      </w:r>
    </w:p>
    <w:p>
      <w:pPr>
        <w:pStyle w:val="BodyText"/>
        <w:spacing w:line="350" w:lineRule="auto" w:before="36"/>
        <w:ind w:left="647" w:right="663" w:firstLine="480"/>
        <w:jc w:val="both"/>
        <w:rPr>
          <w:rFonts w:ascii="宋体" w:hAnsi="宋体" w:cs="宋体" w:eastAsia="宋体" w:hint="default"/>
        </w:rPr>
      </w:pPr>
      <w:r>
        <w:rPr>
          <w:spacing w:val="-3"/>
        </w:rPr>
        <w:t>十二、报告期内，公司未发生《证券法》第六十七条、《公开发行股票公</w:t>
      </w:r>
      <w:r>
        <w:rPr>
          <w:spacing w:val="1"/>
        </w:rPr>
        <w:t> </w:t>
      </w:r>
      <w:r>
        <w:rPr>
          <w:spacing w:val="-3"/>
        </w:rPr>
        <w:t>司信息披露实施细则》（试行）第十七条所列重大事件以及公司董事会判断为</w:t>
      </w:r>
      <w:r>
        <w:rPr>
          <w:spacing w:val="-104"/>
        </w:rPr>
        <w:t> </w:t>
      </w:r>
      <w:r>
        <w:rPr>
          <w:spacing w:val="-104"/>
        </w:rPr>
      </w:r>
      <w:r>
        <w:rPr/>
        <w:t>重大事件的其他事项。</w:t>
      </w:r>
      <w:r>
        <w:rPr>
          <w:rFonts w:ascii="宋体" w:hAnsi="宋体" w:cs="宋体" w:eastAsia="宋体" w:hint="default"/>
        </w:rPr>
        <w:t> </w:t>
      </w:r>
    </w:p>
    <w:p>
      <w:pPr>
        <w:pStyle w:val="BodyText"/>
        <w:spacing w:line="350" w:lineRule="auto" w:before="36"/>
        <w:ind w:left="1127" w:right="650"/>
        <w:jc w:val="left"/>
        <w:rPr>
          <w:rFonts w:ascii="宋体" w:hAnsi="宋体" w:cs="宋体" w:eastAsia="宋体" w:hint="default"/>
        </w:rPr>
      </w:pPr>
      <w:r>
        <w:rPr/>
        <w:pict>
          <v:shape style="position:absolute;margin-left:67.139999pt;margin-top:43.355911pt;width:459.75pt;height:65.9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1080"/>
                    <w:gridCol w:w="1260"/>
                    <w:gridCol w:w="1954"/>
                    <w:gridCol w:w="2906"/>
                  </w:tblGrid>
                  <w:tr>
                    <w:trPr>
                      <w:trHeight w:val="47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63" w:right="0"/>
                          <w:jc w:val="left"/>
                          <w:rPr>
                            <w:rFonts w:ascii="宋体" w:hAnsi="宋体" w:cs="宋体" w:eastAsia="宋体" w:hint="default"/>
                            <w:sz w:val="18"/>
                            <w:szCs w:val="18"/>
                          </w:rPr>
                        </w:pPr>
                        <w:r>
                          <w:rPr>
                            <w:rFonts w:ascii="宋体" w:hAnsi="宋体" w:cs="宋体" w:eastAsia="宋体" w:hint="default"/>
                            <w:sz w:val="18"/>
                            <w:szCs w:val="18"/>
                          </w:rPr>
                          <w:t>接待时间</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接待地点</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接待方式</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5"/>
                          <w:jc w:val="center"/>
                          <w:rPr>
                            <w:rFonts w:ascii="宋体" w:hAnsi="宋体" w:cs="宋体" w:eastAsia="宋体" w:hint="default"/>
                            <w:sz w:val="18"/>
                            <w:szCs w:val="18"/>
                          </w:rPr>
                        </w:pPr>
                        <w:r>
                          <w:rPr>
                            <w:rFonts w:ascii="宋体" w:hAnsi="宋体" w:cs="宋体" w:eastAsia="宋体" w:hint="default"/>
                            <w:sz w:val="18"/>
                            <w:szCs w:val="18"/>
                          </w:rPr>
                          <w:t>接待对象</w:t>
                        </w:r>
                        <w:r>
                          <w:rPr>
                            <w:rFonts w:ascii="宋体" w:hAnsi="宋体" w:cs="宋体" w:eastAsia="宋体" w:hint="default"/>
                            <w:sz w:val="18"/>
                            <w:szCs w:val="18"/>
                          </w:rPr>
                          <w:t> </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r>
                          <w:rPr>
                            <w:rFonts w:ascii="宋体" w:hAnsi="宋体" w:cs="宋体" w:eastAsia="宋体" w:hint="default"/>
                            <w:sz w:val="18"/>
                            <w:szCs w:val="18"/>
                          </w:rPr>
                          <w:t> </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65"/>
                          <w:jc w:val="center"/>
                          <w:rPr>
                            <w:rFonts w:ascii="宋体" w:hAnsi="宋体" w:cs="宋体" w:eastAsia="宋体" w:hint="default"/>
                            <w:sz w:val="21"/>
                            <w:szCs w:val="21"/>
                          </w:rPr>
                        </w:pPr>
                        <w:r>
                          <w:rPr>
                            <w:rFonts w:ascii="宋体" w:hAnsi="宋体" w:cs="宋体" w:eastAsia="宋体" w:hint="default"/>
                            <w:sz w:val="21"/>
                            <w:szCs w:val="21"/>
                          </w:rPr>
                          <w:t>国元证券研究员</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了解公司日常生产经营情况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和定向增发项目进展情况</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5"/>
                          <w:jc w:val="center"/>
                          <w:rPr>
                            <w:rFonts w:ascii="宋体" w:hAnsi="宋体" w:cs="宋体" w:eastAsia="宋体" w:hint="default"/>
                            <w:sz w:val="21"/>
                            <w:szCs w:val="21"/>
                          </w:rPr>
                        </w:pPr>
                        <w:r>
                          <w:rPr>
                            <w:rFonts w:ascii="宋体" w:hAnsi="宋体" w:cs="宋体" w:eastAsia="宋体" w:hint="default"/>
                            <w:sz w:val="21"/>
                            <w:szCs w:val="21"/>
                          </w:rPr>
                          <w:t>银河基金研究员</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bl>
                <w:p>
                  <w:pPr/>
                </w:p>
              </w:txbxContent>
            </v:textbox>
            <w10:wrap type="none"/>
          </v:shape>
        </w:pict>
      </w:r>
      <w:r>
        <w:rPr/>
        <w:t>十三、报告期内，子公司未发生需要披露的重要事项。</w:t>
      </w:r>
      <w:r>
        <w:rPr>
          <w:rFonts w:ascii="宋体" w:hAnsi="宋体" w:cs="宋体" w:eastAsia="宋体" w:hint="default"/>
        </w:rPr>
        <w:t> </w:t>
      </w:r>
      <w:r>
        <w:rPr/>
        <w:t>十四、接待调研、沟通、采访等活动情况表。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26"/>
        <w:ind w:left="1127" w:right="0"/>
        <w:jc w:val="left"/>
        <w:rPr>
          <w:rFonts w:ascii="宋体" w:hAnsi="宋体" w:cs="宋体" w:eastAsia="宋体" w:hint="default"/>
        </w:rPr>
      </w:pPr>
      <w:r>
        <w:rPr>
          <w:rFonts w:ascii="宋体"/>
        </w:rPr>
        <w:t> </w:t>
      </w:r>
    </w:p>
    <w:p>
      <w:pPr>
        <w:pStyle w:val="BodyText"/>
        <w:spacing w:line="240" w:lineRule="auto" w:before="145"/>
        <w:ind w:left="1127" w:right="0"/>
        <w:jc w:val="left"/>
        <w:rPr>
          <w:rFonts w:ascii="宋体" w:hAnsi="宋体" w:cs="宋体" w:eastAsia="宋体" w:hint="default"/>
        </w:rPr>
      </w:pPr>
      <w:r>
        <w:rPr>
          <w:rFonts w:ascii="宋体"/>
        </w:rPr>
        <w:t> </w:t>
      </w:r>
    </w:p>
    <w:p>
      <w:pPr>
        <w:pStyle w:val="BodyText"/>
        <w:spacing w:line="240" w:lineRule="auto" w:before="146"/>
        <w:ind w:left="1127" w:right="0"/>
        <w:jc w:val="left"/>
        <w:rPr>
          <w:rFonts w:ascii="宋体" w:hAnsi="宋体" w:cs="宋体" w:eastAsia="宋体" w:hint="default"/>
        </w:rPr>
      </w:pPr>
      <w:r>
        <w:rPr>
          <w:rFonts w:ascii="宋体"/>
        </w:rPr>
        <w:t> </w:t>
      </w:r>
    </w:p>
    <w:p>
      <w:pPr>
        <w:pStyle w:val="BodyText"/>
        <w:spacing w:line="240" w:lineRule="auto" w:before="145"/>
        <w:ind w:left="1127" w:right="0"/>
        <w:jc w:val="left"/>
        <w:rPr>
          <w:rFonts w:ascii="宋体" w:hAnsi="宋体" w:cs="宋体" w:eastAsia="宋体" w:hint="default"/>
        </w:rPr>
      </w:pPr>
      <w:r>
        <w:rPr>
          <w:rFonts w:ascii="宋体"/>
        </w:rPr>
        <w:t> </w:t>
      </w:r>
    </w:p>
    <w:p>
      <w:pPr>
        <w:pStyle w:val="BodyText"/>
        <w:spacing w:line="240" w:lineRule="auto" w:before="145"/>
        <w:ind w:left="1127" w:right="0"/>
        <w:jc w:val="left"/>
        <w:rPr>
          <w:rFonts w:ascii="宋体" w:hAnsi="宋体" w:cs="宋体" w:eastAsia="宋体" w:hint="default"/>
        </w:rPr>
      </w:pPr>
      <w:r>
        <w:rPr>
          <w:rFonts w:ascii="宋体"/>
        </w:rPr>
        <w:t> </w:t>
      </w:r>
    </w:p>
    <w:p>
      <w:pPr>
        <w:pStyle w:val="BodyText"/>
        <w:spacing w:line="240" w:lineRule="auto" w:before="146"/>
        <w:ind w:left="1127" w:right="0"/>
        <w:jc w:val="left"/>
        <w:rPr>
          <w:rFonts w:ascii="宋体" w:hAnsi="宋体" w:cs="宋体" w:eastAsia="宋体" w:hint="default"/>
        </w:rPr>
      </w:pPr>
      <w:r>
        <w:rPr>
          <w:rFonts w:ascii="宋体"/>
        </w:rPr>
        <w:t> </w:t>
      </w:r>
    </w:p>
    <w:p>
      <w:pPr>
        <w:pStyle w:val="BodyText"/>
        <w:spacing w:line="240" w:lineRule="auto" w:before="145"/>
        <w:ind w:left="1127" w:right="0"/>
        <w:jc w:val="left"/>
        <w:rPr>
          <w:rFonts w:ascii="宋体" w:hAnsi="宋体" w:cs="宋体" w:eastAsia="宋体" w:hint="default"/>
        </w:rPr>
      </w:pPr>
      <w:r>
        <w:rPr>
          <w:rFonts w:ascii="宋体"/>
        </w:rPr>
        <w:t> </w:t>
      </w:r>
    </w:p>
    <w:p>
      <w:pPr>
        <w:pStyle w:val="BodyText"/>
        <w:spacing w:line="240" w:lineRule="auto" w:before="145"/>
        <w:ind w:left="1127" w:right="0"/>
        <w:jc w:val="left"/>
        <w:rPr>
          <w:rFonts w:ascii="宋体" w:hAnsi="宋体" w:cs="宋体" w:eastAsia="宋体" w:hint="default"/>
        </w:rPr>
      </w:pPr>
      <w:r>
        <w:rPr>
          <w:rFonts w:ascii="宋体"/>
        </w:rPr>
        <w:t> </w:t>
      </w:r>
    </w:p>
    <w:p>
      <w:pPr>
        <w:pStyle w:val="BodyText"/>
        <w:spacing w:line="240" w:lineRule="auto" w:before="146"/>
        <w:ind w:left="1127" w:right="0"/>
        <w:jc w:val="left"/>
        <w:rPr>
          <w:rFonts w:ascii="宋体" w:hAnsi="宋体" w:cs="宋体" w:eastAsia="宋体" w:hint="default"/>
        </w:rPr>
      </w:pPr>
      <w:r>
        <w:rPr>
          <w:rFonts w:ascii="宋体"/>
        </w:rPr>
        <w:t> </w:t>
      </w:r>
    </w:p>
    <w:p>
      <w:pPr>
        <w:pStyle w:val="BodyText"/>
        <w:spacing w:line="240" w:lineRule="auto" w:before="145"/>
        <w:ind w:left="1127"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headerReference w:type="default" r:id="rId29"/>
          <w:pgSz w:w="11900" w:h="16840"/>
          <w:pgMar w:header="372" w:footer="707" w:top="980" w:bottom="900" w:left="1240" w:right="1260"/>
        </w:sectPr>
      </w:pPr>
    </w:p>
    <w:p>
      <w:pPr>
        <w:spacing w:line="240" w:lineRule="auto" w:before="0"/>
        <w:rPr>
          <w:rFonts w:ascii="宋体" w:hAnsi="宋体" w:cs="宋体" w:eastAsia="宋体" w:hint="default"/>
          <w:sz w:val="20"/>
          <w:szCs w:val="20"/>
        </w:rPr>
      </w:pPr>
      <w:r>
        <w:rPr/>
        <w:pict>
          <v:group style="position:absolute;margin-left:92.519997pt;margin-top:18.599701pt;width:407.95pt;height:32.8pt;mso-position-horizontal-relative:page;mso-position-vertical-relative:page;z-index:-520552"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w10:wrap type="none"/>
          </v:group>
        </w:pic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1"/>
        <w:tabs>
          <w:tab w:pos="4249" w:val="left" w:leader="none"/>
        </w:tabs>
        <w:spacing w:line="240" w:lineRule="auto"/>
        <w:ind w:left="3129" w:right="0"/>
        <w:jc w:val="left"/>
        <w:rPr>
          <w:rFonts w:ascii="黑体" w:hAnsi="黑体" w:cs="黑体" w:eastAsia="黑体" w:hint="default"/>
        </w:rPr>
      </w:pPr>
      <w:r>
        <w:rPr>
          <w:rFonts w:ascii="黑体" w:hAnsi="黑体" w:cs="黑体" w:eastAsia="黑体" w:hint="default"/>
          <w:w w:val="95"/>
        </w:rPr>
        <w:t>第十章</w:t>
        <w:tab/>
      </w:r>
      <w:r>
        <w:rPr>
          <w:rFonts w:ascii="黑体" w:hAnsi="黑体" w:cs="黑体" w:eastAsia="黑体" w:hint="default"/>
        </w:rPr>
        <w:t>财务报告</w:t>
      </w:r>
    </w:p>
    <w:p>
      <w:pPr>
        <w:spacing w:line="240" w:lineRule="auto" w:before="0"/>
        <w:rPr>
          <w:rFonts w:ascii="黑体" w:hAnsi="黑体" w:cs="黑体" w:eastAsia="黑体" w:hint="default"/>
          <w:sz w:val="28"/>
          <w:szCs w:val="28"/>
        </w:rPr>
      </w:pPr>
    </w:p>
    <w:p>
      <w:pPr>
        <w:spacing w:line="240" w:lineRule="auto" w:before="3"/>
        <w:rPr>
          <w:rFonts w:ascii="黑体" w:hAnsi="黑体" w:cs="黑体" w:eastAsia="黑体" w:hint="default"/>
          <w:sz w:val="20"/>
          <w:szCs w:val="20"/>
        </w:rPr>
      </w:pPr>
    </w:p>
    <w:p>
      <w:pPr>
        <w:pStyle w:val="BodyText"/>
        <w:spacing w:line="240" w:lineRule="auto"/>
        <w:ind w:left="687" w:right="0"/>
        <w:jc w:val="left"/>
        <w:rPr>
          <w:rFonts w:ascii="宋体" w:hAnsi="宋体" w:cs="宋体" w:eastAsia="宋体" w:hint="default"/>
        </w:rPr>
      </w:pPr>
      <w:r>
        <w:rPr/>
        <w:t>一、审计报告</w:t>
      </w:r>
      <w:r>
        <w:rPr>
          <w:rFonts w:ascii="宋体" w:hAnsi="宋体" w:cs="宋体" w:eastAsia="宋体" w:hint="default"/>
        </w:rPr>
        <w:t> </w:t>
      </w:r>
    </w:p>
    <w:p>
      <w:pPr>
        <w:pStyle w:val="BodyText"/>
        <w:spacing w:line="240" w:lineRule="auto" w:before="40"/>
        <w:ind w:left="797" w:right="0"/>
        <w:jc w:val="left"/>
        <w:rPr>
          <w:rFonts w:ascii="宋体" w:hAnsi="宋体" w:cs="宋体" w:eastAsia="宋体" w:hint="default"/>
        </w:rPr>
      </w:pPr>
      <w:r>
        <w:rPr>
          <w:rFonts w:ascii="宋体" w:hAnsi="宋体" w:cs="宋体" w:eastAsia="宋体" w:hint="default"/>
        </w:rPr>
        <w:t>                        </w:t>
      </w:r>
      <w:r>
        <w:rPr/>
        <w:t>中兴财光华审会（</w:t>
      </w:r>
      <w:r>
        <w:rPr>
          <w:rFonts w:ascii="宋体" w:hAnsi="宋体" w:cs="宋体" w:eastAsia="宋体" w:hint="default"/>
        </w:rPr>
        <w:t>2010</w:t>
      </w:r>
      <w:r>
        <w:rPr/>
        <w:t>）第</w:t>
      </w:r>
      <w:r>
        <w:rPr>
          <w:spacing w:val="-60"/>
        </w:rPr>
        <w:t> </w:t>
      </w:r>
      <w:r>
        <w:rPr>
          <w:rFonts w:ascii="宋体" w:hAnsi="宋体" w:cs="宋体" w:eastAsia="宋体" w:hint="default"/>
        </w:rPr>
        <w:t>3097</w:t>
      </w:r>
      <w:r>
        <w:rPr>
          <w:rFonts w:ascii="宋体" w:hAnsi="宋体" w:cs="宋体" w:eastAsia="宋体" w:hint="default"/>
          <w:spacing w:val="-60"/>
        </w:rPr>
        <w:t> </w:t>
      </w:r>
      <w:r>
        <w:rPr/>
        <w:t>号</w:t>
      </w:r>
      <w:r>
        <w:rPr>
          <w:rFonts w:ascii="宋体" w:hAnsi="宋体" w:cs="宋体" w:eastAsia="宋体" w:hint="default"/>
        </w:rPr>
        <w:t> </w:t>
      </w:r>
    </w:p>
    <w:p>
      <w:pPr>
        <w:spacing w:line="240" w:lineRule="auto" w:before="7"/>
        <w:rPr>
          <w:rFonts w:ascii="宋体" w:hAnsi="宋体" w:cs="宋体" w:eastAsia="宋体" w:hint="default"/>
          <w:sz w:val="23"/>
          <w:szCs w:val="23"/>
        </w:rPr>
      </w:pPr>
    </w:p>
    <w:p>
      <w:pPr>
        <w:pStyle w:val="BodyText"/>
        <w:spacing w:line="357" w:lineRule="auto"/>
        <w:ind w:left="703" w:right="0" w:hanging="496"/>
        <w:jc w:val="left"/>
      </w:pPr>
      <w:r>
        <w:rPr/>
        <w:t>石家庄常山纺织股份有限公司全体股东：</w:t>
      </w:r>
      <w:r>
        <w:rPr>
          <w:spacing w:val="-104"/>
        </w:rPr>
        <w:t> </w:t>
      </w:r>
      <w:r>
        <w:rPr>
          <w:rFonts w:ascii="宋体" w:hAnsi="宋体" w:cs="宋体" w:eastAsia="宋体" w:hint="default"/>
          <w:spacing w:val="-104"/>
        </w:rPr>
      </w:r>
      <w:r>
        <w:rPr>
          <w:spacing w:val="7"/>
        </w:rPr>
        <w:t>我们审计了后附的石家庄常山纺织股份有限公司（以下简称常山股份</w:t>
      </w:r>
      <w:r>
        <w:rPr/>
      </w:r>
    </w:p>
    <w:p>
      <w:pPr>
        <w:pStyle w:val="BodyText"/>
        <w:spacing w:line="357" w:lineRule="auto" w:before="35"/>
        <w:ind w:left="207" w:right="391"/>
        <w:jc w:val="both"/>
        <w:rPr>
          <w:rFonts w:ascii="宋体" w:hAnsi="宋体" w:cs="宋体" w:eastAsia="宋体" w:hint="default"/>
        </w:rPr>
      </w:pPr>
      <w:r>
        <w:rPr>
          <w:spacing w:val="6"/>
        </w:rPr>
        <w:t>公司）财务报表，包括</w:t>
      </w:r>
      <w:r>
        <w:rPr>
          <w:rFonts w:ascii="宋体" w:hAnsi="宋体" w:cs="宋体" w:eastAsia="宋体" w:hint="default"/>
          <w:spacing w:val="6"/>
        </w:rPr>
        <w:t>2009</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31</w:t>
      </w:r>
      <w:r>
        <w:rPr>
          <w:spacing w:val="6"/>
        </w:rPr>
        <w:t>日的公司及合并资产负债表，</w:t>
      </w:r>
      <w:r>
        <w:rPr>
          <w:rFonts w:ascii="宋体" w:hAnsi="宋体" w:cs="宋体" w:eastAsia="宋体" w:hint="default"/>
          <w:spacing w:val="6"/>
        </w:rPr>
        <w:t>2009</w:t>
      </w:r>
      <w:r>
        <w:rPr>
          <w:spacing w:val="6"/>
        </w:rPr>
        <w:t>年</w:t>
      </w:r>
      <w:r>
        <w:rPr>
          <w:spacing w:val="-107"/>
        </w:rPr>
        <w:t> </w:t>
      </w:r>
      <w:r>
        <w:rPr>
          <w:spacing w:val="7"/>
        </w:rPr>
        <w:t>度的公司及合并利润表、公司及合并现金流量表、公司及合并股东权益变</w:t>
      </w:r>
      <w:r>
        <w:rPr>
          <w:spacing w:val="-90"/>
        </w:rPr>
        <w:t> </w:t>
      </w:r>
      <w:r>
        <w:rPr>
          <w:spacing w:val="-90"/>
        </w:rPr>
      </w:r>
      <w:r>
        <w:rPr>
          <w:spacing w:val="7"/>
        </w:rPr>
        <w:t>动表和财务报表附注。</w:t>
      </w:r>
      <w:r>
        <w:rPr>
          <w:rFonts w:ascii="宋体" w:hAnsi="宋体" w:cs="宋体" w:eastAsia="宋体" w:hint="default"/>
        </w:rPr>
        <w:t> </w:t>
      </w:r>
    </w:p>
    <w:p>
      <w:pPr>
        <w:pStyle w:val="BodyText"/>
        <w:spacing w:line="357" w:lineRule="auto" w:before="35"/>
        <w:ind w:left="693" w:right="0" w:hanging="4"/>
        <w:jc w:val="left"/>
      </w:pPr>
      <w:r>
        <w:rPr/>
        <w:t>一、管理层对财务报表的责任</w:t>
      </w:r>
      <w:r>
        <w:rPr>
          <w:spacing w:val="-108"/>
        </w:rPr>
        <w:t> </w:t>
      </w:r>
      <w:r>
        <w:rPr>
          <w:spacing w:val="7"/>
        </w:rPr>
        <w:t>按照企业会计准则的规定编制财务报表是常山股份公司管理层的责</w:t>
      </w:r>
      <w:r>
        <w:rPr/>
      </w:r>
    </w:p>
    <w:p>
      <w:pPr>
        <w:pStyle w:val="BodyText"/>
        <w:spacing w:line="357" w:lineRule="auto" w:before="35"/>
        <w:ind w:left="207" w:right="391"/>
        <w:jc w:val="both"/>
        <w:rPr>
          <w:rFonts w:ascii="宋体" w:hAnsi="宋体" w:cs="宋体" w:eastAsia="宋体" w:hint="default"/>
        </w:rPr>
      </w:pPr>
      <w:r>
        <w:rPr>
          <w:spacing w:val="7"/>
        </w:rPr>
        <w:t>任。这种责任包括</w:t>
      </w:r>
      <w:r>
        <w:rPr>
          <w:spacing w:val="-116"/>
        </w:rPr>
        <w:t>：</w:t>
      </w:r>
      <w:r>
        <w:rPr>
          <w:spacing w:val="7"/>
        </w:rPr>
        <w:t>（</w:t>
      </w:r>
      <w:r>
        <w:rPr>
          <w:rFonts w:ascii="宋体" w:hAnsi="宋体" w:cs="宋体" w:eastAsia="宋体" w:hint="default"/>
          <w:spacing w:val="4"/>
        </w:rPr>
        <w:t>1</w:t>
      </w:r>
      <w:r>
        <w:rPr>
          <w:spacing w:val="8"/>
        </w:rPr>
        <w:t>）设计、实施和维护与财</w:t>
      </w:r>
      <w:r>
        <w:rPr>
          <w:spacing w:val="6"/>
        </w:rPr>
        <w:t>务</w:t>
      </w:r>
      <w:r>
        <w:rPr>
          <w:spacing w:val="8"/>
        </w:rPr>
        <w:t>报表编制相关的内部控</w:t>
      </w:r>
      <w:r>
        <w:rPr>
          <w:spacing w:val="8"/>
        </w:rPr>
        <w:t> 制，以使财务报表不存在由</w:t>
      </w:r>
      <w:r>
        <w:rPr>
          <w:spacing w:val="7"/>
        </w:rPr>
        <w:t>于</w:t>
      </w:r>
      <w:r>
        <w:rPr>
          <w:spacing w:val="8"/>
        </w:rPr>
        <w:t>舞弊或错误而导致的重大错报</w:t>
      </w:r>
      <w:r>
        <w:rPr>
          <w:spacing w:val="-117"/>
        </w:rPr>
        <w:t>；</w:t>
      </w:r>
      <w:r>
        <w:rPr>
          <w:spacing w:val="8"/>
        </w:rPr>
        <w:t>（</w:t>
      </w:r>
      <w:r>
        <w:rPr>
          <w:rFonts w:ascii="宋体" w:hAnsi="宋体" w:cs="宋体" w:eastAsia="宋体" w:hint="default"/>
          <w:spacing w:val="4"/>
        </w:rPr>
        <w:t>2</w:t>
      </w:r>
      <w:r>
        <w:rPr>
          <w:spacing w:val="8"/>
        </w:rPr>
        <w:t>）选择和 运用恰当的会计政策</w:t>
      </w:r>
      <w:r>
        <w:rPr>
          <w:spacing w:val="-116"/>
        </w:rPr>
        <w:t>；</w:t>
      </w:r>
      <w:r>
        <w:rPr>
          <w:spacing w:val="7"/>
        </w:rPr>
        <w:t>（</w:t>
      </w:r>
      <w:r>
        <w:rPr>
          <w:rFonts w:ascii="宋体" w:hAnsi="宋体" w:cs="宋体" w:eastAsia="宋体" w:hint="default"/>
          <w:spacing w:val="4"/>
        </w:rPr>
        <w:t>3</w:t>
      </w:r>
      <w:r>
        <w:rPr>
          <w:spacing w:val="8"/>
        </w:rPr>
        <w:t>）作出合理的会计估计</w:t>
      </w:r>
      <w:r>
        <w:rPr>
          <w:spacing w:val="7"/>
        </w:rPr>
        <w:t>。</w:t>
      </w:r>
      <w:r>
        <w:rPr>
          <w:rFonts w:ascii="宋体" w:hAnsi="宋体" w:cs="宋体" w:eastAsia="宋体" w:hint="default"/>
        </w:rPr>
        <w:t> </w:t>
      </w:r>
    </w:p>
    <w:p>
      <w:pPr>
        <w:pStyle w:val="BodyText"/>
        <w:spacing w:line="357" w:lineRule="auto" w:before="35"/>
        <w:ind w:left="703" w:right="0" w:hanging="24"/>
        <w:jc w:val="left"/>
      </w:pPr>
      <w:r>
        <w:rPr/>
        <w:t>二、注册会计师的责任</w:t>
      </w:r>
      <w:r>
        <w:rPr>
          <w:spacing w:val="-113"/>
        </w:rPr>
        <w:t> </w:t>
      </w:r>
      <w:r>
        <w:rPr>
          <w:rFonts w:ascii="宋体" w:hAnsi="宋体" w:cs="宋体" w:eastAsia="宋体" w:hint="default"/>
          <w:spacing w:val="-113"/>
        </w:rPr>
      </w:r>
      <w:r>
        <w:rPr>
          <w:spacing w:val="7"/>
        </w:rPr>
        <w:t>我们的责任是在实施审计工作的基础上对财务报表发表审计意见。我</w:t>
      </w:r>
      <w:r>
        <w:rPr/>
      </w:r>
    </w:p>
    <w:p>
      <w:pPr>
        <w:pStyle w:val="BodyText"/>
        <w:spacing w:line="357" w:lineRule="auto" w:before="36"/>
        <w:ind w:left="207" w:right="391"/>
        <w:jc w:val="both"/>
        <w:rPr>
          <w:rFonts w:ascii="宋体" w:hAnsi="宋体" w:cs="宋体" w:eastAsia="宋体" w:hint="default"/>
        </w:rPr>
      </w:pPr>
      <w:r>
        <w:rPr>
          <w:spacing w:val="7"/>
        </w:rPr>
        <w:t>们按照中国注册会计师审计准则的规定执行了审计工作。中国注册会计师</w:t>
      </w:r>
      <w:r>
        <w:rPr>
          <w:spacing w:val="-90"/>
        </w:rPr>
        <w:t> </w:t>
      </w:r>
      <w:r>
        <w:rPr>
          <w:spacing w:val="-90"/>
        </w:rPr>
      </w:r>
      <w:r>
        <w:rPr>
          <w:spacing w:val="7"/>
        </w:rPr>
        <w:t>审计准则要求我们遵守职业道德规范，计划和实施审计工作以对财务报表</w:t>
      </w:r>
      <w:r>
        <w:rPr>
          <w:spacing w:val="-90"/>
        </w:rPr>
        <w:t> </w:t>
      </w:r>
      <w:r>
        <w:rPr>
          <w:spacing w:val="-90"/>
        </w:rPr>
      </w:r>
      <w:r>
        <w:rPr>
          <w:spacing w:val="7"/>
        </w:rPr>
        <w:t>是否不存在重大错报获取合理保证。</w:t>
      </w:r>
      <w:r>
        <w:rPr>
          <w:rFonts w:ascii="宋体" w:hAnsi="宋体" w:cs="宋体" w:eastAsia="宋体" w:hint="default"/>
        </w:rPr>
        <w:t> </w:t>
      </w:r>
    </w:p>
    <w:p>
      <w:pPr>
        <w:pStyle w:val="BodyText"/>
        <w:spacing w:line="357" w:lineRule="auto" w:before="35"/>
        <w:ind w:left="207" w:right="391" w:firstLine="486"/>
        <w:jc w:val="both"/>
        <w:rPr>
          <w:rFonts w:ascii="宋体" w:hAnsi="宋体" w:cs="宋体" w:eastAsia="宋体" w:hint="default"/>
        </w:rPr>
      </w:pPr>
      <w:r>
        <w:rPr>
          <w:spacing w:val="7"/>
        </w:rPr>
        <w:t>审计工作涉及实施审计程序，以获取有关财务报表金额和披露的审计</w:t>
      </w:r>
      <w:r>
        <w:rPr>
          <w:spacing w:val="8"/>
        </w:rPr>
        <w:t> </w:t>
      </w:r>
      <w:r>
        <w:rPr>
          <w:spacing w:val="7"/>
        </w:rPr>
        <w:t>证据。选择的审计程序取决于注册会计师的判断，包括对由于舞弊或错误</w:t>
      </w:r>
      <w:r>
        <w:rPr>
          <w:spacing w:val="-90"/>
        </w:rPr>
        <w:t> </w:t>
      </w:r>
      <w:r>
        <w:rPr>
          <w:spacing w:val="-90"/>
        </w:rPr>
      </w:r>
      <w:r>
        <w:rPr>
          <w:spacing w:val="7"/>
        </w:rPr>
        <w:t>导致的财务报表重大错报风险的评估。在进行风险评估时，我们考虑与财</w:t>
      </w:r>
      <w:r>
        <w:rPr>
          <w:spacing w:val="-90"/>
        </w:rPr>
        <w:t> </w:t>
      </w:r>
      <w:r>
        <w:rPr>
          <w:spacing w:val="-90"/>
        </w:rPr>
      </w:r>
      <w:r>
        <w:rPr>
          <w:spacing w:val="7"/>
        </w:rPr>
        <w:t>务报表编制相关的内部控制，以设计恰当的审计程序，但目的并非对内部</w:t>
      </w:r>
      <w:r>
        <w:rPr>
          <w:spacing w:val="-90"/>
        </w:rPr>
        <w:t> </w:t>
      </w:r>
      <w:r>
        <w:rPr>
          <w:spacing w:val="-90"/>
        </w:rPr>
      </w:r>
      <w:r>
        <w:rPr>
          <w:spacing w:val="7"/>
        </w:rPr>
        <w:t>控制的有效性发表意见。审计工作还包括评价管理层选用会计政策的恰当</w:t>
      </w:r>
      <w:r>
        <w:rPr>
          <w:spacing w:val="-90"/>
        </w:rPr>
        <w:t> </w:t>
      </w:r>
      <w:r>
        <w:rPr>
          <w:spacing w:val="-90"/>
        </w:rPr>
      </w:r>
      <w:r>
        <w:rPr>
          <w:spacing w:val="7"/>
        </w:rPr>
        <w:t>性和作出会计估计的合理性，以及评价财务报表的总体列报。</w:t>
      </w:r>
      <w:r>
        <w:rPr>
          <w:rFonts w:ascii="宋体" w:hAnsi="宋体" w:cs="宋体" w:eastAsia="宋体" w:hint="default"/>
        </w:rPr>
        <w:t> </w:t>
      </w:r>
    </w:p>
    <w:p>
      <w:pPr>
        <w:pStyle w:val="BodyText"/>
        <w:spacing w:line="357" w:lineRule="auto" w:before="35"/>
        <w:ind w:left="207" w:right="402" w:firstLine="486"/>
        <w:jc w:val="both"/>
        <w:rPr>
          <w:rFonts w:ascii="宋体" w:hAnsi="宋体" w:cs="宋体" w:eastAsia="宋体" w:hint="default"/>
        </w:rPr>
      </w:pPr>
      <w:r>
        <w:rPr>
          <w:spacing w:val="7"/>
        </w:rPr>
        <w:t>我们相信，我们获取的审计证据是充分、适当的，为发表审计意见提</w:t>
      </w:r>
      <w:r>
        <w:rPr>
          <w:spacing w:val="8"/>
        </w:rPr>
        <w:t> </w:t>
      </w:r>
      <w:r>
        <w:rPr>
          <w:spacing w:val="7"/>
        </w:rPr>
        <w:t>供了基础。</w:t>
      </w:r>
      <w:r>
        <w:rPr>
          <w:rFonts w:ascii="宋体" w:hAnsi="宋体" w:cs="宋体" w:eastAsia="宋体" w:hint="default"/>
        </w:rPr>
        <w:t> </w:t>
      </w:r>
    </w:p>
    <w:p>
      <w:pPr>
        <w:pStyle w:val="BodyText"/>
        <w:spacing w:line="362" w:lineRule="auto" w:before="35"/>
        <w:ind w:left="703" w:right="0" w:hanging="24"/>
        <w:jc w:val="left"/>
      </w:pPr>
      <w:r>
        <w:rPr/>
        <w:t>三、审计意见</w:t>
      </w:r>
      <w:r>
        <w:rPr>
          <w:rFonts w:ascii="宋体" w:hAnsi="宋体" w:cs="宋体" w:eastAsia="宋体" w:hint="default"/>
        </w:rPr>
        <w:t> </w:t>
      </w:r>
      <w:r>
        <w:rPr>
          <w:spacing w:val="7"/>
        </w:rPr>
        <w:t>我们认为，常山股份公司财务报表已经按照企业会计准则的规定编制，</w:t>
      </w:r>
      <w:r>
        <w:rPr/>
      </w:r>
    </w:p>
    <w:p>
      <w:pPr>
        <w:pStyle w:val="BodyText"/>
        <w:spacing w:line="240" w:lineRule="auto" w:before="31"/>
        <w:ind w:left="207" w:right="0"/>
        <w:jc w:val="both"/>
      </w:pPr>
      <w:r>
        <w:rPr>
          <w:spacing w:val="7"/>
        </w:rPr>
        <w:t>在所有重大方面公允反映了常山股份公司</w:t>
      </w:r>
      <w:r>
        <w:rPr>
          <w:rFonts w:ascii="宋体" w:hAnsi="宋体" w:cs="宋体" w:eastAsia="宋体" w:hint="default"/>
          <w:spacing w:val="7"/>
        </w:rPr>
        <w:t>2009</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31</w:t>
      </w:r>
      <w:r>
        <w:rPr>
          <w:spacing w:val="7"/>
        </w:rPr>
        <w:t>日的财务状况以及</w:t>
      </w:r>
      <w:r>
        <w:rPr/>
      </w:r>
    </w:p>
    <w:p>
      <w:pPr>
        <w:spacing w:after="0" w:line="240" w:lineRule="auto"/>
        <w:jc w:val="both"/>
        <w:sectPr>
          <w:headerReference w:type="default" r:id="rId30"/>
          <w:pgSz w:w="11900" w:h="16840"/>
          <w:pgMar w:header="742" w:footer="707" w:top="960" w:bottom="900" w:left="1680" w:right="1680"/>
        </w:sectPr>
      </w:pPr>
    </w:p>
    <w:p>
      <w:pPr>
        <w:pStyle w:val="BodyText"/>
        <w:spacing w:line="275" w:lineRule="exact"/>
        <w:ind w:left="207" w:right="0"/>
        <w:jc w:val="left"/>
        <w:rPr>
          <w:rFonts w:ascii="宋体" w:hAnsi="宋体" w:cs="宋体" w:eastAsia="宋体" w:hint="default"/>
        </w:rPr>
      </w:pPr>
      <w:r>
        <w:rPr>
          <w:rFonts w:ascii="宋体" w:hAnsi="宋体" w:cs="宋体" w:eastAsia="宋体" w:hint="default"/>
          <w:spacing w:val="6"/>
        </w:rPr>
        <w:t>2009</w:t>
      </w:r>
      <w:r>
        <w:rPr>
          <w:spacing w:val="6"/>
        </w:rPr>
        <w:t>年度的经营成果和现金流量。</w:t>
      </w:r>
      <w:r>
        <w:rPr>
          <w:rFonts w:ascii="宋体" w:hAnsi="宋体" w:cs="宋体" w:eastAsia="宋体" w:hint="default"/>
        </w:rPr>
        <w:t> </w:t>
      </w:r>
    </w:p>
    <w:p>
      <w:pPr>
        <w:pStyle w:val="BodyText"/>
        <w:spacing w:line="261" w:lineRule="auto" w:before="181"/>
        <w:ind w:left="207" w:right="5236"/>
        <w:jc w:val="left"/>
        <w:rPr>
          <w:rFonts w:ascii="宋体" w:hAnsi="宋体" w:cs="宋体" w:eastAsia="宋体" w:hint="default"/>
        </w:rPr>
      </w:pPr>
      <w:r>
        <w:rPr>
          <w:spacing w:val="7"/>
        </w:rPr>
        <w:t>中兴财光华会计师事务所</w:t>
      </w:r>
      <w:r>
        <w:rPr>
          <w:spacing w:val="-112"/>
        </w:rPr>
        <w:t> </w:t>
      </w:r>
      <w:r>
        <w:rPr>
          <w:rFonts w:ascii="宋体" w:hAnsi="宋体" w:cs="宋体" w:eastAsia="宋体" w:hint="default"/>
          <w:spacing w:val="-112"/>
        </w:rPr>
      </w:r>
      <w:r>
        <w:rPr>
          <w:spacing w:val="7"/>
        </w:rPr>
        <w:t>有限责任公司</w:t>
      </w:r>
      <w:r>
        <w:rPr>
          <w:rFonts w:ascii="宋体" w:hAnsi="宋体" w:cs="宋体" w:eastAsia="宋体" w:hint="default"/>
        </w:rPr>
        <w:t> </w:t>
      </w:r>
    </w:p>
    <w:p>
      <w:pPr>
        <w:pStyle w:val="BodyText"/>
        <w:tabs>
          <w:tab w:pos="3657" w:val="left" w:leader="none"/>
          <w:tab w:pos="4903" w:val="left" w:leader="none"/>
        </w:tabs>
        <w:spacing w:line="289" w:lineRule="exact"/>
        <w:ind w:left="607" w:right="0"/>
        <w:jc w:val="left"/>
        <w:rPr>
          <w:rFonts w:ascii="宋体" w:hAnsi="宋体" w:cs="宋体" w:eastAsia="宋体" w:hint="default"/>
        </w:rPr>
      </w:pPr>
      <w:r>
        <w:rPr>
          <w:rFonts w:ascii="宋体"/>
        </w:rPr>
        <w:t> </w:t>
        <w:tab/>
        <w:t> </w:t>
        <w:tab/>
        <w:t>  </w:t>
      </w:r>
    </w:p>
    <w:p>
      <w:pPr>
        <w:pStyle w:val="BodyText"/>
        <w:spacing w:line="360" w:lineRule="auto" w:before="152"/>
        <w:ind w:left="207" w:right="1077"/>
        <w:jc w:val="left"/>
        <w:rPr>
          <w:rFonts w:ascii="宋体" w:hAnsi="宋体" w:cs="宋体" w:eastAsia="宋体" w:hint="default"/>
        </w:rPr>
      </w:pPr>
      <w:r>
        <w:rPr/>
        <w:t>中国</w:t>
      </w:r>
      <w:r>
        <w:rPr>
          <w:sz w:val="21"/>
          <w:szCs w:val="21"/>
        </w:rPr>
        <w:t>· </w:t>
      </w:r>
      <w:r>
        <w:rPr>
          <w:rFonts w:ascii="宋体" w:hAnsi="宋体" w:cs="宋体" w:eastAsia="宋体" w:hint="default"/>
        </w:rPr>
      </w:r>
      <w:r>
        <w:rPr/>
        <w:t>北京                </w:t>
      </w:r>
      <w:r>
        <w:rPr>
          <w:spacing w:val="30"/>
        </w:rPr>
        <w:t> </w:t>
      </w:r>
      <w:r>
        <w:rPr>
          <w:rFonts w:ascii="宋体" w:hAnsi="宋体" w:cs="宋体" w:eastAsia="宋体" w:hint="default"/>
          <w:spacing w:val="30"/>
        </w:rPr>
      </w:r>
      <w:r>
        <w:rPr/>
        <w:t>中国注册会计师：姚庚春</w:t>
      </w:r>
      <w:r>
        <w:rPr>
          <w:rFonts w:ascii="宋体" w:hAnsi="宋体" w:cs="宋体" w:eastAsia="宋体" w:hint="default"/>
          <w:w w:val="105"/>
        </w:rPr>
        <w:t> </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18</w:t>
      </w:r>
      <w:r>
        <w:rPr/>
        <w:t>日                          </w:t>
      </w:r>
      <w:r>
        <w:rPr>
          <w:rFonts w:ascii="宋体" w:hAnsi="宋体" w:cs="宋体" w:eastAsia="宋体" w:hint="default"/>
        </w:rPr>
      </w:r>
      <w:r>
        <w:rPr/>
        <w:t>中国注册会计师： </w:t>
      </w:r>
      <w:r>
        <w:rPr>
          <w:rFonts w:ascii="宋体" w:hAnsi="宋体" w:cs="宋体" w:eastAsia="宋体" w:hint="default"/>
        </w:rPr>
      </w:r>
      <w:r>
        <w:rPr/>
        <w:t>王飞</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427" w:lineRule="auto" w:before="26"/>
        <w:ind w:left="687" w:right="2747"/>
        <w:jc w:val="left"/>
        <w:rPr>
          <w:rFonts w:ascii="宋体" w:hAnsi="宋体" w:cs="宋体" w:eastAsia="宋体" w:hint="default"/>
        </w:rPr>
      </w:pPr>
      <w:r>
        <w:rPr/>
        <w:t>二、会计报表（附后）</w:t>
      </w:r>
      <w:r>
        <w:rPr>
          <w:rFonts w:ascii="宋体" w:hAnsi="宋体" w:cs="宋体" w:eastAsia="宋体" w:hint="default"/>
        </w:rPr>
        <w:t> </w:t>
      </w:r>
      <w:r>
        <w:rPr/>
        <w:t>三、会计报表附注（附后）</w:t>
      </w:r>
      <w:r>
        <w:rPr>
          <w:rFonts w:ascii="宋体" w:hAnsi="宋体" w:cs="宋体" w:eastAsia="宋体" w:hint="default"/>
        </w:rPr>
        <w:t> </w:t>
      </w:r>
    </w:p>
    <w:p>
      <w:pPr>
        <w:spacing w:after="0" w:line="427" w:lineRule="auto"/>
        <w:jc w:val="left"/>
        <w:rPr>
          <w:rFonts w:ascii="宋体" w:hAnsi="宋体" w:cs="宋体" w:eastAsia="宋体" w:hint="default"/>
        </w:rPr>
        <w:sectPr>
          <w:headerReference w:type="default" r:id="rId31"/>
          <w:pgSz w:w="11900" w:h="16840"/>
          <w:pgMar w:header="372" w:footer="707" w:top="1020" w:bottom="90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1"/>
        <w:tabs>
          <w:tab w:pos="4111" w:val="left" w:leader="none"/>
        </w:tabs>
        <w:spacing w:line="240" w:lineRule="auto"/>
        <w:ind w:left="2710" w:right="123"/>
        <w:jc w:val="left"/>
        <w:rPr>
          <w:rFonts w:ascii="黑体" w:hAnsi="黑体" w:cs="黑体" w:eastAsia="黑体" w:hint="default"/>
        </w:rPr>
      </w:pPr>
      <w:r>
        <w:rPr>
          <w:rFonts w:ascii="黑体" w:hAnsi="黑体" w:cs="黑体" w:eastAsia="黑体" w:hint="default"/>
          <w:w w:val="95"/>
        </w:rPr>
        <w:t>第十一章</w:t>
        <w:tab/>
      </w:r>
      <w:r>
        <w:rPr>
          <w:rFonts w:ascii="黑体" w:hAnsi="黑体" w:cs="黑体" w:eastAsia="黑体" w:hint="default"/>
        </w:rPr>
        <w:t>备查文件目录</w:t>
      </w: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5"/>
        <w:rPr>
          <w:rFonts w:ascii="黑体" w:hAnsi="黑体" w:cs="黑体" w:eastAsia="黑体" w:hint="default"/>
          <w:sz w:val="31"/>
          <w:szCs w:val="31"/>
        </w:rPr>
      </w:pPr>
    </w:p>
    <w:p>
      <w:pPr>
        <w:pStyle w:val="BodyText"/>
        <w:spacing w:line="427" w:lineRule="auto"/>
        <w:ind w:left="687" w:right="123"/>
        <w:jc w:val="left"/>
      </w:pPr>
      <w:r>
        <w:rPr>
          <w:spacing w:val="-10"/>
        </w:rPr>
        <w:t>一、载有法定代表人、总会计师、会计机构负责人签名并盖章的会计报表。</w:t>
      </w:r>
      <w:r>
        <w:rPr>
          <w:spacing w:val="-107"/>
        </w:rPr>
        <w:t> </w:t>
      </w:r>
      <w:r>
        <w:rPr>
          <w:rFonts w:ascii="宋体" w:hAnsi="宋体" w:cs="宋体" w:eastAsia="宋体" w:hint="default"/>
          <w:spacing w:val="-107"/>
        </w:rPr>
      </w:r>
      <w:r>
        <w:rPr/>
        <w:t>二、载有会计师事务所盖章、注册会计师签名并盖章的审计报告原件。</w:t>
      </w:r>
      <w:r>
        <w:rPr>
          <w:rFonts w:ascii="宋体" w:hAnsi="宋体" w:cs="宋体" w:eastAsia="宋体" w:hint="default"/>
        </w:rPr>
        <w:t> </w:t>
      </w:r>
      <w:r>
        <w:rPr>
          <w:spacing w:val="-3"/>
        </w:rPr>
        <w:t>三、报告期内在中国证监会指定报纸上公开披露过的所有文件的正本及公</w:t>
      </w:r>
    </w:p>
    <w:p>
      <w:pPr>
        <w:pStyle w:val="BodyText"/>
        <w:spacing w:line="240" w:lineRule="auto" w:before="59"/>
        <w:ind w:left="207" w:right="123"/>
        <w:jc w:val="left"/>
        <w:rPr>
          <w:rFonts w:ascii="宋体" w:hAnsi="宋体" w:cs="宋体" w:eastAsia="宋体" w:hint="default"/>
        </w:rPr>
      </w:pPr>
      <w:r>
        <w:rPr/>
        <w:t>告的原稿。</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before="26"/>
        <w:ind w:left="3327" w:right="123"/>
        <w:jc w:val="left"/>
        <w:rPr>
          <w:rFonts w:ascii="宋体" w:hAnsi="宋体" w:cs="宋体" w:eastAsia="宋体" w:hint="default"/>
        </w:rPr>
      </w:pPr>
      <w:r>
        <w:rPr/>
        <w:t>石家庄常山纺织股份有限公司董事会</w:t>
      </w:r>
      <w:r>
        <w:rPr>
          <w:rFonts w:ascii="宋体" w:hAnsi="宋体" w:cs="宋体" w:eastAsia="宋体" w:hint="default"/>
        </w:rPr>
        <w:t> </w:t>
      </w:r>
    </w:p>
    <w:p>
      <w:pPr>
        <w:pStyle w:val="BodyText"/>
        <w:spacing w:line="240" w:lineRule="auto" w:before="40"/>
        <w:ind w:left="535" w:right="0"/>
        <w:jc w:val="center"/>
        <w:rPr>
          <w:rFonts w:ascii="宋体" w:hAnsi="宋体" w:cs="宋体" w:eastAsia="宋体" w:hint="default"/>
        </w:rPr>
      </w:pPr>
      <w:r>
        <w:rPr>
          <w:rFonts w:ascii="宋体"/>
        </w:rPr>
        <w:t> </w:t>
      </w:r>
    </w:p>
    <w:p>
      <w:pPr>
        <w:spacing w:line="240" w:lineRule="auto" w:before="7"/>
        <w:rPr>
          <w:rFonts w:ascii="宋体" w:hAnsi="宋体" w:cs="宋体" w:eastAsia="宋体" w:hint="default"/>
          <w:sz w:val="23"/>
          <w:szCs w:val="23"/>
        </w:rPr>
      </w:pPr>
    </w:p>
    <w:p>
      <w:pPr>
        <w:pStyle w:val="BodyText"/>
        <w:spacing w:line="240" w:lineRule="auto"/>
        <w:ind w:left="4527" w:right="123"/>
        <w:jc w:val="lef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w:t>
      </w:r>
      <w:r>
        <w:rPr>
          <w:rFonts w:ascii="宋体" w:hAnsi="宋体" w:cs="宋体" w:eastAsia="宋体" w:hint="default"/>
        </w:rPr>
        <w:t> </w:t>
      </w:r>
    </w:p>
    <w:p>
      <w:pPr>
        <w:spacing w:line="240" w:lineRule="auto" w:before="8"/>
        <w:rPr>
          <w:rFonts w:ascii="宋体" w:hAnsi="宋体" w:cs="宋体" w:eastAsia="宋体" w:hint="default"/>
          <w:sz w:val="23"/>
          <w:szCs w:val="23"/>
        </w:rPr>
      </w:pPr>
    </w:p>
    <w:p>
      <w:pPr>
        <w:pStyle w:val="BodyText"/>
        <w:spacing w:line="240" w:lineRule="auto"/>
        <w:ind w:left="0" w:right="19"/>
        <w:jc w:val="center"/>
        <w:rPr>
          <w:rFonts w:ascii="宋体" w:hAnsi="宋体" w:cs="宋体" w:eastAsia="宋体" w:hint="default"/>
        </w:rPr>
      </w:pPr>
      <w:r>
        <w:rPr>
          <w:rFonts w:ascii="宋体"/>
        </w:rPr>
        <w:t> </w:t>
      </w:r>
    </w:p>
    <w:p>
      <w:pPr>
        <w:pStyle w:val="BodyText"/>
        <w:spacing w:line="240" w:lineRule="auto" w:before="152"/>
        <w:ind w:left="0" w:right="19"/>
        <w:jc w:val="center"/>
        <w:rPr>
          <w:rFonts w:ascii="宋体" w:hAnsi="宋体" w:cs="宋体" w:eastAsia="宋体" w:hint="default"/>
        </w:rPr>
      </w:pPr>
      <w:r>
        <w:rPr>
          <w:rFonts w:ascii="宋体"/>
        </w:rPr>
        <w:t> </w:t>
      </w:r>
    </w:p>
    <w:p>
      <w:pPr>
        <w:pStyle w:val="BodyText"/>
        <w:spacing w:line="240" w:lineRule="auto" w:before="152"/>
        <w:ind w:left="0" w:right="19"/>
        <w:jc w:val="center"/>
        <w:rPr>
          <w:rFonts w:ascii="宋体" w:hAnsi="宋体" w:cs="宋体" w:eastAsia="宋体" w:hint="default"/>
        </w:rPr>
      </w:pPr>
      <w:r>
        <w:rPr>
          <w:rFonts w:ascii="宋体"/>
        </w:rPr>
        <w:t> </w:t>
      </w:r>
    </w:p>
    <w:p>
      <w:pPr>
        <w:spacing w:after="0" w:line="240" w:lineRule="auto"/>
        <w:jc w:val="center"/>
        <w:rPr>
          <w:rFonts w:ascii="宋体" w:hAnsi="宋体" w:cs="宋体" w:eastAsia="宋体" w:hint="default"/>
        </w:rPr>
        <w:sectPr>
          <w:pgSz w:w="11900" w:h="16840"/>
          <w:pgMar w:header="372" w:footer="707" w:top="1020" w:bottom="900" w:left="1680" w:right="1580"/>
        </w:sectPr>
      </w:pPr>
    </w:p>
    <w:p>
      <w:pPr>
        <w:spacing w:line="240" w:lineRule="auto" w:before="9"/>
        <w:rPr>
          <w:rFonts w:ascii="宋体" w:hAnsi="宋体" w:cs="宋体" w:eastAsia="宋体" w:hint="default"/>
          <w:sz w:val="9"/>
          <w:szCs w:val="9"/>
        </w:rPr>
      </w:pPr>
    </w:p>
    <w:p>
      <w:pPr>
        <w:pStyle w:val="BodyText"/>
        <w:spacing w:line="240" w:lineRule="auto" w:before="26"/>
        <w:ind w:left="0" w:right="399"/>
        <w:jc w:val="center"/>
        <w:rPr>
          <w:rFonts w:ascii="宋体" w:hAnsi="宋体" w:cs="宋体" w:eastAsia="宋体" w:hint="default"/>
        </w:rPr>
      </w:pPr>
      <w:r>
        <w:rPr/>
        <w:t>资  </w:t>
      </w:r>
      <w:r>
        <w:rPr>
          <w:rFonts w:ascii="宋体" w:hAnsi="宋体" w:cs="宋体" w:eastAsia="宋体" w:hint="default"/>
        </w:rPr>
      </w:r>
      <w:r>
        <w:rPr/>
        <w:t>产  </w:t>
      </w:r>
      <w:r>
        <w:rPr>
          <w:rFonts w:ascii="宋体" w:hAnsi="宋体" w:cs="宋体" w:eastAsia="宋体" w:hint="default"/>
        </w:rPr>
      </w:r>
      <w:r>
        <w:rPr/>
        <w:t>负  </w:t>
      </w:r>
      <w:r>
        <w:rPr>
          <w:rFonts w:ascii="宋体" w:hAnsi="宋体" w:cs="宋体" w:eastAsia="宋体" w:hint="default"/>
        </w:rPr>
      </w:r>
      <w:r>
        <w:rPr/>
        <w:t>债 </w:t>
      </w:r>
      <w:r>
        <w:rPr>
          <w:spacing w:val="7"/>
        </w:rPr>
        <w:t> </w:t>
      </w:r>
      <w:r>
        <w:rPr>
          <w:rFonts w:ascii="宋体" w:hAnsi="宋体" w:cs="宋体" w:eastAsia="宋体" w:hint="default"/>
          <w:spacing w:val="7"/>
        </w:rPr>
      </w:r>
      <w:r>
        <w:rPr/>
        <w:t>表</w:t>
      </w:r>
      <w:r>
        <w:rPr>
          <w:rFonts w:ascii="宋体" w:hAnsi="宋体" w:cs="宋体" w:eastAsia="宋体" w:hint="default"/>
        </w:rPr>
        <w:t> </w:t>
      </w:r>
    </w:p>
    <w:p>
      <w:pPr>
        <w:pStyle w:val="BodyText"/>
        <w:spacing w:line="240" w:lineRule="auto" w:before="152"/>
        <w:ind w:left="0" w:right="399"/>
        <w:jc w:val="center"/>
        <w:rPr>
          <w:rFonts w:ascii="宋体" w:hAnsi="宋体" w:cs="宋体" w:eastAsia="宋体" w:hint="default"/>
        </w:rPr>
      </w:pPr>
      <w:r>
        <w:rPr>
          <w:rFonts w:ascii="宋体"/>
        </w:rPr>
        <w:t> </w:t>
      </w:r>
    </w:p>
    <w:p>
      <w:pPr>
        <w:spacing w:before="3"/>
        <w:ind w:left="0" w:right="202" w:firstLine="0"/>
        <w:jc w:val="center"/>
        <w:rPr>
          <w:rFonts w:ascii="宋体" w:hAnsi="宋体" w:cs="宋体" w:eastAsia="宋体" w:hint="default"/>
          <w:sz w:val="21"/>
          <w:szCs w:val="21"/>
        </w:rPr>
      </w:pPr>
      <w:r>
        <w:rPr>
          <w:rFonts w:ascii="宋体" w:hAnsi="宋体" w:cs="宋体" w:eastAsia="宋体" w:hint="default"/>
          <w:sz w:val="21"/>
          <w:szCs w:val="21"/>
        </w:rPr>
        <w:t>编制单位：石家庄常山纺织股份有限公司                       </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单位：人民币元</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534"/>
        <w:gridCol w:w="479"/>
        <w:gridCol w:w="1524"/>
        <w:gridCol w:w="1530"/>
        <w:gridCol w:w="1470"/>
        <w:gridCol w:w="1481"/>
      </w:tblGrid>
      <w:tr>
        <w:trPr>
          <w:trHeight w:val="282" w:hRule="exact"/>
        </w:trPr>
        <w:tc>
          <w:tcPr>
            <w:tcW w:w="2534"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6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47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36"/>
              <w:jc w:val="left"/>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3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0" w:right="0"/>
              <w:jc w:val="left"/>
              <w:rPr>
                <w:rFonts w:ascii="宋体" w:hAnsi="宋体" w:cs="宋体" w:eastAsia="宋体" w:hint="default"/>
                <w:sz w:val="18"/>
                <w:szCs w:val="18"/>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r>
              <w:rPr>
                <w:rFonts w:ascii="宋体" w:hAnsi="宋体" w:cs="宋体" w:eastAsia="宋体" w:hint="default"/>
                <w:sz w:val="18"/>
                <w:szCs w:val="18"/>
              </w:rPr>
              <w:t> </w:t>
            </w:r>
          </w:p>
        </w:tc>
        <w:tc>
          <w:tcPr>
            <w:tcW w:w="295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exact"/>
              <w:ind w:left="596" w:right="0"/>
              <w:jc w:val="left"/>
              <w:rPr>
                <w:rFonts w:ascii="宋体" w:hAnsi="宋体" w:cs="宋体" w:eastAsia="宋体" w:hint="default"/>
                <w:sz w:val="18"/>
                <w:szCs w:val="18"/>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r>
              <w:rPr>
                <w:rFonts w:ascii="宋体" w:hAnsi="宋体" w:cs="宋体" w:eastAsia="宋体" w:hint="default"/>
                <w:sz w:val="18"/>
                <w:szCs w:val="18"/>
              </w:rPr>
              <w:t> </w:t>
            </w:r>
          </w:p>
        </w:tc>
      </w:tr>
      <w:tr>
        <w:trPr>
          <w:trHeight w:val="397" w:hRule="exact"/>
        </w:trPr>
        <w:tc>
          <w:tcPr>
            <w:tcW w:w="2534" w:type="dxa"/>
            <w:vMerge/>
            <w:tcBorders>
              <w:left w:val="nil" w:sz="6" w:space="0" w:color="auto"/>
              <w:bottom w:val="single" w:sz="4" w:space="0" w:color="000000"/>
              <w:right w:val="single" w:sz="4" w:space="0" w:color="000000"/>
            </w:tcBorders>
          </w:tcPr>
          <w:p>
            <w:pPr/>
          </w:p>
        </w:tc>
        <w:tc>
          <w:tcPr>
            <w:tcW w:w="479" w:type="dxa"/>
            <w:vMerge/>
            <w:tcBorders>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75"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88"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48"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461"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0" w:right="0"/>
              <w:jc w:val="center"/>
              <w:rPr>
                <w:rFonts w:ascii="宋体" w:hAnsi="宋体" w:cs="宋体" w:eastAsia="宋体" w:hint="default"/>
                <w:sz w:val="18"/>
                <w:szCs w:val="18"/>
              </w:rPr>
            </w:pPr>
            <w:r>
              <w:rPr>
                <w:rFonts w:ascii="宋体"/>
                <w:color w:val="FF00FF"/>
                <w:sz w:val="18"/>
              </w:rPr>
              <w:t> </w:t>
            </w:r>
            <w:r>
              <w:rPr>
                <w:rFonts w:ascii="宋体"/>
                <w:sz w:val="18"/>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color w:val="FF00FF"/>
                <w:sz w:val="18"/>
              </w:rPr>
              <w:t> </w:t>
            </w:r>
            <w:r>
              <w:rPr>
                <w:rFonts w:ascii="宋体"/>
                <w:sz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87" w:right="0"/>
              <w:jc w:val="center"/>
              <w:rPr>
                <w:rFonts w:ascii="宋体" w:hAnsi="宋体" w:cs="宋体" w:eastAsia="宋体" w:hint="default"/>
                <w:sz w:val="18"/>
                <w:szCs w:val="18"/>
              </w:rPr>
            </w:pPr>
            <w:r>
              <w:rPr>
                <w:rFonts w:ascii="宋体"/>
                <w:sz w:val="18"/>
              </w:rPr>
              <w:t> </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819,641,448.29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777,419,271.27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937,117,292.28</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899,583,967.61</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34,963,812.32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24,836,638.65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55,694,390.67</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28,024,067.66</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134,383,074.02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78,916,205.69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118,999,059.79</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100,289,414.08</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332,726,555.72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514,126,138.58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148,102,983.52</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323,462,369.41</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2,030,873.63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2,030,873.63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10,226,803.92</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10,226,803.92</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应收股利</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z w:val="18"/>
              </w:rPr>
              <w:t>842,996.72</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z w:val="18"/>
              </w:rPr>
              <w:t>842,996.72</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16,718,769.24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65,994,034.50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12,837,638.25</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18,813,837.88</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存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604,235,903.36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473,268,262.21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713,327,434.73</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580,433,409.40</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一年内到期的长期债权投资</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8,389,072.09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7,987,225.17</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流 </w:t>
            </w:r>
            <w:r>
              <w:rPr>
                <w:rFonts w:ascii="宋体" w:hAnsi="宋体" w:cs="宋体" w:eastAsia="宋体" w:hint="default"/>
                <w:sz w:val="18"/>
                <w:szCs w:val="18"/>
              </w:rPr>
            </w:r>
            <w:r>
              <w:rPr>
                <w:rFonts w:ascii="宋体" w:hAnsi="宋体" w:cs="宋体" w:eastAsia="宋体" w:hint="default"/>
                <w:sz w:val="18"/>
                <w:szCs w:val="18"/>
              </w:rPr>
              <w:t>动 </w:t>
            </w:r>
            <w:r>
              <w:rPr>
                <w:rFonts w:ascii="宋体" w:hAnsi="宋体" w:cs="宋体" w:eastAsia="宋体" w:hint="default"/>
                <w:sz w:val="18"/>
                <w:szCs w:val="18"/>
              </w:rPr>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产 </w:t>
            </w:r>
            <w:r>
              <w:rPr>
                <w:rFonts w:ascii="宋体" w:hAnsi="宋体" w:cs="宋体" w:eastAsia="宋体" w:hint="default"/>
                <w:sz w:val="18"/>
                <w:szCs w:val="18"/>
              </w:rPr>
            </w:r>
            <w:r>
              <w:rPr>
                <w:rFonts w:ascii="宋体" w:hAnsi="宋体" w:cs="宋体" w:eastAsia="宋体" w:hint="default"/>
                <w:sz w:val="18"/>
                <w:szCs w:val="18"/>
              </w:rPr>
              <w:t>合</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1,953,089,508.67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1,945,421,646.42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1,996,305,603.16</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1,961,676,866.68</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可供出售的金融资产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23,636,987.00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23,636,987.00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11,982,814.80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11,982,814.80</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pacing w:val="-18"/>
                <w:sz w:val="18"/>
                <w:szCs w:val="18"/>
              </w:rPr>
              <w:t>五、</w:t>
            </w:r>
            <w:r>
              <w:rPr>
                <w:rFonts w:ascii="宋体" w:hAnsi="宋体" w:cs="宋体" w:eastAsia="宋体" w:hint="default"/>
                <w:spacing w:val="-18"/>
                <w:sz w:val="18"/>
                <w:szCs w:val="18"/>
              </w:rPr>
              <w:t>10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25,000,000.00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25,000,000.00</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长期应收款</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pacing w:val="-18"/>
                <w:sz w:val="18"/>
                <w:szCs w:val="18"/>
              </w:rPr>
              <w:t>五、</w:t>
            </w:r>
            <w:r>
              <w:rPr>
                <w:rFonts w:ascii="宋体" w:hAnsi="宋体" w:cs="宋体" w:eastAsia="宋体" w:hint="default"/>
                <w:spacing w:val="-18"/>
                <w:sz w:val="18"/>
                <w:szCs w:val="18"/>
              </w:rPr>
              <w:t>11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50,216,945.00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290,788,592.62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50,216,945.00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245,788,592.62</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pacing w:val="-18"/>
                <w:sz w:val="18"/>
                <w:szCs w:val="18"/>
              </w:rPr>
              <w:t>五、</w:t>
            </w:r>
            <w:r>
              <w:rPr>
                <w:rFonts w:ascii="宋体" w:hAnsi="宋体" w:cs="宋体" w:eastAsia="宋体" w:hint="default"/>
                <w:spacing w:val="-18"/>
                <w:sz w:val="18"/>
                <w:szCs w:val="18"/>
              </w:rPr>
              <w:t>12</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7,788,926.31</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7,788,926.31</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pacing w:val="-18"/>
                <w:sz w:val="18"/>
                <w:szCs w:val="18"/>
              </w:rPr>
              <w:t>五、</w:t>
            </w:r>
            <w:r>
              <w:rPr>
                <w:rFonts w:ascii="宋体" w:hAnsi="宋体" w:cs="宋体" w:eastAsia="宋体" w:hint="default"/>
                <w:spacing w:val="-18"/>
                <w:sz w:val="18"/>
                <w:szCs w:val="18"/>
              </w:rPr>
              <w:t>13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1,201,150,489.21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883,633,665.33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1,305,800,339.78</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933,907,932.63</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pacing w:val="-18"/>
                <w:sz w:val="18"/>
                <w:szCs w:val="18"/>
              </w:rPr>
              <w:t>五、</w:t>
            </w:r>
            <w:r>
              <w:rPr>
                <w:rFonts w:ascii="宋体" w:hAnsi="宋体" w:cs="宋体" w:eastAsia="宋体" w:hint="default"/>
                <w:spacing w:val="-18"/>
                <w:sz w:val="18"/>
                <w:szCs w:val="18"/>
              </w:rPr>
              <w:t>14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827,558,195.46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660,802,016.18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311,539,413.25</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225,257,691.44</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工程物资</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pacing w:val="-18"/>
                <w:sz w:val="18"/>
                <w:szCs w:val="18"/>
              </w:rPr>
              <w:t>五、</w:t>
            </w:r>
            <w:r>
              <w:rPr>
                <w:rFonts w:ascii="宋体" w:hAnsi="宋体" w:cs="宋体" w:eastAsia="宋体" w:hint="default"/>
                <w:spacing w:val="-18"/>
                <w:sz w:val="18"/>
                <w:szCs w:val="18"/>
              </w:rPr>
              <w:t>15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189,311.30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189,311.30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249,004,655.45</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249,004,655.45</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固定资产清理</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pacing w:val="-18"/>
                <w:sz w:val="18"/>
                <w:szCs w:val="18"/>
              </w:rPr>
              <w:t>五、</w:t>
            </w:r>
            <w:r>
              <w:rPr>
                <w:rFonts w:ascii="宋体" w:hAnsi="宋体" w:cs="宋体" w:eastAsia="宋体" w:hint="default"/>
                <w:spacing w:val="-18"/>
                <w:sz w:val="18"/>
                <w:szCs w:val="18"/>
              </w:rPr>
              <w:t>16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z w:val="18"/>
              </w:rPr>
              <w:t>71,484.13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z w:val="18"/>
              </w:rPr>
              <w:t>71,484.13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z w:val="18"/>
              </w:rPr>
              <w:t>29,053.88</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z w:val="18"/>
              </w:rPr>
              <w:t>29,053.88</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油气资产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pacing w:val="-18"/>
                <w:sz w:val="18"/>
                <w:szCs w:val="18"/>
              </w:rPr>
              <w:t>五、</w:t>
            </w:r>
            <w:r>
              <w:rPr>
                <w:rFonts w:ascii="宋体" w:hAnsi="宋体" w:cs="宋体" w:eastAsia="宋体" w:hint="default"/>
                <w:spacing w:val="-18"/>
                <w:sz w:val="18"/>
                <w:szCs w:val="18"/>
              </w:rPr>
              <w:t>17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184,845,974.97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134,131,272.00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416,655,865.42</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362,560,237.91</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pacing w:val="-18"/>
                <w:sz w:val="18"/>
                <w:szCs w:val="18"/>
              </w:rPr>
              <w:t>五、</w:t>
            </w:r>
            <w:r>
              <w:rPr>
                <w:rFonts w:ascii="宋体" w:hAnsi="宋体" w:cs="宋体" w:eastAsia="宋体" w:hint="default"/>
                <w:spacing w:val="-18"/>
                <w:sz w:val="18"/>
                <w:szCs w:val="18"/>
              </w:rPr>
              <w:t>18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z w:val="18"/>
              </w:rPr>
              <w:t>314,027.36</w:t>
            </w: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z w:val="18"/>
              </w:rPr>
              <w:t>314,027.36</w:t>
            </w: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pacing w:val="-18"/>
                <w:sz w:val="18"/>
                <w:szCs w:val="18"/>
              </w:rPr>
              <w:t>五、</w:t>
            </w:r>
            <w:r>
              <w:rPr>
                <w:rFonts w:ascii="宋体" w:hAnsi="宋体" w:cs="宋体" w:eastAsia="宋体" w:hint="default"/>
                <w:spacing w:val="-18"/>
                <w:sz w:val="18"/>
                <w:szCs w:val="18"/>
              </w:rPr>
              <w:t>19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5,543,720.09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4,825,041.48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5,072,462.51</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4,805,176.46</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2,318,527,134.52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2,023,078,370.04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2,358,404,503.76</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2,041,125,081.50</w:t>
            </w:r>
          </w:p>
        </w:tc>
      </w:tr>
      <w:tr>
        <w:trPr>
          <w:trHeight w:val="26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77" w:right="0"/>
              <w:jc w:val="left"/>
              <w:rPr>
                <w:rFonts w:ascii="宋体" w:hAnsi="宋体" w:cs="宋体" w:eastAsia="宋体" w:hint="default"/>
                <w:sz w:val="18"/>
                <w:szCs w:val="18"/>
              </w:rPr>
            </w:pP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产  </w:t>
            </w:r>
            <w:r>
              <w:rPr>
                <w:rFonts w:ascii="宋体" w:hAnsi="宋体" w:cs="宋体" w:eastAsia="宋体" w:hint="default"/>
                <w:sz w:val="18"/>
                <w:szCs w:val="18"/>
              </w:rPr>
            </w:r>
            <w:r>
              <w:rPr>
                <w:rFonts w:ascii="宋体" w:hAnsi="宋体" w:cs="宋体" w:eastAsia="宋体" w:hint="default"/>
                <w:sz w:val="18"/>
                <w:szCs w:val="18"/>
              </w:rPr>
              <w:t>总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8" w:right="0"/>
              <w:jc w:val="center"/>
              <w:rPr>
                <w:rFonts w:ascii="宋体" w:hAnsi="宋体" w:cs="宋体" w:eastAsia="宋体" w:hint="default"/>
                <w:sz w:val="18"/>
                <w:szCs w:val="18"/>
              </w:rPr>
            </w:pPr>
            <w:r>
              <w:rPr>
                <w:rFonts w:ascii="宋体"/>
                <w:color w:val="FF0000"/>
                <w:sz w:val="18"/>
              </w:rPr>
              <w:t> </w:t>
            </w:r>
            <w:r>
              <w:rPr>
                <w:rFonts w:ascii="宋体"/>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right"/>
              <w:rPr>
                <w:rFonts w:ascii="Times New Roman" w:hAnsi="Times New Roman" w:cs="Times New Roman" w:eastAsia="Times New Roman" w:hint="default"/>
                <w:sz w:val="18"/>
                <w:szCs w:val="18"/>
              </w:rPr>
            </w:pPr>
            <w:r>
              <w:rPr>
                <w:rFonts w:ascii="Times New Roman"/>
                <w:spacing w:val="-1"/>
                <w:sz w:val="18"/>
              </w:rPr>
              <w:t>4,271,616,643.19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right"/>
              <w:rPr>
                <w:rFonts w:ascii="Times New Roman" w:hAnsi="Times New Roman" w:cs="Times New Roman" w:eastAsia="Times New Roman" w:hint="default"/>
                <w:sz w:val="18"/>
                <w:szCs w:val="18"/>
              </w:rPr>
            </w:pPr>
            <w:r>
              <w:rPr>
                <w:rFonts w:ascii="Times New Roman"/>
                <w:spacing w:val="-1"/>
                <w:sz w:val="18"/>
              </w:rPr>
              <w:t>3,968,500,016.46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right"/>
              <w:rPr>
                <w:rFonts w:ascii="Times New Roman" w:hAnsi="Times New Roman" w:cs="Times New Roman" w:eastAsia="Times New Roman" w:hint="default"/>
                <w:sz w:val="18"/>
                <w:szCs w:val="18"/>
              </w:rPr>
            </w:pPr>
            <w:r>
              <w:rPr>
                <w:rFonts w:ascii="Times New Roman"/>
                <w:spacing w:val="-1"/>
                <w:sz w:val="18"/>
              </w:rPr>
              <w:t>4,354,710,106.92</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
              <w:jc w:val="right"/>
              <w:rPr>
                <w:rFonts w:ascii="Times New Roman" w:hAnsi="Times New Roman" w:cs="Times New Roman" w:eastAsia="Times New Roman" w:hint="default"/>
                <w:sz w:val="18"/>
                <w:szCs w:val="18"/>
              </w:rPr>
            </w:pPr>
            <w:r>
              <w:rPr>
                <w:rFonts w:ascii="Times New Roman"/>
                <w:spacing w:val="-1"/>
                <w:sz w:val="18"/>
              </w:rPr>
              <w:t>4,002,801,948.18</w:t>
            </w:r>
          </w:p>
        </w:tc>
      </w:tr>
    </w:tbl>
    <w:p>
      <w:pPr>
        <w:spacing w:line="205" w:lineRule="exact" w:before="0"/>
        <w:ind w:left="868" w:right="0" w:firstLine="0"/>
        <w:jc w:val="left"/>
        <w:rPr>
          <w:rFonts w:ascii="宋体" w:hAnsi="宋体" w:cs="宋体" w:eastAsia="宋体" w:hint="default"/>
          <w:sz w:val="18"/>
          <w:szCs w:val="18"/>
        </w:rPr>
      </w:pPr>
      <w:r>
        <w:rPr>
          <w:rFonts w:ascii="宋体"/>
          <w:sz w:val="18"/>
        </w:rPr>
        <w:t> </w:t>
      </w:r>
    </w:p>
    <w:p>
      <w:pPr>
        <w:spacing w:before="115"/>
        <w:ind w:left="868" w:right="0" w:firstLine="0"/>
        <w:jc w:val="left"/>
        <w:rPr>
          <w:rFonts w:ascii="宋体" w:hAnsi="宋体" w:cs="宋体" w:eastAsia="宋体" w:hint="default"/>
          <w:sz w:val="24"/>
          <w:szCs w:val="24"/>
        </w:rPr>
      </w:pPr>
      <w:r>
        <w:rPr>
          <w:rFonts w:ascii="宋体" w:hAnsi="宋体" w:cs="宋体" w:eastAsia="宋体" w:hint="default"/>
          <w:sz w:val="18"/>
          <w:szCs w:val="18"/>
        </w:rPr>
        <w:t>公司法定代表人：汤彰明                </w:t>
      </w:r>
      <w:r>
        <w:rPr>
          <w:rFonts w:ascii="宋体" w:hAnsi="宋体" w:cs="宋体" w:eastAsia="宋体" w:hint="default"/>
          <w:sz w:val="18"/>
          <w:szCs w:val="18"/>
        </w:rPr>
      </w:r>
      <w:r>
        <w:rPr>
          <w:rFonts w:ascii="宋体" w:hAnsi="宋体" w:cs="宋体" w:eastAsia="宋体" w:hint="default"/>
          <w:sz w:val="18"/>
          <w:szCs w:val="18"/>
        </w:rPr>
        <w:t>总会计师：高俊岐              </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会计主管：赵英涛</w:t>
      </w:r>
      <w:r>
        <w:rPr>
          <w:rFonts w:ascii="宋体" w:hAnsi="宋体" w:cs="宋体" w:eastAsia="宋体" w:hint="default"/>
          <w:sz w:val="24"/>
          <w:szCs w:val="24"/>
        </w:rPr>
        <w:t>        </w:t>
      </w:r>
    </w:p>
    <w:p>
      <w:pPr>
        <w:pStyle w:val="BodyText"/>
        <w:spacing w:line="240" w:lineRule="auto" w:before="106"/>
        <w:ind w:left="0" w:right="399"/>
        <w:jc w:val="center"/>
        <w:rPr>
          <w:rFonts w:ascii="宋体" w:hAnsi="宋体" w:cs="宋体" w:eastAsia="宋体" w:hint="default"/>
        </w:rPr>
      </w:pPr>
      <w:r>
        <w:rPr>
          <w:rFonts w:ascii="宋体"/>
        </w:rPr>
        <w:t> </w:t>
      </w:r>
    </w:p>
    <w:p>
      <w:pPr>
        <w:spacing w:after="0" w:line="240" w:lineRule="auto"/>
        <w:jc w:val="center"/>
        <w:rPr>
          <w:rFonts w:ascii="宋体" w:hAnsi="宋体" w:cs="宋体" w:eastAsia="宋体" w:hint="default"/>
        </w:rPr>
        <w:sectPr>
          <w:headerReference w:type="default" r:id="rId32"/>
          <w:pgSz w:w="11900" w:h="16840"/>
          <w:pgMar w:header="372" w:footer="707" w:top="1300" w:bottom="900" w:left="1380" w:right="900"/>
        </w:sectPr>
      </w:pPr>
    </w:p>
    <w:p>
      <w:pPr>
        <w:spacing w:line="240" w:lineRule="auto" w:before="9"/>
        <w:rPr>
          <w:rFonts w:ascii="宋体" w:hAnsi="宋体" w:cs="宋体" w:eastAsia="宋体" w:hint="default"/>
          <w:sz w:val="9"/>
          <w:szCs w:val="9"/>
        </w:rPr>
      </w:pPr>
    </w:p>
    <w:p>
      <w:pPr>
        <w:pStyle w:val="BodyText"/>
        <w:spacing w:line="240" w:lineRule="auto" w:before="26"/>
        <w:ind w:left="0" w:right="118"/>
        <w:jc w:val="center"/>
        <w:rPr>
          <w:rFonts w:ascii="宋体" w:hAnsi="宋体" w:cs="宋体" w:eastAsia="宋体" w:hint="default"/>
        </w:rPr>
      </w:pPr>
      <w:r>
        <w:rPr/>
        <w:t>资  </w:t>
      </w:r>
      <w:r>
        <w:rPr>
          <w:rFonts w:ascii="宋体" w:hAnsi="宋体" w:cs="宋体" w:eastAsia="宋体" w:hint="default"/>
        </w:rPr>
      </w:r>
      <w:r>
        <w:rPr/>
        <w:t>产  </w:t>
      </w:r>
      <w:r>
        <w:rPr>
          <w:rFonts w:ascii="宋体" w:hAnsi="宋体" w:cs="宋体" w:eastAsia="宋体" w:hint="default"/>
        </w:rPr>
      </w:r>
      <w:r>
        <w:rPr/>
        <w:t>负  </w:t>
      </w:r>
      <w:r>
        <w:rPr>
          <w:rFonts w:ascii="宋体" w:hAnsi="宋体" w:cs="宋体" w:eastAsia="宋体" w:hint="default"/>
        </w:rPr>
      </w:r>
      <w:r>
        <w:rPr/>
        <w:t>债 </w:t>
      </w:r>
      <w:r>
        <w:rPr>
          <w:spacing w:val="9"/>
        </w:rPr>
        <w:t> </w:t>
      </w:r>
      <w:r>
        <w:rPr>
          <w:rFonts w:ascii="宋体" w:hAnsi="宋体" w:cs="宋体" w:eastAsia="宋体" w:hint="default"/>
          <w:spacing w:val="9"/>
        </w:rPr>
      </w:r>
      <w:r>
        <w:rPr/>
        <w:t>表</w:t>
      </w:r>
      <w:r>
        <w:rPr>
          <w:rFonts w:ascii="宋体" w:hAnsi="宋体" w:cs="宋体" w:eastAsia="宋体" w:hint="default"/>
        </w:rPr>
        <w:t>(</w:t>
      </w:r>
      <w:r>
        <w:rPr/>
        <w:t>续</w:t>
      </w:r>
      <w:r>
        <w:rPr>
          <w:rFonts w:ascii="宋体" w:hAnsi="宋体" w:cs="宋体" w:eastAsia="宋体" w:hint="default"/>
        </w:rPr>
        <w:t>) </w:t>
      </w:r>
    </w:p>
    <w:p>
      <w:pPr>
        <w:pStyle w:val="BodyText"/>
        <w:spacing w:line="240" w:lineRule="auto" w:before="152"/>
        <w:ind w:left="0" w:right="119"/>
        <w:jc w:val="center"/>
        <w:rPr>
          <w:rFonts w:ascii="宋体" w:hAnsi="宋体" w:cs="宋体" w:eastAsia="宋体" w:hint="default"/>
        </w:rPr>
      </w:pPr>
      <w:r>
        <w:rPr>
          <w:rFonts w:ascii="宋体"/>
        </w:rPr>
        <w:t> </w:t>
      </w:r>
    </w:p>
    <w:p>
      <w:pPr>
        <w:spacing w:before="157"/>
        <w:ind w:left="0" w:right="312" w:firstLine="0"/>
        <w:jc w:val="center"/>
        <w:rPr>
          <w:rFonts w:ascii="宋体" w:hAnsi="宋体" w:cs="宋体" w:eastAsia="宋体" w:hint="default"/>
          <w:sz w:val="21"/>
          <w:szCs w:val="21"/>
        </w:rPr>
      </w:pPr>
      <w:r>
        <w:rPr>
          <w:rFonts w:ascii="宋体" w:hAnsi="宋体" w:cs="宋体" w:eastAsia="宋体" w:hint="default"/>
          <w:sz w:val="21"/>
          <w:szCs w:val="21"/>
        </w:rPr>
        <w:t>编制单位：石家庄常山纺织股份有限公司                    </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单位：人民币元</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594"/>
        <w:gridCol w:w="538"/>
        <w:gridCol w:w="1480"/>
        <w:gridCol w:w="1486"/>
        <w:gridCol w:w="1499"/>
        <w:gridCol w:w="1519"/>
      </w:tblGrid>
      <w:tr>
        <w:trPr>
          <w:trHeight w:val="294" w:hRule="exact"/>
        </w:trPr>
        <w:tc>
          <w:tcPr>
            <w:tcW w:w="2594" w:type="dxa"/>
            <w:vMerge w:val="restart"/>
            <w:tcBorders>
              <w:top w:val="single" w:sz="4" w:space="0" w:color="000000"/>
              <w:left w:val="nil" w:sz="6" w:space="0" w:color="auto"/>
              <w:right w:val="single" w:sz="4" w:space="0" w:color="000000"/>
            </w:tcBorders>
          </w:tcPr>
          <w:p>
            <w:pPr>
              <w:pStyle w:val="TableParagraph"/>
              <w:spacing w:line="240" w:lineRule="auto" w:before="146"/>
              <w:ind w:left="8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538" w:type="dxa"/>
            <w:vMerge w:val="restart"/>
            <w:tcBorders>
              <w:top w:val="single" w:sz="4" w:space="0" w:color="000000"/>
              <w:left w:val="single" w:sz="4" w:space="0" w:color="000000"/>
              <w:right w:val="single" w:sz="4" w:space="0" w:color="000000"/>
            </w:tcBorders>
          </w:tcPr>
          <w:p>
            <w:pPr>
              <w:pStyle w:val="TableParagraph"/>
              <w:spacing w:line="240" w:lineRule="auto" w:before="146"/>
              <w:ind w:left="82" w:right="-8"/>
              <w:jc w:val="left"/>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2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604" w:right="0"/>
              <w:jc w:val="left"/>
              <w:rPr>
                <w:rFonts w:ascii="宋体" w:hAnsi="宋体" w:cs="宋体" w:eastAsia="宋体" w:hint="default"/>
                <w:sz w:val="18"/>
                <w:szCs w:val="18"/>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r>
              <w:rPr>
                <w:rFonts w:ascii="宋体" w:hAnsi="宋体" w:cs="宋体" w:eastAsia="宋体" w:hint="default"/>
                <w:sz w:val="18"/>
                <w:szCs w:val="18"/>
              </w:rPr>
              <w:t> </w:t>
            </w:r>
          </w:p>
        </w:tc>
        <w:tc>
          <w:tcPr>
            <w:tcW w:w="3018" w:type="dxa"/>
            <w:gridSpan w:val="2"/>
            <w:tcBorders>
              <w:top w:val="single" w:sz="4" w:space="0" w:color="000000"/>
              <w:left w:val="single" w:sz="4" w:space="0" w:color="000000"/>
              <w:bottom w:val="single" w:sz="4" w:space="0" w:color="000000"/>
              <w:right w:val="nil" w:sz="6" w:space="0" w:color="auto"/>
            </w:tcBorders>
          </w:tcPr>
          <w:p>
            <w:pPr>
              <w:pStyle w:val="TableParagraph"/>
              <w:spacing w:line="252" w:lineRule="exact"/>
              <w:ind w:left="630" w:right="0"/>
              <w:jc w:val="left"/>
              <w:rPr>
                <w:rFonts w:ascii="宋体" w:hAnsi="宋体" w:cs="宋体" w:eastAsia="宋体" w:hint="default"/>
                <w:sz w:val="18"/>
                <w:szCs w:val="18"/>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r>
              <w:rPr>
                <w:rFonts w:ascii="宋体" w:hAnsi="宋体" w:cs="宋体" w:eastAsia="宋体" w:hint="default"/>
                <w:sz w:val="18"/>
                <w:szCs w:val="18"/>
              </w:rPr>
              <w:t> </w:t>
            </w:r>
          </w:p>
        </w:tc>
      </w:tr>
      <w:tr>
        <w:trPr>
          <w:trHeight w:val="294" w:hRule="exact"/>
        </w:trPr>
        <w:tc>
          <w:tcPr>
            <w:tcW w:w="2594" w:type="dxa"/>
            <w:vMerge/>
            <w:tcBorders>
              <w:left w:val="nil" w:sz="6" w:space="0" w:color="auto"/>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53"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62"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481"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8" w:right="0"/>
              <w:jc w:val="center"/>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7" w:right="0"/>
              <w:jc w:val="center"/>
              <w:rPr>
                <w:rFonts w:ascii="宋体" w:hAnsi="宋体" w:cs="宋体" w:eastAsia="宋体" w:hint="default"/>
                <w:sz w:val="18"/>
                <w:szCs w:val="18"/>
              </w:rPr>
            </w:pPr>
            <w:r>
              <w:rPr>
                <w:rFonts w:ascii="宋体"/>
                <w:sz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8" w:right="0"/>
              <w:jc w:val="center"/>
              <w:rPr>
                <w:rFonts w:ascii="宋体" w:hAnsi="宋体" w:cs="宋体" w:eastAsia="宋体" w:hint="default"/>
                <w:sz w:val="18"/>
                <w:szCs w:val="18"/>
              </w:rPr>
            </w:pPr>
            <w:r>
              <w:rPr>
                <w:rFonts w:ascii="宋体"/>
                <w:sz w:val="18"/>
              </w:rPr>
              <w:t> </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89" w:right="0"/>
              <w:jc w:val="center"/>
              <w:rPr>
                <w:rFonts w:ascii="宋体" w:hAnsi="宋体" w:cs="宋体" w:eastAsia="宋体" w:hint="default"/>
                <w:sz w:val="18"/>
                <w:szCs w:val="18"/>
              </w:rPr>
            </w:pPr>
            <w:r>
              <w:rPr>
                <w:rFonts w:ascii="宋体"/>
                <w:sz w:val="18"/>
              </w:rPr>
              <w:t> </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21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1,346,275,978.11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1,206,275,978.11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1,105,753,282.45</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955,753,282.45</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22</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38,063,629.01</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38,063,629.01</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23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145,786,872.03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96,458,297.46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394,895,880.42</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346,788,517.04</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预收账款</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24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68,489,134.40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66,626,349.25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19,800,259.02</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17,341,092.76</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25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10,689,842.39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8,790,214.78</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10,670,225.48</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7,119,778.18</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26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11,859,781.12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7,224,817.91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17,870,939.55</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18,560,402.30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1" w:right="0"/>
              <w:jc w:val="left"/>
              <w:rPr>
                <w:rFonts w:ascii="宋体" w:hAnsi="宋体" w:cs="宋体" w:eastAsia="宋体" w:hint="default"/>
                <w:sz w:val="18"/>
                <w:szCs w:val="18"/>
              </w:rPr>
            </w:pPr>
            <w:r>
              <w:rPr>
                <w:rFonts w:ascii="宋体" w:hAnsi="宋体" w:cs="宋体" w:eastAsia="宋体" w:hint="default"/>
                <w:sz w:val="18"/>
                <w:szCs w:val="18"/>
              </w:rPr>
              <w:t>应付利息</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27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3,052,711.56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3,052,711.56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3,369,934.36</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3,369,934.36</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28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468,392.22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107,107.91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468,392.22</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107,107.91</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29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35,315,129.23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43,341,637.45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32,920,360.39</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26,874,103.61</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177,900,000.00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130,000,000.00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65,000,000.00</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534" w:right="0"/>
              <w:jc w:val="left"/>
              <w:rPr>
                <w:rFonts w:ascii="宋体" w:hAnsi="宋体" w:cs="宋体" w:eastAsia="宋体" w:hint="default"/>
                <w:sz w:val="18"/>
                <w:szCs w:val="18"/>
              </w:rPr>
            </w:pPr>
            <w:r>
              <w:rPr>
                <w:rFonts w:ascii="宋体" w:hAnsi="宋体" w:cs="宋体" w:eastAsia="宋体" w:hint="default"/>
                <w:sz w:val="18"/>
                <w:szCs w:val="18"/>
              </w:rPr>
              <w:t>流 </w:t>
            </w:r>
            <w:r>
              <w:rPr>
                <w:rFonts w:ascii="宋体" w:hAnsi="宋体" w:cs="宋体" w:eastAsia="宋体" w:hint="default"/>
                <w:sz w:val="18"/>
                <w:szCs w:val="18"/>
              </w:rPr>
            </w:r>
            <w:r>
              <w:rPr>
                <w:rFonts w:ascii="宋体" w:hAnsi="宋体" w:cs="宋体" w:eastAsia="宋体" w:hint="default"/>
                <w:sz w:val="18"/>
                <w:szCs w:val="18"/>
              </w:rPr>
              <w:t>动 </w:t>
            </w:r>
            <w:r>
              <w:rPr>
                <w:rFonts w:ascii="宋体" w:hAnsi="宋体" w:cs="宋体" w:eastAsia="宋体" w:hint="default"/>
                <w:sz w:val="18"/>
                <w:szCs w:val="18"/>
              </w:rPr>
            </w:r>
            <w:r>
              <w:rPr>
                <w:rFonts w:ascii="宋体" w:hAnsi="宋体" w:cs="宋体" w:eastAsia="宋体" w:hint="default"/>
                <w:sz w:val="18"/>
                <w:szCs w:val="18"/>
              </w:rPr>
              <w:t>负 </w:t>
            </w:r>
            <w:r>
              <w:rPr>
                <w:rFonts w:ascii="宋体" w:hAnsi="宋体" w:cs="宋体" w:eastAsia="宋体" w:hint="default"/>
                <w:sz w:val="18"/>
                <w:szCs w:val="18"/>
              </w:rPr>
            </w:r>
            <w:r>
              <w:rPr>
                <w:rFonts w:ascii="宋体" w:hAnsi="宋体" w:cs="宋体" w:eastAsia="宋体" w:hint="default"/>
                <w:sz w:val="18"/>
                <w:szCs w:val="18"/>
              </w:rPr>
              <w:t>债 </w:t>
            </w:r>
            <w:r>
              <w:rPr>
                <w:rFonts w:ascii="宋体" w:hAnsi="宋体" w:cs="宋体" w:eastAsia="宋体" w:hint="default"/>
                <w:sz w:val="18"/>
                <w:szCs w:val="18"/>
              </w:rPr>
            </w:r>
            <w:r>
              <w:rPr>
                <w:rFonts w:ascii="宋体" w:hAnsi="宋体" w:cs="宋体" w:eastAsia="宋体" w:hint="default"/>
                <w:sz w:val="18"/>
                <w:szCs w:val="18"/>
              </w:rPr>
              <w:t>合</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1,799,837,841.06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1,561,877,114.43</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1,688,812,902.90</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1,478,977,847.62</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96,421,000.00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66,421,000.00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391,709,318.02</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293,809,318.02</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32</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24,147,221.95</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24,147,221.95</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5,051,007.75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5,051,007.75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2,137,464.70</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2,137,464.70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44,311,149.97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44,108,149.97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1,562,512.00</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1,562,512.00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35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非 </w:t>
            </w:r>
            <w:r>
              <w:rPr>
                <w:rFonts w:ascii="宋体" w:hAnsi="宋体" w:cs="宋体" w:eastAsia="宋体" w:hint="default"/>
                <w:sz w:val="18"/>
                <w:szCs w:val="18"/>
              </w:rPr>
            </w:r>
            <w:r>
              <w:rPr>
                <w:rFonts w:ascii="宋体" w:hAnsi="宋体" w:cs="宋体" w:eastAsia="宋体" w:hint="default"/>
                <w:sz w:val="18"/>
                <w:szCs w:val="18"/>
              </w:rPr>
              <w:t>流 </w:t>
            </w:r>
            <w:r>
              <w:rPr>
                <w:rFonts w:ascii="宋体" w:hAnsi="宋体" w:cs="宋体" w:eastAsia="宋体" w:hint="default"/>
                <w:sz w:val="18"/>
                <w:szCs w:val="18"/>
              </w:rPr>
            </w:r>
            <w:r>
              <w:rPr>
                <w:rFonts w:ascii="宋体" w:hAnsi="宋体" w:cs="宋体" w:eastAsia="宋体" w:hint="default"/>
                <w:sz w:val="18"/>
                <w:szCs w:val="18"/>
              </w:rPr>
              <w:t>动 </w:t>
            </w:r>
            <w:r>
              <w:rPr>
                <w:rFonts w:ascii="宋体" w:hAnsi="宋体" w:cs="宋体" w:eastAsia="宋体" w:hint="default"/>
                <w:sz w:val="18"/>
                <w:szCs w:val="18"/>
              </w:rPr>
            </w:r>
            <w:r>
              <w:rPr>
                <w:rFonts w:ascii="宋体" w:hAnsi="宋体" w:cs="宋体" w:eastAsia="宋体" w:hint="default"/>
                <w:sz w:val="18"/>
                <w:szCs w:val="18"/>
              </w:rPr>
              <w:t>负 </w:t>
            </w:r>
            <w:r>
              <w:rPr>
                <w:rFonts w:ascii="宋体" w:hAnsi="宋体" w:cs="宋体" w:eastAsia="宋体" w:hint="default"/>
                <w:sz w:val="18"/>
                <w:szCs w:val="18"/>
              </w:rPr>
            </w:r>
            <w:r>
              <w:rPr>
                <w:rFonts w:ascii="宋体" w:hAnsi="宋体" w:cs="宋体" w:eastAsia="宋体" w:hint="default"/>
                <w:sz w:val="18"/>
                <w:szCs w:val="18"/>
              </w:rPr>
              <w:t>债 </w:t>
            </w:r>
            <w:r>
              <w:rPr>
                <w:rFonts w:ascii="宋体" w:hAnsi="宋体" w:cs="宋体" w:eastAsia="宋体" w:hint="default"/>
                <w:sz w:val="18"/>
                <w:szCs w:val="18"/>
              </w:rPr>
            </w:r>
            <w:r>
              <w:rPr>
                <w:rFonts w:ascii="宋体" w:hAnsi="宋体" w:cs="宋体" w:eastAsia="宋体" w:hint="default"/>
                <w:sz w:val="18"/>
                <w:szCs w:val="18"/>
              </w:rPr>
              <w:t>合</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145,783,157.72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115,580,157.72</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419,556,516.67</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321,656,516.67</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759"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负 </w:t>
            </w:r>
            <w:r>
              <w:rPr>
                <w:rFonts w:ascii="宋体" w:hAnsi="宋体" w:cs="宋体" w:eastAsia="宋体" w:hint="default"/>
                <w:sz w:val="18"/>
                <w:szCs w:val="18"/>
              </w:rPr>
            </w:r>
            <w:r>
              <w:rPr>
                <w:rFonts w:ascii="宋体" w:hAnsi="宋体" w:cs="宋体" w:eastAsia="宋体" w:hint="default"/>
                <w:sz w:val="18"/>
                <w:szCs w:val="18"/>
              </w:rPr>
              <w:t>债 </w:t>
            </w:r>
            <w:r>
              <w:rPr>
                <w:rFonts w:ascii="宋体" w:hAnsi="宋体" w:cs="宋体" w:eastAsia="宋体" w:hint="default"/>
                <w:sz w:val="18"/>
                <w:szCs w:val="18"/>
              </w:rPr>
            </w: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1,945,620,998.78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1,677,457,272.15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2,108,369,419.57</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1,800,634,364.29</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股东权益：</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718,861,000.00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718,861,000.00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718,861,000.00</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718,861,000.00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1,126,349,572.21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1,126,346,066.05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1,117,608,943.06</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1,117,605,436.90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166,267,272.48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160,024,319.22</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154,247,092.79</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148,004,139.53</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313,480,273.94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285,811,359.04</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250,479,441.07</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217,697,007.46</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外币报表折算差额</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归属于母公司股东权益合计</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2,324,958,118.63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2,291,042,744.31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2,241,196,476.92</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2,202,167,583.89</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1"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1,037,525.78</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5,144,210.43</w:t>
            </w: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759" w:right="0"/>
              <w:jc w:val="left"/>
              <w:rPr>
                <w:rFonts w:ascii="宋体" w:hAnsi="宋体" w:cs="宋体" w:eastAsia="宋体" w:hint="default"/>
                <w:sz w:val="18"/>
                <w:szCs w:val="18"/>
              </w:rPr>
            </w:pPr>
            <w:r>
              <w:rPr>
                <w:rFonts w:ascii="宋体" w:hAnsi="宋体" w:cs="宋体" w:eastAsia="宋体" w:hint="default"/>
                <w:sz w:val="18"/>
                <w:szCs w:val="18"/>
              </w:rPr>
              <w:t>股东权益合计</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2,325,995,644.41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2,291,042,744.31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2,246,340,687.35</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2,202,167,583.89</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44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负债和股东权益总计</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4" w:right="0"/>
              <w:jc w:val="left"/>
              <w:rPr>
                <w:rFonts w:ascii="宋体" w:hAnsi="宋体" w:cs="宋体" w:eastAsia="宋体" w:hint="default"/>
                <w:sz w:val="18"/>
                <w:szCs w:val="18"/>
              </w:rPr>
            </w:pPr>
            <w:r>
              <w:rPr>
                <w:rFonts w:ascii="宋体"/>
                <w:color w:val="FF0000"/>
                <w:sz w:val="18"/>
              </w:rPr>
              <w:t> </w:t>
            </w:r>
            <w:r>
              <w:rPr>
                <w:rFonts w:ascii="宋体"/>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4,271,616,643.19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3,968,500,016.46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4,354,710,106.92</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4,002,801,948.18</w:t>
            </w:r>
          </w:p>
        </w:tc>
      </w:tr>
    </w:tbl>
    <w:p>
      <w:pPr>
        <w:spacing w:line="205" w:lineRule="exact" w:before="0"/>
        <w:ind w:left="507" w:right="0" w:firstLine="0"/>
        <w:jc w:val="left"/>
        <w:rPr>
          <w:rFonts w:ascii="宋体" w:hAnsi="宋体" w:cs="宋体" w:eastAsia="宋体" w:hint="default"/>
          <w:sz w:val="18"/>
          <w:szCs w:val="18"/>
        </w:rPr>
      </w:pPr>
      <w:r>
        <w:rPr>
          <w:rFonts w:ascii="宋体"/>
          <w:sz w:val="18"/>
        </w:rPr>
        <w:t> </w:t>
      </w:r>
    </w:p>
    <w:p>
      <w:pPr>
        <w:spacing w:before="115"/>
        <w:ind w:left="50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                   </w:t>
      </w:r>
      <w:r>
        <w:rPr>
          <w:rFonts w:ascii="宋体" w:hAnsi="宋体" w:cs="宋体" w:eastAsia="宋体" w:hint="default"/>
          <w:sz w:val="18"/>
          <w:szCs w:val="18"/>
        </w:rPr>
      </w:r>
      <w:r>
        <w:rPr>
          <w:rFonts w:ascii="宋体" w:hAnsi="宋体" w:cs="宋体" w:eastAsia="宋体" w:hint="default"/>
          <w:sz w:val="18"/>
          <w:szCs w:val="18"/>
        </w:rPr>
        <w:t>总会计师：高俊岐             </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会计主管：赵英涛</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footerReference w:type="default" r:id="rId33"/>
          <w:pgSz w:w="11900" w:h="16840"/>
          <w:pgMar w:footer="1199" w:header="372" w:top="1300" w:bottom="1380" w:left="1380" w:right="1180"/>
          <w:pgNumType w:start="42"/>
        </w:sectPr>
      </w:pPr>
    </w:p>
    <w:p>
      <w:pPr>
        <w:spacing w:line="240" w:lineRule="auto" w:before="9"/>
        <w:rPr>
          <w:rFonts w:ascii="宋体" w:hAnsi="宋体" w:cs="宋体" w:eastAsia="宋体" w:hint="default"/>
          <w:sz w:val="9"/>
          <w:szCs w:val="9"/>
        </w:rPr>
      </w:pPr>
    </w:p>
    <w:p>
      <w:pPr>
        <w:pStyle w:val="BodyText"/>
        <w:spacing w:line="240" w:lineRule="auto" w:before="26"/>
        <w:ind w:left="195" w:right="0"/>
        <w:jc w:val="center"/>
        <w:rPr>
          <w:rFonts w:ascii="宋体" w:hAnsi="宋体" w:cs="宋体" w:eastAsia="宋体" w:hint="default"/>
        </w:rPr>
      </w:pPr>
      <w:r>
        <w:rPr/>
        <w:t>利      </w:t>
      </w:r>
      <w:r>
        <w:rPr>
          <w:rFonts w:ascii="宋体" w:hAnsi="宋体" w:cs="宋体" w:eastAsia="宋体" w:hint="default"/>
        </w:rPr>
      </w:r>
      <w:r>
        <w:rPr/>
        <w:t>润     </w:t>
      </w:r>
      <w:r>
        <w:rPr>
          <w:spacing w:val="4"/>
        </w:rPr>
        <w:t> </w:t>
      </w:r>
      <w:r>
        <w:rPr>
          <w:rFonts w:ascii="宋体" w:hAnsi="宋体" w:cs="宋体" w:eastAsia="宋体" w:hint="default"/>
          <w:spacing w:val="4"/>
        </w:rPr>
      </w:r>
      <w:r>
        <w:rPr/>
        <w:t>表</w:t>
      </w:r>
      <w:r>
        <w:rPr>
          <w:rFonts w:ascii="宋体" w:hAnsi="宋体" w:cs="宋体" w:eastAsia="宋体" w:hint="default"/>
        </w:rPr>
        <w:t> </w:t>
      </w:r>
    </w:p>
    <w:p>
      <w:pPr>
        <w:pStyle w:val="BodyText"/>
        <w:spacing w:line="240" w:lineRule="auto" w:before="152"/>
        <w:ind w:left="195" w:right="0"/>
        <w:jc w:val="center"/>
        <w:rPr>
          <w:rFonts w:ascii="宋体" w:hAnsi="宋体" w:cs="宋体" w:eastAsia="宋体" w:hint="default"/>
        </w:rPr>
      </w:pPr>
      <w:r>
        <w:rPr>
          <w:rFonts w:ascii="宋体"/>
        </w:rPr>
        <w:t> </w:t>
      </w:r>
    </w:p>
    <w:p>
      <w:pPr>
        <w:spacing w:before="157"/>
        <w:ind w:left="647" w:right="0" w:firstLine="0"/>
        <w:jc w:val="left"/>
        <w:rPr>
          <w:rFonts w:ascii="宋体" w:hAnsi="宋体" w:cs="宋体" w:eastAsia="宋体" w:hint="default"/>
          <w:sz w:val="21"/>
          <w:szCs w:val="21"/>
        </w:rPr>
      </w:pPr>
      <w:r>
        <w:rPr>
          <w:rFonts w:ascii="宋体" w:hAnsi="宋体" w:cs="宋体" w:eastAsia="宋体" w:hint="default"/>
          <w:sz w:val="21"/>
          <w:szCs w:val="21"/>
        </w:rPr>
        <w:t>编制单位：石家庄常山纺织股份有限公司                       </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单位：人民币元</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820"/>
        <w:gridCol w:w="770"/>
        <w:gridCol w:w="1470"/>
        <w:gridCol w:w="1470"/>
        <w:gridCol w:w="1574"/>
        <w:gridCol w:w="1470"/>
      </w:tblGrid>
      <w:tr>
        <w:trPr>
          <w:trHeight w:val="407" w:hRule="exact"/>
        </w:trPr>
        <w:tc>
          <w:tcPr>
            <w:tcW w:w="2820"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2"/>
                <w:sz w:val="18"/>
                <w:szCs w:val="18"/>
              </w:rPr>
              <w:t> </w:t>
            </w:r>
            <w:r>
              <w:rPr>
                <w:rFonts w:ascii="宋体" w:hAnsi="宋体" w:cs="宋体" w:eastAsia="宋体" w:hint="default"/>
                <w:sz w:val="18"/>
                <w:szCs w:val="18"/>
              </w:rPr>
              <w:t>年</w:t>
            </w:r>
          </w:p>
        </w:tc>
        <w:tc>
          <w:tcPr>
            <w:tcW w:w="304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left="80"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407" w:hRule="exact"/>
        </w:trPr>
        <w:tc>
          <w:tcPr>
            <w:tcW w:w="2820" w:type="dxa"/>
            <w:vMerge/>
            <w:tcBorders>
              <w:left w:val="nil" w:sz="6" w:space="0" w:color="auto"/>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548"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58"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601"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left="457"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sz w:val="18"/>
                <w:szCs w:val="18"/>
              </w:rPr>
              <w:t>一、营业收入</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40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3,095,906,288.33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2,487,782,563.32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3,004,140,359.13</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2,346,150,675.76</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减：营业成本</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40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2,940,026,800.07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2,365,459,963.59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2,805,165,893.42</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2,201,006,976.38</w:t>
            </w:r>
          </w:p>
        </w:tc>
      </w:tr>
      <w:tr>
        <w:trPr>
          <w:trHeight w:val="408"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营业税金及附加</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41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12,097,527.58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9,935,500.14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15,156,955.00</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13,114,976.53</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722"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87" w:right="0"/>
              <w:jc w:val="center"/>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24,441,009.69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13,451,815.59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23,533,725.12</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13,789,713.84</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722"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99,207,202.44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76,751,608.05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95,949,448.15</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80,020,982.08</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722"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42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41,985,033.83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34,032,204.53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62,801,364.31</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51,651,720.23</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722" w:right="0"/>
              <w:jc w:val="left"/>
              <w:rPr>
                <w:rFonts w:ascii="宋体" w:hAnsi="宋体" w:cs="宋体" w:eastAsia="宋体" w:hint="default"/>
                <w:sz w:val="18"/>
                <w:szCs w:val="18"/>
              </w:rPr>
            </w:pPr>
            <w:r>
              <w:rPr>
                <w:rFonts w:ascii="宋体" w:hAnsi="宋体" w:cs="宋体" w:eastAsia="宋体" w:hint="default"/>
                <w:sz w:val="18"/>
                <w:szCs w:val="18"/>
              </w:rPr>
              <w:t>资产减值损失</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43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4,473,335.19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2,311,559.27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9,656,855.89</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6,766,351.69</w:t>
            </w:r>
          </w:p>
        </w:tc>
      </w:tr>
      <w:tr>
        <w:trPr>
          <w:trHeight w:val="384"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182" w:lineRule="auto"/>
              <w:ind w:left="630" w:right="1" w:hanging="83"/>
              <w:jc w:val="left"/>
              <w:rPr>
                <w:rFonts w:ascii="宋体" w:hAnsi="宋体" w:cs="宋体" w:eastAsia="宋体" w:hint="default"/>
                <w:sz w:val="18"/>
                <w:szCs w:val="18"/>
              </w:rPr>
            </w:pPr>
            <w:r>
              <w:rPr>
                <w:rFonts w:ascii="宋体" w:hAnsi="宋体" w:cs="宋体" w:eastAsia="宋体" w:hint="default"/>
                <w:spacing w:val="-6"/>
                <w:sz w:val="18"/>
                <w:szCs w:val="18"/>
              </w:rPr>
              <w:t>加：公允价值变动收益（损失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182" w:lineRule="auto" w:before="30"/>
              <w:ind w:left="712" w:right="-3"/>
              <w:jc w:val="left"/>
              <w:rPr>
                <w:rFonts w:ascii="宋体" w:hAnsi="宋体" w:cs="宋体" w:eastAsia="宋体" w:hint="default"/>
                <w:sz w:val="18"/>
                <w:szCs w:val="18"/>
              </w:rPr>
            </w:pPr>
            <w:r>
              <w:rPr>
                <w:rFonts w:ascii="宋体" w:hAnsi="宋体" w:cs="宋体" w:eastAsia="宋体" w:hint="default"/>
                <w:spacing w:val="2"/>
                <w:sz w:val="18"/>
                <w:szCs w:val="18"/>
              </w:rPr>
              <w:t>投资收益（损失以“</w:t>
            </w:r>
            <w:r>
              <w:rPr>
                <w:rFonts w:ascii="宋体" w:hAnsi="宋体" w:cs="宋体" w:eastAsia="宋体" w:hint="default"/>
                <w:spacing w:val="2"/>
                <w:sz w:val="18"/>
                <w:szCs w:val="18"/>
              </w:rPr>
              <w:t>-</w:t>
            </w:r>
            <w:r>
              <w:rPr>
                <w:rFonts w:ascii="宋体" w:hAnsi="宋体" w:cs="宋体" w:eastAsia="宋体" w:hint="default"/>
                <w:spacing w:val="2"/>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44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551,249.31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998,245.00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9,854,305.73</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26,328,612.36</w:t>
            </w:r>
          </w:p>
        </w:tc>
      </w:tr>
      <w:tr>
        <w:trPr>
          <w:trHeight w:val="408"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182" w:lineRule="auto" w:before="21"/>
              <w:ind w:left="554" w:right="-2" w:firstLine="181"/>
              <w:jc w:val="left"/>
              <w:rPr>
                <w:rFonts w:ascii="宋体" w:hAnsi="宋体" w:cs="宋体" w:eastAsia="宋体" w:hint="default"/>
                <w:sz w:val="18"/>
                <w:szCs w:val="18"/>
              </w:rPr>
            </w:pPr>
            <w:r>
              <w:rPr>
                <w:rFonts w:ascii="宋体" w:hAnsi="宋体" w:cs="宋体" w:eastAsia="宋体" w:hint="default"/>
                <w:spacing w:val="-7"/>
                <w:sz w:val="18"/>
                <w:szCs w:val="18"/>
              </w:rPr>
              <w:t>其中：对联营企业和合营企</w:t>
            </w:r>
            <w:r>
              <w:rPr>
                <w:rFonts w:ascii="宋体" w:hAnsi="宋体" w:cs="宋体" w:eastAsia="宋体" w:hint="default"/>
                <w:spacing w:val="1"/>
                <w:sz w:val="18"/>
                <w:szCs w:val="18"/>
              </w:rPr>
              <w:t> </w:t>
            </w:r>
            <w:r>
              <w:rPr>
                <w:rFonts w:ascii="宋体" w:hAnsi="宋体" w:cs="宋体" w:eastAsia="宋体" w:hint="default"/>
                <w:sz w:val="18"/>
                <w:szCs w:val="18"/>
              </w:rPr>
              <w:t>业的投资收益</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87" w:right="0"/>
              <w:jc w:val="center"/>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spacing w:val="1"/>
                <w:sz w:val="18"/>
                <w:szCs w:val="18"/>
              </w:rPr>
              <w:t>二</w:t>
            </w:r>
            <w:r>
              <w:rPr>
                <w:rFonts w:ascii="宋体" w:hAnsi="宋体" w:cs="宋体" w:eastAsia="宋体" w:hint="default"/>
                <w:spacing w:val="-22"/>
                <w:sz w:val="18"/>
                <w:szCs w:val="18"/>
              </w:rPr>
              <w:t>、</w:t>
            </w:r>
            <w:r>
              <w:rPr>
                <w:rFonts w:ascii="宋体" w:hAnsi="宋体" w:cs="宋体" w:eastAsia="宋体" w:hint="default"/>
                <w:sz w:val="18"/>
                <w:szCs w:val="18"/>
              </w:rPr>
              <w:t>营</w:t>
            </w:r>
            <w:r>
              <w:rPr>
                <w:rFonts w:ascii="宋体" w:hAnsi="宋体" w:cs="宋体" w:eastAsia="宋体" w:hint="default"/>
                <w:spacing w:val="1"/>
                <w:sz w:val="18"/>
                <w:szCs w:val="18"/>
              </w:rPr>
              <w:t>业</w:t>
            </w:r>
            <w:r>
              <w:rPr>
                <w:rFonts w:ascii="宋体" w:hAnsi="宋体" w:cs="宋体" w:eastAsia="宋体" w:hint="default"/>
                <w:sz w:val="18"/>
                <w:szCs w:val="18"/>
              </w:rPr>
              <w:t>利</w:t>
            </w:r>
            <w:r>
              <w:rPr>
                <w:rFonts w:ascii="宋体" w:hAnsi="宋体" w:cs="宋体" w:eastAsia="宋体" w:hint="default"/>
                <w:spacing w:val="-22"/>
                <w:sz w:val="18"/>
                <w:szCs w:val="18"/>
              </w:rPr>
              <w:t>润</w:t>
            </w:r>
            <w:r>
              <w:rPr>
                <w:rFonts w:ascii="宋体" w:hAnsi="宋体" w:cs="宋体" w:eastAsia="宋体" w:hint="default"/>
                <w:sz w:val="18"/>
                <w:szCs w:val="18"/>
              </w:rPr>
              <w:t>（</w:t>
            </w:r>
            <w:r>
              <w:rPr>
                <w:rFonts w:ascii="宋体" w:hAnsi="宋体" w:cs="宋体" w:eastAsia="宋体" w:hint="default"/>
                <w:spacing w:val="1"/>
                <w:sz w:val="18"/>
                <w:szCs w:val="18"/>
              </w:rPr>
              <w:t>损失</w:t>
            </w:r>
            <w:r>
              <w:rPr>
                <w:rFonts w:ascii="宋体" w:hAnsi="宋体" w:cs="宋体" w:eastAsia="宋体" w:hint="default"/>
                <w:spacing w:val="-23"/>
                <w:sz w:val="18"/>
                <w:szCs w:val="18"/>
              </w:rPr>
              <w:t>以</w:t>
            </w:r>
            <w:r>
              <w:rPr>
                <w:rFonts w:ascii="宋体" w:hAnsi="宋体" w:cs="宋体" w:eastAsia="宋体" w:hint="default"/>
                <w:spacing w:val="1"/>
                <w:sz w:val="18"/>
                <w:szCs w:val="18"/>
              </w:rPr>
              <w:t>“</w:t>
            </w:r>
            <w:r>
              <w:rPr>
                <w:rFonts w:ascii="宋体" w:hAnsi="宋体" w:cs="宋体" w:eastAsia="宋体" w:hint="default"/>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号</w:t>
            </w:r>
            <w:r>
              <w:rPr>
                <w:rFonts w:ascii="宋体" w:hAnsi="宋体" w:cs="宋体" w:eastAsia="宋体" w:hint="default"/>
                <w:spacing w:val="1"/>
                <w:sz w:val="18"/>
                <w:szCs w:val="18"/>
              </w:rPr>
              <w:t>填</w:t>
            </w:r>
            <w:r>
              <w:rPr>
                <w:rFonts w:ascii="宋体" w:hAnsi="宋体" w:cs="宋体" w:eastAsia="宋体" w:hint="default"/>
                <w:sz w:val="18"/>
                <w:szCs w:val="18"/>
              </w:rPr>
              <w:t>列</w:t>
            </w:r>
            <w:r>
              <w:rPr>
                <w:rFonts w:ascii="宋体" w:hAnsi="宋体" w:cs="宋体" w:eastAsia="宋体" w:hint="default"/>
                <w:spacing w:val="-90"/>
                <w:sz w:val="18"/>
                <w:szCs w:val="18"/>
              </w:rPr>
              <w:t>）</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tabs>
                <w:tab w:pos="379" w:val="left" w:leader="none"/>
              </w:tabs>
              <w:spacing w:line="240" w:lineRule="auto" w:before="151"/>
              <w:ind w:left="-11" w:right="0"/>
              <w:jc w:val="left"/>
              <w:rPr>
                <w:rFonts w:ascii="宋体" w:hAnsi="宋体" w:cs="宋体" w:eastAsia="宋体" w:hint="default"/>
                <w:sz w:val="18"/>
                <w:szCs w:val="18"/>
              </w:rPr>
            </w:pPr>
            <w:r>
              <w:rPr>
                <w:rFonts w:ascii="宋体"/>
                <w:sz w:val="18"/>
              </w:rPr>
              <w:t> </w:t>
              <w:tab/>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-25,773,371.16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-13,161,842.85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1,730,422.97</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6,128,567.37</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加：营业外收入</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45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109,401,934.23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101,348,852.49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133,475,596.16</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132,682,945.93</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减：营业外支出</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46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8,937,852.93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8,072,343.41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16,553,212.78</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16,304,329.07</w:t>
            </w:r>
          </w:p>
        </w:tc>
      </w:tr>
      <w:tr>
        <w:trPr>
          <w:trHeight w:val="452"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4,139,280.11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3,696,189.53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15,048,665.42</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14,948,814.33</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spacing w:val="1"/>
                <w:sz w:val="18"/>
                <w:szCs w:val="18"/>
              </w:rPr>
              <w:t>三</w:t>
            </w:r>
            <w:r>
              <w:rPr>
                <w:rFonts w:ascii="宋体" w:hAnsi="宋体" w:cs="宋体" w:eastAsia="宋体" w:hint="default"/>
                <w:spacing w:val="-22"/>
                <w:sz w:val="18"/>
                <w:szCs w:val="18"/>
              </w:rPr>
              <w:t>、</w:t>
            </w:r>
            <w:r>
              <w:rPr>
                <w:rFonts w:ascii="宋体" w:hAnsi="宋体" w:cs="宋体" w:eastAsia="宋体" w:hint="default"/>
                <w:sz w:val="18"/>
                <w:szCs w:val="18"/>
              </w:rPr>
              <w:t>利</w:t>
            </w:r>
            <w:r>
              <w:rPr>
                <w:rFonts w:ascii="宋体" w:hAnsi="宋体" w:cs="宋体" w:eastAsia="宋体" w:hint="default"/>
                <w:spacing w:val="1"/>
                <w:sz w:val="18"/>
                <w:szCs w:val="18"/>
              </w:rPr>
              <w:t>润</w:t>
            </w:r>
            <w:r>
              <w:rPr>
                <w:rFonts w:ascii="宋体" w:hAnsi="宋体" w:cs="宋体" w:eastAsia="宋体" w:hint="default"/>
                <w:sz w:val="18"/>
                <w:szCs w:val="18"/>
              </w:rPr>
              <w:t>总</w:t>
            </w:r>
            <w:r>
              <w:rPr>
                <w:rFonts w:ascii="宋体" w:hAnsi="宋体" w:cs="宋体" w:eastAsia="宋体" w:hint="default"/>
                <w:spacing w:val="-22"/>
                <w:sz w:val="18"/>
                <w:szCs w:val="18"/>
              </w:rPr>
              <w:t>额</w:t>
            </w:r>
            <w:r>
              <w:rPr>
                <w:rFonts w:ascii="宋体" w:hAnsi="宋体" w:cs="宋体" w:eastAsia="宋体" w:hint="default"/>
                <w:sz w:val="18"/>
                <w:szCs w:val="18"/>
              </w:rPr>
              <w:t>（</w:t>
            </w:r>
            <w:r>
              <w:rPr>
                <w:rFonts w:ascii="宋体" w:hAnsi="宋体" w:cs="宋体" w:eastAsia="宋体" w:hint="default"/>
                <w:spacing w:val="1"/>
                <w:sz w:val="18"/>
                <w:szCs w:val="18"/>
              </w:rPr>
              <w:t>损失</w:t>
            </w:r>
            <w:r>
              <w:rPr>
                <w:rFonts w:ascii="宋体" w:hAnsi="宋体" w:cs="宋体" w:eastAsia="宋体" w:hint="default"/>
                <w:spacing w:val="-23"/>
                <w:sz w:val="18"/>
                <w:szCs w:val="18"/>
              </w:rPr>
              <w:t>以</w:t>
            </w:r>
            <w:r>
              <w:rPr>
                <w:rFonts w:ascii="宋体" w:hAnsi="宋体" w:cs="宋体" w:eastAsia="宋体" w:hint="default"/>
                <w:spacing w:val="1"/>
                <w:sz w:val="18"/>
                <w:szCs w:val="18"/>
              </w:rPr>
              <w:t>“</w:t>
            </w:r>
            <w:r>
              <w:rPr>
                <w:rFonts w:ascii="宋体" w:hAnsi="宋体" w:cs="宋体" w:eastAsia="宋体" w:hint="default"/>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号</w:t>
            </w:r>
            <w:r>
              <w:rPr>
                <w:rFonts w:ascii="宋体" w:hAnsi="宋体" w:cs="宋体" w:eastAsia="宋体" w:hint="default"/>
                <w:spacing w:val="1"/>
                <w:sz w:val="18"/>
                <w:szCs w:val="18"/>
              </w:rPr>
              <w:t>填</w:t>
            </w:r>
            <w:r>
              <w:rPr>
                <w:rFonts w:ascii="宋体" w:hAnsi="宋体" w:cs="宋体" w:eastAsia="宋体" w:hint="default"/>
                <w:sz w:val="18"/>
                <w:szCs w:val="18"/>
              </w:rPr>
              <w:t>列</w:t>
            </w:r>
            <w:r>
              <w:rPr>
                <w:rFonts w:ascii="宋体" w:hAnsi="宋体" w:cs="宋体" w:eastAsia="宋体" w:hint="default"/>
                <w:spacing w:val="-90"/>
                <w:sz w:val="18"/>
                <w:szCs w:val="18"/>
              </w:rPr>
              <w:t>）</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tabs>
                <w:tab w:pos="379" w:val="left" w:leader="none"/>
              </w:tabs>
              <w:spacing w:line="240" w:lineRule="auto" w:before="151"/>
              <w:ind w:left="-11" w:right="0"/>
              <w:jc w:val="left"/>
              <w:rPr>
                <w:rFonts w:ascii="宋体" w:hAnsi="宋体" w:cs="宋体" w:eastAsia="宋体" w:hint="default"/>
                <w:sz w:val="18"/>
                <w:szCs w:val="18"/>
              </w:rPr>
            </w:pPr>
            <w:r>
              <w:rPr>
                <w:rFonts w:ascii="宋体"/>
                <w:sz w:val="18"/>
              </w:rPr>
              <w:t> </w:t>
              <w:tab/>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74,690,710.14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80,114,666.23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118,652,806.35</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122,507,184.23</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减：所得税费用</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47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-276,622.08</w:t>
            </w:r>
            <w:r>
              <w:rPr>
                <w:rFonts w:ascii="Times New Roman"/>
                <w:sz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-19,865.04</w:t>
            </w:r>
            <w:r>
              <w:rPr>
                <w:rFonts w:ascii="Times New Roman"/>
                <w:sz w:val="18"/>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1,893,448.04</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-1,622,094.13</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2"/>
              <w:jc w:val="left"/>
              <w:rPr>
                <w:rFonts w:ascii="宋体" w:hAnsi="宋体" w:cs="宋体" w:eastAsia="宋体" w:hint="default"/>
                <w:sz w:val="18"/>
                <w:szCs w:val="18"/>
              </w:rPr>
            </w:pPr>
            <w:r>
              <w:rPr>
                <w:rFonts w:ascii="宋体" w:hAnsi="宋体" w:cs="宋体" w:eastAsia="宋体" w:hint="default"/>
                <w:sz w:val="18"/>
                <w:szCs w:val="18"/>
              </w:rPr>
              <w:t>四、净利润（损失以“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tabs>
                <w:tab w:pos="379" w:val="left" w:leader="none"/>
              </w:tabs>
              <w:spacing w:line="240" w:lineRule="auto" w:before="151"/>
              <w:ind w:left="-11" w:right="0"/>
              <w:jc w:val="left"/>
              <w:rPr>
                <w:rFonts w:ascii="宋体" w:hAnsi="宋体" w:cs="宋体" w:eastAsia="宋体" w:hint="default"/>
                <w:sz w:val="18"/>
                <w:szCs w:val="18"/>
              </w:rPr>
            </w:pPr>
            <w:r>
              <w:rPr>
                <w:rFonts w:ascii="宋体"/>
                <w:sz w:val="18"/>
              </w:rPr>
              <w:t> </w:t>
              <w:tab/>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74,967,332.22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80,134,531.27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116,759,358.31</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124,129,278.36</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182" w:lineRule="auto" w:before="21"/>
              <w:ind w:left="14" w:right="-8" w:firstLine="354"/>
              <w:jc w:val="left"/>
              <w:rPr>
                <w:rFonts w:ascii="宋体" w:hAnsi="宋体" w:cs="宋体" w:eastAsia="宋体" w:hint="default"/>
                <w:sz w:val="18"/>
                <w:szCs w:val="18"/>
              </w:rPr>
            </w:pPr>
            <w:r>
              <w:rPr>
                <w:rFonts w:ascii="宋体" w:hAnsi="宋体" w:cs="宋体" w:eastAsia="宋体" w:hint="default"/>
                <w:spacing w:val="8"/>
                <w:sz w:val="18"/>
                <w:szCs w:val="18"/>
              </w:rPr>
              <w:t>同一控制下企业合并的被合并 </w:t>
            </w:r>
            <w:r>
              <w:rPr>
                <w:rFonts w:ascii="宋体" w:hAnsi="宋体" w:cs="宋体" w:eastAsia="宋体" w:hint="default"/>
                <w:sz w:val="18"/>
                <w:szCs w:val="18"/>
              </w:rPr>
              <w:t>方在合并前实现的净利润</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87" w:right="0"/>
              <w:jc w:val="center"/>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-1,619,934.93</w:t>
            </w:r>
          </w:p>
        </w:tc>
        <w:tc>
          <w:tcPr>
            <w:tcW w:w="1470"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368"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87" w:right="0"/>
              <w:jc w:val="center"/>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75,021,012.56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80,134,531.27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118,491,091.52</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124,129,278.36</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368" w:right="0"/>
              <w:jc w:val="left"/>
              <w:rPr>
                <w:rFonts w:ascii="宋体" w:hAnsi="宋体" w:cs="宋体" w:eastAsia="宋体" w:hint="default"/>
                <w:sz w:val="18"/>
                <w:szCs w:val="18"/>
              </w:rPr>
            </w:pPr>
            <w:r>
              <w:rPr>
                <w:rFonts w:ascii="宋体" w:hAnsi="宋体" w:cs="宋体" w:eastAsia="宋体" w:hint="default"/>
                <w:sz w:val="18"/>
                <w:szCs w:val="18"/>
              </w:rPr>
              <w:t>少数股东损益</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87" w:right="0"/>
              <w:jc w:val="center"/>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-53,680.34</w:t>
            </w:r>
            <w:r>
              <w:rPr>
                <w:rFonts w:ascii="Times New Roman"/>
                <w:sz w:val="18"/>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-1,731,733.21</w:t>
            </w:r>
          </w:p>
        </w:tc>
        <w:tc>
          <w:tcPr>
            <w:tcW w:w="1470"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sz w:val="18"/>
                <w:szCs w:val="18"/>
              </w:rPr>
              <w:t>五、每股收益</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87" w:right="0"/>
              <w:jc w:val="center"/>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sz w:val="18"/>
                <w:szCs w:val="18"/>
              </w:rPr>
              <w:t>（一）基本每股收益</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48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0.10</w:t>
            </w: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0.17</w:t>
            </w:r>
          </w:p>
        </w:tc>
        <w:tc>
          <w:tcPr>
            <w:tcW w:w="1470"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sz w:val="18"/>
                <w:szCs w:val="18"/>
              </w:rPr>
              <w:t>（二）稀释每股收益</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48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0.10</w:t>
            </w: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0.17</w:t>
            </w:r>
          </w:p>
        </w:tc>
        <w:tc>
          <w:tcPr>
            <w:tcW w:w="1470"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4" w:right="0"/>
              <w:jc w:val="left"/>
              <w:rPr>
                <w:rFonts w:ascii="宋体" w:hAnsi="宋体" w:cs="宋体" w:eastAsia="宋体" w:hint="default"/>
                <w:sz w:val="18"/>
                <w:szCs w:val="18"/>
              </w:rPr>
            </w:pPr>
            <w:r>
              <w:rPr>
                <w:rFonts w:ascii="宋体" w:hAnsi="宋体" w:cs="宋体" w:eastAsia="宋体" w:hint="default"/>
                <w:sz w:val="18"/>
                <w:szCs w:val="18"/>
              </w:rPr>
              <w:t>六、其他综合收益</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49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8,740,629.15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8,740,629.15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-20,628,643.20</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-20,628,643.20</w:t>
            </w:r>
          </w:p>
        </w:tc>
      </w:tr>
      <w:tr>
        <w:trPr>
          <w:trHeight w:val="408"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4" w:right="0"/>
              <w:jc w:val="left"/>
              <w:rPr>
                <w:rFonts w:ascii="宋体" w:hAnsi="宋体" w:cs="宋体" w:eastAsia="宋体" w:hint="default"/>
                <w:sz w:val="18"/>
                <w:szCs w:val="18"/>
              </w:rPr>
            </w:pPr>
            <w:r>
              <w:rPr>
                <w:rFonts w:ascii="宋体" w:hAnsi="宋体" w:cs="宋体" w:eastAsia="宋体" w:hint="default"/>
                <w:sz w:val="18"/>
                <w:szCs w:val="18"/>
              </w:rPr>
              <w:t>七、综合收益总额</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87" w:right="0"/>
              <w:jc w:val="center"/>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83,707,961.37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88,875,160.42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96,130,715.11</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103,500,635.16</w:t>
            </w:r>
          </w:p>
        </w:tc>
      </w:tr>
      <w:tr>
        <w:trPr>
          <w:trHeight w:val="476"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376" w:right="-8"/>
              <w:jc w:val="left"/>
              <w:rPr>
                <w:rFonts w:ascii="宋体" w:hAnsi="宋体" w:cs="宋体" w:eastAsia="宋体" w:hint="default"/>
                <w:sz w:val="18"/>
                <w:szCs w:val="18"/>
              </w:rPr>
            </w:pPr>
            <w:r>
              <w:rPr>
                <w:rFonts w:ascii="宋体" w:hAnsi="宋体" w:cs="宋体" w:eastAsia="宋体" w:hint="default"/>
                <w:spacing w:val="7"/>
                <w:sz w:val="18"/>
                <w:szCs w:val="18"/>
              </w:rPr>
              <w:t>归属于母公司股东的综合收益</w:t>
            </w:r>
            <w:r>
              <w:rPr>
                <w:rFonts w:ascii="宋体" w:hAnsi="宋体" w:cs="宋体" w:eastAsia="宋体" w:hint="default"/>
                <w:sz w:val="18"/>
                <w:szCs w:val="18"/>
              </w:rPr>
            </w:r>
          </w:p>
          <w:p>
            <w:pPr>
              <w:pStyle w:val="TableParagraph"/>
              <w:spacing w:line="234" w:lineRule="exact"/>
              <w:ind w:left="14" w:right="0"/>
              <w:jc w:val="left"/>
              <w:rPr>
                <w:rFonts w:ascii="宋体" w:hAnsi="宋体" w:cs="宋体" w:eastAsia="宋体" w:hint="default"/>
                <w:sz w:val="18"/>
                <w:szCs w:val="18"/>
              </w:rPr>
            </w:pPr>
            <w:r>
              <w:rPr>
                <w:rFonts w:ascii="宋体" w:hAnsi="宋体" w:cs="宋体" w:eastAsia="宋体" w:hint="default"/>
                <w:sz w:val="18"/>
                <w:szCs w:val="18"/>
              </w:rPr>
              <w:t>总额</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87" w:right="0"/>
              <w:jc w:val="center"/>
              <w:rPr>
                <w:rFonts w:ascii="宋体" w:hAnsi="宋体" w:cs="宋体" w:eastAsia="宋体" w:hint="default"/>
                <w:sz w:val="18"/>
                <w:szCs w:val="18"/>
              </w:rPr>
            </w:pPr>
            <w:r>
              <w:rPr>
                <w:rFonts w:ascii="宋体"/>
                <w:color w:val="FF0000"/>
                <w:sz w:val="18"/>
              </w:rPr>
              <w:t> </w:t>
            </w:r>
            <w:r>
              <w:rPr>
                <w:rFonts w:ascii="宋体"/>
                <w:sz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83,761,641.71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88,875,160.42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97,862,448.32</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103,500,635.16</w:t>
            </w:r>
          </w:p>
        </w:tc>
      </w:tr>
      <w:tr>
        <w:trPr>
          <w:trHeight w:val="478"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76" w:right="-8"/>
              <w:jc w:val="left"/>
              <w:rPr>
                <w:rFonts w:ascii="宋体" w:hAnsi="宋体" w:cs="宋体" w:eastAsia="宋体" w:hint="default"/>
                <w:sz w:val="18"/>
                <w:szCs w:val="18"/>
              </w:rPr>
            </w:pPr>
            <w:r>
              <w:rPr>
                <w:rFonts w:ascii="宋体" w:hAnsi="宋体" w:cs="宋体" w:eastAsia="宋体" w:hint="default"/>
                <w:spacing w:val="7"/>
                <w:sz w:val="18"/>
                <w:szCs w:val="18"/>
              </w:rPr>
              <w:t>归属于少数股东的综合收益总</w:t>
            </w:r>
            <w:r>
              <w:rPr>
                <w:rFonts w:ascii="宋体" w:hAnsi="宋体" w:cs="宋体" w:eastAsia="宋体" w:hint="default"/>
                <w:sz w:val="18"/>
                <w:szCs w:val="18"/>
              </w:rPr>
            </w:r>
          </w:p>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87" w:right="0"/>
              <w:jc w:val="center"/>
              <w:rPr>
                <w:rFonts w:ascii="宋体" w:hAnsi="宋体" w:cs="宋体" w:eastAsia="宋体" w:hint="default"/>
                <w:sz w:val="18"/>
                <w:szCs w:val="18"/>
              </w:rPr>
            </w:pPr>
            <w:r>
              <w:rPr>
                <w:rFonts w:ascii="宋体"/>
                <w:color w:val="FF0000"/>
                <w:sz w:val="18"/>
              </w:rPr>
              <w:t> </w:t>
            </w:r>
            <w:r>
              <w:rPr>
                <w:rFonts w:ascii="宋体"/>
                <w:sz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-53,680.34</w:t>
            </w:r>
            <w:r>
              <w:rPr>
                <w:rFonts w:ascii="Times New Roman"/>
                <w:sz w:val="18"/>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-1,731,733.21</w:t>
            </w:r>
          </w:p>
        </w:tc>
        <w:tc>
          <w:tcPr>
            <w:tcW w:w="1470" w:type="dxa"/>
            <w:tcBorders>
              <w:top w:val="single" w:sz="4" w:space="0" w:color="000000"/>
              <w:left w:val="single" w:sz="4" w:space="0" w:color="000000"/>
              <w:bottom w:val="single" w:sz="4" w:space="0" w:color="000000"/>
              <w:right w:val="nil" w:sz="6" w:space="0" w:color="auto"/>
            </w:tcBorders>
          </w:tcPr>
          <w:p>
            <w:pPr/>
          </w:p>
        </w:tc>
      </w:tr>
    </w:tbl>
    <w:p>
      <w:pPr>
        <w:spacing w:line="205" w:lineRule="exact" w:before="0"/>
        <w:ind w:left="647" w:right="0" w:firstLine="0"/>
        <w:jc w:val="left"/>
        <w:rPr>
          <w:rFonts w:ascii="宋体" w:hAnsi="宋体" w:cs="宋体" w:eastAsia="宋体" w:hint="default"/>
          <w:sz w:val="18"/>
          <w:szCs w:val="18"/>
        </w:rPr>
      </w:pPr>
      <w:r>
        <w:rPr>
          <w:rFonts w:ascii="宋体"/>
          <w:sz w:val="18"/>
        </w:rPr>
        <w:t> </w:t>
      </w:r>
    </w:p>
    <w:p>
      <w:pPr>
        <w:spacing w:before="115"/>
        <w:ind w:left="64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               </w:t>
      </w:r>
      <w:r>
        <w:rPr>
          <w:rFonts w:ascii="宋体" w:hAnsi="宋体" w:cs="宋体" w:eastAsia="宋体" w:hint="default"/>
          <w:sz w:val="18"/>
          <w:szCs w:val="18"/>
        </w:rPr>
      </w:r>
      <w:r>
        <w:rPr>
          <w:rFonts w:ascii="宋体" w:hAnsi="宋体" w:cs="宋体" w:eastAsia="宋体" w:hint="default"/>
          <w:sz w:val="18"/>
          <w:szCs w:val="18"/>
        </w:rPr>
        <w:t>总会计师：高俊岐                 </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会计主管：赵英涛</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372" w:footer="1199" w:top="1300" w:bottom="1380" w:left="1240" w:right="860"/>
        </w:sectPr>
      </w:pPr>
    </w:p>
    <w:p>
      <w:pPr>
        <w:pStyle w:val="BodyText"/>
        <w:spacing w:line="275" w:lineRule="exact"/>
        <w:ind w:left="4245" w:right="0"/>
        <w:jc w:val="left"/>
        <w:rPr>
          <w:rFonts w:ascii="宋体" w:hAnsi="宋体" w:cs="宋体" w:eastAsia="宋体" w:hint="default"/>
        </w:rPr>
      </w:pPr>
      <w:r>
        <w:rPr/>
        <w:t>现  </w:t>
      </w:r>
      <w:r>
        <w:rPr>
          <w:rFonts w:ascii="宋体" w:hAnsi="宋体" w:cs="宋体" w:eastAsia="宋体" w:hint="default"/>
        </w:rPr>
      </w:r>
      <w:r>
        <w:rPr/>
        <w:t>金  </w:t>
      </w:r>
      <w:r>
        <w:rPr>
          <w:rFonts w:ascii="宋体" w:hAnsi="宋体" w:cs="宋体" w:eastAsia="宋体" w:hint="default"/>
        </w:rPr>
      </w:r>
      <w:r>
        <w:rPr/>
        <w:t>流  </w:t>
      </w:r>
      <w:r>
        <w:rPr>
          <w:rFonts w:ascii="宋体" w:hAnsi="宋体" w:cs="宋体" w:eastAsia="宋体" w:hint="default"/>
        </w:rPr>
      </w:r>
      <w:r>
        <w:rPr/>
        <w:t>量 </w:t>
      </w:r>
      <w:r>
        <w:rPr>
          <w:spacing w:val="7"/>
        </w:rPr>
        <w:t> </w:t>
      </w:r>
      <w:r>
        <w:rPr>
          <w:rFonts w:ascii="宋体" w:hAnsi="宋体" w:cs="宋体" w:eastAsia="宋体" w:hint="default"/>
          <w:spacing w:val="7"/>
        </w:rPr>
      </w:r>
      <w:r>
        <w:rPr/>
        <w:t>表</w:t>
      </w:r>
      <w:r>
        <w:rPr>
          <w:rFonts w:ascii="宋体" w:hAnsi="宋体" w:cs="宋体" w:eastAsia="宋体" w:hint="default"/>
        </w:rPr>
        <w:t> </w:t>
      </w:r>
    </w:p>
    <w:p>
      <w:pPr>
        <w:spacing w:before="157"/>
        <w:ind w:left="1296" w:right="0" w:firstLine="0"/>
        <w:jc w:val="left"/>
        <w:rPr>
          <w:rFonts w:ascii="宋体" w:hAnsi="宋体" w:cs="宋体" w:eastAsia="宋体" w:hint="default"/>
          <w:sz w:val="24"/>
          <w:szCs w:val="24"/>
        </w:rPr>
      </w:pPr>
      <w:r>
        <w:rPr>
          <w:rFonts w:ascii="宋体" w:hAnsi="宋体" w:cs="宋体" w:eastAsia="宋体" w:hint="default"/>
          <w:sz w:val="21"/>
          <w:szCs w:val="21"/>
        </w:rPr>
        <w:t>编制单位：石家庄常山纺织股份有限公司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单位：人民币元</w:t>
      </w:r>
      <w:r>
        <w:rPr>
          <w:rFonts w:ascii="宋体" w:hAnsi="宋体" w:cs="宋体" w:eastAsia="宋体" w:hint="default"/>
          <w:sz w:val="24"/>
          <w:szCs w:val="24"/>
        </w:rPr>
        <w:t> </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905"/>
        <w:gridCol w:w="593"/>
        <w:gridCol w:w="1366"/>
        <w:gridCol w:w="1364"/>
        <w:gridCol w:w="1366"/>
        <w:gridCol w:w="1364"/>
      </w:tblGrid>
      <w:tr>
        <w:trPr>
          <w:trHeight w:val="283" w:hRule="exact"/>
        </w:trPr>
        <w:tc>
          <w:tcPr>
            <w:tcW w:w="3905" w:type="dxa"/>
            <w:vMerge w:val="restart"/>
            <w:tcBorders>
              <w:top w:val="single" w:sz="4" w:space="0" w:color="000000"/>
              <w:left w:val="nil" w:sz="6" w:space="0" w:color="auto"/>
              <w:right w:val="single" w:sz="4" w:space="0" w:color="000000"/>
            </w:tcBorders>
          </w:tcPr>
          <w:p>
            <w:pPr>
              <w:pStyle w:val="TableParagraph"/>
              <w:spacing w:line="240" w:lineRule="auto" w:before="98"/>
              <w:ind w:left="1057"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项              </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目</w:t>
            </w:r>
            <w:r>
              <w:rPr>
                <w:rFonts w:ascii="宋体" w:hAnsi="宋体" w:cs="宋体" w:eastAsia="宋体" w:hint="default"/>
                <w:spacing w:val="1"/>
                <w:sz w:val="18"/>
                <w:szCs w:val="18"/>
              </w:rPr>
              <w:t>  </w:t>
            </w:r>
            <w:r>
              <w:rPr>
                <w:rFonts w:ascii="宋体" w:hAnsi="宋体" w:cs="宋体" w:eastAsia="宋体" w:hint="default"/>
                <w:sz w:val="18"/>
                <w:szCs w:val="18"/>
              </w:rPr>
            </w:r>
          </w:p>
        </w:tc>
        <w:tc>
          <w:tcPr>
            <w:tcW w:w="593" w:type="dxa"/>
            <w:vMerge w:val="restart"/>
            <w:tcBorders>
              <w:top w:val="single" w:sz="4" w:space="0" w:color="000000"/>
              <w:left w:val="single" w:sz="4" w:space="0" w:color="000000"/>
              <w:right w:val="single" w:sz="4" w:space="0" w:color="000000"/>
            </w:tcBorders>
          </w:tcPr>
          <w:p>
            <w:pPr>
              <w:pStyle w:val="TableParagraph"/>
              <w:spacing w:line="240" w:lineRule="auto" w:before="89"/>
              <w:ind w:left="110"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2"/>
                <w:sz w:val="18"/>
                <w:szCs w:val="18"/>
              </w:rPr>
              <w:t> </w:t>
            </w:r>
            <w:r>
              <w:rPr>
                <w:rFonts w:ascii="宋体" w:hAnsi="宋体" w:cs="宋体" w:eastAsia="宋体" w:hint="default"/>
                <w:sz w:val="18"/>
                <w:szCs w:val="18"/>
              </w:rPr>
              <w:t>年</w:t>
            </w:r>
          </w:p>
        </w:tc>
        <w:tc>
          <w:tcPr>
            <w:tcW w:w="2730" w:type="dxa"/>
            <w:gridSpan w:val="2"/>
            <w:tcBorders>
              <w:top w:val="single" w:sz="4" w:space="0" w:color="000000"/>
              <w:left w:val="single" w:sz="4" w:space="0" w:color="000000"/>
              <w:bottom w:val="single" w:sz="4" w:space="0" w:color="000000"/>
              <w:right w:val="nil" w:sz="6" w:space="0" w:color="auto"/>
            </w:tcBorders>
          </w:tcPr>
          <w:p>
            <w:pPr>
              <w:pStyle w:val="TableParagraph"/>
              <w:spacing w:line="226" w:lineRule="exact"/>
              <w:ind w:left="80"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227" w:hRule="exact"/>
        </w:trPr>
        <w:tc>
          <w:tcPr>
            <w:tcW w:w="3905" w:type="dxa"/>
            <w:vMerge/>
            <w:tcBorders>
              <w:left w:val="nil" w:sz="6" w:space="0" w:color="auto"/>
              <w:bottom w:val="single" w:sz="4" w:space="0" w:color="000000"/>
              <w:right w:val="single" w:sz="4" w:space="0" w:color="000000"/>
            </w:tcBorders>
          </w:tcPr>
          <w:p>
            <w:pPr/>
          </w:p>
        </w:tc>
        <w:tc>
          <w:tcPr>
            <w:tcW w:w="593"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5"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5"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5"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04"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r>
      <w:tr>
        <w:trPr>
          <w:trHeight w:val="29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154" w:lineRule="exact"/>
              <w:ind w:left="-11" w:right="0"/>
              <w:jc w:val="left"/>
              <w:rPr>
                <w:rFonts w:ascii="宋体" w:hAnsi="宋体" w:cs="宋体" w:eastAsia="宋体" w:hint="default"/>
                <w:sz w:val="18"/>
                <w:szCs w:val="18"/>
              </w:rPr>
            </w:pPr>
            <w:r>
              <w:rPr>
                <w:rFonts w:ascii="宋体"/>
                <w:sz w:val="18"/>
              </w:rPr>
              <w:t> </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销售商品、提供劳务收到的现金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3,417,539,120.09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2,830,049,934.21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2,856,010,473.83</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2,159,793,866.34</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收到的税费返还</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22,240,894.87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160,166.60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17,566,846.97</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471,404.41</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收到的其他与经营活动有关的现金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41,376,390.35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55,207,738.20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18,620,077.21</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21,703,531.60</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经营活动现金流入小计</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3,481,156,405.31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2,885,417,839.01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2,892,197,398.01</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2,181,968,802.35</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购买商品、接受劳务支付的现金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3,017,565,262.24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2,454,285,664.22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2,309,961,380.96</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1,721,419,572.55</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支付给职工以及为职工支付的现金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288,463,108.45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260,135,018.25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344,925,426.87</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307,431,046.97</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支付的各项税费</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133,538,058.87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112,008,656.41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137,640,034.86</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110,473,957.35</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支付的其他与经营活动有关的现金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16,836,115.30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47,742,725.03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19,256,595.66</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29,882,710.19</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经营活动现金流出小计</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3,456,402,544.86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2,874,172,063.91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2,811,783,438.35</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2,169,207,287.06</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24,753,860.45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11,245,775.10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80,413,959.66</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12,761,515.29</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收回投资收到的现金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取得投资收益所收到的现金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998,245.00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998,245.00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9,854,305.73</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26,328,612.36</w:t>
            </w:r>
          </w:p>
        </w:tc>
      </w:tr>
      <w:tr>
        <w:trPr>
          <w:trHeight w:val="510"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
              <w:ind w:left="374" w:right="1" w:hanging="36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
                <w:sz w:val="18"/>
                <w:szCs w:val="18"/>
              </w:rPr>
              <w:t>处置固定资产、无形资产和其他长期资产收回</w:t>
            </w:r>
            <w:r>
              <w:rPr>
                <w:rFonts w:ascii="宋体" w:hAnsi="宋体" w:cs="宋体" w:eastAsia="宋体" w:hint="default"/>
                <w:sz w:val="18"/>
                <w:szCs w:val="18"/>
              </w:rPr>
              <w:t> 的现金净额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617,009,516.58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605,038,718.39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483,546,678.00</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483,423,563.00</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12"/>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收到的其他与投资活动有关的现金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投资活动现金流入小计</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618,007,761.58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606,036,963.39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493,400,983.73</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509,752,175.36</w:t>
            </w:r>
          </w:p>
        </w:tc>
      </w:tr>
      <w:tr>
        <w:trPr>
          <w:trHeight w:val="510"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
              <w:ind w:left="374" w:right="1" w:hanging="36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
                <w:sz w:val="18"/>
                <w:szCs w:val="18"/>
              </w:rPr>
              <w:t>购置固定资产、无形资产和其他长期资产所支</w:t>
            </w:r>
            <w:r>
              <w:rPr>
                <w:rFonts w:ascii="宋体" w:hAnsi="宋体" w:cs="宋体" w:eastAsia="宋体" w:hint="default"/>
                <w:sz w:val="18"/>
                <w:szCs w:val="18"/>
              </w:rPr>
              <w:t> 付的现金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666,327,653.73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644,000,543.97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325,381,042.94</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299,877,616.86</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投资所支付的现金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25,000,000.00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70,000,000.00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12"/>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支付的其他与投资活动有关的现金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5,472,352.89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5,472,352.89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6,512,606.00</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6,512,606.00</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投资活动现金流出小计</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696,800,006.62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719,472,896.86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331,893,648.94</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306,390,222.86</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-78,792,245.04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-113,435,933.47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161,507,334.79</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203,361,952.50</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吸收投资所收到的现金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588,833,650.00</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588,833,650.00</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10"/>
              <w:jc w:val="right"/>
              <w:rPr>
                <w:rFonts w:ascii="宋体" w:hAnsi="宋体" w:cs="宋体" w:eastAsia="宋体" w:hint="default"/>
                <w:sz w:val="18"/>
                <w:szCs w:val="18"/>
              </w:rPr>
            </w:pPr>
            <w:r>
              <w:rPr>
                <w:rFonts w:ascii="宋体" w:hAnsi="宋体" w:cs="宋体" w:eastAsia="宋体" w:hint="default"/>
                <w:spacing w:val="-29"/>
                <w:sz w:val="18"/>
                <w:szCs w:val="18"/>
              </w:rPr>
              <w:t>其中：子公司吸收少数股东权益性投资收到的现金</w:t>
            </w:r>
            <w:r>
              <w:rPr>
                <w:rFonts w:ascii="宋体" w:hAnsi="宋体" w:cs="宋体" w:eastAsia="宋体" w:hint="default"/>
                <w:sz w:val="18"/>
                <w:szCs w:val="18"/>
              </w:rPr>
            </w:r>
          </w:p>
        </w:tc>
        <w:tc>
          <w:tcPr>
            <w:tcW w:w="593" w:type="dxa"/>
            <w:tcBorders>
              <w:top w:val="single" w:sz="4" w:space="0" w:color="000000"/>
              <w:left w:val="single" w:sz="4" w:space="0" w:color="000000"/>
              <w:bottom w:val="single" w:sz="4" w:space="0" w:color="000000"/>
              <w:right w:val="single" w:sz="4" w:space="0" w:color="000000"/>
            </w:tcBorders>
          </w:tcPr>
          <w:p>
            <w:pPr>
              <w:pStyle w:val="TableParagraph"/>
              <w:tabs>
                <w:tab w:pos="291" w:val="left" w:leader="none"/>
              </w:tabs>
              <w:spacing w:line="240" w:lineRule="auto" w:before="28"/>
              <w:ind w:left="-22" w:right="0"/>
              <w:jc w:val="left"/>
              <w:rPr>
                <w:rFonts w:ascii="宋体" w:hAnsi="宋体" w:cs="宋体" w:eastAsia="宋体" w:hint="default"/>
                <w:sz w:val="18"/>
                <w:szCs w:val="18"/>
              </w:rPr>
            </w:pPr>
            <w:r>
              <w:rPr>
                <w:rFonts w:ascii="宋体"/>
                <w:position w:val="1"/>
                <w:sz w:val="18"/>
              </w:rPr>
              <w:t> </w:t>
              <w:tab/>
            </w: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取得借款收到的现金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1,428,248,557.92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1,278,248,557.92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1,361,155,990.25</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1,161,155,990.25</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收到的其他与筹资活动有关的现金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筹资活动现金流入小计</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1,428,248,557.92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1,278,248,557.92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1,949,989,640.25</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1,749,989,640.25</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偿还债务支付的现金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1,370,114,180.28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1,190,114,180.28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1,430,550,389.78</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1,190,068,389.78</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分配股利、利润或偿付利息支付的现金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71,317,912.34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58,355,508.34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128,427,108.11</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109,493,615.02</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556" w:right="0"/>
              <w:jc w:val="left"/>
              <w:rPr>
                <w:rFonts w:ascii="宋体" w:hAnsi="宋体" w:cs="宋体" w:eastAsia="宋体" w:hint="default"/>
                <w:sz w:val="18"/>
                <w:szCs w:val="18"/>
              </w:rPr>
            </w:pPr>
            <w:r>
              <w:rPr>
                <w:rFonts w:ascii="宋体" w:hAnsi="宋体" w:cs="宋体" w:eastAsia="宋体" w:hint="default"/>
                <w:sz w:val="18"/>
                <w:szCs w:val="18"/>
              </w:rPr>
              <w:t>其中：子公司支付少数股东的现金股利</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4,190,400.00</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4,190,400.00</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其中：子公司减资支付给少数股东的现金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筹资活动现金流出小计</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1,441,432,092.62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1,248,469,688.62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1,563,167,897.89</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1,303,752,404.80</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-13,183,534.70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29,778,869.30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386,821,742.36</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446,237,235.45</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-67,221,919.29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-72,411,289.07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628,743,036.81</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662,360,703.24</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854,528,542.43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817,495,735.19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225,785,505.62</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155,135,031.95</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90" w:right="0"/>
              <w:jc w:val="center"/>
              <w:rPr>
                <w:rFonts w:ascii="宋体" w:hAnsi="宋体" w:cs="宋体" w:eastAsia="宋体" w:hint="default"/>
                <w:sz w:val="18"/>
                <w:szCs w:val="18"/>
              </w:rPr>
            </w:pPr>
            <w:r>
              <w:rPr>
                <w:rFonts w:ascii="宋体"/>
                <w:color w:val="FF0000"/>
                <w:sz w:val="18"/>
              </w:rPr>
              <w:t> </w:t>
            </w:r>
            <w:r>
              <w:rPr>
                <w:rFonts w:ascii="宋体"/>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787,306,623.14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745,084,446.12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854,528,542.43</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817,495,735.19</w:t>
            </w:r>
          </w:p>
        </w:tc>
      </w:tr>
    </w:tbl>
    <w:p>
      <w:pPr>
        <w:spacing w:line="205" w:lineRule="exact" w:before="0"/>
        <w:ind w:left="1047" w:right="0" w:firstLine="0"/>
        <w:jc w:val="left"/>
        <w:rPr>
          <w:rFonts w:ascii="宋体" w:hAnsi="宋体" w:cs="宋体" w:eastAsia="宋体" w:hint="default"/>
          <w:sz w:val="18"/>
          <w:szCs w:val="18"/>
        </w:rPr>
      </w:pPr>
      <w:r>
        <w:rPr>
          <w:rFonts w:ascii="宋体"/>
          <w:sz w:val="18"/>
        </w:rPr>
        <w:t> </w:t>
      </w:r>
    </w:p>
    <w:p>
      <w:pPr>
        <w:spacing w:before="115"/>
        <w:ind w:left="104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     </w:t>
      </w:r>
      <w:r>
        <w:rPr>
          <w:rFonts w:ascii="宋体" w:hAnsi="宋体" w:cs="宋体" w:eastAsia="宋体" w:hint="default"/>
          <w:sz w:val="18"/>
          <w:szCs w:val="18"/>
        </w:rPr>
      </w:r>
      <w:r>
        <w:rPr>
          <w:rFonts w:ascii="宋体" w:hAnsi="宋体" w:cs="宋体" w:eastAsia="宋体" w:hint="default"/>
          <w:sz w:val="18"/>
          <w:szCs w:val="18"/>
        </w:rPr>
        <w:t>总会计师：高俊岐           </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会计主管：赵英涛</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headerReference w:type="default" r:id="rId34"/>
          <w:footerReference w:type="default" r:id="rId35"/>
          <w:pgSz w:w="11900" w:h="16840"/>
          <w:pgMar w:header="372" w:footer="707" w:top="1020" w:bottom="900" w:left="84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26"/>
        <w:ind w:left="5979" w:right="5918"/>
        <w:jc w:val="center"/>
        <w:rPr>
          <w:rFonts w:ascii="宋体" w:hAnsi="宋体" w:cs="宋体" w:eastAsia="宋体" w:hint="default"/>
        </w:rPr>
      </w:pPr>
      <w:r>
        <w:rPr/>
        <w:t>合并所有者权益变动表（一）</w:t>
      </w:r>
      <w:r>
        <w:rPr>
          <w:rFonts w:ascii="宋体" w:hAnsi="宋体" w:cs="宋体" w:eastAsia="宋体" w:hint="default"/>
        </w:rPr>
        <w:t> </w:t>
      </w:r>
    </w:p>
    <w:p>
      <w:pPr>
        <w:spacing w:before="161"/>
        <w:ind w:left="6439"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单位：人民币元</w:t>
      </w:r>
      <w:r>
        <w:rPr>
          <w:rFonts w:ascii="宋体" w:hAnsi="宋体" w:cs="宋体" w:eastAsia="宋体" w:hint="default"/>
          <w:sz w:val="18"/>
          <w:szCs w:val="18"/>
        </w:rPr>
        <w:t> </w:t>
      </w:r>
    </w:p>
    <w:p>
      <w:pPr>
        <w:spacing w:line="240" w:lineRule="auto" w:before="3"/>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815"/>
        <w:gridCol w:w="1342"/>
        <w:gridCol w:w="1476"/>
        <w:gridCol w:w="1120"/>
        <w:gridCol w:w="994"/>
        <w:gridCol w:w="1340"/>
        <w:gridCol w:w="1360"/>
        <w:gridCol w:w="636"/>
        <w:gridCol w:w="1220"/>
        <w:gridCol w:w="1510"/>
      </w:tblGrid>
      <w:tr>
        <w:trPr>
          <w:trHeight w:val="320" w:hRule="exact"/>
        </w:trPr>
        <w:tc>
          <w:tcPr>
            <w:tcW w:w="3815"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85" w:right="0"/>
              <w:jc w:val="center"/>
              <w:rPr>
                <w:rFonts w:ascii="宋体" w:hAnsi="宋体" w:cs="宋体" w:eastAsia="宋体" w:hint="default"/>
                <w:sz w:val="18"/>
                <w:szCs w:val="18"/>
              </w:rPr>
            </w:pPr>
            <w:r>
              <w:rPr>
                <w:rFonts w:ascii="宋体"/>
                <w:sz w:val="18"/>
              </w:rPr>
              <w:t>    </w:t>
            </w:r>
          </w:p>
        </w:tc>
        <w:tc>
          <w:tcPr>
            <w:tcW w:w="10997" w:type="dxa"/>
            <w:gridSpan w:val="9"/>
            <w:tcBorders>
              <w:top w:val="single" w:sz="8" w:space="0" w:color="000000"/>
              <w:left w:val="single" w:sz="8" w:space="0" w:color="000000"/>
              <w:bottom w:val="single" w:sz="8" w:space="0" w:color="000000"/>
              <w:right w:val="nil" w:sz="6" w:space="0" w:color="auto"/>
            </w:tcBorders>
          </w:tcPr>
          <w:p>
            <w:pPr>
              <w:pStyle w:val="TableParagraph"/>
              <w:spacing w:line="240" w:lineRule="auto" w:before="37"/>
              <w:ind w:left="77"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1"/>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19" w:hRule="exact"/>
        </w:trPr>
        <w:tc>
          <w:tcPr>
            <w:tcW w:w="3815" w:type="dxa"/>
            <w:vMerge/>
            <w:tcBorders>
              <w:left w:val="nil" w:sz="6" w:space="0" w:color="auto"/>
              <w:right w:val="single" w:sz="8" w:space="0" w:color="000000"/>
            </w:tcBorders>
          </w:tcPr>
          <w:p>
            <w:pPr/>
          </w:p>
        </w:tc>
        <w:tc>
          <w:tcPr>
            <w:tcW w:w="8267" w:type="dxa"/>
            <w:gridSpan w:val="7"/>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87"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1220" w:type="dxa"/>
            <w:vMerge w:val="restart"/>
            <w:tcBorders>
              <w:top w:val="single" w:sz="8" w:space="0" w:color="000000"/>
              <w:left w:val="single" w:sz="8" w:space="0" w:color="000000"/>
              <w:right w:val="single" w:sz="8" w:space="0" w:color="000000"/>
            </w:tcBorders>
          </w:tcPr>
          <w:p>
            <w:pPr>
              <w:pStyle w:val="TableParagraph"/>
              <w:spacing w:line="232" w:lineRule="exact" w:before="129"/>
              <w:ind w:left="509" w:right="145" w:hanging="362"/>
              <w:jc w:val="left"/>
              <w:rPr>
                <w:rFonts w:ascii="宋体" w:hAnsi="宋体" w:cs="宋体" w:eastAsia="宋体" w:hint="default"/>
                <w:sz w:val="18"/>
                <w:szCs w:val="18"/>
              </w:rPr>
            </w:pPr>
            <w:r>
              <w:rPr>
                <w:rFonts w:ascii="宋体" w:hAnsi="宋体" w:cs="宋体" w:eastAsia="宋体" w:hint="default"/>
                <w:sz w:val="18"/>
                <w:szCs w:val="18"/>
              </w:rPr>
              <w:t>少数股东权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r>
              <w:rPr>
                <w:rFonts w:ascii="宋体" w:hAnsi="宋体" w:cs="宋体" w:eastAsia="宋体" w:hint="default"/>
                <w:sz w:val="18"/>
                <w:szCs w:val="18"/>
              </w:rPr>
              <w:t> </w:t>
            </w:r>
          </w:p>
        </w:tc>
        <w:tc>
          <w:tcPr>
            <w:tcW w:w="1510" w:type="dxa"/>
            <w:vMerge w:val="restart"/>
            <w:tcBorders>
              <w:top w:val="single" w:sz="8" w:space="0" w:color="000000"/>
              <w:left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320" w:hRule="exact"/>
        </w:trPr>
        <w:tc>
          <w:tcPr>
            <w:tcW w:w="3815" w:type="dxa"/>
            <w:vMerge/>
            <w:tcBorders>
              <w:left w:val="nil" w:sz="6" w:space="0" w:color="auto"/>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89"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36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9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34"/>
              <w:jc w:val="righ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298"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88" w:right="0"/>
              <w:jc w:val="center"/>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1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0" w:type="dxa"/>
            <w:vMerge/>
            <w:tcBorders>
              <w:left w:val="single" w:sz="8" w:space="0" w:color="000000"/>
              <w:bottom w:val="single" w:sz="8" w:space="0" w:color="000000"/>
              <w:right w:val="single" w:sz="8" w:space="0" w:color="000000"/>
            </w:tcBorders>
          </w:tcPr>
          <w:p>
            <w:pPr/>
          </w:p>
        </w:tc>
        <w:tc>
          <w:tcPr>
            <w:tcW w:w="1510" w:type="dxa"/>
            <w:vMerge/>
            <w:tcBorders>
              <w:left w:val="single" w:sz="8" w:space="0" w:color="000000"/>
              <w:bottom w:val="single" w:sz="8" w:space="0" w:color="000000"/>
              <w:right w:val="nil" w:sz="6" w:space="0" w:color="auto"/>
            </w:tcBorders>
          </w:tcPr>
          <w:p>
            <w:pPr/>
          </w:p>
        </w:tc>
      </w:tr>
      <w:tr>
        <w:trPr>
          <w:trHeight w:val="229" w:hRule="exact"/>
        </w:trPr>
        <w:tc>
          <w:tcPr>
            <w:tcW w:w="3815" w:type="dxa"/>
            <w:tcBorders>
              <w:top w:val="single" w:sz="8" w:space="0" w:color="000000"/>
              <w:left w:val="nil" w:sz="6" w:space="0" w:color="auto"/>
              <w:bottom w:val="nil" w:sz="6" w:space="0" w:color="auto"/>
              <w:right w:val="single" w:sz="8" w:space="0" w:color="000000"/>
            </w:tcBorders>
          </w:tcPr>
          <w:p>
            <w:pPr>
              <w:pStyle w:val="TableParagraph"/>
              <w:spacing w:line="207" w:lineRule="exact"/>
              <w:ind w:left="123"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left="3"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1,117,608,943.06</w:t>
            </w:r>
          </w:p>
        </w:tc>
        <w:tc>
          <w:tcPr>
            <w:tcW w:w="1120" w:type="dxa"/>
            <w:vMerge w:val="restart"/>
            <w:tcBorders>
              <w:top w:val="single" w:sz="8" w:space="0" w:color="000000"/>
              <w:left w:val="single" w:sz="8" w:space="0" w:color="000000"/>
              <w:right w:val="single" w:sz="8" w:space="0" w:color="000000"/>
            </w:tcBorders>
          </w:tcPr>
          <w:p>
            <w:pPr/>
          </w:p>
        </w:tc>
        <w:tc>
          <w:tcPr>
            <w:tcW w:w="994" w:type="dxa"/>
            <w:tcBorders>
              <w:top w:val="single" w:sz="8" w:space="0" w:color="000000"/>
              <w:left w:val="single" w:sz="8" w:space="0" w:color="000000"/>
              <w:bottom w:val="nil" w:sz="6" w:space="0" w:color="auto"/>
              <w:right w:val="single" w:sz="8" w:space="0" w:color="000000"/>
            </w:tcBorders>
          </w:tcPr>
          <w:p>
            <w:pPr>
              <w:pStyle w:val="TableParagraph"/>
              <w:spacing w:line="190" w:lineRule="exact"/>
              <w:ind w:right="6"/>
              <w:jc w:val="right"/>
              <w:rPr>
                <w:rFonts w:ascii="宋体" w:hAnsi="宋体" w:cs="宋体" w:eastAsia="宋体" w:hint="default"/>
                <w:sz w:val="18"/>
                <w:szCs w:val="18"/>
              </w:rPr>
            </w:pPr>
            <w:r>
              <w:rPr>
                <w:rFonts w:ascii="宋体"/>
                <w:sz w:val="18"/>
              </w:rPr>
              <w:t> </w:t>
            </w:r>
          </w:p>
        </w:tc>
        <w:tc>
          <w:tcPr>
            <w:tcW w:w="1340"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3"/>
              <w:jc w:val="right"/>
              <w:rPr>
                <w:rFonts w:ascii="Times New Roman" w:hAnsi="Times New Roman" w:cs="Times New Roman" w:eastAsia="Times New Roman" w:hint="default"/>
                <w:sz w:val="18"/>
                <w:szCs w:val="18"/>
              </w:rPr>
            </w:pPr>
            <w:r>
              <w:rPr>
                <w:rFonts w:ascii="Times New Roman"/>
                <w:spacing w:val="-1"/>
                <w:sz w:val="18"/>
              </w:rPr>
              <w:t>154,247,092.79</w:t>
            </w:r>
          </w:p>
        </w:tc>
        <w:tc>
          <w:tcPr>
            <w:tcW w:w="1360"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left="20" w:right="0"/>
              <w:jc w:val="center"/>
              <w:rPr>
                <w:rFonts w:ascii="Times New Roman" w:hAnsi="Times New Roman" w:cs="Times New Roman" w:eastAsia="Times New Roman" w:hint="default"/>
                <w:sz w:val="18"/>
                <w:szCs w:val="18"/>
              </w:rPr>
            </w:pPr>
            <w:r>
              <w:rPr>
                <w:rFonts w:ascii="Times New Roman"/>
                <w:sz w:val="18"/>
              </w:rPr>
              <w:t>250,479,441.07</w:t>
            </w:r>
          </w:p>
        </w:tc>
        <w:tc>
          <w:tcPr>
            <w:tcW w:w="636" w:type="dxa"/>
            <w:vMerge w:val="restart"/>
            <w:tcBorders>
              <w:top w:val="single" w:sz="8" w:space="0" w:color="000000"/>
              <w:left w:val="single" w:sz="8" w:space="0" w:color="000000"/>
              <w:right w:val="single" w:sz="8" w:space="0" w:color="000000"/>
            </w:tcBorders>
          </w:tcPr>
          <w:p>
            <w:pPr/>
          </w:p>
        </w:tc>
        <w:tc>
          <w:tcPr>
            <w:tcW w:w="1220"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left="61" w:right="0"/>
              <w:jc w:val="center"/>
              <w:rPr>
                <w:rFonts w:ascii="Times New Roman" w:hAnsi="Times New Roman" w:cs="Times New Roman" w:eastAsia="Times New Roman" w:hint="default"/>
                <w:sz w:val="18"/>
                <w:szCs w:val="18"/>
              </w:rPr>
            </w:pPr>
            <w:r>
              <w:rPr>
                <w:rFonts w:ascii="Times New Roman"/>
                <w:sz w:val="18"/>
              </w:rPr>
              <w:t>5,144,210.43</w:t>
            </w:r>
          </w:p>
        </w:tc>
        <w:tc>
          <w:tcPr>
            <w:tcW w:w="1510" w:type="dxa"/>
            <w:tcBorders>
              <w:top w:val="single" w:sz="8" w:space="0" w:color="000000"/>
              <w:left w:val="single" w:sz="8" w:space="0" w:color="000000"/>
              <w:bottom w:val="nil" w:sz="6" w:space="0" w:color="auto"/>
              <w:right w:val="nil" w:sz="6" w:space="0" w:color="auto"/>
            </w:tcBorders>
          </w:tcPr>
          <w:p>
            <w:pPr>
              <w:pStyle w:val="TableParagraph"/>
              <w:spacing w:line="203" w:lineRule="exact"/>
              <w:ind w:left="130" w:right="0"/>
              <w:jc w:val="left"/>
              <w:rPr>
                <w:rFonts w:ascii="Times New Roman" w:hAnsi="Times New Roman" w:cs="Times New Roman" w:eastAsia="Times New Roman" w:hint="default"/>
                <w:sz w:val="18"/>
                <w:szCs w:val="18"/>
              </w:rPr>
            </w:pPr>
            <w:r>
              <w:rPr>
                <w:rFonts w:ascii="Times New Roman"/>
                <w:sz w:val="18"/>
              </w:rPr>
              <w:t>2,246,340,687.35</w:t>
            </w:r>
          </w:p>
        </w:tc>
      </w:tr>
      <w:tr>
        <w:trPr>
          <w:trHeight w:val="218"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3" w:lineRule="exact"/>
              <w:ind w:left="3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197"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2" w:lineRule="exact"/>
              <w:ind w:left="6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2" w:lineRule="exact"/>
              <w:ind w:left="6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23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2" w:lineRule="exact"/>
              <w:ind w:left="123" w:right="0"/>
              <w:jc w:val="left"/>
              <w:rPr>
                <w:rFonts w:ascii="宋体" w:hAnsi="宋体" w:cs="宋体" w:eastAsia="宋体" w:hint="default"/>
                <w:sz w:val="18"/>
                <w:szCs w:val="18"/>
              </w:rPr>
            </w:pP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2"/>
              <w:ind w:left="3"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12"/>
              <w:ind w:right="96"/>
              <w:jc w:val="right"/>
              <w:rPr>
                <w:rFonts w:ascii="Times New Roman" w:hAnsi="Times New Roman" w:cs="Times New Roman" w:eastAsia="Times New Roman" w:hint="default"/>
                <w:sz w:val="18"/>
                <w:szCs w:val="18"/>
              </w:rPr>
            </w:pPr>
            <w:r>
              <w:rPr>
                <w:rFonts w:ascii="Times New Roman"/>
                <w:spacing w:val="-1"/>
                <w:sz w:val="18"/>
              </w:rPr>
              <w:t>1,117,608,943.06</w:t>
            </w: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spacing w:val="-1"/>
                <w:sz w:val="18"/>
              </w:rPr>
              <w:t>154,247,092.79</w:t>
            </w: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12"/>
              <w:ind w:left="20" w:right="0"/>
              <w:jc w:val="center"/>
              <w:rPr>
                <w:rFonts w:ascii="Times New Roman" w:hAnsi="Times New Roman" w:cs="Times New Roman" w:eastAsia="Times New Roman" w:hint="default"/>
                <w:sz w:val="18"/>
                <w:szCs w:val="18"/>
              </w:rPr>
            </w:pPr>
            <w:r>
              <w:rPr>
                <w:rFonts w:ascii="Times New Roman"/>
                <w:sz w:val="18"/>
              </w:rPr>
              <w:t>250,479,441.07</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Style w:val="TableParagraph"/>
              <w:spacing w:line="240" w:lineRule="auto" w:before="12"/>
              <w:ind w:left="61" w:right="0"/>
              <w:jc w:val="center"/>
              <w:rPr>
                <w:rFonts w:ascii="Times New Roman" w:hAnsi="Times New Roman" w:cs="Times New Roman" w:eastAsia="Times New Roman" w:hint="default"/>
                <w:sz w:val="18"/>
                <w:szCs w:val="18"/>
              </w:rPr>
            </w:pPr>
            <w:r>
              <w:rPr>
                <w:rFonts w:ascii="Times New Roman"/>
                <w:sz w:val="18"/>
              </w:rPr>
              <w:t>5,144,210.43</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12"/>
              <w:ind w:left="130" w:right="0"/>
              <w:jc w:val="left"/>
              <w:rPr>
                <w:rFonts w:ascii="Times New Roman" w:hAnsi="Times New Roman" w:cs="Times New Roman" w:eastAsia="Times New Roman" w:hint="default"/>
                <w:sz w:val="18"/>
                <w:szCs w:val="18"/>
              </w:rPr>
            </w:pPr>
            <w:r>
              <w:rPr>
                <w:rFonts w:ascii="Times New Roman"/>
                <w:sz w:val="18"/>
              </w:rPr>
              <w:t>2,246,340,687.35</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123"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”号填列</w:t>
            </w:r>
            <w:r>
              <w:rPr>
                <w:rFonts w:ascii="宋体" w:hAnsi="宋体" w:cs="宋体" w:eastAsia="宋体" w:hint="default"/>
                <w:spacing w:val="-76"/>
                <w:w w:val="99"/>
                <w:sz w:val="18"/>
                <w:szCs w:val="18"/>
              </w:rPr>
              <w:t>）</w:t>
            </w:r>
            <w:r>
              <w:rPr>
                <w:rFonts w:ascii="宋体" w:hAnsi="宋体" w:cs="宋体" w:eastAsia="宋体" w:hint="default"/>
                <w:w w:val="99"/>
                <w:sz w:val="18"/>
                <w:szCs w:val="18"/>
              </w:rPr>
              <w:t> </w:t>
            </w:r>
            <w:r>
              <w:rPr>
                <w:rFonts w:ascii="宋体" w:hAnsi="宋体" w:cs="宋体" w:eastAsia="宋体" w:hint="default"/>
                <w:sz w:val="18"/>
                <w:szCs w:val="18"/>
              </w:rPr>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8,740,629.15</w:t>
            </w: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12,020,179.69</w:t>
            </w: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left="107" w:right="0"/>
              <w:jc w:val="center"/>
              <w:rPr>
                <w:rFonts w:ascii="Times New Roman" w:hAnsi="Times New Roman" w:cs="Times New Roman" w:eastAsia="Times New Roman" w:hint="default"/>
                <w:sz w:val="18"/>
                <w:szCs w:val="18"/>
              </w:rPr>
            </w:pPr>
            <w:r>
              <w:rPr>
                <w:rFonts w:ascii="Times New Roman"/>
                <w:sz w:val="18"/>
              </w:rPr>
              <w:t>63,000,832.87</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-4,106,684.65</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79,654,957.06</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3" w:right="0"/>
              <w:jc w:val="left"/>
              <w:rPr>
                <w:rFonts w:ascii="宋体" w:hAnsi="宋体" w:cs="宋体" w:eastAsia="宋体" w:hint="default"/>
                <w:sz w:val="18"/>
                <w:szCs w:val="18"/>
              </w:rPr>
            </w:pPr>
            <w:r>
              <w:rPr>
                <w:rFonts w:ascii="宋体" w:hAnsi="宋体" w:cs="宋体" w:eastAsia="宋体" w:hint="default"/>
                <w:sz w:val="18"/>
                <w:szCs w:val="18"/>
              </w:rPr>
              <w:t>（一）净利润</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left="107" w:right="0"/>
              <w:jc w:val="center"/>
              <w:rPr>
                <w:rFonts w:ascii="Times New Roman" w:hAnsi="Times New Roman" w:cs="Times New Roman" w:eastAsia="Times New Roman" w:hint="default"/>
                <w:sz w:val="18"/>
                <w:szCs w:val="18"/>
              </w:rPr>
            </w:pPr>
            <w:r>
              <w:rPr>
                <w:rFonts w:ascii="Times New Roman"/>
                <w:sz w:val="18"/>
              </w:rPr>
              <w:t>75,021,012.56</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left="1" w:right="0"/>
              <w:jc w:val="center"/>
              <w:rPr>
                <w:rFonts w:ascii="Times New Roman" w:hAnsi="Times New Roman" w:cs="Times New Roman" w:eastAsia="Times New Roman" w:hint="default"/>
                <w:sz w:val="18"/>
                <w:szCs w:val="18"/>
              </w:rPr>
            </w:pPr>
            <w:r>
              <w:rPr>
                <w:rFonts w:ascii="Times New Roman"/>
                <w:sz w:val="18"/>
              </w:rPr>
              <w:t>-4,106,684.65</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70,914,327.91</w:t>
            </w:r>
          </w:p>
        </w:tc>
      </w:tr>
      <w:tr>
        <w:trPr>
          <w:trHeight w:val="229"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3" w:right="0"/>
              <w:jc w:val="left"/>
              <w:rPr>
                <w:rFonts w:ascii="宋体" w:hAnsi="宋体" w:cs="宋体" w:eastAsia="宋体" w:hint="default"/>
                <w:sz w:val="18"/>
                <w:szCs w:val="18"/>
              </w:rPr>
            </w:pPr>
            <w:r>
              <w:rPr>
                <w:rFonts w:ascii="宋体" w:hAnsi="宋体" w:cs="宋体" w:eastAsia="宋体" w:hint="default"/>
                <w:sz w:val="18"/>
                <w:szCs w:val="18"/>
              </w:rPr>
              <w:t>（二）其他综合收益</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8,740,629.15</w:t>
            </w: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8,740,629.15</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3" w:lineRule="exact"/>
              <w:ind w:left="123" w:right="0"/>
              <w:jc w:val="left"/>
              <w:rPr>
                <w:rFonts w:ascii="宋体" w:hAnsi="宋体" w:cs="宋体" w:eastAsia="宋体" w:hint="default"/>
                <w:sz w:val="15"/>
                <w:szCs w:val="15"/>
              </w:rPr>
            </w:pPr>
            <w:r>
              <w:rPr>
                <w:rFonts w:ascii="宋体" w:hAnsi="宋体" w:cs="宋体" w:eastAsia="宋体" w:hint="default"/>
                <w:sz w:val="15"/>
                <w:szCs w:val="15"/>
              </w:rPr>
              <w:t>上述（一）和（二）小计</w:t>
            </w:r>
            <w:r>
              <w:rPr>
                <w:rFonts w:ascii="宋体" w:hAnsi="宋体" w:cs="宋体" w:eastAsia="宋体" w:hint="default"/>
                <w:sz w:val="15"/>
                <w:szCs w:val="15"/>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6"/>
              <w:jc w:val="right"/>
              <w:rPr>
                <w:rFonts w:ascii="Times New Roman" w:hAnsi="Times New Roman" w:cs="Times New Roman" w:eastAsia="Times New Roman" w:hint="default"/>
                <w:sz w:val="18"/>
                <w:szCs w:val="18"/>
              </w:rPr>
            </w:pPr>
            <w:r>
              <w:rPr>
                <w:rFonts w:ascii="Times New Roman"/>
                <w:spacing w:val="-1"/>
                <w:sz w:val="18"/>
              </w:rPr>
              <w:t>8,740,629.15</w:t>
            </w: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198"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left="107" w:right="0"/>
              <w:jc w:val="center"/>
              <w:rPr>
                <w:rFonts w:ascii="Times New Roman" w:hAnsi="Times New Roman" w:cs="Times New Roman" w:eastAsia="Times New Roman" w:hint="default"/>
                <w:sz w:val="18"/>
                <w:szCs w:val="18"/>
              </w:rPr>
            </w:pPr>
            <w:r>
              <w:rPr>
                <w:rFonts w:ascii="Times New Roman"/>
                <w:sz w:val="18"/>
              </w:rPr>
              <w:t>75,021,012.56</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left="1" w:right="0"/>
              <w:jc w:val="center"/>
              <w:rPr>
                <w:rFonts w:ascii="Times New Roman" w:hAnsi="Times New Roman" w:cs="Times New Roman" w:eastAsia="Times New Roman" w:hint="default"/>
                <w:sz w:val="18"/>
                <w:szCs w:val="18"/>
              </w:rPr>
            </w:pPr>
            <w:r>
              <w:rPr>
                <w:rFonts w:ascii="Times New Roman"/>
                <w:sz w:val="18"/>
              </w:rPr>
              <w:t>-4,106,684.65</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5"/>
              <w:ind w:right="107"/>
              <w:jc w:val="right"/>
              <w:rPr>
                <w:rFonts w:ascii="Times New Roman" w:hAnsi="Times New Roman" w:cs="Times New Roman" w:eastAsia="Times New Roman" w:hint="default"/>
                <w:sz w:val="18"/>
                <w:szCs w:val="18"/>
              </w:rPr>
            </w:pPr>
            <w:r>
              <w:rPr>
                <w:rFonts w:ascii="Times New Roman"/>
                <w:spacing w:val="-1"/>
                <w:sz w:val="18"/>
              </w:rPr>
              <w:t>79,654,957.06</w:t>
            </w:r>
          </w:p>
        </w:tc>
      </w:tr>
      <w:tr>
        <w:trPr>
          <w:trHeight w:val="221"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3" w:lineRule="exact"/>
              <w:ind w:left="123"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r>
              <w:rPr>
                <w:rFonts w:ascii="宋体" w:hAnsi="宋体" w:cs="宋体" w:eastAsia="宋体" w:hint="default"/>
                <w:sz w:val="15"/>
                <w:szCs w:val="15"/>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198"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198" w:lineRule="exact"/>
              <w:ind w:right="17"/>
              <w:jc w:val="right"/>
              <w:rPr>
                <w:rFonts w:ascii="宋体" w:hAnsi="宋体" w:cs="宋体" w:eastAsia="宋体" w:hint="default"/>
                <w:sz w:val="18"/>
                <w:szCs w:val="18"/>
              </w:rPr>
            </w:pPr>
            <w:r>
              <w:rPr>
                <w:rFonts w:ascii="宋体"/>
                <w:sz w:val="18"/>
              </w:rPr>
              <w:t> </w:t>
            </w:r>
          </w:p>
        </w:tc>
      </w:tr>
      <w:tr>
        <w:trPr>
          <w:trHeight w:val="231"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6"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6"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29"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8" w:lineRule="exact"/>
              <w:ind w:left="123" w:right="0"/>
              <w:jc w:val="left"/>
              <w:rPr>
                <w:rFonts w:ascii="宋体" w:hAnsi="宋体" w:cs="宋体" w:eastAsia="宋体" w:hint="default"/>
                <w:sz w:val="18"/>
                <w:szCs w:val="18"/>
              </w:rPr>
            </w:pPr>
            <w:r>
              <w:rPr>
                <w:rFonts w:ascii="宋体" w:hAnsi="宋体" w:cs="宋体" w:eastAsia="宋体" w:hint="default"/>
                <w:sz w:val="18"/>
                <w:szCs w:val="18"/>
              </w:rPr>
              <w:t>（四）利润分配</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12,020,179.69</w:t>
            </w: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left="49" w:right="0"/>
              <w:jc w:val="center"/>
              <w:rPr>
                <w:rFonts w:ascii="Times New Roman" w:hAnsi="Times New Roman" w:cs="Times New Roman" w:eastAsia="Times New Roman" w:hint="default"/>
                <w:sz w:val="18"/>
                <w:szCs w:val="18"/>
              </w:rPr>
            </w:pPr>
            <w:r>
              <w:rPr>
                <w:rFonts w:ascii="Times New Roman"/>
                <w:sz w:val="18"/>
              </w:rPr>
              <w:t>-12,020,179.69</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12,020,179.69</w:t>
            </w: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left="49" w:right="0"/>
              <w:jc w:val="center"/>
              <w:rPr>
                <w:rFonts w:ascii="Times New Roman" w:hAnsi="Times New Roman" w:cs="Times New Roman" w:eastAsia="Times New Roman" w:hint="default"/>
                <w:sz w:val="18"/>
                <w:szCs w:val="18"/>
              </w:rPr>
            </w:pPr>
            <w:r>
              <w:rPr>
                <w:rFonts w:ascii="Times New Roman"/>
                <w:sz w:val="18"/>
              </w:rPr>
              <w:t>-12,020,179.69</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0" w:lineRule="exact"/>
              <w:ind w:right="17"/>
              <w:jc w:val="right"/>
              <w:rPr>
                <w:rFonts w:ascii="宋体" w:hAnsi="宋体" w:cs="宋体" w:eastAsia="宋体" w:hint="default"/>
                <w:sz w:val="18"/>
                <w:szCs w:val="18"/>
              </w:rPr>
            </w:pPr>
            <w:r>
              <w:rPr>
                <w:rFonts w:ascii="宋体"/>
                <w:sz w:val="18"/>
              </w:rPr>
              <w:t> </w:t>
            </w:r>
          </w:p>
        </w:tc>
      </w:tr>
      <w:tr>
        <w:trPr>
          <w:trHeight w:val="226"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0"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24"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8" w:lineRule="exact"/>
              <w:ind w:left="12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30"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5"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24"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9" w:lineRule="exact"/>
              <w:ind w:left="123" w:right="0"/>
              <w:jc w:val="left"/>
              <w:rPr>
                <w:rFonts w:ascii="宋体" w:hAnsi="宋体" w:cs="宋体" w:eastAsia="宋体" w:hint="default"/>
                <w:sz w:val="18"/>
                <w:szCs w:val="18"/>
              </w:rPr>
            </w:pPr>
            <w:r>
              <w:rPr>
                <w:rFonts w:ascii="宋体" w:hAnsi="宋体" w:cs="宋体" w:eastAsia="宋体" w:hint="default"/>
                <w:sz w:val="18"/>
                <w:szCs w:val="18"/>
              </w:rPr>
              <w:t>（六）专项储备</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30"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5"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．本期使用（以负号填列）</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31" w:hRule="exact"/>
        </w:trPr>
        <w:tc>
          <w:tcPr>
            <w:tcW w:w="3815" w:type="dxa"/>
            <w:tcBorders>
              <w:top w:val="nil" w:sz="6" w:space="0" w:color="auto"/>
              <w:left w:val="nil" w:sz="6" w:space="0" w:color="auto"/>
              <w:bottom w:val="single" w:sz="8" w:space="0" w:color="000000"/>
              <w:right w:val="single" w:sz="8" w:space="0" w:color="000000"/>
            </w:tcBorders>
          </w:tcPr>
          <w:p>
            <w:pPr>
              <w:pStyle w:val="TableParagraph"/>
              <w:spacing w:line="198" w:lineRule="exact"/>
              <w:ind w:left="123" w:right="0"/>
              <w:jc w:val="left"/>
              <w:rPr>
                <w:rFonts w:ascii="宋体" w:hAnsi="宋体" w:cs="宋体" w:eastAsia="宋体" w:hint="default"/>
                <w:sz w:val="18"/>
                <w:szCs w:val="18"/>
              </w:rPr>
            </w:pPr>
            <w:r>
              <w:rPr>
                <w:rFonts w:ascii="宋体" w:hAnsi="宋体" w:cs="宋体" w:eastAsia="宋体" w:hint="default"/>
                <w:sz w:val="18"/>
                <w:szCs w:val="18"/>
              </w:rPr>
              <w:t>四、本年年末余额</w:t>
            </w:r>
            <w:r>
              <w:rPr>
                <w:rFonts w:ascii="宋体" w:hAnsi="宋体" w:cs="宋体" w:eastAsia="宋体" w:hint="default"/>
                <w:sz w:val="18"/>
                <w:szCs w:val="18"/>
              </w:rPr>
              <w:t> </w:t>
            </w:r>
          </w:p>
        </w:tc>
        <w:tc>
          <w:tcPr>
            <w:tcW w:w="134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left="2"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1,126,349,572.21</w:t>
            </w:r>
          </w:p>
        </w:tc>
        <w:tc>
          <w:tcPr>
            <w:tcW w:w="1120" w:type="dxa"/>
            <w:vMerge/>
            <w:tcBorders>
              <w:left w:val="single" w:sz="8" w:space="0" w:color="000000"/>
              <w:bottom w:val="single" w:sz="8" w:space="0" w:color="000000"/>
              <w:right w:val="single" w:sz="8" w:space="0" w:color="000000"/>
            </w:tcBorders>
          </w:tcPr>
          <w:p>
            <w:pPr/>
          </w:p>
        </w:tc>
        <w:tc>
          <w:tcPr>
            <w:tcW w:w="994" w:type="dxa"/>
            <w:tcBorders>
              <w:top w:val="nil" w:sz="6" w:space="0" w:color="auto"/>
              <w:left w:val="single" w:sz="8" w:space="0" w:color="000000"/>
              <w:bottom w:val="single" w:sz="8" w:space="0" w:color="000000"/>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93"/>
              <w:jc w:val="right"/>
              <w:rPr>
                <w:rFonts w:ascii="Times New Roman" w:hAnsi="Times New Roman" w:cs="Times New Roman" w:eastAsia="Times New Roman" w:hint="default"/>
                <w:sz w:val="18"/>
                <w:szCs w:val="18"/>
              </w:rPr>
            </w:pPr>
            <w:r>
              <w:rPr>
                <w:rFonts w:ascii="Times New Roman"/>
                <w:spacing w:val="-1"/>
                <w:sz w:val="18"/>
              </w:rPr>
              <w:t>166,267,272.48</w:t>
            </w:r>
          </w:p>
        </w:tc>
        <w:tc>
          <w:tcPr>
            <w:tcW w:w="13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left="20" w:right="0"/>
              <w:jc w:val="center"/>
              <w:rPr>
                <w:rFonts w:ascii="Times New Roman" w:hAnsi="Times New Roman" w:cs="Times New Roman" w:eastAsia="Times New Roman" w:hint="default"/>
                <w:sz w:val="18"/>
                <w:szCs w:val="18"/>
              </w:rPr>
            </w:pPr>
            <w:r>
              <w:rPr>
                <w:rFonts w:ascii="Times New Roman"/>
                <w:sz w:val="18"/>
              </w:rPr>
              <w:t>313,480,273.94</w:t>
            </w:r>
          </w:p>
        </w:tc>
        <w:tc>
          <w:tcPr>
            <w:tcW w:w="636" w:type="dxa"/>
            <w:vMerge/>
            <w:tcBorders>
              <w:left w:val="single" w:sz="8" w:space="0" w:color="000000"/>
              <w:bottom w:val="single" w:sz="8" w:space="0" w:color="000000"/>
              <w:right w:val="single" w:sz="8" w:space="0" w:color="000000"/>
            </w:tcBorders>
          </w:tcPr>
          <w:p>
            <w:pPr/>
          </w:p>
        </w:tc>
        <w:tc>
          <w:tcPr>
            <w:tcW w:w="122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left="61" w:right="0"/>
              <w:jc w:val="center"/>
              <w:rPr>
                <w:rFonts w:ascii="Times New Roman" w:hAnsi="Times New Roman" w:cs="Times New Roman" w:eastAsia="Times New Roman" w:hint="default"/>
                <w:sz w:val="18"/>
                <w:szCs w:val="18"/>
              </w:rPr>
            </w:pPr>
            <w:r>
              <w:rPr>
                <w:rFonts w:ascii="Times New Roman"/>
                <w:sz w:val="18"/>
              </w:rPr>
              <w:t>1,037,525.78</w:t>
            </w:r>
          </w:p>
        </w:tc>
        <w:tc>
          <w:tcPr>
            <w:tcW w:w="1510" w:type="dxa"/>
            <w:tcBorders>
              <w:top w:val="nil" w:sz="6" w:space="0" w:color="auto"/>
              <w:left w:val="single" w:sz="8" w:space="0" w:color="000000"/>
              <w:bottom w:val="single" w:sz="8" w:space="0" w:color="000000"/>
              <w:right w:val="nil" w:sz="6" w:space="0" w:color="auto"/>
            </w:tcBorders>
          </w:tcPr>
          <w:p>
            <w:pPr>
              <w:pStyle w:val="TableParagraph"/>
              <w:spacing w:line="240" w:lineRule="auto" w:before="8"/>
              <w:ind w:left="130" w:right="0"/>
              <w:jc w:val="left"/>
              <w:rPr>
                <w:rFonts w:ascii="Times New Roman" w:hAnsi="Times New Roman" w:cs="Times New Roman" w:eastAsia="Times New Roman" w:hint="default"/>
                <w:sz w:val="18"/>
                <w:szCs w:val="18"/>
              </w:rPr>
            </w:pPr>
            <w:r>
              <w:rPr>
                <w:rFonts w:ascii="Times New Roman"/>
                <w:sz w:val="18"/>
              </w:rPr>
              <w:t>2,325,995,644.41</w:t>
            </w:r>
          </w:p>
        </w:tc>
      </w:tr>
    </w:tbl>
    <w:p>
      <w:pPr>
        <w:spacing w:line="205" w:lineRule="exact" w:before="0"/>
        <w:ind w:left="175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                               </w:t>
      </w:r>
      <w:r>
        <w:rPr>
          <w:rFonts w:ascii="宋体" w:hAnsi="宋体" w:cs="宋体" w:eastAsia="宋体" w:hint="default"/>
          <w:sz w:val="18"/>
          <w:szCs w:val="18"/>
        </w:rPr>
      </w:r>
      <w:r>
        <w:rPr>
          <w:rFonts w:ascii="宋体" w:hAnsi="宋体" w:cs="宋体" w:eastAsia="宋体" w:hint="default"/>
          <w:sz w:val="18"/>
          <w:szCs w:val="18"/>
        </w:rPr>
        <w:t>总会计师：高俊岐                           </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会计主管：赵英涛</w:t>
      </w:r>
      <w:r>
        <w:rPr>
          <w:rFonts w:ascii="宋体" w:hAnsi="宋体" w:cs="宋体" w:eastAsia="宋体" w:hint="default"/>
          <w:sz w:val="18"/>
          <w:szCs w:val="18"/>
        </w:rPr>
        <w:t> </w:t>
      </w:r>
    </w:p>
    <w:p>
      <w:pPr>
        <w:spacing w:after="0" w:line="205" w:lineRule="exact"/>
        <w:jc w:val="left"/>
        <w:rPr>
          <w:rFonts w:ascii="宋体" w:hAnsi="宋体" w:cs="宋体" w:eastAsia="宋体" w:hint="default"/>
          <w:sz w:val="18"/>
          <w:szCs w:val="18"/>
        </w:rPr>
        <w:sectPr>
          <w:headerReference w:type="default" r:id="rId36"/>
          <w:footerReference w:type="default" r:id="rId37"/>
          <w:pgSz w:w="16840" w:h="11900" w:orient="landscape"/>
          <w:pgMar w:header="372" w:footer="706" w:top="1020" w:bottom="900" w:left="760" w:right="760"/>
          <w:pgNumType w:start="4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26"/>
        <w:ind w:left="5979" w:right="5781"/>
        <w:jc w:val="center"/>
        <w:rPr>
          <w:rFonts w:ascii="宋体" w:hAnsi="宋体" w:cs="宋体" w:eastAsia="宋体" w:hint="default"/>
        </w:rPr>
      </w:pPr>
      <w:r>
        <w:rPr/>
        <w:t>合并所有者权益变动表（二）</w:t>
      </w:r>
      <w:r>
        <w:rPr>
          <w:rFonts w:ascii="宋体" w:hAnsi="宋体" w:cs="宋体" w:eastAsia="宋体" w:hint="default"/>
        </w:rPr>
        <w:t> </w:t>
      </w:r>
    </w:p>
    <w:p>
      <w:pPr>
        <w:spacing w:before="161"/>
        <w:ind w:left="5220" w:right="0" w:firstLine="0"/>
        <w:jc w:val="left"/>
        <w:rPr>
          <w:rFonts w:ascii="宋体" w:hAnsi="宋体" w:cs="宋体" w:eastAsia="宋体" w:hint="default"/>
          <w:sz w:val="24"/>
          <w:szCs w:val="24"/>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单位：人民币元</w:t>
      </w:r>
      <w:r>
        <w:rPr>
          <w:rFonts w:ascii="宋体" w:hAnsi="宋体" w:cs="宋体" w:eastAsia="宋体" w:hint="default"/>
          <w:sz w:val="24"/>
          <w:szCs w:val="24"/>
        </w:rPr>
        <w:t> </w:t>
      </w:r>
    </w:p>
    <w:p>
      <w:pPr>
        <w:spacing w:line="240" w:lineRule="auto" w:before="1"/>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815"/>
        <w:gridCol w:w="1342"/>
        <w:gridCol w:w="1476"/>
        <w:gridCol w:w="1120"/>
        <w:gridCol w:w="994"/>
        <w:gridCol w:w="1340"/>
        <w:gridCol w:w="1360"/>
        <w:gridCol w:w="636"/>
        <w:gridCol w:w="1220"/>
        <w:gridCol w:w="1510"/>
      </w:tblGrid>
      <w:tr>
        <w:trPr>
          <w:trHeight w:val="320" w:hRule="exact"/>
        </w:trPr>
        <w:tc>
          <w:tcPr>
            <w:tcW w:w="3815"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85" w:right="0"/>
              <w:jc w:val="center"/>
              <w:rPr>
                <w:rFonts w:ascii="宋体" w:hAnsi="宋体" w:cs="宋体" w:eastAsia="宋体" w:hint="default"/>
                <w:sz w:val="18"/>
                <w:szCs w:val="18"/>
              </w:rPr>
            </w:pPr>
            <w:r>
              <w:rPr>
                <w:rFonts w:ascii="宋体"/>
                <w:sz w:val="18"/>
              </w:rPr>
              <w:t>    </w:t>
            </w:r>
          </w:p>
        </w:tc>
        <w:tc>
          <w:tcPr>
            <w:tcW w:w="10997" w:type="dxa"/>
            <w:gridSpan w:val="9"/>
            <w:tcBorders>
              <w:top w:val="single" w:sz="8" w:space="0" w:color="000000"/>
              <w:left w:val="single" w:sz="8" w:space="0" w:color="000000"/>
              <w:bottom w:val="single" w:sz="8" w:space="0" w:color="000000"/>
              <w:right w:val="nil" w:sz="6" w:space="0" w:color="auto"/>
            </w:tcBorders>
          </w:tcPr>
          <w:p>
            <w:pPr>
              <w:pStyle w:val="TableParagraph"/>
              <w:spacing w:line="240" w:lineRule="auto" w:before="37"/>
              <w:ind w:left="77"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1"/>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0" w:hRule="exact"/>
        </w:trPr>
        <w:tc>
          <w:tcPr>
            <w:tcW w:w="3815" w:type="dxa"/>
            <w:vMerge/>
            <w:tcBorders>
              <w:left w:val="nil" w:sz="6" w:space="0" w:color="auto"/>
              <w:right w:val="single" w:sz="8" w:space="0" w:color="000000"/>
            </w:tcBorders>
          </w:tcPr>
          <w:p>
            <w:pPr/>
          </w:p>
        </w:tc>
        <w:tc>
          <w:tcPr>
            <w:tcW w:w="8267" w:type="dxa"/>
            <w:gridSpan w:val="7"/>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87"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1220" w:type="dxa"/>
            <w:vMerge w:val="restart"/>
            <w:tcBorders>
              <w:top w:val="single" w:sz="8" w:space="0" w:color="000000"/>
              <w:left w:val="single" w:sz="8" w:space="0" w:color="000000"/>
              <w:right w:val="single" w:sz="8" w:space="0" w:color="000000"/>
            </w:tcBorders>
          </w:tcPr>
          <w:p>
            <w:pPr>
              <w:pStyle w:val="TableParagraph"/>
              <w:spacing w:line="232" w:lineRule="exact" w:before="128"/>
              <w:ind w:left="509" w:right="145" w:hanging="362"/>
              <w:jc w:val="left"/>
              <w:rPr>
                <w:rFonts w:ascii="宋体" w:hAnsi="宋体" w:cs="宋体" w:eastAsia="宋体" w:hint="default"/>
                <w:sz w:val="18"/>
                <w:szCs w:val="18"/>
              </w:rPr>
            </w:pPr>
            <w:r>
              <w:rPr>
                <w:rFonts w:ascii="宋体" w:hAnsi="宋体" w:cs="宋体" w:eastAsia="宋体" w:hint="default"/>
                <w:sz w:val="18"/>
                <w:szCs w:val="18"/>
              </w:rPr>
              <w:t>少数股东权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r>
              <w:rPr>
                <w:rFonts w:ascii="宋体" w:hAnsi="宋体" w:cs="宋体" w:eastAsia="宋体" w:hint="default"/>
                <w:sz w:val="18"/>
                <w:szCs w:val="18"/>
              </w:rPr>
              <w:t> </w:t>
            </w:r>
          </w:p>
        </w:tc>
        <w:tc>
          <w:tcPr>
            <w:tcW w:w="1510" w:type="dxa"/>
            <w:vMerge w:val="restart"/>
            <w:tcBorders>
              <w:top w:val="single" w:sz="8" w:space="0" w:color="000000"/>
              <w:left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319" w:hRule="exact"/>
        </w:trPr>
        <w:tc>
          <w:tcPr>
            <w:tcW w:w="3815" w:type="dxa"/>
            <w:vMerge/>
            <w:tcBorders>
              <w:left w:val="nil" w:sz="6" w:space="0" w:color="auto"/>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89"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36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9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34"/>
              <w:jc w:val="righ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298"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88" w:right="0"/>
              <w:jc w:val="center"/>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1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0" w:type="dxa"/>
            <w:vMerge/>
            <w:tcBorders>
              <w:left w:val="single" w:sz="8" w:space="0" w:color="000000"/>
              <w:bottom w:val="single" w:sz="8" w:space="0" w:color="000000"/>
              <w:right w:val="single" w:sz="8" w:space="0" w:color="000000"/>
            </w:tcBorders>
          </w:tcPr>
          <w:p>
            <w:pPr/>
          </w:p>
        </w:tc>
        <w:tc>
          <w:tcPr>
            <w:tcW w:w="1510" w:type="dxa"/>
            <w:vMerge/>
            <w:tcBorders>
              <w:left w:val="single" w:sz="8" w:space="0" w:color="000000"/>
              <w:bottom w:val="single" w:sz="8" w:space="0" w:color="000000"/>
              <w:right w:val="nil" w:sz="6" w:space="0" w:color="auto"/>
            </w:tcBorders>
          </w:tcPr>
          <w:p>
            <w:pPr/>
          </w:p>
        </w:tc>
      </w:tr>
      <w:tr>
        <w:trPr>
          <w:trHeight w:val="229" w:hRule="exact"/>
        </w:trPr>
        <w:tc>
          <w:tcPr>
            <w:tcW w:w="3815" w:type="dxa"/>
            <w:tcBorders>
              <w:top w:val="single" w:sz="8" w:space="0" w:color="000000"/>
              <w:left w:val="nil" w:sz="6" w:space="0" w:color="auto"/>
              <w:bottom w:val="nil" w:sz="6" w:space="0" w:color="auto"/>
              <w:right w:val="single" w:sz="8" w:space="0" w:color="000000"/>
            </w:tcBorders>
          </w:tcPr>
          <w:p>
            <w:pPr>
              <w:pStyle w:val="TableParagraph"/>
              <w:spacing w:line="207" w:lineRule="exact"/>
              <w:ind w:left="123"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left="2" w:right="0"/>
              <w:jc w:val="center"/>
              <w:rPr>
                <w:rFonts w:ascii="Times New Roman" w:hAnsi="Times New Roman" w:cs="Times New Roman" w:eastAsia="Times New Roman" w:hint="default"/>
                <w:sz w:val="18"/>
                <w:szCs w:val="18"/>
              </w:rPr>
            </w:pPr>
            <w:r>
              <w:rPr>
                <w:rFonts w:ascii="Times New Roman"/>
                <w:sz w:val="18"/>
              </w:rPr>
              <w:t>430,000,000.00</w:t>
            </w:r>
          </w:p>
        </w:tc>
        <w:tc>
          <w:tcPr>
            <w:tcW w:w="1476"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870,635,684.29</w:t>
            </w:r>
          </w:p>
        </w:tc>
        <w:tc>
          <w:tcPr>
            <w:tcW w:w="1120" w:type="dxa"/>
            <w:vMerge w:val="restart"/>
            <w:tcBorders>
              <w:top w:val="single" w:sz="8" w:space="0" w:color="000000"/>
              <w:left w:val="single" w:sz="8" w:space="0" w:color="000000"/>
              <w:right w:val="single" w:sz="8" w:space="0" w:color="000000"/>
            </w:tcBorders>
          </w:tcPr>
          <w:p>
            <w:pPr/>
          </w:p>
        </w:tc>
        <w:tc>
          <w:tcPr>
            <w:tcW w:w="994" w:type="dxa"/>
            <w:tcBorders>
              <w:top w:val="single" w:sz="8" w:space="0" w:color="000000"/>
              <w:left w:val="single" w:sz="8" w:space="0" w:color="000000"/>
              <w:bottom w:val="nil" w:sz="6" w:space="0" w:color="auto"/>
              <w:right w:val="single" w:sz="8" w:space="0" w:color="000000"/>
            </w:tcBorders>
          </w:tcPr>
          <w:p>
            <w:pPr>
              <w:pStyle w:val="TableParagraph"/>
              <w:spacing w:line="190" w:lineRule="exact"/>
              <w:ind w:right="6"/>
              <w:jc w:val="right"/>
              <w:rPr>
                <w:rFonts w:ascii="宋体" w:hAnsi="宋体" w:cs="宋体" w:eastAsia="宋体" w:hint="default"/>
                <w:sz w:val="18"/>
                <w:szCs w:val="18"/>
              </w:rPr>
            </w:pPr>
            <w:r>
              <w:rPr>
                <w:rFonts w:ascii="宋体"/>
                <w:sz w:val="18"/>
              </w:rPr>
              <w:t> </w:t>
            </w:r>
          </w:p>
        </w:tc>
        <w:tc>
          <w:tcPr>
            <w:tcW w:w="1340"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3"/>
              <w:jc w:val="right"/>
              <w:rPr>
                <w:rFonts w:ascii="Times New Roman" w:hAnsi="Times New Roman" w:cs="Times New Roman" w:eastAsia="Times New Roman" w:hint="default"/>
                <w:sz w:val="18"/>
                <w:szCs w:val="18"/>
              </w:rPr>
            </w:pPr>
            <w:r>
              <w:rPr>
                <w:rFonts w:ascii="Times New Roman"/>
                <w:spacing w:val="-1"/>
                <w:sz w:val="18"/>
              </w:rPr>
              <w:t>135,627,701.03</w:t>
            </w:r>
          </w:p>
        </w:tc>
        <w:tc>
          <w:tcPr>
            <w:tcW w:w="1360"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left="20" w:right="0"/>
              <w:jc w:val="center"/>
              <w:rPr>
                <w:rFonts w:ascii="Times New Roman" w:hAnsi="Times New Roman" w:cs="Times New Roman" w:eastAsia="Times New Roman" w:hint="default"/>
                <w:sz w:val="18"/>
                <w:szCs w:val="18"/>
              </w:rPr>
            </w:pPr>
            <w:r>
              <w:rPr>
                <w:rFonts w:ascii="Times New Roman"/>
                <w:sz w:val="18"/>
              </w:rPr>
              <w:t>170,603,906.38</w:t>
            </w:r>
          </w:p>
        </w:tc>
        <w:tc>
          <w:tcPr>
            <w:tcW w:w="636" w:type="dxa"/>
            <w:vMerge w:val="restart"/>
            <w:tcBorders>
              <w:top w:val="single" w:sz="8" w:space="0" w:color="000000"/>
              <w:left w:val="single" w:sz="8" w:space="0" w:color="000000"/>
              <w:right w:val="single" w:sz="8" w:space="0" w:color="000000"/>
            </w:tcBorders>
          </w:tcPr>
          <w:p>
            <w:pPr/>
          </w:p>
        </w:tc>
        <w:tc>
          <w:tcPr>
            <w:tcW w:w="1220"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6,875,943.64</w:t>
            </w:r>
          </w:p>
        </w:tc>
        <w:tc>
          <w:tcPr>
            <w:tcW w:w="1510" w:type="dxa"/>
            <w:tcBorders>
              <w:top w:val="single" w:sz="8" w:space="0" w:color="000000"/>
              <w:left w:val="single" w:sz="8" w:space="0" w:color="000000"/>
              <w:bottom w:val="nil" w:sz="6" w:space="0" w:color="auto"/>
              <w:right w:val="nil" w:sz="6" w:space="0" w:color="auto"/>
            </w:tcBorders>
          </w:tcPr>
          <w:p>
            <w:pPr>
              <w:pStyle w:val="TableParagraph"/>
              <w:spacing w:line="203" w:lineRule="exact"/>
              <w:ind w:left="130" w:right="0"/>
              <w:jc w:val="left"/>
              <w:rPr>
                <w:rFonts w:ascii="Times New Roman" w:hAnsi="Times New Roman" w:cs="Times New Roman" w:eastAsia="Times New Roman" w:hint="default"/>
                <w:sz w:val="18"/>
                <w:szCs w:val="18"/>
              </w:rPr>
            </w:pPr>
            <w:r>
              <w:rPr>
                <w:rFonts w:ascii="Times New Roman"/>
                <w:sz w:val="18"/>
              </w:rPr>
              <w:t>1,613,743,235.34</w:t>
            </w:r>
          </w:p>
        </w:tc>
      </w:tr>
      <w:tr>
        <w:trPr>
          <w:trHeight w:val="219"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3" w:lineRule="exact"/>
              <w:ind w:left="3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197"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2" w:lineRule="exact"/>
              <w:ind w:left="6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6"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2" w:lineRule="exact"/>
              <w:ind w:left="6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23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2" w:lineRule="exact"/>
              <w:ind w:left="123" w:right="0"/>
              <w:jc w:val="left"/>
              <w:rPr>
                <w:rFonts w:ascii="宋体" w:hAnsi="宋体" w:cs="宋体" w:eastAsia="宋体" w:hint="default"/>
                <w:sz w:val="18"/>
                <w:szCs w:val="18"/>
              </w:rPr>
            </w:pP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2"/>
              <w:ind w:left="2" w:right="0"/>
              <w:jc w:val="center"/>
              <w:rPr>
                <w:rFonts w:ascii="Times New Roman" w:hAnsi="Times New Roman" w:cs="Times New Roman" w:eastAsia="Times New Roman" w:hint="default"/>
                <w:sz w:val="18"/>
                <w:szCs w:val="18"/>
              </w:rPr>
            </w:pPr>
            <w:r>
              <w:rPr>
                <w:rFonts w:ascii="Times New Roman"/>
                <w:sz w:val="18"/>
              </w:rPr>
              <w:t>430,000,000.00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pacing w:val="-1"/>
                <w:sz w:val="18"/>
              </w:rPr>
              <w:t>870,635,684.29</w:t>
            </w: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spacing w:val="-1"/>
                <w:sz w:val="18"/>
              </w:rPr>
              <w:t>135,627,701.03</w:t>
            </w: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12"/>
              <w:ind w:left="20" w:right="0"/>
              <w:jc w:val="center"/>
              <w:rPr>
                <w:rFonts w:ascii="Times New Roman" w:hAnsi="Times New Roman" w:cs="Times New Roman" w:eastAsia="Times New Roman" w:hint="default"/>
                <w:sz w:val="18"/>
                <w:szCs w:val="18"/>
              </w:rPr>
            </w:pPr>
            <w:r>
              <w:rPr>
                <w:rFonts w:ascii="Times New Roman"/>
                <w:sz w:val="18"/>
              </w:rPr>
              <w:t>170,603,906.38</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pacing w:val="-1"/>
                <w:sz w:val="18"/>
              </w:rPr>
              <w:t>6,875,943.64</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12"/>
              <w:ind w:left="130" w:right="0"/>
              <w:jc w:val="left"/>
              <w:rPr>
                <w:rFonts w:ascii="Times New Roman" w:hAnsi="Times New Roman" w:cs="Times New Roman" w:eastAsia="Times New Roman" w:hint="default"/>
                <w:sz w:val="18"/>
                <w:szCs w:val="18"/>
              </w:rPr>
            </w:pPr>
            <w:r>
              <w:rPr>
                <w:rFonts w:ascii="Times New Roman"/>
                <w:sz w:val="18"/>
              </w:rPr>
              <w:t>1,613,743,235.34</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123"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”号填列</w:t>
            </w:r>
            <w:r>
              <w:rPr>
                <w:rFonts w:ascii="宋体" w:hAnsi="宋体" w:cs="宋体" w:eastAsia="宋体" w:hint="default"/>
                <w:spacing w:val="-76"/>
                <w:w w:val="99"/>
                <w:sz w:val="18"/>
                <w:szCs w:val="18"/>
              </w:rPr>
              <w:t>）</w:t>
            </w:r>
            <w:r>
              <w:rPr>
                <w:rFonts w:ascii="宋体" w:hAnsi="宋体" w:cs="宋体" w:eastAsia="宋体" w:hint="default"/>
                <w:w w:val="99"/>
                <w:sz w:val="18"/>
                <w:szCs w:val="18"/>
              </w:rPr>
              <w:t> </w:t>
            </w:r>
            <w:r>
              <w:rPr>
                <w:rFonts w:ascii="宋体" w:hAnsi="宋体" w:cs="宋体" w:eastAsia="宋体" w:hint="default"/>
                <w:sz w:val="18"/>
                <w:szCs w:val="18"/>
              </w:rPr>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left="2" w:right="0"/>
              <w:jc w:val="center"/>
              <w:rPr>
                <w:rFonts w:ascii="Times New Roman" w:hAnsi="Times New Roman" w:cs="Times New Roman" w:eastAsia="Times New Roman" w:hint="default"/>
                <w:sz w:val="18"/>
                <w:szCs w:val="18"/>
              </w:rPr>
            </w:pPr>
            <w:r>
              <w:rPr>
                <w:rFonts w:ascii="Times New Roman"/>
                <w:sz w:val="18"/>
              </w:rPr>
              <w:t>288,861,000.00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246,973,258.77</w:t>
            </w: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18,619,391.76</w:t>
            </w: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left="107" w:right="0"/>
              <w:jc w:val="center"/>
              <w:rPr>
                <w:rFonts w:ascii="Times New Roman" w:hAnsi="Times New Roman" w:cs="Times New Roman" w:eastAsia="Times New Roman" w:hint="default"/>
                <w:sz w:val="18"/>
                <w:szCs w:val="18"/>
              </w:rPr>
            </w:pPr>
            <w:r>
              <w:rPr>
                <w:rFonts w:ascii="Times New Roman"/>
                <w:sz w:val="18"/>
              </w:rPr>
              <w:t>79,875,534.69</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-1,731,733.21</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left="266" w:right="0"/>
              <w:jc w:val="left"/>
              <w:rPr>
                <w:rFonts w:ascii="Times New Roman" w:hAnsi="Times New Roman" w:cs="Times New Roman" w:eastAsia="Times New Roman" w:hint="default"/>
                <w:sz w:val="18"/>
                <w:szCs w:val="18"/>
              </w:rPr>
            </w:pPr>
            <w:r>
              <w:rPr>
                <w:rFonts w:ascii="Times New Roman"/>
                <w:sz w:val="18"/>
              </w:rPr>
              <w:t>632,597,452.01</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3" w:right="0"/>
              <w:jc w:val="left"/>
              <w:rPr>
                <w:rFonts w:ascii="宋体" w:hAnsi="宋体" w:cs="宋体" w:eastAsia="宋体" w:hint="default"/>
                <w:sz w:val="18"/>
                <w:szCs w:val="18"/>
              </w:rPr>
            </w:pPr>
            <w:r>
              <w:rPr>
                <w:rFonts w:ascii="宋体" w:hAnsi="宋体" w:cs="宋体" w:eastAsia="宋体" w:hint="default"/>
                <w:sz w:val="18"/>
                <w:szCs w:val="18"/>
              </w:rPr>
              <w:t>（一）净利润</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left="26" w:right="0"/>
              <w:jc w:val="center"/>
              <w:rPr>
                <w:rFonts w:ascii="Times New Roman" w:hAnsi="Times New Roman" w:cs="Times New Roman" w:eastAsia="Times New Roman" w:hint="default"/>
                <w:sz w:val="18"/>
                <w:szCs w:val="18"/>
              </w:rPr>
            </w:pPr>
            <w:r>
              <w:rPr>
                <w:rFonts w:ascii="Times New Roman"/>
                <w:sz w:val="18"/>
              </w:rPr>
              <w:t>118,491,091.52</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-1,731,733.21</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left="272" w:right="0"/>
              <w:jc w:val="left"/>
              <w:rPr>
                <w:rFonts w:ascii="Times New Roman" w:hAnsi="Times New Roman" w:cs="Times New Roman" w:eastAsia="Times New Roman" w:hint="default"/>
                <w:sz w:val="18"/>
                <w:szCs w:val="18"/>
              </w:rPr>
            </w:pPr>
            <w:r>
              <w:rPr>
                <w:rFonts w:ascii="Times New Roman"/>
                <w:sz w:val="18"/>
              </w:rPr>
              <w:t>116,759,358.31</w:t>
            </w:r>
          </w:p>
        </w:tc>
      </w:tr>
      <w:tr>
        <w:trPr>
          <w:trHeight w:val="229"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3" w:right="0"/>
              <w:jc w:val="left"/>
              <w:rPr>
                <w:rFonts w:ascii="宋体" w:hAnsi="宋体" w:cs="宋体" w:eastAsia="宋体" w:hint="default"/>
                <w:sz w:val="18"/>
                <w:szCs w:val="18"/>
              </w:rPr>
            </w:pPr>
            <w:r>
              <w:rPr>
                <w:rFonts w:ascii="宋体" w:hAnsi="宋体" w:cs="宋体" w:eastAsia="宋体" w:hint="default"/>
                <w:sz w:val="18"/>
                <w:szCs w:val="18"/>
              </w:rPr>
              <w:t>（二）其他综合收益</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-20,628,643.20</w:t>
            </w: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left="296" w:right="0"/>
              <w:jc w:val="left"/>
              <w:rPr>
                <w:rFonts w:ascii="Times New Roman" w:hAnsi="Times New Roman" w:cs="Times New Roman" w:eastAsia="Times New Roman" w:hint="default"/>
                <w:sz w:val="18"/>
                <w:szCs w:val="18"/>
              </w:rPr>
            </w:pPr>
            <w:r>
              <w:rPr>
                <w:rFonts w:ascii="Times New Roman"/>
                <w:sz w:val="18"/>
              </w:rPr>
              <w:t>-20,628,643.20</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4" w:lineRule="exact"/>
              <w:ind w:left="123" w:right="0"/>
              <w:jc w:val="left"/>
              <w:rPr>
                <w:rFonts w:ascii="宋体" w:hAnsi="宋体" w:cs="宋体" w:eastAsia="宋体" w:hint="default"/>
                <w:sz w:val="15"/>
                <w:szCs w:val="15"/>
              </w:rPr>
            </w:pPr>
            <w:r>
              <w:rPr>
                <w:rFonts w:ascii="宋体" w:hAnsi="宋体" w:cs="宋体" w:eastAsia="宋体" w:hint="default"/>
                <w:sz w:val="15"/>
                <w:szCs w:val="15"/>
              </w:rPr>
              <w:t>上述（一）和（二）小计</w:t>
            </w:r>
            <w:r>
              <w:rPr>
                <w:rFonts w:ascii="宋体" w:hAnsi="宋体" w:cs="宋体" w:eastAsia="宋体" w:hint="default"/>
                <w:sz w:val="15"/>
                <w:szCs w:val="15"/>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5"/>
              <w:jc w:val="right"/>
              <w:rPr>
                <w:rFonts w:ascii="Times New Roman" w:hAnsi="Times New Roman" w:cs="Times New Roman" w:eastAsia="Times New Roman" w:hint="default"/>
                <w:sz w:val="18"/>
                <w:szCs w:val="18"/>
              </w:rPr>
            </w:pPr>
            <w:r>
              <w:rPr>
                <w:rFonts w:ascii="Times New Roman"/>
                <w:spacing w:val="-1"/>
                <w:sz w:val="18"/>
              </w:rPr>
              <w:t>-20,628,643.20</w:t>
            </w: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199"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left="26" w:right="0"/>
              <w:jc w:val="center"/>
              <w:rPr>
                <w:rFonts w:ascii="Times New Roman" w:hAnsi="Times New Roman" w:cs="Times New Roman" w:eastAsia="Times New Roman" w:hint="default"/>
                <w:sz w:val="18"/>
                <w:szCs w:val="18"/>
              </w:rPr>
            </w:pPr>
            <w:r>
              <w:rPr>
                <w:rFonts w:ascii="Times New Roman"/>
                <w:sz w:val="18"/>
              </w:rPr>
              <w:t>118,491,091.52</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5"/>
              <w:jc w:val="right"/>
              <w:rPr>
                <w:rFonts w:ascii="Times New Roman" w:hAnsi="Times New Roman" w:cs="Times New Roman" w:eastAsia="Times New Roman" w:hint="default"/>
                <w:sz w:val="18"/>
                <w:szCs w:val="18"/>
              </w:rPr>
            </w:pPr>
            <w:r>
              <w:rPr>
                <w:rFonts w:ascii="Times New Roman"/>
                <w:spacing w:val="-1"/>
                <w:sz w:val="18"/>
              </w:rPr>
              <w:t>-1,731,733.21</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5"/>
              <w:ind w:left="362" w:right="0"/>
              <w:jc w:val="left"/>
              <w:rPr>
                <w:rFonts w:ascii="Times New Roman" w:hAnsi="Times New Roman" w:cs="Times New Roman" w:eastAsia="Times New Roman" w:hint="default"/>
                <w:sz w:val="18"/>
                <w:szCs w:val="18"/>
              </w:rPr>
            </w:pPr>
            <w:r>
              <w:rPr>
                <w:rFonts w:ascii="Times New Roman"/>
                <w:sz w:val="18"/>
              </w:rPr>
              <w:t>96,130,715.11</w:t>
            </w:r>
          </w:p>
        </w:tc>
      </w:tr>
      <w:tr>
        <w:trPr>
          <w:trHeight w:val="225"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3" w:lineRule="exact"/>
              <w:ind w:left="123"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r>
              <w:rPr>
                <w:rFonts w:ascii="宋体" w:hAnsi="宋体" w:cs="宋体" w:eastAsia="宋体" w:hint="default"/>
                <w:sz w:val="15"/>
                <w:szCs w:val="15"/>
              </w:rPr>
              <w:t> </w:t>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left="89" w:right="0"/>
              <w:jc w:val="center"/>
              <w:rPr>
                <w:rFonts w:ascii="Times New Roman" w:hAnsi="Times New Roman" w:cs="Times New Roman" w:eastAsia="Times New Roman" w:hint="default"/>
                <w:sz w:val="18"/>
                <w:szCs w:val="18"/>
              </w:rPr>
            </w:pPr>
            <w:r>
              <w:rPr>
                <w:rFonts w:ascii="Times New Roman"/>
                <w:sz w:val="18"/>
              </w:rPr>
              <w:t>72,700,000.00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5"/>
              <w:jc w:val="right"/>
              <w:rPr>
                <w:rFonts w:ascii="Times New Roman" w:hAnsi="Times New Roman" w:cs="Times New Roman" w:eastAsia="Times New Roman" w:hint="default"/>
                <w:sz w:val="18"/>
                <w:szCs w:val="18"/>
              </w:rPr>
            </w:pPr>
            <w:r>
              <w:rPr>
                <w:rFonts w:ascii="Times New Roman"/>
                <w:spacing w:val="-1"/>
                <w:sz w:val="18"/>
              </w:rPr>
              <w:t>483,762,901.97</w:t>
            </w: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198"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left="197" w:right="0"/>
              <w:jc w:val="center"/>
              <w:rPr>
                <w:rFonts w:ascii="Times New Roman" w:hAnsi="Times New Roman" w:cs="Times New Roman" w:eastAsia="Times New Roman" w:hint="default"/>
                <w:sz w:val="18"/>
                <w:szCs w:val="18"/>
              </w:rPr>
            </w:pPr>
            <w:r>
              <w:rPr>
                <w:rFonts w:ascii="Times New Roman"/>
                <w:sz w:val="18"/>
              </w:rPr>
              <w:t>1,619,934.93</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5"/>
              <w:jc w:val="right"/>
              <w:rPr>
                <w:rFonts w:ascii="Times New Roman" w:hAnsi="Times New Roman" w:cs="Times New Roman" w:eastAsia="Times New Roman" w:hint="default"/>
                <w:sz w:val="18"/>
                <w:szCs w:val="18"/>
              </w:rPr>
            </w:pPr>
            <w:r>
              <w:rPr>
                <w:rFonts w:ascii="Times New Roman"/>
                <w:sz w:val="18"/>
              </w:rPr>
              <w:t>0.00</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5"/>
              <w:ind w:left="266" w:right="0"/>
              <w:jc w:val="left"/>
              <w:rPr>
                <w:rFonts w:ascii="Times New Roman" w:hAnsi="Times New Roman" w:cs="Times New Roman" w:eastAsia="Times New Roman" w:hint="default"/>
                <w:sz w:val="18"/>
                <w:szCs w:val="18"/>
              </w:rPr>
            </w:pPr>
            <w:r>
              <w:rPr>
                <w:rFonts w:ascii="Times New Roman"/>
                <w:sz w:val="18"/>
              </w:rPr>
              <w:t>558,082,836.90</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left="89" w:right="0"/>
              <w:jc w:val="center"/>
              <w:rPr>
                <w:rFonts w:ascii="Times New Roman" w:hAnsi="Times New Roman" w:cs="Times New Roman" w:eastAsia="Times New Roman" w:hint="default"/>
                <w:sz w:val="18"/>
                <w:szCs w:val="18"/>
              </w:rPr>
            </w:pPr>
            <w:r>
              <w:rPr>
                <w:rFonts w:ascii="Times New Roman"/>
                <w:sz w:val="18"/>
              </w:rPr>
              <w:t>72,700,000.00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475,813,134.85</w:t>
            </w: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left="266" w:right="0"/>
              <w:jc w:val="left"/>
              <w:rPr>
                <w:rFonts w:ascii="Times New Roman" w:hAnsi="Times New Roman" w:cs="Times New Roman" w:eastAsia="Times New Roman" w:hint="default"/>
                <w:sz w:val="18"/>
                <w:szCs w:val="18"/>
              </w:rPr>
            </w:pPr>
            <w:r>
              <w:rPr>
                <w:rFonts w:ascii="Times New Roman"/>
                <w:sz w:val="18"/>
              </w:rPr>
              <w:t>548,513,134.85</w:t>
            </w:r>
          </w:p>
        </w:tc>
      </w:tr>
      <w:tr>
        <w:trPr>
          <w:trHeight w:val="225"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0" w:lineRule="exact"/>
              <w:ind w:right="17"/>
              <w:jc w:val="right"/>
              <w:rPr>
                <w:rFonts w:ascii="宋体" w:hAnsi="宋体" w:cs="宋体" w:eastAsia="宋体" w:hint="default"/>
                <w:sz w:val="18"/>
                <w:szCs w:val="18"/>
              </w:rPr>
            </w:pPr>
            <w:r>
              <w:rPr>
                <w:rFonts w:ascii="宋体"/>
                <w:sz w:val="18"/>
              </w:rPr>
              <w:t> </w:t>
            </w:r>
          </w:p>
        </w:tc>
      </w:tr>
      <w:tr>
        <w:trPr>
          <w:trHeight w:val="229"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7,949,767.12</w:t>
            </w: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left="198" w:right="0"/>
              <w:jc w:val="center"/>
              <w:rPr>
                <w:rFonts w:ascii="Times New Roman" w:hAnsi="Times New Roman" w:cs="Times New Roman" w:eastAsia="Times New Roman" w:hint="default"/>
                <w:sz w:val="18"/>
                <w:szCs w:val="18"/>
              </w:rPr>
            </w:pPr>
            <w:r>
              <w:rPr>
                <w:rFonts w:ascii="Times New Roman"/>
                <w:sz w:val="18"/>
              </w:rPr>
              <w:t>1,619,934.93</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9,569,702.05</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3" w:right="0"/>
              <w:jc w:val="left"/>
              <w:rPr>
                <w:rFonts w:ascii="宋体" w:hAnsi="宋体" w:cs="宋体" w:eastAsia="宋体" w:hint="default"/>
                <w:sz w:val="18"/>
                <w:szCs w:val="18"/>
              </w:rPr>
            </w:pPr>
            <w:r>
              <w:rPr>
                <w:rFonts w:ascii="宋体" w:hAnsi="宋体" w:cs="宋体" w:eastAsia="宋体" w:hint="default"/>
                <w:sz w:val="18"/>
                <w:szCs w:val="18"/>
              </w:rPr>
              <w:t>（四）利润分配</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18,619,391.76</w:t>
            </w: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left="49" w:right="0"/>
              <w:jc w:val="center"/>
              <w:rPr>
                <w:rFonts w:ascii="Times New Roman" w:hAnsi="Times New Roman" w:cs="Times New Roman" w:eastAsia="Times New Roman" w:hint="default"/>
                <w:sz w:val="18"/>
                <w:szCs w:val="18"/>
              </w:rPr>
            </w:pPr>
            <w:r>
              <w:rPr>
                <w:rFonts w:ascii="Times New Roman"/>
                <w:sz w:val="18"/>
              </w:rPr>
              <w:t>-40,235,491.76</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left="296" w:right="0"/>
              <w:jc w:val="left"/>
              <w:rPr>
                <w:rFonts w:ascii="Times New Roman" w:hAnsi="Times New Roman" w:cs="Times New Roman" w:eastAsia="Times New Roman" w:hint="default"/>
                <w:sz w:val="18"/>
                <w:szCs w:val="18"/>
              </w:rPr>
            </w:pPr>
            <w:r>
              <w:rPr>
                <w:rFonts w:ascii="Times New Roman"/>
                <w:sz w:val="18"/>
              </w:rPr>
              <w:t>-21,616,100.00</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1"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18,619,391.76</w:t>
            </w: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left="49" w:right="0"/>
              <w:jc w:val="center"/>
              <w:rPr>
                <w:rFonts w:ascii="Times New Roman" w:hAnsi="Times New Roman" w:cs="Times New Roman" w:eastAsia="Times New Roman" w:hint="default"/>
                <w:sz w:val="18"/>
                <w:szCs w:val="18"/>
              </w:rPr>
            </w:pPr>
            <w:r>
              <w:rPr>
                <w:rFonts w:ascii="Times New Roman"/>
                <w:sz w:val="18"/>
              </w:rPr>
              <w:t>-18,619,391.76</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1"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left="50" w:right="0"/>
              <w:jc w:val="center"/>
              <w:rPr>
                <w:rFonts w:ascii="Times New Roman" w:hAnsi="Times New Roman" w:cs="Times New Roman" w:eastAsia="Times New Roman" w:hint="default"/>
                <w:sz w:val="18"/>
                <w:szCs w:val="18"/>
              </w:rPr>
            </w:pPr>
            <w:r>
              <w:rPr>
                <w:rFonts w:ascii="Times New Roman"/>
                <w:sz w:val="18"/>
              </w:rPr>
              <w:t>-21,616,100.00</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left="296" w:right="0"/>
              <w:jc w:val="left"/>
              <w:rPr>
                <w:rFonts w:ascii="Times New Roman" w:hAnsi="Times New Roman" w:cs="Times New Roman" w:eastAsia="Times New Roman" w:hint="default"/>
                <w:sz w:val="18"/>
                <w:szCs w:val="18"/>
              </w:rPr>
            </w:pPr>
            <w:r>
              <w:rPr>
                <w:rFonts w:ascii="Times New Roman"/>
                <w:sz w:val="18"/>
              </w:rPr>
              <w:t>-21,616,100.00</w:t>
            </w:r>
          </w:p>
        </w:tc>
      </w:tr>
      <w:tr>
        <w:trPr>
          <w:trHeight w:val="225"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0" w:lineRule="exact"/>
              <w:ind w:right="17"/>
              <w:jc w:val="right"/>
              <w:rPr>
                <w:rFonts w:ascii="宋体" w:hAnsi="宋体" w:cs="宋体" w:eastAsia="宋体" w:hint="default"/>
                <w:sz w:val="18"/>
                <w:szCs w:val="18"/>
              </w:rPr>
            </w:pPr>
            <w:r>
              <w:rPr>
                <w:rFonts w:ascii="宋体"/>
                <w:sz w:val="18"/>
              </w:rPr>
              <w:t> </w:t>
            </w:r>
          </w:p>
        </w:tc>
      </w:tr>
      <w:tr>
        <w:trPr>
          <w:trHeight w:val="229"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8" w:lineRule="exact"/>
              <w:ind w:left="12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left="2" w:right="0"/>
              <w:jc w:val="center"/>
              <w:rPr>
                <w:rFonts w:ascii="Times New Roman" w:hAnsi="Times New Roman" w:cs="Times New Roman" w:eastAsia="Times New Roman" w:hint="default"/>
                <w:sz w:val="18"/>
                <w:szCs w:val="18"/>
              </w:rPr>
            </w:pPr>
            <w:r>
              <w:rPr>
                <w:rFonts w:ascii="Times New Roman"/>
                <w:sz w:val="18"/>
              </w:rPr>
              <w:t>216,161,000.00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-216,161,000.00</w:t>
            </w: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left="2" w:right="0"/>
              <w:jc w:val="center"/>
              <w:rPr>
                <w:rFonts w:ascii="Times New Roman" w:hAnsi="Times New Roman" w:cs="Times New Roman" w:eastAsia="Times New Roman" w:hint="default"/>
                <w:sz w:val="18"/>
                <w:szCs w:val="18"/>
              </w:rPr>
            </w:pPr>
            <w:r>
              <w:rPr>
                <w:rFonts w:ascii="Times New Roman"/>
                <w:sz w:val="18"/>
              </w:rPr>
              <w:t>216,161,000.00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-216,161,000.00</w:t>
            </w: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0" w:lineRule="exact"/>
              <w:ind w:right="17"/>
              <w:jc w:val="right"/>
              <w:rPr>
                <w:rFonts w:ascii="宋体" w:hAnsi="宋体" w:cs="宋体" w:eastAsia="宋体" w:hint="default"/>
                <w:sz w:val="18"/>
                <w:szCs w:val="18"/>
              </w:rPr>
            </w:pPr>
            <w:r>
              <w:rPr>
                <w:rFonts w:ascii="宋体"/>
                <w:sz w:val="18"/>
              </w:rPr>
              <w:t> </w:t>
            </w:r>
          </w:p>
        </w:tc>
      </w:tr>
      <w:tr>
        <w:trPr>
          <w:trHeight w:val="226"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0"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24"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8" w:lineRule="exact"/>
              <w:ind w:left="123" w:right="0"/>
              <w:jc w:val="left"/>
              <w:rPr>
                <w:rFonts w:ascii="宋体" w:hAnsi="宋体" w:cs="宋体" w:eastAsia="宋体" w:hint="default"/>
                <w:sz w:val="18"/>
                <w:szCs w:val="18"/>
              </w:rPr>
            </w:pPr>
            <w:r>
              <w:rPr>
                <w:rFonts w:ascii="宋体" w:hAnsi="宋体" w:cs="宋体" w:eastAsia="宋体" w:hint="default"/>
                <w:sz w:val="18"/>
                <w:szCs w:val="18"/>
              </w:rPr>
              <w:t>（六）专项储备</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30"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5"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．本期使用（以负号填列）</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31" w:hRule="exact"/>
        </w:trPr>
        <w:tc>
          <w:tcPr>
            <w:tcW w:w="3815" w:type="dxa"/>
            <w:tcBorders>
              <w:top w:val="nil" w:sz="6" w:space="0" w:color="auto"/>
              <w:left w:val="nil" w:sz="6" w:space="0" w:color="auto"/>
              <w:bottom w:val="single" w:sz="8" w:space="0" w:color="000000"/>
              <w:right w:val="single" w:sz="8" w:space="0" w:color="000000"/>
            </w:tcBorders>
          </w:tcPr>
          <w:p>
            <w:pPr>
              <w:pStyle w:val="TableParagraph"/>
              <w:spacing w:line="198" w:lineRule="exact"/>
              <w:ind w:left="123" w:right="0"/>
              <w:jc w:val="left"/>
              <w:rPr>
                <w:rFonts w:ascii="宋体" w:hAnsi="宋体" w:cs="宋体" w:eastAsia="宋体" w:hint="default"/>
                <w:sz w:val="18"/>
                <w:szCs w:val="18"/>
              </w:rPr>
            </w:pPr>
            <w:r>
              <w:rPr>
                <w:rFonts w:ascii="宋体" w:hAnsi="宋体" w:cs="宋体" w:eastAsia="宋体" w:hint="default"/>
                <w:sz w:val="18"/>
                <w:szCs w:val="18"/>
              </w:rPr>
              <w:t>四、本年年末余额</w:t>
            </w:r>
            <w:r>
              <w:rPr>
                <w:rFonts w:ascii="宋体" w:hAnsi="宋体" w:cs="宋体" w:eastAsia="宋体" w:hint="default"/>
                <w:sz w:val="18"/>
                <w:szCs w:val="18"/>
              </w:rPr>
              <w:t> </w:t>
            </w:r>
          </w:p>
        </w:tc>
        <w:tc>
          <w:tcPr>
            <w:tcW w:w="134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left="3"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1,117,608,943.06</w:t>
            </w:r>
          </w:p>
        </w:tc>
        <w:tc>
          <w:tcPr>
            <w:tcW w:w="1120" w:type="dxa"/>
            <w:vMerge/>
            <w:tcBorders>
              <w:left w:val="single" w:sz="8" w:space="0" w:color="000000"/>
              <w:bottom w:val="single" w:sz="8" w:space="0" w:color="000000"/>
              <w:right w:val="single" w:sz="8" w:space="0" w:color="000000"/>
            </w:tcBorders>
          </w:tcPr>
          <w:p>
            <w:pPr/>
          </w:p>
        </w:tc>
        <w:tc>
          <w:tcPr>
            <w:tcW w:w="994" w:type="dxa"/>
            <w:tcBorders>
              <w:top w:val="nil" w:sz="6" w:space="0" w:color="auto"/>
              <w:left w:val="single" w:sz="8" w:space="0" w:color="000000"/>
              <w:bottom w:val="single" w:sz="8" w:space="0" w:color="000000"/>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134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93"/>
              <w:jc w:val="right"/>
              <w:rPr>
                <w:rFonts w:ascii="Times New Roman" w:hAnsi="Times New Roman" w:cs="Times New Roman" w:eastAsia="Times New Roman" w:hint="default"/>
                <w:sz w:val="18"/>
                <w:szCs w:val="18"/>
              </w:rPr>
            </w:pPr>
            <w:r>
              <w:rPr>
                <w:rFonts w:ascii="Times New Roman"/>
                <w:spacing w:val="-1"/>
                <w:sz w:val="18"/>
              </w:rPr>
              <w:t>154,247,092.79</w:t>
            </w:r>
          </w:p>
        </w:tc>
        <w:tc>
          <w:tcPr>
            <w:tcW w:w="13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left="20" w:right="0"/>
              <w:jc w:val="center"/>
              <w:rPr>
                <w:rFonts w:ascii="Times New Roman" w:hAnsi="Times New Roman" w:cs="Times New Roman" w:eastAsia="Times New Roman" w:hint="default"/>
                <w:sz w:val="18"/>
                <w:szCs w:val="18"/>
              </w:rPr>
            </w:pPr>
            <w:r>
              <w:rPr>
                <w:rFonts w:ascii="Times New Roman"/>
                <w:sz w:val="18"/>
              </w:rPr>
              <w:t>250,479,441.07</w:t>
            </w:r>
          </w:p>
        </w:tc>
        <w:tc>
          <w:tcPr>
            <w:tcW w:w="636" w:type="dxa"/>
            <w:vMerge/>
            <w:tcBorders>
              <w:left w:val="single" w:sz="8" w:space="0" w:color="000000"/>
              <w:bottom w:val="single" w:sz="8" w:space="0" w:color="000000"/>
              <w:right w:val="single" w:sz="8" w:space="0" w:color="000000"/>
            </w:tcBorders>
          </w:tcPr>
          <w:p>
            <w:pPr/>
          </w:p>
        </w:tc>
        <w:tc>
          <w:tcPr>
            <w:tcW w:w="122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5,144,210.43</w:t>
            </w:r>
          </w:p>
        </w:tc>
        <w:tc>
          <w:tcPr>
            <w:tcW w:w="1510" w:type="dxa"/>
            <w:tcBorders>
              <w:top w:val="nil" w:sz="6" w:space="0" w:color="auto"/>
              <w:left w:val="single" w:sz="8" w:space="0" w:color="000000"/>
              <w:bottom w:val="single" w:sz="8" w:space="0" w:color="000000"/>
              <w:right w:val="nil" w:sz="6" w:space="0" w:color="auto"/>
            </w:tcBorders>
          </w:tcPr>
          <w:p>
            <w:pPr>
              <w:pStyle w:val="TableParagraph"/>
              <w:spacing w:line="240" w:lineRule="auto" w:before="8"/>
              <w:ind w:left="130" w:right="0"/>
              <w:jc w:val="left"/>
              <w:rPr>
                <w:rFonts w:ascii="Times New Roman" w:hAnsi="Times New Roman" w:cs="Times New Roman" w:eastAsia="Times New Roman" w:hint="default"/>
                <w:sz w:val="18"/>
                <w:szCs w:val="18"/>
              </w:rPr>
            </w:pPr>
            <w:r>
              <w:rPr>
                <w:rFonts w:ascii="Times New Roman"/>
                <w:sz w:val="18"/>
              </w:rPr>
              <w:t>2,246,340,687.35</w:t>
            </w:r>
          </w:p>
        </w:tc>
      </w:tr>
    </w:tbl>
    <w:p>
      <w:pPr>
        <w:spacing w:line="205" w:lineRule="exact" w:before="0"/>
        <w:ind w:left="2326"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                               </w:t>
      </w:r>
      <w:r>
        <w:rPr>
          <w:rFonts w:ascii="宋体" w:hAnsi="宋体" w:cs="宋体" w:eastAsia="宋体" w:hint="default"/>
          <w:sz w:val="18"/>
          <w:szCs w:val="18"/>
        </w:rPr>
      </w:r>
      <w:r>
        <w:rPr>
          <w:rFonts w:ascii="宋体" w:hAnsi="宋体" w:cs="宋体" w:eastAsia="宋体" w:hint="default"/>
          <w:sz w:val="18"/>
          <w:szCs w:val="18"/>
        </w:rPr>
        <w:t>总会计师：高俊岐                           </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会计主管：赵英涛</w:t>
      </w:r>
      <w:r>
        <w:rPr>
          <w:rFonts w:ascii="宋体" w:hAnsi="宋体" w:cs="宋体" w:eastAsia="宋体" w:hint="default"/>
          <w:sz w:val="18"/>
          <w:szCs w:val="18"/>
        </w:rPr>
        <w:t> </w:t>
      </w:r>
    </w:p>
    <w:p>
      <w:pPr>
        <w:spacing w:after="0" w:line="205" w:lineRule="exact"/>
        <w:jc w:val="left"/>
        <w:rPr>
          <w:rFonts w:ascii="宋体" w:hAnsi="宋体" w:cs="宋体" w:eastAsia="宋体" w:hint="default"/>
          <w:sz w:val="18"/>
          <w:szCs w:val="18"/>
        </w:rPr>
        <w:sectPr>
          <w:pgSz w:w="16840" w:h="11900" w:orient="landscape"/>
          <w:pgMar w:header="372" w:footer="706" w:top="1020" w:bottom="900" w:left="76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26"/>
        <w:ind w:left="5979" w:right="5941"/>
        <w:jc w:val="center"/>
        <w:rPr>
          <w:rFonts w:ascii="宋体" w:hAnsi="宋体" w:cs="宋体" w:eastAsia="宋体" w:hint="default"/>
        </w:rPr>
      </w:pPr>
      <w:r>
        <w:rPr/>
        <w:t>母公司所有者权益变动表（一）</w:t>
      </w:r>
      <w:r>
        <w:rPr>
          <w:rFonts w:ascii="宋体" w:hAnsi="宋体" w:cs="宋体" w:eastAsia="宋体" w:hint="default"/>
        </w:rPr>
        <w:t> </w:t>
      </w:r>
    </w:p>
    <w:p>
      <w:pPr>
        <w:spacing w:before="161"/>
        <w:ind w:left="6441"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单位：人民币元</w:t>
      </w:r>
      <w:r>
        <w:rPr>
          <w:rFonts w:ascii="宋体" w:hAnsi="宋体" w:cs="宋体" w:eastAsia="宋体" w:hint="default"/>
          <w:sz w:val="18"/>
          <w:szCs w:val="18"/>
        </w:rPr>
        <w:t> </w:t>
      </w:r>
    </w:p>
    <w:p>
      <w:pPr>
        <w:spacing w:line="240" w:lineRule="auto" w:before="1"/>
        <w:rPr>
          <w:rFonts w:ascii="宋体" w:hAnsi="宋体" w:cs="宋体" w:eastAsia="宋体" w:hint="default"/>
          <w:sz w:val="11"/>
          <w:szCs w:val="11"/>
        </w:rPr>
      </w:pPr>
    </w:p>
    <w:tbl>
      <w:tblPr>
        <w:tblW w:w="0" w:type="auto"/>
        <w:jc w:val="left"/>
        <w:tblInd w:w="1122" w:type="dxa"/>
        <w:tblLayout w:type="fixed"/>
        <w:tblCellMar>
          <w:top w:w="0" w:type="dxa"/>
          <w:left w:w="0" w:type="dxa"/>
          <w:bottom w:w="0" w:type="dxa"/>
          <w:right w:w="0" w:type="dxa"/>
        </w:tblCellMar>
        <w:tblLook w:val="01E0"/>
      </w:tblPr>
      <w:tblGrid>
        <w:gridCol w:w="3815"/>
        <w:gridCol w:w="1342"/>
        <w:gridCol w:w="1476"/>
        <w:gridCol w:w="1120"/>
        <w:gridCol w:w="940"/>
        <w:gridCol w:w="1342"/>
        <w:gridCol w:w="1477"/>
        <w:gridCol w:w="1680"/>
      </w:tblGrid>
      <w:tr>
        <w:trPr>
          <w:trHeight w:val="320" w:hRule="exact"/>
        </w:trPr>
        <w:tc>
          <w:tcPr>
            <w:tcW w:w="3815" w:type="dxa"/>
            <w:vMerge w:val="restart"/>
            <w:tcBorders>
              <w:top w:val="single" w:sz="8" w:space="0" w:color="000000"/>
              <w:left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82" w:right="0"/>
              <w:jc w:val="center"/>
              <w:rPr>
                <w:rFonts w:ascii="宋体" w:hAnsi="宋体" w:cs="宋体" w:eastAsia="宋体" w:hint="default"/>
                <w:sz w:val="18"/>
                <w:szCs w:val="18"/>
              </w:rPr>
            </w:pPr>
            <w:r>
              <w:rPr>
                <w:rFonts w:ascii="宋体"/>
                <w:sz w:val="18"/>
              </w:rPr>
              <w:t>    </w:t>
            </w:r>
          </w:p>
        </w:tc>
        <w:tc>
          <w:tcPr>
            <w:tcW w:w="9376" w:type="dxa"/>
            <w:gridSpan w:val="7"/>
            <w:tcBorders>
              <w:top w:val="single" w:sz="8" w:space="0" w:color="000000"/>
              <w:left w:val="single" w:sz="8" w:space="0" w:color="000000"/>
              <w:bottom w:val="single" w:sz="8" w:space="0" w:color="000000"/>
              <w:right w:val="nil" w:sz="6" w:space="0" w:color="auto"/>
            </w:tcBorders>
          </w:tcPr>
          <w:p>
            <w:pPr>
              <w:pStyle w:val="TableParagraph"/>
              <w:spacing w:line="240" w:lineRule="auto" w:before="37"/>
              <w:ind w:left="79"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1"/>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05" w:hRule="exact"/>
        </w:trPr>
        <w:tc>
          <w:tcPr>
            <w:tcW w:w="3815" w:type="dxa"/>
            <w:vMerge/>
            <w:tcBorders>
              <w:left w:val="nil" w:sz="6" w:space="0" w:color="auto"/>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6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6"/>
              <w:jc w:val="righ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9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98"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76"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left="198"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229" w:hRule="exact"/>
        </w:trPr>
        <w:tc>
          <w:tcPr>
            <w:tcW w:w="3815" w:type="dxa"/>
            <w:tcBorders>
              <w:top w:val="single" w:sz="8" w:space="0" w:color="000000"/>
              <w:left w:val="nil" w:sz="6" w:space="0" w:color="auto"/>
              <w:bottom w:val="nil" w:sz="6" w:space="0" w:color="auto"/>
              <w:right w:val="single" w:sz="8"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left="3"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1,117,605,436.90</w:t>
            </w:r>
          </w:p>
        </w:tc>
        <w:tc>
          <w:tcPr>
            <w:tcW w:w="1120" w:type="dxa"/>
            <w:tcBorders>
              <w:top w:val="single" w:sz="8" w:space="0" w:color="000000"/>
              <w:left w:val="single" w:sz="8" w:space="0" w:color="000000"/>
              <w:bottom w:val="nil" w:sz="6" w:space="0" w:color="auto"/>
              <w:right w:val="single" w:sz="8" w:space="0" w:color="000000"/>
            </w:tcBorders>
          </w:tcPr>
          <w:p>
            <w:pPr>
              <w:pStyle w:val="TableParagraph"/>
              <w:spacing w:line="190" w:lineRule="exact"/>
              <w:ind w:right="6"/>
              <w:jc w:val="right"/>
              <w:rPr>
                <w:rFonts w:ascii="宋体" w:hAnsi="宋体" w:cs="宋体" w:eastAsia="宋体" w:hint="default"/>
                <w:sz w:val="18"/>
                <w:szCs w:val="18"/>
              </w:rPr>
            </w:pPr>
            <w:r>
              <w:rPr>
                <w:rFonts w:ascii="宋体"/>
                <w:sz w:val="18"/>
              </w:rPr>
              <w:t> </w:t>
            </w:r>
          </w:p>
        </w:tc>
        <w:tc>
          <w:tcPr>
            <w:tcW w:w="940" w:type="dxa"/>
            <w:vMerge w:val="restart"/>
            <w:tcBorders>
              <w:top w:val="single" w:sz="8" w:space="0" w:color="000000"/>
              <w:left w:val="single" w:sz="8" w:space="0" w:color="000000"/>
              <w:right w:val="single" w:sz="8" w:space="0" w:color="000000"/>
            </w:tcBorders>
          </w:tcPr>
          <w:p>
            <w:pP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148,004,139.53</w:t>
            </w:r>
          </w:p>
        </w:tc>
        <w:tc>
          <w:tcPr>
            <w:tcW w:w="1477"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217,697,007.46</w:t>
            </w:r>
          </w:p>
        </w:tc>
        <w:tc>
          <w:tcPr>
            <w:tcW w:w="1680" w:type="dxa"/>
            <w:tcBorders>
              <w:top w:val="single" w:sz="8" w:space="0" w:color="000000"/>
              <w:left w:val="single" w:sz="8" w:space="0" w:color="000000"/>
              <w:bottom w:val="nil" w:sz="6" w:space="0" w:color="auto"/>
              <w:right w:val="nil" w:sz="6" w:space="0" w:color="auto"/>
            </w:tcBorders>
          </w:tcPr>
          <w:p>
            <w:pPr>
              <w:pStyle w:val="TableParagraph"/>
              <w:spacing w:line="203" w:lineRule="exact"/>
              <w:ind w:left="302" w:right="0"/>
              <w:jc w:val="left"/>
              <w:rPr>
                <w:rFonts w:ascii="Times New Roman" w:hAnsi="Times New Roman" w:cs="Times New Roman" w:eastAsia="Times New Roman" w:hint="default"/>
                <w:sz w:val="18"/>
                <w:szCs w:val="18"/>
              </w:rPr>
            </w:pPr>
            <w:r>
              <w:rPr>
                <w:rFonts w:ascii="Times New Roman"/>
                <w:sz w:val="18"/>
              </w:rPr>
              <w:t>2,202,167,583.89</w:t>
            </w:r>
          </w:p>
        </w:tc>
      </w:tr>
      <w:tr>
        <w:trPr>
          <w:trHeight w:val="218"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3" w:lineRule="exact"/>
              <w:ind w:left="30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197"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2" w:lineRule="exact"/>
              <w:ind w:left="66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23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2"/>
              <w:ind w:left="3"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12"/>
              <w:ind w:right="96"/>
              <w:jc w:val="right"/>
              <w:rPr>
                <w:rFonts w:ascii="Times New Roman" w:hAnsi="Times New Roman" w:cs="Times New Roman" w:eastAsia="Times New Roman" w:hint="default"/>
                <w:sz w:val="18"/>
                <w:szCs w:val="18"/>
              </w:rPr>
            </w:pPr>
            <w:r>
              <w:rPr>
                <w:rFonts w:ascii="Times New Roman"/>
                <w:spacing w:val="-1"/>
                <w:sz w:val="18"/>
              </w:rPr>
              <w:t>1,117,605,436.90</w:t>
            </w: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pacing w:val="-1"/>
                <w:sz w:val="18"/>
              </w:rPr>
              <w:t>148,004,139.53</w:t>
            </w: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pacing w:val="-1"/>
                <w:sz w:val="18"/>
              </w:rPr>
              <w:t>217,697,007.46</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12"/>
              <w:ind w:left="302" w:right="0"/>
              <w:jc w:val="left"/>
              <w:rPr>
                <w:rFonts w:ascii="Times New Roman" w:hAnsi="Times New Roman" w:cs="Times New Roman" w:eastAsia="Times New Roman" w:hint="default"/>
                <w:sz w:val="18"/>
                <w:szCs w:val="18"/>
              </w:rPr>
            </w:pPr>
            <w:r>
              <w:rPr>
                <w:rFonts w:ascii="Times New Roman"/>
                <w:sz w:val="18"/>
              </w:rPr>
              <w:t>2,202,167,583.89</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”号填列）</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8,740,629.15</w:t>
            </w: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12,020,179.69</w:t>
            </w: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68,114,351.58</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88,875,160.42</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80,134,531.27</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80,134,531.27</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8,740,629.15</w:t>
            </w: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8,740,629.15</w:t>
            </w:r>
          </w:p>
        </w:tc>
      </w:tr>
      <w:tr>
        <w:trPr>
          <w:trHeight w:val="229"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8,740,629.15</w:t>
            </w: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80,134,531.27</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88,875,160.42</w:t>
            </w:r>
          </w:p>
        </w:tc>
      </w:tr>
      <w:tr>
        <w:trPr>
          <w:trHeight w:val="22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3" w:lineRule="exact"/>
              <w:ind w:left="122"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r>
              <w:rPr>
                <w:rFonts w:ascii="宋体" w:hAnsi="宋体" w:cs="宋体" w:eastAsia="宋体" w:hint="default"/>
                <w:sz w:val="15"/>
                <w:szCs w:val="15"/>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198"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198"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40" w:lineRule="auto" w:before="2"/>
              <w:ind w:left="19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4"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4" w:lineRule="exact"/>
              <w:ind w:right="17"/>
              <w:jc w:val="right"/>
              <w:rPr>
                <w:rFonts w:ascii="宋体" w:hAnsi="宋体" w:cs="宋体" w:eastAsia="宋体" w:hint="default"/>
                <w:sz w:val="18"/>
                <w:szCs w:val="18"/>
              </w:rPr>
            </w:pPr>
            <w:r>
              <w:rPr>
                <w:rFonts w:ascii="宋体"/>
                <w:sz w:val="18"/>
              </w:rPr>
              <w:t> </w:t>
            </w:r>
          </w:p>
        </w:tc>
      </w:tr>
      <w:tr>
        <w:trPr>
          <w:trHeight w:val="229"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4"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4"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4"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29"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12,020,179.69</w:t>
            </w: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-12,020,179.69</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12,020,179.69</w:t>
            </w: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-12,020,179.69</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00" w:lineRule="exact"/>
              <w:ind w:right="17"/>
              <w:jc w:val="right"/>
              <w:rPr>
                <w:rFonts w:ascii="宋体" w:hAnsi="宋体" w:cs="宋体" w:eastAsia="宋体" w:hint="default"/>
                <w:sz w:val="18"/>
                <w:szCs w:val="18"/>
              </w:rPr>
            </w:pPr>
            <w:r>
              <w:rPr>
                <w:rFonts w:ascii="宋体"/>
                <w:sz w:val="18"/>
              </w:rPr>
              <w:t> </w:t>
            </w:r>
          </w:p>
        </w:tc>
      </w:tr>
      <w:tr>
        <w:trPr>
          <w:trHeight w:val="226"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0"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3"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24"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30"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5"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24"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9" w:lineRule="exact"/>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30"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5"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．本期使用（以负号填列）</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31" w:hRule="exact"/>
        </w:trPr>
        <w:tc>
          <w:tcPr>
            <w:tcW w:w="3815" w:type="dxa"/>
            <w:tcBorders>
              <w:top w:val="nil" w:sz="6" w:space="0" w:color="auto"/>
              <w:left w:val="nil" w:sz="6" w:space="0" w:color="auto"/>
              <w:bottom w:val="single" w:sz="8" w:space="0" w:color="000000"/>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四、本年年末余额</w:t>
            </w:r>
            <w:r>
              <w:rPr>
                <w:rFonts w:ascii="宋体" w:hAnsi="宋体" w:cs="宋体" w:eastAsia="宋体" w:hint="default"/>
                <w:sz w:val="18"/>
                <w:szCs w:val="18"/>
              </w:rPr>
              <w:t> </w:t>
            </w:r>
          </w:p>
        </w:tc>
        <w:tc>
          <w:tcPr>
            <w:tcW w:w="134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left="2"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1,126,346,066.05</w:t>
            </w:r>
          </w:p>
        </w:tc>
        <w:tc>
          <w:tcPr>
            <w:tcW w:w="1120" w:type="dxa"/>
            <w:tcBorders>
              <w:top w:val="nil" w:sz="6" w:space="0" w:color="auto"/>
              <w:left w:val="single" w:sz="8" w:space="0" w:color="000000"/>
              <w:bottom w:val="single" w:sz="8" w:space="0" w:color="000000"/>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bottom w:val="single" w:sz="8" w:space="0" w:color="000000"/>
              <w:right w:val="single" w:sz="8" w:space="0" w:color="000000"/>
            </w:tcBorders>
          </w:tcPr>
          <w:p>
            <w:pPr/>
          </w:p>
        </w:tc>
        <w:tc>
          <w:tcPr>
            <w:tcW w:w="134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160,024,319.22</w:t>
            </w:r>
          </w:p>
        </w:tc>
        <w:tc>
          <w:tcPr>
            <w:tcW w:w="147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94"/>
              <w:jc w:val="right"/>
              <w:rPr>
                <w:rFonts w:ascii="Times New Roman" w:hAnsi="Times New Roman" w:cs="Times New Roman" w:eastAsia="Times New Roman" w:hint="default"/>
                <w:sz w:val="18"/>
                <w:szCs w:val="18"/>
              </w:rPr>
            </w:pPr>
            <w:r>
              <w:rPr>
                <w:rFonts w:ascii="Times New Roman"/>
                <w:spacing w:val="-1"/>
                <w:sz w:val="18"/>
              </w:rPr>
              <w:t>285,811,359.04</w:t>
            </w:r>
          </w:p>
        </w:tc>
        <w:tc>
          <w:tcPr>
            <w:tcW w:w="1680" w:type="dxa"/>
            <w:tcBorders>
              <w:top w:val="nil" w:sz="6" w:space="0" w:color="auto"/>
              <w:left w:val="single" w:sz="8" w:space="0" w:color="000000"/>
              <w:bottom w:val="single" w:sz="8" w:space="0" w:color="000000"/>
              <w:right w:val="nil" w:sz="6" w:space="0" w:color="auto"/>
            </w:tcBorders>
          </w:tcPr>
          <w:p>
            <w:pPr>
              <w:pStyle w:val="TableParagraph"/>
              <w:spacing w:line="240" w:lineRule="auto" w:before="8"/>
              <w:ind w:left="302" w:right="0"/>
              <w:jc w:val="left"/>
              <w:rPr>
                <w:rFonts w:ascii="Times New Roman" w:hAnsi="Times New Roman" w:cs="Times New Roman" w:eastAsia="Times New Roman" w:hint="default"/>
                <w:sz w:val="18"/>
                <w:szCs w:val="18"/>
              </w:rPr>
            </w:pPr>
            <w:r>
              <w:rPr>
                <w:rFonts w:ascii="Times New Roman"/>
                <w:sz w:val="18"/>
              </w:rPr>
              <w:t>2,291,042,744.31</w:t>
            </w:r>
          </w:p>
        </w:tc>
      </w:tr>
    </w:tbl>
    <w:p>
      <w:pPr>
        <w:spacing w:line="205" w:lineRule="exact" w:before="0"/>
        <w:ind w:left="1757" w:right="0" w:firstLine="0"/>
        <w:jc w:val="left"/>
        <w:rPr>
          <w:rFonts w:ascii="宋体" w:hAnsi="宋体" w:cs="宋体" w:eastAsia="宋体" w:hint="default"/>
          <w:sz w:val="18"/>
          <w:szCs w:val="18"/>
        </w:rPr>
      </w:pPr>
      <w:r>
        <w:rPr>
          <w:rFonts w:ascii="宋体"/>
          <w:sz w:val="18"/>
        </w:rPr>
        <w:t> </w:t>
      </w:r>
    </w:p>
    <w:p>
      <w:pPr>
        <w:spacing w:before="115"/>
        <w:ind w:left="175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                               </w:t>
      </w:r>
      <w:r>
        <w:rPr>
          <w:rFonts w:ascii="宋体" w:hAnsi="宋体" w:cs="宋体" w:eastAsia="宋体" w:hint="default"/>
          <w:sz w:val="18"/>
          <w:szCs w:val="18"/>
        </w:rPr>
      </w:r>
      <w:r>
        <w:rPr>
          <w:rFonts w:ascii="宋体" w:hAnsi="宋体" w:cs="宋体" w:eastAsia="宋体" w:hint="default"/>
          <w:sz w:val="18"/>
          <w:szCs w:val="18"/>
        </w:rPr>
        <w:t>总会计师：高俊岐                           </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会计主管：赵英涛</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6840" w:h="11900" w:orient="landscape"/>
          <w:pgMar w:header="372" w:footer="706" w:top="1020" w:bottom="900" w:left="76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26"/>
        <w:ind w:left="5979" w:right="5941"/>
        <w:jc w:val="center"/>
        <w:rPr>
          <w:rFonts w:ascii="宋体" w:hAnsi="宋体" w:cs="宋体" w:eastAsia="宋体" w:hint="default"/>
        </w:rPr>
      </w:pPr>
      <w:r>
        <w:rPr/>
        <w:t>母公司所有者权益变动表（二）</w:t>
      </w:r>
      <w:r>
        <w:rPr>
          <w:rFonts w:ascii="宋体" w:hAnsi="宋体" w:cs="宋体" w:eastAsia="宋体" w:hint="default"/>
        </w:rPr>
        <w:t> </w:t>
      </w:r>
    </w:p>
    <w:p>
      <w:pPr>
        <w:spacing w:before="161"/>
        <w:ind w:left="6441"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单位：人民币元</w:t>
      </w:r>
      <w:r>
        <w:rPr>
          <w:rFonts w:ascii="宋体" w:hAnsi="宋体" w:cs="宋体" w:eastAsia="宋体" w:hint="default"/>
          <w:sz w:val="18"/>
          <w:szCs w:val="18"/>
        </w:rPr>
        <w:t> </w:t>
      </w:r>
    </w:p>
    <w:p>
      <w:pPr>
        <w:spacing w:line="240" w:lineRule="auto" w:before="1"/>
        <w:rPr>
          <w:rFonts w:ascii="宋体" w:hAnsi="宋体" w:cs="宋体" w:eastAsia="宋体" w:hint="default"/>
          <w:sz w:val="11"/>
          <w:szCs w:val="11"/>
        </w:rPr>
      </w:pPr>
    </w:p>
    <w:tbl>
      <w:tblPr>
        <w:tblW w:w="0" w:type="auto"/>
        <w:jc w:val="left"/>
        <w:tblInd w:w="1122" w:type="dxa"/>
        <w:tblLayout w:type="fixed"/>
        <w:tblCellMar>
          <w:top w:w="0" w:type="dxa"/>
          <w:left w:w="0" w:type="dxa"/>
          <w:bottom w:w="0" w:type="dxa"/>
          <w:right w:w="0" w:type="dxa"/>
        </w:tblCellMar>
        <w:tblLook w:val="01E0"/>
      </w:tblPr>
      <w:tblGrid>
        <w:gridCol w:w="3815"/>
        <w:gridCol w:w="1342"/>
        <w:gridCol w:w="1476"/>
        <w:gridCol w:w="1120"/>
        <w:gridCol w:w="940"/>
        <w:gridCol w:w="1342"/>
        <w:gridCol w:w="1477"/>
        <w:gridCol w:w="1680"/>
      </w:tblGrid>
      <w:tr>
        <w:trPr>
          <w:trHeight w:val="320" w:hRule="exact"/>
        </w:trPr>
        <w:tc>
          <w:tcPr>
            <w:tcW w:w="3815" w:type="dxa"/>
            <w:vMerge w:val="restart"/>
            <w:tcBorders>
              <w:top w:val="single" w:sz="8" w:space="0" w:color="000000"/>
              <w:left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82" w:right="0"/>
              <w:jc w:val="center"/>
              <w:rPr>
                <w:rFonts w:ascii="宋体" w:hAnsi="宋体" w:cs="宋体" w:eastAsia="宋体" w:hint="default"/>
                <w:sz w:val="18"/>
                <w:szCs w:val="18"/>
              </w:rPr>
            </w:pPr>
            <w:r>
              <w:rPr>
                <w:rFonts w:ascii="宋体"/>
                <w:sz w:val="18"/>
              </w:rPr>
              <w:t>    </w:t>
            </w:r>
          </w:p>
        </w:tc>
        <w:tc>
          <w:tcPr>
            <w:tcW w:w="9376" w:type="dxa"/>
            <w:gridSpan w:val="7"/>
            <w:tcBorders>
              <w:top w:val="single" w:sz="8" w:space="0" w:color="000000"/>
              <w:left w:val="single" w:sz="8" w:space="0" w:color="000000"/>
              <w:bottom w:val="single" w:sz="8" w:space="0" w:color="000000"/>
              <w:right w:val="nil" w:sz="6" w:space="0" w:color="auto"/>
            </w:tcBorders>
          </w:tcPr>
          <w:p>
            <w:pPr>
              <w:pStyle w:val="TableParagraph"/>
              <w:spacing w:line="240" w:lineRule="auto" w:before="37"/>
              <w:ind w:left="79"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1"/>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05" w:hRule="exact"/>
        </w:trPr>
        <w:tc>
          <w:tcPr>
            <w:tcW w:w="3815" w:type="dxa"/>
            <w:vMerge/>
            <w:tcBorders>
              <w:left w:val="nil" w:sz="6" w:space="0" w:color="auto"/>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479"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6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6"/>
              <w:jc w:val="righ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9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98"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76"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left="198"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229" w:hRule="exact"/>
        </w:trPr>
        <w:tc>
          <w:tcPr>
            <w:tcW w:w="3815" w:type="dxa"/>
            <w:tcBorders>
              <w:top w:val="single" w:sz="8" w:space="0" w:color="000000"/>
              <w:left w:val="nil" w:sz="6" w:space="0" w:color="auto"/>
              <w:bottom w:val="nil" w:sz="6" w:space="0" w:color="auto"/>
              <w:right w:val="single" w:sz="8"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430,000,000.00</w:t>
            </w:r>
          </w:p>
        </w:tc>
        <w:tc>
          <w:tcPr>
            <w:tcW w:w="1476"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878,581,945.25</w:t>
            </w:r>
          </w:p>
        </w:tc>
        <w:tc>
          <w:tcPr>
            <w:tcW w:w="1120" w:type="dxa"/>
            <w:tcBorders>
              <w:top w:val="single" w:sz="8" w:space="0" w:color="000000"/>
              <w:left w:val="single" w:sz="8" w:space="0" w:color="000000"/>
              <w:bottom w:val="nil" w:sz="6" w:space="0" w:color="auto"/>
              <w:right w:val="single" w:sz="8" w:space="0" w:color="000000"/>
            </w:tcBorders>
          </w:tcPr>
          <w:p>
            <w:pPr>
              <w:pStyle w:val="TableParagraph"/>
              <w:spacing w:line="190" w:lineRule="exact"/>
              <w:ind w:right="6"/>
              <w:jc w:val="right"/>
              <w:rPr>
                <w:rFonts w:ascii="宋体" w:hAnsi="宋体" w:cs="宋体" w:eastAsia="宋体" w:hint="default"/>
                <w:sz w:val="18"/>
                <w:szCs w:val="18"/>
              </w:rPr>
            </w:pPr>
            <w:r>
              <w:rPr>
                <w:rFonts w:ascii="宋体"/>
                <w:sz w:val="18"/>
              </w:rPr>
              <w:t> </w:t>
            </w:r>
          </w:p>
        </w:tc>
        <w:tc>
          <w:tcPr>
            <w:tcW w:w="940" w:type="dxa"/>
            <w:vMerge w:val="restart"/>
            <w:tcBorders>
              <w:top w:val="single" w:sz="8" w:space="0" w:color="000000"/>
              <w:left w:val="single" w:sz="8" w:space="0" w:color="000000"/>
              <w:right w:val="single" w:sz="8" w:space="0" w:color="000000"/>
            </w:tcBorders>
          </w:tcPr>
          <w:p>
            <w:pP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129,384,747.77</w:t>
            </w:r>
          </w:p>
        </w:tc>
        <w:tc>
          <w:tcPr>
            <w:tcW w:w="1477"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133,803,220.86</w:t>
            </w:r>
          </w:p>
        </w:tc>
        <w:tc>
          <w:tcPr>
            <w:tcW w:w="1680" w:type="dxa"/>
            <w:tcBorders>
              <w:top w:val="single" w:sz="8" w:space="0" w:color="000000"/>
              <w:left w:val="single" w:sz="8" w:space="0" w:color="000000"/>
              <w:bottom w:val="nil" w:sz="6" w:space="0" w:color="auto"/>
              <w:right w:val="nil" w:sz="6" w:space="0" w:color="auto"/>
            </w:tcBorders>
          </w:tcPr>
          <w:p>
            <w:pPr>
              <w:pStyle w:val="TableParagraph"/>
              <w:spacing w:line="203" w:lineRule="exact"/>
              <w:ind w:left="302" w:right="0"/>
              <w:jc w:val="left"/>
              <w:rPr>
                <w:rFonts w:ascii="Times New Roman" w:hAnsi="Times New Roman" w:cs="Times New Roman" w:eastAsia="Times New Roman" w:hint="default"/>
                <w:sz w:val="18"/>
                <w:szCs w:val="18"/>
              </w:rPr>
            </w:pPr>
            <w:r>
              <w:rPr>
                <w:rFonts w:ascii="Times New Roman"/>
                <w:sz w:val="18"/>
              </w:rPr>
              <w:t>1,571,769,913.88</w:t>
            </w:r>
          </w:p>
        </w:tc>
      </w:tr>
      <w:tr>
        <w:trPr>
          <w:trHeight w:val="218"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3" w:lineRule="exact"/>
              <w:ind w:left="30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197"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2" w:lineRule="exact"/>
              <w:ind w:left="66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23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pacing w:val="-1"/>
                <w:sz w:val="18"/>
              </w:rPr>
              <w:t>430,000,000.00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pacing w:val="-1"/>
                <w:sz w:val="18"/>
              </w:rPr>
              <w:t>878,581,945.25</w:t>
            </w: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pacing w:val="-1"/>
                <w:sz w:val="18"/>
              </w:rPr>
              <w:t>129,384,747.77</w:t>
            </w: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pacing w:val="-1"/>
                <w:sz w:val="18"/>
              </w:rPr>
              <w:t>133,803,220.86</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12"/>
              <w:ind w:left="302" w:right="0"/>
              <w:jc w:val="left"/>
              <w:rPr>
                <w:rFonts w:ascii="Times New Roman" w:hAnsi="Times New Roman" w:cs="Times New Roman" w:eastAsia="Times New Roman" w:hint="default"/>
                <w:sz w:val="18"/>
                <w:szCs w:val="18"/>
              </w:rPr>
            </w:pPr>
            <w:r>
              <w:rPr>
                <w:rFonts w:ascii="Times New Roman"/>
                <w:sz w:val="18"/>
              </w:rPr>
              <w:t>1,571,769,913.88</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”号填列）</w:t>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288,861,000.00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239,023,491.65</w:t>
            </w: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18,619,391.76</w:t>
            </w: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83,893,786.60</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left="437" w:right="0"/>
              <w:jc w:val="left"/>
              <w:rPr>
                <w:rFonts w:ascii="Times New Roman" w:hAnsi="Times New Roman" w:cs="Times New Roman" w:eastAsia="Times New Roman" w:hint="default"/>
                <w:sz w:val="18"/>
                <w:szCs w:val="18"/>
              </w:rPr>
            </w:pPr>
            <w:r>
              <w:rPr>
                <w:rFonts w:ascii="Times New Roman"/>
                <w:sz w:val="18"/>
              </w:rPr>
              <w:t>630,397,670.01</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124,129,278.36</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left="437" w:right="0"/>
              <w:jc w:val="left"/>
              <w:rPr>
                <w:rFonts w:ascii="Times New Roman" w:hAnsi="Times New Roman" w:cs="Times New Roman" w:eastAsia="Times New Roman" w:hint="default"/>
                <w:sz w:val="18"/>
                <w:szCs w:val="18"/>
              </w:rPr>
            </w:pPr>
            <w:r>
              <w:rPr>
                <w:rFonts w:ascii="Times New Roman"/>
                <w:sz w:val="18"/>
              </w:rPr>
              <w:t>124,129,278.36</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-20,628,643.20</w:t>
            </w: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left="468" w:right="0"/>
              <w:jc w:val="left"/>
              <w:rPr>
                <w:rFonts w:ascii="Times New Roman" w:hAnsi="Times New Roman" w:cs="Times New Roman" w:eastAsia="Times New Roman" w:hint="default"/>
                <w:sz w:val="18"/>
                <w:szCs w:val="18"/>
              </w:rPr>
            </w:pPr>
            <w:r>
              <w:rPr>
                <w:rFonts w:ascii="Times New Roman"/>
                <w:sz w:val="18"/>
              </w:rPr>
              <w:t>-20,628,643.20</w:t>
            </w:r>
          </w:p>
        </w:tc>
      </w:tr>
      <w:tr>
        <w:trPr>
          <w:trHeight w:val="229"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-20,628,643.20</w:t>
            </w: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124,129,278.36</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left="437" w:right="0"/>
              <w:jc w:val="left"/>
              <w:rPr>
                <w:rFonts w:ascii="Times New Roman" w:hAnsi="Times New Roman" w:cs="Times New Roman" w:eastAsia="Times New Roman" w:hint="default"/>
                <w:sz w:val="18"/>
                <w:szCs w:val="18"/>
              </w:rPr>
            </w:pPr>
            <w:r>
              <w:rPr>
                <w:rFonts w:ascii="Times New Roman"/>
                <w:sz w:val="18"/>
              </w:rPr>
              <w:t>103,500,635.16</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3" w:lineRule="exact"/>
              <w:ind w:left="122"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r>
              <w:rPr>
                <w:rFonts w:ascii="宋体" w:hAnsi="宋体" w:cs="宋体" w:eastAsia="宋体" w:hint="default"/>
                <w:sz w:val="15"/>
                <w:szCs w:val="15"/>
              </w:rPr>
              <w:t> </w:t>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6"/>
              <w:jc w:val="right"/>
              <w:rPr>
                <w:rFonts w:ascii="Times New Roman" w:hAnsi="Times New Roman" w:cs="Times New Roman" w:eastAsia="Times New Roman" w:hint="default"/>
                <w:sz w:val="18"/>
                <w:szCs w:val="18"/>
              </w:rPr>
            </w:pPr>
            <w:r>
              <w:rPr>
                <w:rFonts w:ascii="Times New Roman"/>
                <w:spacing w:val="-1"/>
                <w:sz w:val="18"/>
              </w:rPr>
              <w:t>72,700,000.00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5"/>
              <w:jc w:val="right"/>
              <w:rPr>
                <w:rFonts w:ascii="Times New Roman" w:hAnsi="Times New Roman" w:cs="Times New Roman" w:eastAsia="Times New Roman" w:hint="default"/>
                <w:sz w:val="18"/>
                <w:szCs w:val="18"/>
              </w:rPr>
            </w:pPr>
            <w:r>
              <w:rPr>
                <w:rFonts w:ascii="Times New Roman"/>
                <w:spacing w:val="-1"/>
                <w:sz w:val="18"/>
              </w:rPr>
              <w:t>475,813,134.85</w:t>
            </w: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198"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5"/>
              <w:ind w:left="438" w:right="0"/>
              <w:jc w:val="left"/>
              <w:rPr>
                <w:rFonts w:ascii="Times New Roman" w:hAnsi="Times New Roman" w:cs="Times New Roman" w:eastAsia="Times New Roman" w:hint="default"/>
                <w:sz w:val="18"/>
                <w:szCs w:val="18"/>
              </w:rPr>
            </w:pPr>
            <w:r>
              <w:rPr>
                <w:rFonts w:ascii="Times New Roman"/>
                <w:sz w:val="18"/>
              </w:rPr>
              <w:t>548,513,134.85</w:t>
            </w:r>
          </w:p>
        </w:tc>
      </w:tr>
      <w:tr>
        <w:trPr>
          <w:trHeight w:val="226"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5" w:lineRule="exact"/>
              <w:ind w:left="19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6"/>
              <w:jc w:val="right"/>
              <w:rPr>
                <w:rFonts w:ascii="Times New Roman" w:hAnsi="Times New Roman" w:cs="Times New Roman" w:eastAsia="Times New Roman" w:hint="default"/>
                <w:sz w:val="18"/>
                <w:szCs w:val="18"/>
              </w:rPr>
            </w:pPr>
            <w:r>
              <w:rPr>
                <w:rFonts w:ascii="Times New Roman"/>
                <w:spacing w:val="-1"/>
                <w:sz w:val="18"/>
              </w:rPr>
              <w:t>72,700,000.00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5"/>
              <w:jc w:val="right"/>
              <w:rPr>
                <w:rFonts w:ascii="Times New Roman" w:hAnsi="Times New Roman" w:cs="Times New Roman" w:eastAsia="Times New Roman" w:hint="default"/>
                <w:sz w:val="18"/>
                <w:szCs w:val="18"/>
              </w:rPr>
            </w:pPr>
            <w:r>
              <w:rPr>
                <w:rFonts w:ascii="Times New Roman"/>
                <w:spacing w:val="-1"/>
                <w:sz w:val="18"/>
              </w:rPr>
              <w:t>475,813,134.85</w:t>
            </w: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199"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5"/>
              <w:ind w:left="438" w:right="0"/>
              <w:jc w:val="left"/>
              <w:rPr>
                <w:rFonts w:ascii="Times New Roman" w:hAnsi="Times New Roman" w:cs="Times New Roman" w:eastAsia="Times New Roman" w:hint="default"/>
                <w:sz w:val="18"/>
                <w:szCs w:val="18"/>
              </w:rPr>
            </w:pPr>
            <w:r>
              <w:rPr>
                <w:rFonts w:ascii="Times New Roman"/>
                <w:sz w:val="18"/>
              </w:rPr>
              <w:t>548,513,134.85</w:t>
            </w:r>
          </w:p>
        </w:tc>
      </w:tr>
      <w:tr>
        <w:trPr>
          <w:trHeight w:val="225"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0"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29"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18,619,391.76</w:t>
            </w: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-40,235,491.76</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8"/>
              <w:ind w:left="467" w:right="0"/>
              <w:jc w:val="left"/>
              <w:rPr>
                <w:rFonts w:ascii="Times New Roman" w:hAnsi="Times New Roman" w:cs="Times New Roman" w:eastAsia="Times New Roman" w:hint="default"/>
                <w:sz w:val="18"/>
                <w:szCs w:val="18"/>
              </w:rPr>
            </w:pPr>
            <w:r>
              <w:rPr>
                <w:rFonts w:ascii="Times New Roman"/>
                <w:sz w:val="18"/>
              </w:rPr>
              <w:t>-21,616,100.00</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18,619,391.76</w:t>
            </w: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-18,619,391.76</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00"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-21,616,100.00</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left="467" w:right="0"/>
              <w:jc w:val="left"/>
              <w:rPr>
                <w:rFonts w:ascii="Times New Roman" w:hAnsi="Times New Roman" w:cs="Times New Roman" w:eastAsia="Times New Roman" w:hint="default"/>
                <w:sz w:val="18"/>
                <w:szCs w:val="18"/>
              </w:rPr>
            </w:pPr>
            <w:r>
              <w:rPr>
                <w:rFonts w:ascii="Times New Roman"/>
                <w:sz w:val="18"/>
              </w:rPr>
              <w:t>-21,616,100.00</w:t>
            </w:r>
          </w:p>
        </w:tc>
      </w:tr>
      <w:tr>
        <w:trPr>
          <w:trHeight w:val="226"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1"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1" w:lineRule="exact"/>
              <w:ind w:right="17"/>
              <w:jc w:val="right"/>
              <w:rPr>
                <w:rFonts w:ascii="宋体" w:hAnsi="宋体" w:cs="宋体" w:eastAsia="宋体" w:hint="default"/>
                <w:sz w:val="18"/>
                <w:szCs w:val="18"/>
              </w:rPr>
            </w:pPr>
            <w:r>
              <w:rPr>
                <w:rFonts w:ascii="宋体"/>
                <w:sz w:val="18"/>
              </w:rPr>
              <w:t> </w:t>
            </w:r>
          </w:p>
        </w:tc>
      </w:tr>
      <w:tr>
        <w:trPr>
          <w:trHeight w:val="229"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216,161,000.00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-216,161,000.00</w:t>
            </w: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216,161,000.00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-216,161,000.00</w:t>
            </w: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0" w:lineRule="exact"/>
              <w:ind w:right="17"/>
              <w:jc w:val="right"/>
              <w:rPr>
                <w:rFonts w:ascii="宋体" w:hAnsi="宋体" w:cs="宋体" w:eastAsia="宋体" w:hint="default"/>
                <w:sz w:val="18"/>
                <w:szCs w:val="18"/>
              </w:rPr>
            </w:pPr>
            <w:r>
              <w:rPr>
                <w:rFonts w:ascii="宋体"/>
                <w:sz w:val="18"/>
              </w:rPr>
              <w:t> </w:t>
            </w:r>
          </w:p>
        </w:tc>
      </w:tr>
      <w:tr>
        <w:trPr>
          <w:trHeight w:val="225"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0"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24"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9" w:lineRule="exact"/>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r>
              <w:rPr>
                <w:rFonts w:ascii="宋体" w:hAnsi="宋体" w:cs="宋体" w:eastAsia="宋体" w:hint="default"/>
                <w:sz w:val="18"/>
                <w:szCs w:val="18"/>
              </w:rPr>
              <w:t> </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30"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5"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．本期使用（以负号填列）</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tcBorders>
              <w:top w:val="nil" w:sz="6" w:space="0" w:color="auto"/>
              <w:left w:val="single" w:sz="8" w:space="0" w:color="000000"/>
              <w:bottom w:val="nil" w:sz="6" w:space="0" w:color="auto"/>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t> </w:t>
            </w:r>
          </w:p>
        </w:tc>
      </w:tr>
      <w:tr>
        <w:trPr>
          <w:trHeight w:val="231" w:hRule="exact"/>
        </w:trPr>
        <w:tc>
          <w:tcPr>
            <w:tcW w:w="3815" w:type="dxa"/>
            <w:tcBorders>
              <w:top w:val="nil" w:sz="6" w:space="0" w:color="auto"/>
              <w:left w:val="nil" w:sz="6" w:space="0" w:color="auto"/>
              <w:bottom w:val="single" w:sz="8" w:space="0" w:color="000000"/>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四、本年年末余额</w:t>
            </w:r>
            <w:r>
              <w:rPr>
                <w:rFonts w:ascii="宋体" w:hAnsi="宋体" w:cs="宋体" w:eastAsia="宋体" w:hint="default"/>
                <w:sz w:val="18"/>
                <w:szCs w:val="18"/>
              </w:rPr>
              <w:t> </w:t>
            </w:r>
          </w:p>
        </w:tc>
        <w:tc>
          <w:tcPr>
            <w:tcW w:w="134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94"/>
              <w:jc w:val="right"/>
              <w:rPr>
                <w:rFonts w:ascii="Times New Roman" w:hAnsi="Times New Roman" w:cs="Times New Roman" w:eastAsia="Times New Roman" w:hint="default"/>
                <w:sz w:val="18"/>
                <w:szCs w:val="18"/>
              </w:rPr>
            </w:pPr>
            <w:r>
              <w:rPr>
                <w:rFonts w:ascii="Times New Roman"/>
                <w:spacing w:val="-1"/>
                <w:sz w:val="18"/>
              </w:rPr>
              <w:t>718,861,000.00</w:t>
            </w:r>
          </w:p>
        </w:tc>
        <w:tc>
          <w:tcPr>
            <w:tcW w:w="147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1,117,605,436.90</w:t>
            </w:r>
          </w:p>
        </w:tc>
        <w:tc>
          <w:tcPr>
            <w:tcW w:w="1120" w:type="dxa"/>
            <w:tcBorders>
              <w:top w:val="nil" w:sz="6" w:space="0" w:color="auto"/>
              <w:left w:val="single" w:sz="8" w:space="0" w:color="000000"/>
              <w:bottom w:val="single" w:sz="8" w:space="0" w:color="000000"/>
              <w:right w:val="single" w:sz="8" w:space="0" w:color="000000"/>
            </w:tcBorders>
          </w:tcPr>
          <w:p>
            <w:pPr>
              <w:pStyle w:val="TableParagraph"/>
              <w:spacing w:line="202" w:lineRule="exact"/>
              <w:ind w:right="6"/>
              <w:jc w:val="right"/>
              <w:rPr>
                <w:rFonts w:ascii="宋体" w:hAnsi="宋体" w:cs="宋体" w:eastAsia="宋体" w:hint="default"/>
                <w:sz w:val="18"/>
                <w:szCs w:val="18"/>
              </w:rPr>
            </w:pPr>
            <w:r>
              <w:rPr>
                <w:rFonts w:ascii="宋体"/>
                <w:sz w:val="18"/>
              </w:rPr>
              <w:t> </w:t>
            </w:r>
          </w:p>
        </w:tc>
        <w:tc>
          <w:tcPr>
            <w:tcW w:w="940" w:type="dxa"/>
            <w:vMerge/>
            <w:tcBorders>
              <w:left w:val="single" w:sz="8" w:space="0" w:color="000000"/>
              <w:bottom w:val="single" w:sz="8" w:space="0" w:color="000000"/>
              <w:right w:val="single" w:sz="8" w:space="0" w:color="000000"/>
            </w:tcBorders>
          </w:tcPr>
          <w:p>
            <w:pPr/>
          </w:p>
        </w:tc>
        <w:tc>
          <w:tcPr>
            <w:tcW w:w="134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148,004,139.53</w:t>
            </w:r>
          </w:p>
        </w:tc>
        <w:tc>
          <w:tcPr>
            <w:tcW w:w="147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217,697,007.46</w:t>
            </w:r>
          </w:p>
        </w:tc>
        <w:tc>
          <w:tcPr>
            <w:tcW w:w="1680" w:type="dxa"/>
            <w:tcBorders>
              <w:top w:val="nil" w:sz="6" w:space="0" w:color="auto"/>
              <w:left w:val="single" w:sz="8" w:space="0" w:color="000000"/>
              <w:bottom w:val="single" w:sz="8" w:space="0" w:color="000000"/>
              <w:right w:val="nil" w:sz="6" w:space="0" w:color="auto"/>
            </w:tcBorders>
          </w:tcPr>
          <w:p>
            <w:pPr>
              <w:pStyle w:val="TableParagraph"/>
              <w:spacing w:line="240" w:lineRule="auto" w:before="8"/>
              <w:ind w:left="302" w:right="0"/>
              <w:jc w:val="left"/>
              <w:rPr>
                <w:rFonts w:ascii="Times New Roman" w:hAnsi="Times New Roman" w:cs="Times New Roman" w:eastAsia="Times New Roman" w:hint="default"/>
                <w:sz w:val="18"/>
                <w:szCs w:val="18"/>
              </w:rPr>
            </w:pPr>
            <w:r>
              <w:rPr>
                <w:rFonts w:ascii="Times New Roman"/>
                <w:sz w:val="18"/>
              </w:rPr>
              <w:t>2,202,167,583.89</w:t>
            </w:r>
          </w:p>
        </w:tc>
      </w:tr>
    </w:tbl>
    <w:p>
      <w:pPr>
        <w:spacing w:line="205" w:lineRule="exact" w:before="0"/>
        <w:ind w:left="1757" w:right="0" w:firstLine="0"/>
        <w:jc w:val="left"/>
        <w:rPr>
          <w:rFonts w:ascii="宋体" w:hAnsi="宋体" w:cs="宋体" w:eastAsia="宋体" w:hint="default"/>
          <w:sz w:val="18"/>
          <w:szCs w:val="18"/>
        </w:rPr>
      </w:pPr>
      <w:r>
        <w:rPr>
          <w:rFonts w:ascii="宋体"/>
          <w:sz w:val="18"/>
        </w:rPr>
        <w:t> </w:t>
      </w:r>
    </w:p>
    <w:p>
      <w:pPr>
        <w:spacing w:before="115"/>
        <w:ind w:left="175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                               </w:t>
      </w:r>
      <w:r>
        <w:rPr>
          <w:rFonts w:ascii="宋体" w:hAnsi="宋体" w:cs="宋体" w:eastAsia="宋体" w:hint="default"/>
          <w:sz w:val="18"/>
          <w:szCs w:val="18"/>
        </w:rPr>
      </w:r>
      <w:r>
        <w:rPr>
          <w:rFonts w:ascii="宋体" w:hAnsi="宋体" w:cs="宋体" w:eastAsia="宋体" w:hint="default"/>
          <w:sz w:val="18"/>
          <w:szCs w:val="18"/>
        </w:rPr>
        <w:t>总会计师：高俊岐                           </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会计主管：赵英涛</w:t>
      </w:r>
    </w:p>
    <w:p>
      <w:pPr>
        <w:spacing w:after="0"/>
        <w:jc w:val="left"/>
        <w:rPr>
          <w:rFonts w:ascii="宋体" w:hAnsi="宋体" w:cs="宋体" w:eastAsia="宋体" w:hint="default"/>
          <w:sz w:val="18"/>
          <w:szCs w:val="18"/>
        </w:rPr>
        <w:sectPr>
          <w:pgSz w:w="16840" w:h="11900" w:orient="landscape"/>
          <w:pgMar w:header="372" w:footer="706" w:top="1020" w:bottom="900" w:left="760" w:right="760"/>
        </w:sectPr>
      </w:pPr>
    </w:p>
    <w:p>
      <w:pPr>
        <w:spacing w:line="240" w:lineRule="auto" w:before="8"/>
        <w:rPr>
          <w:rFonts w:ascii="宋体" w:hAnsi="宋体" w:cs="宋体" w:eastAsia="宋体" w:hint="default"/>
          <w:sz w:val="15"/>
          <w:szCs w:val="15"/>
        </w:rPr>
      </w:pPr>
    </w:p>
    <w:p>
      <w:pPr>
        <w:spacing w:line="420" w:lineRule="exact" w:before="0"/>
        <w:ind w:left="4190" w:right="3870" w:firstLine="0"/>
        <w:jc w:val="center"/>
        <w:rPr>
          <w:rFonts w:ascii="方正姚体" w:hAnsi="方正姚体" w:cs="方正姚体" w:eastAsia="方正姚体" w:hint="default"/>
          <w:sz w:val="32"/>
          <w:szCs w:val="32"/>
        </w:rPr>
      </w:pPr>
      <w:r>
        <w:rPr>
          <w:rFonts w:ascii="方正姚体" w:hAnsi="方正姚体" w:cs="方正姚体" w:eastAsia="方正姚体" w:hint="default"/>
          <w:sz w:val="32"/>
          <w:szCs w:val="32"/>
        </w:rPr>
        <w:t>财务报表附注</w:t>
      </w:r>
    </w:p>
    <w:p>
      <w:pPr>
        <w:spacing w:line="240" w:lineRule="auto" w:before="9"/>
        <w:rPr>
          <w:rFonts w:ascii="方正姚体" w:hAnsi="方正姚体" w:cs="方正姚体" w:eastAsia="方正姚体" w:hint="default"/>
          <w:sz w:val="13"/>
          <w:szCs w:val="13"/>
        </w:rPr>
      </w:pPr>
    </w:p>
    <w:p>
      <w:pPr>
        <w:pStyle w:val="BodyText"/>
        <w:spacing w:line="340" w:lineRule="exact"/>
        <w:ind w:left="141" w:right="118"/>
        <w:jc w:val="left"/>
        <w:rPr>
          <w:rFonts w:ascii="方正姚体" w:hAnsi="方正姚体" w:cs="方正姚体" w:eastAsia="方正姚体" w:hint="default"/>
        </w:rPr>
      </w:pPr>
      <w:r>
        <w:rPr>
          <w:rFonts w:ascii="方正姚体" w:hAnsi="方正姚体" w:cs="方正姚体" w:eastAsia="方正姚体" w:hint="default"/>
        </w:rPr>
        <w:t>一、 </w:t>
      </w:r>
      <w:r>
        <w:rPr>
          <w:rFonts w:ascii="方正姚体" w:hAnsi="方正姚体" w:cs="方正姚体" w:eastAsia="方正姚体" w:hint="default"/>
          <w:spacing w:val="3"/>
        </w:rPr>
        <w:t> </w:t>
      </w:r>
      <w:r>
        <w:rPr>
          <w:rFonts w:ascii="方正姚体" w:hAnsi="方正姚体" w:cs="方正姚体" w:eastAsia="方正姚体" w:hint="default"/>
        </w:rPr>
        <w:t>公司基本情况</w:t>
      </w:r>
    </w:p>
    <w:p>
      <w:pPr>
        <w:pStyle w:val="BodyText"/>
        <w:spacing w:line="208" w:lineRule="auto" w:before="214"/>
        <w:ind w:right="116"/>
        <w:jc w:val="both"/>
        <w:rPr>
          <w:rFonts w:ascii="方正姚体" w:hAnsi="方正姚体" w:cs="方正姚体" w:eastAsia="方正姚体" w:hint="default"/>
        </w:rPr>
      </w:pPr>
      <w:r>
        <w:rPr>
          <w:rFonts w:ascii="方正姚体" w:hAnsi="方正姚体" w:cs="方正姚体" w:eastAsia="方正姚体" w:hint="default"/>
          <w:spacing w:val="-5"/>
        </w:rPr>
        <w:t>石家庄常山纺织股份有限公司（以下简称“公司”或“本公司”）系经河北省人民政府股</w:t>
      </w:r>
      <w:r>
        <w:rPr>
          <w:rFonts w:ascii="方正姚体" w:hAnsi="方正姚体" w:cs="方正姚体" w:eastAsia="方正姚体" w:hint="default"/>
          <w:spacing w:val="-31"/>
        </w:rPr>
        <w:t> </w:t>
      </w:r>
      <w:r>
        <w:rPr>
          <w:rFonts w:ascii="方正姚体" w:hAnsi="方正姚体" w:cs="方正姚体" w:eastAsia="方正姚体" w:hint="default"/>
          <w:spacing w:val="-31"/>
        </w:rPr>
      </w:r>
      <w:r>
        <w:rPr>
          <w:rFonts w:ascii="方正姚体" w:hAnsi="方正姚体" w:cs="方正姚体" w:eastAsia="方正姚体" w:hint="default"/>
        </w:rPr>
        <w:t>份制领导小组办公室冀股办</w:t>
      </w:r>
      <w:r>
        <w:rPr>
          <w:rFonts w:ascii="Arial Narrow" w:hAnsi="Arial Narrow" w:cs="Arial Narrow" w:eastAsia="Arial Narrow" w:hint="default"/>
        </w:rPr>
        <w:t>[1998]64 </w:t>
      </w:r>
      <w:r>
        <w:rPr>
          <w:rFonts w:ascii="方正姚体" w:hAnsi="方正姚体" w:cs="方正姚体" w:eastAsia="方正姚体" w:hint="default"/>
        </w:rPr>
        <w:t>号文件批准，由石家庄常山纺织集团有限责任公司作 </w:t>
      </w:r>
      <w:r>
        <w:rPr>
          <w:rFonts w:ascii="方正姚体" w:hAnsi="方正姚体" w:cs="方正姚体" w:eastAsia="方正姚体" w:hint="default"/>
          <w:spacing w:val="2"/>
        </w:rPr>
        <w:t>为主发起人，联合河北省宏远国际经贸集团公司、河北华鑫集团公司、河北宁纺集团有</w:t>
      </w:r>
      <w:r>
        <w:rPr>
          <w:rFonts w:ascii="方正姚体" w:hAnsi="方正姚体" w:cs="方正姚体" w:eastAsia="方正姚体" w:hint="default"/>
          <w:spacing w:val="2"/>
        </w:rPr>
        <w:t> 限责任公司和石家庄市星球服装鞋帽联合（集团）公司共同发起设立的股份有限公司。 </w:t>
      </w:r>
      <w:r>
        <w:rPr>
          <w:rFonts w:ascii="方正姚体" w:hAnsi="方正姚体" w:cs="方正姚体" w:eastAsia="方正姚体" w:hint="default"/>
        </w:rPr>
        <w:t>公司于 </w:t>
      </w:r>
      <w:r>
        <w:rPr>
          <w:rFonts w:ascii="Arial Narrow" w:hAnsi="Arial Narrow" w:cs="Arial Narrow" w:eastAsia="Arial Narrow" w:hint="default"/>
        </w:rPr>
        <w:t>1998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29 </w:t>
      </w:r>
      <w:r>
        <w:rPr>
          <w:rFonts w:ascii="方正姚体" w:hAnsi="方正姚体" w:cs="方正姚体" w:eastAsia="方正姚体" w:hint="default"/>
        </w:rPr>
        <w:t>日在河北省工商行政管理局注册登记正式成立，注册资本 </w:t>
      </w:r>
      <w:r>
        <w:rPr>
          <w:rFonts w:ascii="Arial Narrow" w:hAnsi="Arial Narrow" w:cs="Arial Narrow" w:eastAsia="Arial Narrow" w:hint="default"/>
        </w:rPr>
        <w:t>3</w:t>
      </w:r>
      <w:r>
        <w:rPr>
          <w:rFonts w:ascii="Arial Narrow" w:hAnsi="Arial Narrow" w:cs="Arial Narrow" w:eastAsia="Arial Narrow" w:hint="default"/>
          <w:spacing w:val="-28"/>
        </w:rPr>
        <w:t> </w:t>
      </w:r>
      <w:r>
        <w:rPr>
          <w:rFonts w:ascii="方正姚体" w:hAnsi="方正姚体" w:cs="方正姚体" w:eastAsia="方正姚体" w:hint="default"/>
        </w:rPr>
        <w:t>亿元。</w:t>
      </w:r>
    </w:p>
    <w:p>
      <w:pPr>
        <w:pStyle w:val="BodyText"/>
        <w:spacing w:line="317" w:lineRule="exact"/>
        <w:ind w:right="0"/>
        <w:jc w:val="both"/>
        <w:rPr>
          <w:rFonts w:ascii="方正姚体" w:hAnsi="方正姚体" w:cs="方正姚体" w:eastAsia="方正姚体" w:hint="default"/>
        </w:rPr>
      </w:pPr>
      <w:r>
        <w:rPr>
          <w:rFonts w:ascii="方正姚体" w:hAnsi="方正姚体" w:cs="方正姚体" w:eastAsia="方正姚体" w:hint="default"/>
        </w:rPr>
        <w:t>公司住所：石家庄市和平东路 </w:t>
      </w:r>
      <w:r>
        <w:rPr>
          <w:rFonts w:ascii="Arial Narrow" w:hAnsi="Arial Narrow" w:cs="Arial Narrow" w:eastAsia="Arial Narrow" w:hint="default"/>
        </w:rPr>
        <w:t>183</w:t>
      </w:r>
      <w:r>
        <w:rPr>
          <w:rFonts w:ascii="Arial Narrow" w:hAnsi="Arial Narrow" w:cs="Arial Narrow" w:eastAsia="Arial Narrow" w:hint="default"/>
          <w:spacing w:val="3"/>
        </w:rPr>
        <w:t> </w:t>
      </w:r>
      <w:r>
        <w:rPr>
          <w:rFonts w:ascii="方正姚体" w:hAnsi="方正姚体" w:cs="方正姚体" w:eastAsia="方正姚体" w:hint="default"/>
        </w:rPr>
        <w:t>号。法定代表人：汤彰明。</w:t>
      </w:r>
    </w:p>
    <w:p>
      <w:pPr>
        <w:pStyle w:val="BodyText"/>
        <w:spacing w:line="201" w:lineRule="auto" w:before="208"/>
        <w:ind w:right="230"/>
        <w:jc w:val="both"/>
        <w:rPr>
          <w:rFonts w:ascii="方正姚体" w:hAnsi="方正姚体" w:cs="方正姚体" w:eastAsia="方正姚体" w:hint="default"/>
        </w:rPr>
      </w:pPr>
      <w:r>
        <w:rPr>
          <w:rFonts w:ascii="方正姚体" w:hAnsi="方正姚体" w:cs="方正姚体" w:eastAsia="方正姚体" w:hint="default"/>
        </w:rPr>
        <w:t>经中国证监会证监发行字</w:t>
      </w:r>
      <w:r>
        <w:rPr>
          <w:rFonts w:ascii="Arial Narrow" w:hAnsi="Arial Narrow" w:cs="Arial Narrow" w:eastAsia="Arial Narrow" w:hint="default"/>
        </w:rPr>
        <w:t>[2000]91 </w:t>
      </w:r>
      <w:r>
        <w:rPr>
          <w:rFonts w:ascii="方正姚体" w:hAnsi="方正姚体" w:cs="方正姚体" w:eastAsia="方正姚体" w:hint="default"/>
          <w:spacing w:val="-8"/>
        </w:rPr>
        <w:t>号文件批准，公司于 </w:t>
      </w:r>
      <w:r>
        <w:rPr>
          <w:rFonts w:ascii="Arial Narrow" w:hAnsi="Arial Narrow" w:cs="Arial Narrow" w:eastAsia="Arial Narrow" w:hint="default"/>
        </w:rPr>
        <w:t>2000 </w:t>
      </w:r>
      <w:r>
        <w:rPr>
          <w:rFonts w:ascii="方正姚体" w:hAnsi="方正姚体" w:cs="方正姚体" w:eastAsia="方正姚体" w:hint="default"/>
        </w:rPr>
        <w:t>年 </w:t>
      </w:r>
      <w:r>
        <w:rPr>
          <w:rFonts w:ascii="Arial Narrow" w:hAnsi="Arial Narrow" w:cs="Arial Narrow" w:eastAsia="Arial Narrow" w:hint="default"/>
        </w:rPr>
        <w:t>7 </w:t>
      </w:r>
      <w:r>
        <w:rPr>
          <w:rFonts w:ascii="方正姚体" w:hAnsi="方正姚体" w:cs="方正姚体" w:eastAsia="方正姚体" w:hint="default"/>
        </w:rPr>
        <w:t>月 </w:t>
      </w:r>
      <w:r>
        <w:rPr>
          <w:rFonts w:ascii="Arial Narrow" w:hAnsi="Arial Narrow" w:cs="Arial Narrow" w:eastAsia="Arial Narrow" w:hint="default"/>
        </w:rPr>
        <w:t>6</w:t>
      </w:r>
      <w:r>
        <w:rPr>
          <w:rFonts w:ascii="Arial Narrow" w:hAnsi="Arial Narrow" w:cs="Arial Narrow" w:eastAsia="Arial Narrow" w:hint="default"/>
          <w:spacing w:val="26"/>
        </w:rPr>
        <w:t> </w:t>
      </w:r>
      <w:r>
        <w:rPr>
          <w:rFonts w:ascii="方正姚体" w:hAnsi="方正姚体" w:cs="方正姚体" w:eastAsia="方正姚体" w:hint="default"/>
        </w:rPr>
        <w:t>日通过深圳证券交易 所交易系统，采用上网定价的发行方式向社会公开发行人民币普通股（</w:t>
      </w:r>
      <w:r>
        <w:rPr>
          <w:rFonts w:ascii="Arial Narrow" w:hAnsi="Arial Narrow" w:cs="Arial Narrow" w:eastAsia="Arial Narrow" w:hint="default"/>
        </w:rPr>
        <w:t>A </w:t>
      </w:r>
      <w:r>
        <w:rPr>
          <w:rFonts w:ascii="方正姚体" w:hAnsi="方正姚体" w:cs="方正姚体" w:eastAsia="方正姚体" w:hint="default"/>
        </w:rPr>
        <w:t>股）</w:t>
      </w:r>
      <w:r>
        <w:rPr>
          <w:rFonts w:ascii="Arial Narrow" w:hAnsi="Arial Narrow" w:cs="Arial Narrow" w:eastAsia="Arial Narrow" w:hint="default"/>
        </w:rPr>
        <w:t>1</w:t>
      </w:r>
      <w:r>
        <w:rPr>
          <w:rFonts w:ascii="Arial Narrow" w:hAnsi="Arial Narrow" w:cs="Arial Narrow" w:eastAsia="Arial Narrow" w:hint="default"/>
          <w:spacing w:val="-11"/>
        </w:rPr>
        <w:t> </w:t>
      </w:r>
      <w:r>
        <w:rPr>
          <w:rFonts w:ascii="方正姚体" w:hAnsi="方正姚体" w:cs="方正姚体" w:eastAsia="方正姚体" w:hint="default"/>
        </w:rPr>
        <w:t>亿股，发 行价为每股 </w:t>
      </w:r>
      <w:r>
        <w:rPr>
          <w:rFonts w:ascii="Arial Narrow" w:hAnsi="Arial Narrow" w:cs="Arial Narrow" w:eastAsia="Arial Narrow" w:hint="default"/>
        </w:rPr>
        <w:t>6.18 </w:t>
      </w:r>
      <w:r>
        <w:rPr>
          <w:rFonts w:ascii="方正姚体" w:hAnsi="方正姚体" w:cs="方正姚体" w:eastAsia="方正姚体" w:hint="default"/>
        </w:rPr>
        <w:t>元。经深圳证券交易所</w:t>
      </w:r>
      <w:r>
        <w:rPr>
          <w:rFonts w:ascii="Arial Narrow" w:hAnsi="Arial Narrow" w:cs="Arial Narrow" w:eastAsia="Arial Narrow" w:hint="default"/>
        </w:rPr>
        <w:t>“</w:t>
      </w:r>
      <w:r>
        <w:rPr>
          <w:rFonts w:ascii="方正姚体" w:hAnsi="方正姚体" w:cs="方正姚体" w:eastAsia="方正姚体" w:hint="default"/>
        </w:rPr>
        <w:t>深证上 </w:t>
      </w:r>
      <w:r>
        <w:rPr>
          <w:rFonts w:ascii="Arial Narrow" w:hAnsi="Arial Narrow" w:cs="Arial Narrow" w:eastAsia="Arial Narrow" w:hint="default"/>
          <w:spacing w:val="-5"/>
        </w:rPr>
        <w:t>2000</w:t>
      </w:r>
      <w:r>
        <w:rPr>
          <w:rFonts w:ascii="方正姚体" w:hAnsi="方正姚体" w:cs="方正姚体" w:eastAsia="方正姚体" w:hint="default"/>
          <w:spacing w:val="-5"/>
        </w:rPr>
        <w:t>［</w:t>
      </w:r>
      <w:r>
        <w:rPr>
          <w:rFonts w:ascii="Arial Narrow" w:hAnsi="Arial Narrow" w:cs="Arial Narrow" w:eastAsia="Arial Narrow" w:hint="default"/>
          <w:spacing w:val="-5"/>
        </w:rPr>
        <w:t>106</w:t>
      </w:r>
      <w:r>
        <w:rPr>
          <w:rFonts w:ascii="方正姚体" w:hAnsi="方正姚体" w:cs="方正姚体" w:eastAsia="方正姚体" w:hint="default"/>
          <w:spacing w:val="-5"/>
        </w:rPr>
        <w:t>］号</w:t>
      </w:r>
      <w:r>
        <w:rPr>
          <w:rFonts w:ascii="Arial Narrow" w:hAnsi="Arial Narrow" w:cs="Arial Narrow" w:eastAsia="Arial Narrow" w:hint="default"/>
          <w:spacing w:val="-5"/>
        </w:rPr>
        <w:t>”</w:t>
      </w:r>
      <w:r>
        <w:rPr>
          <w:rFonts w:ascii="方正姚体" w:hAnsi="方正姚体" w:cs="方正姚体" w:eastAsia="方正姚体" w:hint="default"/>
          <w:spacing w:val="-5"/>
        </w:rPr>
        <w:t>文批准，本公司的 </w:t>
      </w:r>
      <w:r>
        <w:rPr>
          <w:rFonts w:ascii="Arial Narrow" w:hAnsi="Arial Narrow" w:cs="Arial Narrow" w:eastAsia="Arial Narrow" w:hint="default"/>
        </w:rPr>
        <w:t>1 </w:t>
      </w:r>
      <w:r>
        <w:rPr>
          <w:rFonts w:ascii="方正姚体" w:hAnsi="方正姚体" w:cs="方正姚体" w:eastAsia="方正姚体" w:hint="default"/>
        </w:rPr>
        <w:t>亿股</w:t>
      </w:r>
      <w:r>
        <w:rPr>
          <w:rFonts w:ascii="方正姚体" w:hAnsi="方正姚体" w:cs="方正姚体" w:eastAsia="方正姚体" w:hint="default"/>
          <w:spacing w:val="-2"/>
        </w:rPr>
        <w:t> </w:t>
      </w:r>
      <w:r>
        <w:rPr>
          <w:rFonts w:ascii="Arial Narrow" w:hAnsi="Arial Narrow" w:cs="Arial Narrow" w:eastAsia="Arial Narrow" w:hint="default"/>
        </w:rPr>
        <w:t>A </w:t>
      </w:r>
      <w:r>
        <w:rPr>
          <w:rFonts w:ascii="方正姚体" w:hAnsi="方正姚体" w:cs="方正姚体" w:eastAsia="方正姚体" w:hint="default"/>
        </w:rPr>
        <w:t>股股票已于 </w:t>
      </w:r>
      <w:r>
        <w:rPr>
          <w:rFonts w:ascii="Arial Narrow" w:hAnsi="Arial Narrow" w:cs="Arial Narrow" w:eastAsia="Arial Narrow" w:hint="default"/>
        </w:rPr>
        <w:t>2000 </w:t>
      </w:r>
      <w:r>
        <w:rPr>
          <w:rFonts w:ascii="方正姚体" w:hAnsi="方正姚体" w:cs="方正姚体" w:eastAsia="方正姚体" w:hint="default"/>
        </w:rPr>
        <w:t>年 </w:t>
      </w:r>
      <w:r>
        <w:rPr>
          <w:rFonts w:ascii="Arial Narrow" w:hAnsi="Arial Narrow" w:cs="Arial Narrow" w:eastAsia="Arial Narrow" w:hint="default"/>
        </w:rPr>
        <w:t>7 </w:t>
      </w:r>
      <w:r>
        <w:rPr>
          <w:rFonts w:ascii="方正姚体" w:hAnsi="方正姚体" w:cs="方正姚体" w:eastAsia="方正姚体" w:hint="default"/>
        </w:rPr>
        <w:t>月 </w:t>
      </w:r>
      <w:r>
        <w:rPr>
          <w:rFonts w:ascii="Arial Narrow" w:hAnsi="Arial Narrow" w:cs="Arial Narrow" w:eastAsia="Arial Narrow" w:hint="default"/>
        </w:rPr>
        <w:t>24</w:t>
      </w:r>
      <w:r>
        <w:rPr>
          <w:rFonts w:ascii="Arial Narrow" w:hAnsi="Arial Narrow" w:cs="Arial Narrow" w:eastAsia="Arial Narrow" w:hint="default"/>
          <w:spacing w:val="53"/>
        </w:rPr>
        <w:t> </w:t>
      </w:r>
      <w:r>
        <w:rPr>
          <w:rFonts w:ascii="方正姚体" w:hAnsi="方正姚体" w:cs="方正姚体" w:eastAsia="方正姚体" w:hint="default"/>
        </w:rPr>
        <w:t>日在深圳证券交易所上市挂牌交易。股票简称</w:t>
      </w:r>
      <w:r>
        <w:rPr>
          <w:rFonts w:ascii="Arial Narrow" w:hAnsi="Arial Narrow" w:cs="Arial Narrow" w:eastAsia="Arial Narrow" w:hint="default"/>
        </w:rPr>
        <w:t>“</w:t>
      </w:r>
      <w:r>
        <w:rPr>
          <w:rFonts w:ascii="方正姚体" w:hAnsi="方正姚体" w:cs="方正姚体" w:eastAsia="方正姚体" w:hint="default"/>
        </w:rPr>
        <w:t>常山股份</w:t>
      </w:r>
      <w:r>
        <w:rPr>
          <w:rFonts w:ascii="Arial Narrow" w:hAnsi="Arial Narrow" w:cs="Arial Narrow" w:eastAsia="Arial Narrow" w:hint="default"/>
        </w:rPr>
        <w:t>”</w:t>
      </w:r>
      <w:r>
        <w:rPr>
          <w:rFonts w:ascii="方正姚体" w:hAnsi="方正姚体" w:cs="方正姚体" w:eastAsia="方正姚体" w:hint="default"/>
        </w:rPr>
        <w:t>，股 票代码</w:t>
      </w:r>
      <w:r>
        <w:rPr>
          <w:rFonts w:ascii="Arial Narrow" w:hAnsi="Arial Narrow" w:cs="Arial Narrow" w:eastAsia="Arial Narrow" w:hint="default"/>
        </w:rPr>
        <w:t>“000158”</w:t>
      </w:r>
      <w:r>
        <w:rPr>
          <w:rFonts w:ascii="方正姚体" w:hAnsi="方正姚体" w:cs="方正姚体" w:eastAsia="方正姚体" w:hint="default"/>
        </w:rPr>
        <w:t>。</w:t>
      </w:r>
    </w:p>
    <w:p>
      <w:pPr>
        <w:spacing w:line="240" w:lineRule="auto" w:before="9"/>
        <w:rPr>
          <w:rFonts w:ascii="方正姚体" w:hAnsi="方正姚体" w:cs="方正姚体" w:eastAsia="方正姚体" w:hint="default"/>
          <w:sz w:val="14"/>
          <w:szCs w:val="14"/>
        </w:rPr>
      </w:pPr>
    </w:p>
    <w:p>
      <w:pPr>
        <w:pStyle w:val="BodyText"/>
        <w:spacing w:line="201" w:lineRule="auto"/>
        <w:ind w:right="230"/>
        <w:jc w:val="both"/>
        <w:rPr>
          <w:rFonts w:ascii="方正姚体" w:hAnsi="方正姚体" w:cs="方正姚体" w:eastAsia="方正姚体" w:hint="default"/>
        </w:rPr>
      </w:pPr>
      <w:r>
        <w:rPr>
          <w:rFonts w:ascii="方正姚体" w:hAnsi="方正姚体" w:cs="方正姚体" w:eastAsia="方正姚体" w:hint="default"/>
        </w:rPr>
        <w:t>根据公司股东大会决议通过的配股方案，并经中国证监会证监发行字</w:t>
      </w:r>
      <w:r>
        <w:rPr>
          <w:rFonts w:ascii="Arial Narrow" w:hAnsi="Arial Narrow" w:cs="Arial Narrow" w:eastAsia="Arial Narrow" w:hint="default"/>
        </w:rPr>
        <w:t>[2003]91</w:t>
      </w:r>
      <w:r>
        <w:rPr>
          <w:rFonts w:ascii="Arial Narrow" w:hAnsi="Arial Narrow" w:cs="Arial Narrow" w:eastAsia="Arial Narrow" w:hint="default"/>
          <w:spacing w:val="-2"/>
        </w:rPr>
        <w:t> </w:t>
      </w:r>
      <w:r>
        <w:rPr>
          <w:rFonts w:ascii="方正姚体" w:hAnsi="方正姚体" w:cs="方正姚体" w:eastAsia="方正姚体" w:hint="default"/>
        </w:rPr>
        <w:t>号文核准， 本公司于 </w:t>
      </w:r>
      <w:r>
        <w:rPr>
          <w:rFonts w:ascii="Arial Narrow" w:hAnsi="Arial Narrow" w:cs="Arial Narrow" w:eastAsia="Arial Narrow" w:hint="default"/>
        </w:rPr>
        <w:t>2003 </w:t>
      </w:r>
      <w:r>
        <w:rPr>
          <w:rFonts w:ascii="方正姚体" w:hAnsi="方正姚体" w:cs="方正姚体" w:eastAsia="方正姚体" w:hint="default"/>
        </w:rPr>
        <w:t>年 </w:t>
      </w:r>
      <w:r>
        <w:rPr>
          <w:rFonts w:ascii="Arial Narrow" w:hAnsi="Arial Narrow" w:cs="Arial Narrow" w:eastAsia="Arial Narrow" w:hint="default"/>
        </w:rPr>
        <w:t>8 </w:t>
      </w:r>
      <w:r>
        <w:rPr>
          <w:rFonts w:ascii="方正姚体" w:hAnsi="方正姚体" w:cs="方正姚体" w:eastAsia="方正姚体" w:hint="default"/>
        </w:rPr>
        <w:t>月向社会公众股股东配售普通股 </w:t>
      </w:r>
      <w:r>
        <w:rPr>
          <w:rFonts w:ascii="Arial Narrow" w:hAnsi="Arial Narrow" w:cs="Arial Narrow" w:eastAsia="Arial Narrow" w:hint="default"/>
        </w:rPr>
        <w:t>30,000,000 </w:t>
      </w:r>
      <w:r>
        <w:rPr>
          <w:rFonts w:ascii="方正姚体" w:hAnsi="方正姚体" w:cs="方正姚体" w:eastAsia="方正姚体" w:hint="default"/>
        </w:rPr>
        <w:t>股，每股发行价格为</w:t>
      </w:r>
      <w:r>
        <w:rPr>
          <w:rFonts w:ascii="方正姚体" w:hAnsi="方正姚体" w:cs="方正姚体" w:eastAsia="方正姚体" w:hint="default"/>
          <w:spacing w:val="53"/>
        </w:rPr>
        <w:t> </w:t>
      </w:r>
      <w:r>
        <w:rPr>
          <w:rFonts w:ascii="Arial Narrow" w:hAnsi="Arial Narrow" w:cs="Arial Narrow" w:eastAsia="Arial Narrow" w:hint="default"/>
        </w:rPr>
        <w:t>5.07</w:t>
      </w:r>
      <w:r>
        <w:rPr>
          <w:rFonts w:ascii="Arial Narrow" w:hAnsi="Arial Narrow" w:cs="Arial Narrow" w:eastAsia="Arial Narrow" w:hint="default"/>
          <w:spacing w:val="-1"/>
          <w:w w:val="99"/>
        </w:rPr>
        <w:t> </w:t>
      </w:r>
      <w:r>
        <w:rPr>
          <w:rFonts w:ascii="方正姚体" w:hAnsi="方正姚体" w:cs="方正姚体" w:eastAsia="方正姚体" w:hint="default"/>
        </w:rPr>
        <w:t>元人民币</w:t>
      </w:r>
      <w:r>
        <w:rPr>
          <w:rFonts w:ascii="Arial Narrow" w:hAnsi="Arial Narrow" w:cs="Arial Narrow" w:eastAsia="Arial Narrow" w:hint="default"/>
        </w:rPr>
        <w:t>, </w:t>
      </w:r>
      <w:r>
        <w:rPr>
          <w:rFonts w:ascii="方正姚体" w:hAnsi="方正姚体" w:cs="方正姚体" w:eastAsia="方正姚体" w:hint="default"/>
        </w:rPr>
        <w:t>募集资金净额为 </w:t>
      </w:r>
      <w:r>
        <w:rPr>
          <w:rFonts w:ascii="Arial Narrow" w:hAnsi="Arial Narrow" w:cs="Arial Narrow" w:eastAsia="Arial Narrow" w:hint="default"/>
        </w:rPr>
        <w:t>140,968,464.08</w:t>
      </w:r>
      <w:r>
        <w:rPr>
          <w:rFonts w:ascii="Arial Narrow" w:hAnsi="Arial Narrow" w:cs="Arial Narrow" w:eastAsia="Arial Narrow" w:hint="default"/>
          <w:spacing w:val="3"/>
        </w:rPr>
        <w:t> </w:t>
      </w:r>
      <w:r>
        <w:rPr>
          <w:rFonts w:ascii="方正姚体" w:hAnsi="方正姚体" w:cs="方正姚体" w:eastAsia="方正姚体" w:hint="default"/>
        </w:rPr>
        <w:t>元。此次配售社会公众股后，公司股本总额为 </w:t>
      </w:r>
      <w:r>
        <w:rPr>
          <w:rFonts w:ascii="Arial Narrow" w:hAnsi="Arial Narrow" w:cs="Arial Narrow" w:eastAsia="Arial Narrow" w:hint="default"/>
        </w:rPr>
        <w:t>43,000 </w:t>
      </w:r>
      <w:r>
        <w:rPr>
          <w:rFonts w:ascii="方正姚体" w:hAnsi="方正姚体" w:cs="方正姚体" w:eastAsia="方正姚体" w:hint="default"/>
        </w:rPr>
        <w:t>万元人民币，已经河北华安会计师事务所有限公司冀华会验字</w:t>
      </w:r>
      <w:r>
        <w:rPr>
          <w:rFonts w:ascii="Arial Narrow" w:hAnsi="Arial Narrow" w:cs="Arial Narrow" w:eastAsia="Arial Narrow" w:hint="default"/>
        </w:rPr>
        <w:t>[2003] 3004</w:t>
      </w:r>
      <w:r>
        <w:rPr>
          <w:rFonts w:ascii="Arial Narrow" w:hAnsi="Arial Narrow" w:cs="Arial Narrow" w:eastAsia="Arial Narrow" w:hint="default"/>
          <w:spacing w:val="15"/>
        </w:rPr>
        <w:t> </w:t>
      </w:r>
      <w:r>
        <w:rPr>
          <w:rFonts w:ascii="方正姚体" w:hAnsi="方正姚体" w:cs="方正姚体" w:eastAsia="方正姚体" w:hint="default"/>
        </w:rPr>
        <w:t>号验资报 告验证。</w:t>
      </w:r>
    </w:p>
    <w:p>
      <w:pPr>
        <w:spacing w:line="240" w:lineRule="auto" w:before="7"/>
        <w:rPr>
          <w:rFonts w:ascii="方正姚体" w:hAnsi="方正姚体" w:cs="方正姚体" w:eastAsia="方正姚体" w:hint="default"/>
          <w:sz w:val="15"/>
          <w:szCs w:val="15"/>
        </w:rPr>
      </w:pPr>
    </w:p>
    <w:p>
      <w:pPr>
        <w:pStyle w:val="BodyText"/>
        <w:spacing w:line="201" w:lineRule="auto"/>
        <w:ind w:right="236"/>
        <w:jc w:val="both"/>
        <w:rPr>
          <w:rFonts w:ascii="方正姚体" w:hAnsi="方正姚体" w:cs="方正姚体" w:eastAsia="方正姚体" w:hint="default"/>
        </w:rPr>
      </w:pPr>
      <w:r>
        <w:rPr>
          <w:rFonts w:ascii="Arial Narrow" w:hAnsi="Arial Narrow" w:cs="Arial Narrow" w:eastAsia="Arial Narrow" w:hint="default"/>
        </w:rPr>
        <w:t>2005</w:t>
      </w:r>
      <w:r>
        <w:rPr>
          <w:rFonts w:ascii="Arial Narrow" w:hAnsi="Arial Narrow" w:cs="Arial Narrow" w:eastAsia="Arial Narrow" w:hint="default"/>
          <w:spacing w:val="-19"/>
        </w:rPr>
        <w:t> </w:t>
      </w:r>
      <w:r>
        <w:rPr>
          <w:rFonts w:ascii="方正姚体" w:hAnsi="方正姚体" w:cs="方正姚体" w:eastAsia="方正姚体" w:hint="default"/>
        </w:rPr>
        <w:t>年</w:t>
      </w:r>
      <w:r>
        <w:rPr>
          <w:rFonts w:ascii="方正姚体" w:hAnsi="方正姚体" w:cs="方正姚体" w:eastAsia="方正姚体" w:hint="default"/>
          <w:spacing w:val="-24"/>
        </w:rPr>
        <w:t> </w:t>
      </w:r>
      <w:r>
        <w:rPr>
          <w:rFonts w:ascii="Arial Narrow" w:hAnsi="Arial Narrow" w:cs="Arial Narrow" w:eastAsia="Arial Narrow" w:hint="default"/>
        </w:rPr>
        <w:t>12</w:t>
      </w:r>
      <w:r>
        <w:rPr>
          <w:rFonts w:ascii="Arial Narrow" w:hAnsi="Arial Narrow" w:cs="Arial Narrow" w:eastAsia="Arial Narrow" w:hint="default"/>
          <w:spacing w:val="-19"/>
        </w:rPr>
        <w:t> </w:t>
      </w:r>
      <w:r>
        <w:rPr>
          <w:rFonts w:ascii="方正姚体" w:hAnsi="方正姚体" w:cs="方正姚体" w:eastAsia="方正姚体" w:hint="default"/>
        </w:rPr>
        <w:t>月</w:t>
      </w:r>
      <w:r>
        <w:rPr>
          <w:rFonts w:ascii="方正姚体" w:hAnsi="方正姚体" w:cs="方正姚体" w:eastAsia="方正姚体" w:hint="default"/>
          <w:spacing w:val="-24"/>
        </w:rPr>
        <w:t> </w:t>
      </w:r>
      <w:r>
        <w:rPr>
          <w:rFonts w:ascii="Arial Narrow" w:hAnsi="Arial Narrow" w:cs="Arial Narrow" w:eastAsia="Arial Narrow" w:hint="default"/>
        </w:rPr>
        <w:t>28</w:t>
      </w:r>
      <w:r>
        <w:rPr>
          <w:rFonts w:ascii="Arial Narrow" w:hAnsi="Arial Narrow" w:cs="Arial Narrow" w:eastAsia="Arial Narrow" w:hint="default"/>
          <w:spacing w:val="-19"/>
        </w:rPr>
        <w:t> </w:t>
      </w:r>
      <w:r>
        <w:rPr>
          <w:rFonts w:ascii="方正姚体" w:hAnsi="方正姚体" w:cs="方正姚体" w:eastAsia="方正姚体" w:hint="default"/>
        </w:rPr>
        <w:t>日召开的股权分置改革相关股东会议表决通过了公司对价方案即以股权登 </w:t>
      </w:r>
      <w:r>
        <w:rPr>
          <w:rFonts w:ascii="方正姚体" w:hAnsi="方正姚体" w:cs="方正姚体" w:eastAsia="方正姚体" w:hint="default"/>
          <w:spacing w:val="-8"/>
        </w:rPr>
        <w:t>记日（</w:t>
      </w:r>
      <w:r>
        <w:rPr>
          <w:rFonts w:ascii="Arial Narrow" w:hAnsi="Arial Narrow" w:cs="Arial Narrow" w:eastAsia="Arial Narrow" w:hint="default"/>
          <w:spacing w:val="-8"/>
        </w:rPr>
        <w:t>2006 </w:t>
      </w:r>
      <w:r>
        <w:rPr>
          <w:rFonts w:ascii="方正姚体" w:hAnsi="方正姚体" w:cs="方正姚体" w:eastAsia="方正姚体" w:hint="default"/>
        </w:rPr>
        <w:t>年 </w:t>
      </w:r>
      <w:r>
        <w:rPr>
          <w:rFonts w:ascii="Arial Narrow" w:hAnsi="Arial Narrow" w:cs="Arial Narrow" w:eastAsia="Arial Narrow" w:hint="default"/>
        </w:rPr>
        <w:t>1 </w:t>
      </w:r>
      <w:r>
        <w:rPr>
          <w:rFonts w:ascii="方正姚体" w:hAnsi="方正姚体" w:cs="方正姚体" w:eastAsia="方正姚体" w:hint="default"/>
        </w:rPr>
        <w:t>月 </w:t>
      </w:r>
      <w:r>
        <w:rPr>
          <w:rFonts w:ascii="Arial Narrow" w:hAnsi="Arial Narrow" w:cs="Arial Narrow" w:eastAsia="Arial Narrow" w:hint="default"/>
        </w:rPr>
        <w:t>12 </w:t>
      </w:r>
      <w:r>
        <w:rPr>
          <w:rFonts w:ascii="方正姚体" w:hAnsi="方正姚体" w:cs="方正姚体" w:eastAsia="方正姚体" w:hint="default"/>
          <w:spacing w:val="-4"/>
        </w:rPr>
        <w:t>日）登记在册的全体流通股股东每持有 </w:t>
      </w:r>
      <w:r>
        <w:rPr>
          <w:rFonts w:ascii="Arial Narrow" w:hAnsi="Arial Narrow" w:cs="Arial Narrow" w:eastAsia="Arial Narrow" w:hint="default"/>
        </w:rPr>
        <w:t>10</w:t>
      </w:r>
      <w:r>
        <w:rPr>
          <w:rFonts w:ascii="Arial Narrow" w:hAnsi="Arial Narrow" w:cs="Arial Narrow" w:eastAsia="Arial Narrow" w:hint="default"/>
          <w:spacing w:val="46"/>
        </w:rPr>
        <w:t> </w:t>
      </w:r>
      <w:r>
        <w:rPr>
          <w:rFonts w:ascii="方正姚体" w:hAnsi="方正姚体" w:cs="方正姚体" w:eastAsia="方正姚体" w:hint="default"/>
        </w:rPr>
        <w:t>股流通股获得非流通股股 东支付 </w:t>
      </w:r>
      <w:r>
        <w:rPr>
          <w:rFonts w:ascii="Arial Narrow" w:hAnsi="Arial Narrow" w:cs="Arial Narrow" w:eastAsia="Arial Narrow" w:hint="default"/>
        </w:rPr>
        <w:t>3.5 </w:t>
      </w:r>
      <w:r>
        <w:rPr>
          <w:rFonts w:ascii="方正姚体" w:hAnsi="方正姚体" w:cs="方正姚体" w:eastAsia="方正姚体" w:hint="default"/>
        </w:rPr>
        <w:t>股对价股股份，该方案于 </w:t>
      </w:r>
      <w:r>
        <w:rPr>
          <w:rFonts w:ascii="Arial Narrow" w:hAnsi="Arial Narrow" w:cs="Arial Narrow" w:eastAsia="Arial Narrow" w:hint="default"/>
        </w:rPr>
        <w:t>2006 </w:t>
      </w:r>
      <w:r>
        <w:rPr>
          <w:rFonts w:ascii="方正姚体" w:hAnsi="方正姚体" w:cs="方正姚体" w:eastAsia="方正姚体" w:hint="default"/>
        </w:rPr>
        <w:t>年 </w:t>
      </w:r>
      <w:r>
        <w:rPr>
          <w:rFonts w:ascii="Arial Narrow" w:hAnsi="Arial Narrow" w:cs="Arial Narrow" w:eastAsia="Arial Narrow" w:hint="default"/>
        </w:rPr>
        <w:t>1 </w:t>
      </w:r>
      <w:r>
        <w:rPr>
          <w:rFonts w:ascii="方正姚体" w:hAnsi="方正姚体" w:cs="方正姚体" w:eastAsia="方正姚体" w:hint="default"/>
        </w:rPr>
        <w:t>月 </w:t>
      </w:r>
      <w:r>
        <w:rPr>
          <w:rFonts w:ascii="Arial Narrow" w:hAnsi="Arial Narrow" w:cs="Arial Narrow" w:eastAsia="Arial Narrow" w:hint="default"/>
        </w:rPr>
        <w:t>13</w:t>
      </w:r>
      <w:r>
        <w:rPr>
          <w:rFonts w:ascii="Arial Narrow" w:hAnsi="Arial Narrow" w:cs="Arial Narrow" w:eastAsia="Arial Narrow" w:hint="default"/>
          <w:spacing w:val="16"/>
        </w:rPr>
        <w:t> </w:t>
      </w:r>
      <w:r>
        <w:rPr>
          <w:rFonts w:ascii="方正姚体" w:hAnsi="方正姚体" w:cs="方正姚体" w:eastAsia="方正姚体" w:hint="default"/>
        </w:rPr>
        <w:t>日正式实施完毕。</w:t>
      </w:r>
    </w:p>
    <w:p>
      <w:pPr>
        <w:pStyle w:val="BodyText"/>
        <w:spacing w:line="341" w:lineRule="exact" w:before="164"/>
        <w:ind w:right="0"/>
        <w:jc w:val="both"/>
        <w:rPr>
          <w:rFonts w:ascii="方正姚体" w:hAnsi="方正姚体" w:cs="方正姚体" w:eastAsia="方正姚体" w:hint="default"/>
        </w:rPr>
      </w:pPr>
      <w:r>
        <w:rPr>
          <w:rFonts w:ascii="方正姚体" w:hAnsi="方正姚体" w:cs="方正姚体" w:eastAsia="方正姚体" w:hint="default"/>
          <w:spacing w:val="3"/>
        </w:rPr>
        <w:t>截至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Arial Narrow" w:hAnsi="Arial Narrow" w:cs="Arial Narrow" w:eastAsia="Arial Narrow" w:hint="default"/>
          <w:spacing w:val="25"/>
        </w:rPr>
        <w:t> </w:t>
      </w:r>
      <w:r>
        <w:rPr>
          <w:rFonts w:ascii="方正姚体" w:hAnsi="方正姚体" w:cs="方正姚体" w:eastAsia="方正姚体" w:hint="default"/>
          <w:spacing w:val="4"/>
        </w:rPr>
        <w:t>日，除控股股东石家庄常山纺织集团有限责任公司持有的公司</w:t>
      </w:r>
      <w:r>
        <w:rPr>
          <w:rFonts w:ascii="方正姚体" w:hAnsi="方正姚体" w:cs="方正姚体" w:eastAsia="方正姚体" w:hint="default"/>
        </w:rPr>
      </w:r>
    </w:p>
    <w:p>
      <w:pPr>
        <w:pStyle w:val="BodyText"/>
        <w:spacing w:line="206" w:lineRule="auto" w:before="14"/>
        <w:ind w:right="234"/>
        <w:jc w:val="both"/>
        <w:rPr>
          <w:rFonts w:ascii="方正姚体" w:hAnsi="方正姚体" w:cs="方正姚体" w:eastAsia="方正姚体" w:hint="default"/>
        </w:rPr>
      </w:pPr>
      <w:r>
        <w:rPr>
          <w:rFonts w:ascii="Arial Narrow" w:hAnsi="Arial Narrow" w:cs="Arial Narrow" w:eastAsia="Arial Narrow" w:hint="default"/>
        </w:rPr>
        <w:t>252,107,700</w:t>
      </w:r>
      <w:r>
        <w:rPr>
          <w:rFonts w:ascii="Arial Narrow" w:hAnsi="Arial Narrow" w:cs="Arial Narrow" w:eastAsia="Arial Narrow" w:hint="default"/>
          <w:spacing w:val="6"/>
        </w:rPr>
        <w:t> </w:t>
      </w:r>
      <w:r>
        <w:rPr>
          <w:rFonts w:ascii="方正姚体" w:hAnsi="方正姚体" w:cs="方正姚体" w:eastAsia="方正姚体" w:hint="default"/>
          <w:spacing w:val="2"/>
        </w:rPr>
        <w:t>股非流通股继续锁定外，其他四家非流通股东河北宁纺集团有限责任公司、 石家庄常山纺织贸易有限责任公司、河北省宏远国际经贸集团公司和石家庄市星球服装 鞋帽联合（集团）变为流通股股东。石家庄常山纺织集团有限责任公司持有的公司非流 </w:t>
      </w:r>
      <w:r>
        <w:rPr>
          <w:rFonts w:ascii="方正姚体" w:hAnsi="方正姚体" w:cs="方正姚体" w:eastAsia="方正姚体" w:hint="default"/>
        </w:rPr>
        <w:t>通股本已于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 </w:t>
      </w:r>
      <w:r>
        <w:rPr>
          <w:rFonts w:ascii="方正姚体" w:hAnsi="方正姚体" w:cs="方正姚体" w:eastAsia="方正姚体" w:hint="default"/>
        </w:rPr>
        <w:t>月 </w:t>
      </w:r>
      <w:r>
        <w:rPr>
          <w:rFonts w:ascii="Arial Narrow" w:hAnsi="Arial Narrow" w:cs="Arial Narrow" w:eastAsia="Arial Narrow" w:hint="default"/>
        </w:rPr>
        <w:t>16</w:t>
      </w:r>
      <w:r>
        <w:rPr>
          <w:rFonts w:ascii="Arial Narrow" w:hAnsi="Arial Narrow" w:cs="Arial Narrow" w:eastAsia="Arial Narrow" w:hint="default"/>
          <w:spacing w:val="11"/>
        </w:rPr>
        <w:t> </w:t>
      </w:r>
      <w:r>
        <w:rPr>
          <w:rFonts w:ascii="方正姚体" w:hAnsi="方正姚体" w:cs="方正姚体" w:eastAsia="方正姚体" w:hint="default"/>
        </w:rPr>
        <w:t>日上市流通。</w:t>
      </w:r>
    </w:p>
    <w:p>
      <w:pPr>
        <w:pStyle w:val="BodyText"/>
        <w:spacing w:line="206" w:lineRule="auto" w:before="207"/>
        <w:ind w:right="228"/>
        <w:jc w:val="both"/>
        <w:rPr>
          <w:rFonts w:ascii="方正姚体" w:hAnsi="方正姚体" w:cs="方正姚体" w:eastAsia="方正姚体" w:hint="default"/>
        </w:rPr>
      </w:pPr>
      <w:r>
        <w:rPr>
          <w:rFonts w:ascii="方正姚体" w:hAnsi="方正姚体" w:cs="方正姚体" w:eastAsia="方正姚体" w:hint="default"/>
          <w:spacing w:val="-3"/>
          <w:w w:val="99"/>
        </w:rPr>
        <w:t>公司根据</w:t>
      </w:r>
      <w:r>
        <w:rPr>
          <w:rFonts w:ascii="Arial Narrow" w:hAnsi="Arial Narrow" w:cs="Arial Narrow" w:eastAsia="Arial Narrow" w:hint="default"/>
          <w:spacing w:val="-3"/>
          <w:w w:val="99"/>
        </w:rPr>
        <w:t>2007</w:t>
      </w:r>
      <w:r>
        <w:rPr>
          <w:rFonts w:ascii="方正姚体" w:hAnsi="方正姚体" w:cs="方正姚体" w:eastAsia="方正姚体" w:hint="default"/>
          <w:spacing w:val="-3"/>
          <w:w w:val="99"/>
        </w:rPr>
        <w:t>年第一次临时股东大会决议和修改后章程的规定，申请新增注册资本人民币</w:t>
      </w:r>
      <w:r>
        <w:rPr>
          <w:rFonts w:ascii="方正姚体" w:hAnsi="方正姚体" w:cs="方正姚体" w:eastAsia="方正姚体" w:hint="default"/>
          <w:spacing w:val="-40"/>
          <w:w w:val="99"/>
        </w:rPr>
        <w:t> </w:t>
      </w:r>
      <w:r>
        <w:rPr>
          <w:rFonts w:ascii="方正姚体" w:hAnsi="方正姚体" w:cs="方正姚体" w:eastAsia="方正姚体" w:hint="default"/>
          <w:spacing w:val="-40"/>
          <w:w w:val="99"/>
        </w:rPr>
      </w:r>
      <w:r>
        <w:rPr>
          <w:rFonts w:ascii="Arial Narrow" w:hAnsi="Arial Narrow" w:cs="Arial Narrow" w:eastAsia="Arial Narrow" w:hint="default"/>
        </w:rPr>
        <w:t>72,700,000</w:t>
      </w:r>
      <w:r>
        <w:rPr>
          <w:rFonts w:ascii="方正姚体" w:hAnsi="方正姚体" w:cs="方正姚体" w:eastAsia="方正姚体" w:hint="default"/>
        </w:rPr>
        <w:t>元。经中国证券监督管理委员会证监发行字（</w:t>
      </w:r>
      <w:r>
        <w:rPr>
          <w:rFonts w:ascii="Arial Narrow" w:hAnsi="Arial Narrow" w:cs="Arial Narrow" w:eastAsia="Arial Narrow" w:hint="default"/>
        </w:rPr>
        <w:t>2007</w:t>
      </w:r>
      <w:r>
        <w:rPr>
          <w:rFonts w:ascii="方正姚体" w:hAnsi="方正姚体" w:cs="方正姚体" w:eastAsia="方正姚体" w:hint="default"/>
        </w:rPr>
        <w:t>）</w:t>
      </w:r>
      <w:r>
        <w:rPr>
          <w:rFonts w:ascii="Arial Narrow" w:hAnsi="Arial Narrow" w:cs="Arial Narrow" w:eastAsia="Arial Narrow" w:hint="default"/>
        </w:rPr>
        <w:t>384</w:t>
      </w:r>
      <w:r>
        <w:rPr>
          <w:rFonts w:ascii="方正姚体" w:hAnsi="方正姚体" w:cs="方正姚体" w:eastAsia="方正姚体" w:hint="default"/>
        </w:rPr>
        <w:t>号文核准，公司向江苏</w:t>
      </w:r>
      <w:r>
        <w:rPr>
          <w:rFonts w:ascii="方正姚体" w:hAnsi="方正姚体" w:cs="方正姚体" w:eastAsia="方正姚体" w:hint="default"/>
          <w:spacing w:val="1"/>
        </w:rPr>
        <w:t> </w:t>
      </w:r>
      <w:r>
        <w:rPr>
          <w:rFonts w:ascii="方正姚体" w:hAnsi="方正姚体" w:cs="方正姚体" w:eastAsia="方正姚体" w:hint="default"/>
          <w:spacing w:val="2"/>
        </w:rPr>
        <w:t>开元国际集团轻工业品进出口股份有限公司、中原证券股份有限公司、长江证券有限责</w:t>
      </w:r>
      <w:r>
        <w:rPr>
          <w:rFonts w:ascii="方正姚体" w:hAnsi="方正姚体" w:cs="方正姚体" w:eastAsia="方正姚体" w:hint="default"/>
          <w:spacing w:val="2"/>
        </w:rPr>
        <w:t> 任公司、尹太阳、上海合邦投资有限公司、上海景贤投资有限公司、珠海市华粤投资有 限公司、邱梅芳、东吴证券有限责任公司和安徽安粮国际发展股份有限公司非公开发行 </w:t>
      </w:r>
      <w:r>
        <w:rPr>
          <w:rFonts w:ascii="方正姚体" w:hAnsi="方正姚体" w:cs="方正姚体" w:eastAsia="方正姚体" w:hint="default"/>
          <w:spacing w:val="-3"/>
        </w:rPr>
        <w:t>人民币普通股（</w:t>
      </w:r>
      <w:r>
        <w:rPr>
          <w:rFonts w:ascii="Arial Narrow" w:hAnsi="Arial Narrow" w:cs="Arial Narrow" w:eastAsia="Arial Narrow" w:hint="default"/>
          <w:spacing w:val="-3"/>
        </w:rPr>
        <w:t>A</w:t>
      </w:r>
      <w:r>
        <w:rPr>
          <w:rFonts w:ascii="方正姚体" w:hAnsi="方正姚体" w:cs="方正姚体" w:eastAsia="方正姚体" w:hint="default"/>
          <w:spacing w:val="-3"/>
        </w:rPr>
        <w:t>股）</w:t>
      </w:r>
      <w:r>
        <w:rPr>
          <w:rFonts w:ascii="Arial Narrow" w:hAnsi="Arial Narrow" w:cs="Arial Narrow" w:eastAsia="Arial Narrow" w:hint="default"/>
          <w:spacing w:val="-3"/>
        </w:rPr>
        <w:t>72,700,000</w:t>
      </w:r>
      <w:r>
        <w:rPr>
          <w:rFonts w:ascii="方正姚体" w:hAnsi="方正姚体" w:cs="方正姚体" w:eastAsia="方正姚体" w:hint="default"/>
          <w:spacing w:val="-3"/>
        </w:rPr>
        <w:t>股，每股面值</w:t>
      </w:r>
      <w:r>
        <w:rPr>
          <w:rFonts w:ascii="Arial Narrow" w:hAnsi="Arial Narrow" w:cs="Arial Narrow" w:eastAsia="Arial Narrow" w:hint="default"/>
          <w:spacing w:val="-3"/>
        </w:rPr>
        <w:t>1.00</w:t>
      </w:r>
      <w:r>
        <w:rPr>
          <w:rFonts w:ascii="方正姚体" w:hAnsi="方正姚体" w:cs="方正姚体" w:eastAsia="方正姚体" w:hint="default"/>
          <w:spacing w:val="-3"/>
        </w:rPr>
        <w:t>元，每股定向增发价</w:t>
      </w:r>
      <w:r>
        <w:rPr>
          <w:rFonts w:ascii="Arial Narrow" w:hAnsi="Arial Narrow" w:cs="Arial Narrow" w:eastAsia="Arial Narrow" w:hint="default"/>
          <w:spacing w:val="-3"/>
        </w:rPr>
        <w:t>8.35</w:t>
      </w:r>
      <w:r>
        <w:rPr>
          <w:rFonts w:ascii="方正姚体" w:hAnsi="方正姚体" w:cs="方正姚体" w:eastAsia="方正姚体" w:hint="default"/>
          <w:spacing w:val="-3"/>
        </w:rPr>
        <w:t>元，变更后的注</w:t>
      </w:r>
      <w:r>
        <w:rPr>
          <w:rFonts w:ascii="方正姚体" w:hAnsi="方正姚体" w:cs="方正姚体" w:eastAsia="方正姚体" w:hint="default"/>
          <w:spacing w:val="-35"/>
        </w:rPr>
        <w:t> </w:t>
      </w:r>
      <w:r>
        <w:rPr>
          <w:rFonts w:ascii="方正姚体" w:hAnsi="方正姚体" w:cs="方正姚体" w:eastAsia="方正姚体" w:hint="default"/>
          <w:spacing w:val="-35"/>
        </w:rPr>
      </w:r>
      <w:r>
        <w:rPr>
          <w:rFonts w:ascii="方正姚体" w:hAnsi="方正姚体" w:cs="方正姚体" w:eastAsia="方正姚体" w:hint="default"/>
        </w:rPr>
        <w:t>册资本为人民币</w:t>
      </w:r>
      <w:r>
        <w:rPr>
          <w:rFonts w:ascii="Arial Narrow" w:hAnsi="Arial Narrow" w:cs="Arial Narrow" w:eastAsia="Arial Narrow" w:hint="default"/>
        </w:rPr>
        <w:t>502,700,000</w:t>
      </w:r>
      <w:r>
        <w:rPr>
          <w:rFonts w:ascii="方正姚体" w:hAnsi="方正姚体" w:cs="方正姚体" w:eastAsia="方正姚体" w:hint="default"/>
        </w:rPr>
        <w:t>元。</w:t>
      </w:r>
    </w:p>
    <w:p>
      <w:pPr>
        <w:pStyle w:val="BodyText"/>
        <w:spacing w:line="341" w:lineRule="exact" w:before="162"/>
        <w:ind w:right="0"/>
        <w:jc w:val="both"/>
        <w:rPr>
          <w:rFonts w:ascii="方正姚体" w:hAnsi="方正姚体" w:cs="方正姚体" w:eastAsia="方正姚体" w:hint="default"/>
        </w:rPr>
      </w:pPr>
      <w:r>
        <w:rPr>
          <w:rFonts w:ascii="方正姚体" w:hAnsi="方正姚体" w:cs="方正姚体" w:eastAsia="方正姚体" w:hint="default"/>
          <w:spacing w:val="9"/>
        </w:rPr>
        <w:t>公司根据</w:t>
      </w:r>
      <w:r>
        <w:rPr>
          <w:rFonts w:ascii="Arial Narrow" w:hAnsi="Arial Narrow" w:cs="Arial Narrow" w:eastAsia="Arial Narrow" w:hint="default"/>
          <w:spacing w:val="9"/>
        </w:rPr>
        <w:t>2007</w:t>
      </w:r>
      <w:r>
        <w:rPr>
          <w:rFonts w:ascii="方正姚体" w:hAnsi="方正姚体" w:cs="方正姚体" w:eastAsia="方正姚体" w:hint="default"/>
          <w:spacing w:val="9"/>
        </w:rPr>
        <w:t>年度股东大会决议和修改后章程的规定，申请新增的注册资本为人民币</w:t>
      </w:r>
      <w:r>
        <w:rPr>
          <w:rFonts w:ascii="方正姚体" w:hAnsi="方正姚体" w:cs="方正姚体" w:eastAsia="方正姚体" w:hint="default"/>
        </w:rPr>
      </w:r>
    </w:p>
    <w:p>
      <w:pPr>
        <w:pStyle w:val="BodyText"/>
        <w:spacing w:line="311" w:lineRule="exact"/>
        <w:ind w:right="0"/>
        <w:jc w:val="both"/>
        <w:rPr>
          <w:rFonts w:ascii="方正姚体" w:hAnsi="方正姚体" w:cs="方正姚体" w:eastAsia="方正姚体" w:hint="default"/>
        </w:rPr>
      </w:pPr>
      <w:r>
        <w:rPr>
          <w:rFonts w:ascii="Arial Narrow" w:hAnsi="Arial Narrow" w:cs="Arial Narrow" w:eastAsia="Arial Narrow" w:hint="default"/>
        </w:rPr>
        <w:t>216,161,000</w:t>
      </w:r>
      <w:r>
        <w:rPr>
          <w:rFonts w:ascii="方正姚体" w:hAnsi="方正姚体" w:cs="方正姚体" w:eastAsia="方正姚体" w:hint="default"/>
        </w:rPr>
        <w:t>元，公司以</w:t>
      </w:r>
      <w:r>
        <w:rPr>
          <w:rFonts w:ascii="Arial Narrow" w:hAnsi="Arial Narrow" w:cs="Arial Narrow" w:eastAsia="Arial Narrow" w:hint="default"/>
        </w:rPr>
        <w:t>2008</w:t>
      </w:r>
      <w:r>
        <w:rPr>
          <w:rFonts w:ascii="方正姚体" w:hAnsi="方正姚体" w:cs="方正姚体" w:eastAsia="方正姚体" w:hint="default"/>
        </w:rPr>
        <w:t>年</w:t>
      </w:r>
      <w:r>
        <w:rPr>
          <w:rFonts w:ascii="Arial Narrow" w:hAnsi="Arial Narrow" w:cs="Arial Narrow" w:eastAsia="Arial Narrow" w:hint="default"/>
        </w:rPr>
        <w:t>2</w:t>
      </w:r>
      <w:r>
        <w:rPr>
          <w:rFonts w:ascii="方正姚体" w:hAnsi="方正姚体" w:cs="方正姚体" w:eastAsia="方正姚体" w:hint="default"/>
        </w:rPr>
        <w:t>月</w:t>
      </w:r>
      <w:r>
        <w:rPr>
          <w:rFonts w:ascii="Arial Narrow" w:hAnsi="Arial Narrow" w:cs="Arial Narrow" w:eastAsia="Arial Narrow" w:hint="default"/>
        </w:rPr>
        <w:t>1</w:t>
      </w:r>
      <w:r>
        <w:rPr>
          <w:rFonts w:ascii="方正姚体" w:hAnsi="方正姚体" w:cs="方正姚体" w:eastAsia="方正姚体" w:hint="default"/>
        </w:rPr>
        <w:t>日非公开发行后的总股本</w:t>
      </w:r>
      <w:r>
        <w:rPr>
          <w:rFonts w:ascii="Arial Narrow" w:hAnsi="Arial Narrow" w:cs="Arial Narrow" w:eastAsia="Arial Narrow" w:hint="default"/>
        </w:rPr>
        <w:t>50,270</w:t>
      </w:r>
      <w:r>
        <w:rPr>
          <w:rFonts w:ascii="方正姚体" w:hAnsi="方正姚体" w:cs="方正姚体" w:eastAsia="方正姚体" w:hint="default"/>
        </w:rPr>
        <w:t>万股计算，按每</w:t>
      </w:r>
      <w:r>
        <w:rPr>
          <w:rFonts w:ascii="Arial Narrow" w:hAnsi="Arial Narrow" w:cs="Arial Narrow" w:eastAsia="Arial Narrow" w:hint="default"/>
        </w:rPr>
        <w:t>10</w:t>
      </w:r>
      <w:r>
        <w:rPr>
          <w:rFonts w:ascii="方正姚体" w:hAnsi="方正姚体" w:cs="方正姚体" w:eastAsia="方正姚体" w:hint="default"/>
        </w:rPr>
        <w:t>股转增</w:t>
      </w:r>
    </w:p>
    <w:p>
      <w:pPr>
        <w:pStyle w:val="BodyText"/>
        <w:spacing w:line="310" w:lineRule="exact" w:before="43"/>
        <w:ind w:right="235"/>
        <w:jc w:val="both"/>
        <w:rPr>
          <w:rFonts w:ascii="方正姚体" w:hAnsi="方正姚体" w:cs="方正姚体" w:eastAsia="方正姚体" w:hint="default"/>
        </w:rPr>
      </w:pPr>
      <w:r>
        <w:rPr>
          <w:rFonts w:ascii="Arial Narrow" w:hAnsi="Arial Narrow" w:cs="Arial Narrow" w:eastAsia="Arial Narrow" w:hint="default"/>
        </w:rPr>
        <w:t>4.3</w:t>
      </w:r>
      <w:r>
        <w:rPr>
          <w:rFonts w:ascii="方正姚体" w:hAnsi="方正姚体" w:cs="方正姚体" w:eastAsia="方正姚体" w:hint="default"/>
        </w:rPr>
        <w:t>股的比例，以资本公积向全体股东转增股份总额</w:t>
      </w:r>
      <w:r>
        <w:rPr>
          <w:rFonts w:ascii="Arial Narrow" w:hAnsi="Arial Narrow" w:cs="Arial Narrow" w:eastAsia="Arial Narrow" w:hint="default"/>
        </w:rPr>
        <w:t>216,161,000</w:t>
      </w:r>
      <w:r>
        <w:rPr>
          <w:rFonts w:ascii="方正姚体" w:hAnsi="方正姚体" w:cs="方正姚体" w:eastAsia="方正姚体" w:hint="default"/>
        </w:rPr>
        <w:t>股，每股面值</w:t>
      </w:r>
      <w:r>
        <w:rPr>
          <w:rFonts w:ascii="Arial Narrow" w:hAnsi="Arial Narrow" w:cs="Arial Narrow" w:eastAsia="Arial Narrow" w:hint="default"/>
        </w:rPr>
        <w:t>1</w:t>
      </w:r>
      <w:r>
        <w:rPr>
          <w:rFonts w:ascii="方正姚体" w:hAnsi="方正姚体" w:cs="方正姚体" w:eastAsia="方正姚体" w:hint="default"/>
        </w:rPr>
        <w:t>元，共计增</w:t>
      </w:r>
      <w:r>
        <w:rPr>
          <w:rFonts w:ascii="方正姚体" w:hAnsi="方正姚体" w:cs="方正姚体" w:eastAsia="方正姚体" w:hint="default"/>
          <w:spacing w:val="-22"/>
        </w:rPr>
        <w:t> </w:t>
      </w:r>
      <w:r>
        <w:rPr>
          <w:rFonts w:ascii="方正姚体" w:hAnsi="方正姚体" w:cs="方正姚体" w:eastAsia="方正姚体" w:hint="default"/>
        </w:rPr>
        <w:t>加股本</w:t>
      </w:r>
      <w:r>
        <w:rPr>
          <w:rFonts w:ascii="Arial Narrow" w:hAnsi="Arial Narrow" w:cs="Arial Narrow" w:eastAsia="Arial Narrow" w:hint="default"/>
        </w:rPr>
        <w:t>216,161,000</w:t>
      </w:r>
      <w:r>
        <w:rPr>
          <w:rFonts w:ascii="方正姚体" w:hAnsi="方正姚体" w:cs="方正姚体" w:eastAsia="方正姚体" w:hint="default"/>
        </w:rPr>
        <w:t>元。变更后注册资本为人民币</w:t>
      </w:r>
      <w:r>
        <w:rPr>
          <w:rFonts w:ascii="Arial Narrow" w:hAnsi="Arial Narrow" w:cs="Arial Narrow" w:eastAsia="Arial Narrow" w:hint="default"/>
        </w:rPr>
        <w:t>718,861,000</w:t>
      </w:r>
      <w:r>
        <w:rPr>
          <w:rFonts w:ascii="方正姚体" w:hAnsi="方正姚体" w:cs="方正姚体" w:eastAsia="方正姚体" w:hint="default"/>
        </w:rPr>
        <w:t>元。</w:t>
      </w:r>
    </w:p>
    <w:p>
      <w:pPr>
        <w:spacing w:after="0" w:line="310" w:lineRule="exact"/>
        <w:jc w:val="both"/>
        <w:rPr>
          <w:rFonts w:ascii="方正姚体" w:hAnsi="方正姚体" w:cs="方正姚体" w:eastAsia="方正姚体" w:hint="default"/>
        </w:rPr>
        <w:sectPr>
          <w:headerReference w:type="default" r:id="rId38"/>
          <w:footerReference w:type="default" r:id="rId39"/>
          <w:pgSz w:w="11900" w:h="16840"/>
          <w:pgMar w:header="772" w:footer="742" w:top="1720" w:bottom="940" w:left="1140" w:right="740"/>
          <w:pgNumType w:start="49"/>
        </w:sectPr>
      </w:pPr>
    </w:p>
    <w:p>
      <w:pPr>
        <w:spacing w:line="240" w:lineRule="auto" w:before="2"/>
        <w:rPr>
          <w:rFonts w:ascii="方正姚体" w:hAnsi="方正姚体" w:cs="方正姚体" w:eastAsia="方正姚体" w:hint="default"/>
          <w:sz w:val="13"/>
          <w:szCs w:val="13"/>
        </w:rPr>
      </w:pPr>
    </w:p>
    <w:p>
      <w:pPr>
        <w:pStyle w:val="BodyText"/>
        <w:spacing w:line="211" w:lineRule="auto" w:before="24"/>
        <w:ind w:right="136"/>
        <w:jc w:val="both"/>
        <w:rPr>
          <w:rFonts w:ascii="方正姚体" w:hAnsi="方正姚体" w:cs="方正姚体" w:eastAsia="方正姚体" w:hint="default"/>
        </w:rPr>
      </w:pPr>
      <w:r>
        <w:rPr>
          <w:rFonts w:ascii="方正姚体" w:hAnsi="方正姚体" w:cs="方正姚体" w:eastAsia="方正姚体" w:hint="default"/>
          <w:spacing w:val="2"/>
        </w:rPr>
        <w:t>公司经营范围：天然纤维和人造纤维的纺织产品、针织品、服装加工；家用服饰、纺织 </w:t>
      </w:r>
      <w:r>
        <w:rPr>
          <w:rFonts w:ascii="方正姚体" w:hAnsi="方正姚体" w:cs="方正姚体" w:eastAsia="方正姚体" w:hint="default"/>
          <w:spacing w:val="-4"/>
        </w:rPr>
        <w:t>品、产业用纺织品的设计、开发、制造（限分支机构经营）、销售；本企业和本企业成员</w:t>
      </w:r>
      <w:r>
        <w:rPr>
          <w:rFonts w:ascii="方正姚体" w:hAnsi="方正姚体" w:cs="方正姚体" w:eastAsia="方正姚体" w:hint="default"/>
          <w:spacing w:val="-48"/>
        </w:rPr>
        <w:t> </w:t>
      </w:r>
      <w:r>
        <w:rPr>
          <w:rFonts w:ascii="方正姚体" w:hAnsi="方正姚体" w:cs="方正姚体" w:eastAsia="方正姚体" w:hint="default"/>
          <w:spacing w:val="-48"/>
        </w:rPr>
      </w:r>
      <w:r>
        <w:rPr>
          <w:rFonts w:ascii="方正姚体" w:hAnsi="方正姚体" w:cs="方正姚体" w:eastAsia="方正姚体" w:hint="default"/>
          <w:spacing w:val="-4"/>
        </w:rPr>
        <w:t>企业自产产品及相关技术的出口业务（国家限定公司经营或禁止出口的商品除外）；经营</w:t>
      </w:r>
      <w:r>
        <w:rPr>
          <w:rFonts w:ascii="方正姚体" w:hAnsi="方正姚体" w:cs="方正姚体" w:eastAsia="方正姚体" w:hint="default"/>
          <w:spacing w:val="-46"/>
        </w:rPr>
        <w:t> </w:t>
      </w:r>
      <w:r>
        <w:rPr>
          <w:rFonts w:ascii="方正姚体" w:hAnsi="方正姚体" w:cs="方正姚体" w:eastAsia="方正姚体" w:hint="default"/>
          <w:spacing w:val="-46"/>
        </w:rPr>
      </w:r>
      <w:r>
        <w:rPr>
          <w:rFonts w:ascii="方正姚体" w:hAnsi="方正姚体" w:cs="方正姚体" w:eastAsia="方正姚体" w:hint="default"/>
        </w:rPr>
        <w:t>本企业和本企业成员企业生产、科研所需的原辅材料、机械设备、仪器仪表</w:t>
      </w:r>
      <w:r>
        <w:rPr>
          <w:rFonts w:ascii="方正姚体" w:hAnsi="方正姚体" w:cs="方正姚体" w:eastAsia="方正姚体" w:hint="default"/>
          <w:spacing w:val="37"/>
        </w:rPr>
        <w:t> </w:t>
      </w:r>
      <w:r>
        <w:rPr>
          <w:rFonts w:ascii="方正姚体" w:hAnsi="方正姚体" w:cs="方正姚体" w:eastAsia="方正姚体" w:hint="default"/>
        </w:rPr>
        <w:t>、零配件及</w:t>
      </w:r>
      <w:r>
        <w:rPr>
          <w:rFonts w:ascii="方正姚体" w:hAnsi="方正姚体" w:cs="方正姚体" w:eastAsia="方正姚体" w:hint="default"/>
          <w:spacing w:val="-1"/>
        </w:rPr>
        <w:t> </w:t>
      </w:r>
      <w:r>
        <w:rPr>
          <w:rFonts w:ascii="方正姚体" w:hAnsi="方正姚体" w:cs="方正姚体" w:eastAsia="方正姚体" w:hint="default"/>
          <w:spacing w:val="-4"/>
        </w:rPr>
        <w:t>相关技术的进口业务（国家限定公司经营或禁止进口的商品除外）；经营本企业的进料加</w:t>
      </w:r>
      <w:r>
        <w:rPr>
          <w:rFonts w:ascii="方正姚体" w:hAnsi="方正姚体" w:cs="方正姚体" w:eastAsia="方正姚体" w:hint="default"/>
          <w:spacing w:val="-46"/>
        </w:rPr>
        <w:t> </w:t>
      </w:r>
      <w:r>
        <w:rPr>
          <w:rFonts w:ascii="方正姚体" w:hAnsi="方正姚体" w:cs="方正姚体" w:eastAsia="方正姚体" w:hint="default"/>
          <w:spacing w:val="-46"/>
        </w:rPr>
      </w:r>
      <w:r>
        <w:rPr>
          <w:rFonts w:ascii="方正姚体" w:hAnsi="方正姚体" w:cs="方正姚体" w:eastAsia="方正姚体" w:hint="default"/>
        </w:rPr>
        <w:t>工和“三来一补”业务；棉花的批发、零售；房屋租赁。</w:t>
      </w:r>
    </w:p>
    <w:p>
      <w:pPr>
        <w:pStyle w:val="BodyText"/>
        <w:spacing w:line="240" w:lineRule="auto" w:before="176"/>
        <w:ind w:left="128" w:right="4942"/>
        <w:jc w:val="center"/>
        <w:rPr>
          <w:rFonts w:ascii="方正姚体" w:hAnsi="方正姚体" w:cs="方正姚体" w:eastAsia="方正姚体" w:hint="default"/>
        </w:rPr>
      </w:pPr>
      <w:r>
        <w:rPr>
          <w:rFonts w:ascii="方正姚体" w:hAnsi="方正姚体" w:cs="方正姚体" w:eastAsia="方正姚体" w:hint="default"/>
        </w:rPr>
        <w:t>二、公司主要会计政策、会计估计和前期差错</w:t>
      </w:r>
    </w:p>
    <w:p>
      <w:pPr>
        <w:pStyle w:val="BodyText"/>
        <w:spacing w:line="240" w:lineRule="auto" w:before="173"/>
        <w:ind w:left="243" w:right="129"/>
        <w:jc w:val="left"/>
        <w:rPr>
          <w:rFonts w:ascii="方正姚体" w:hAnsi="方正姚体" w:cs="方正姚体" w:eastAsia="方正姚体" w:hint="default"/>
        </w:rPr>
      </w:pPr>
      <w:r>
        <w:rPr>
          <w:rFonts w:ascii="Arial Narrow" w:hAnsi="Arial Narrow" w:cs="Arial Narrow" w:eastAsia="Arial Narrow" w:hint="default"/>
        </w:rPr>
        <w:t>1</w:t>
      </w:r>
      <w:r>
        <w:rPr>
          <w:rFonts w:ascii="方正姚体" w:hAnsi="方正姚体" w:cs="方正姚体" w:eastAsia="方正姚体" w:hint="default"/>
        </w:rPr>
        <w:t>、财务报表的编制基础</w:t>
      </w:r>
    </w:p>
    <w:p>
      <w:pPr>
        <w:spacing w:line="240" w:lineRule="auto" w:before="5"/>
        <w:rPr>
          <w:rFonts w:ascii="方正姚体" w:hAnsi="方正姚体" w:cs="方正姚体" w:eastAsia="方正姚体" w:hint="default"/>
          <w:sz w:val="15"/>
          <w:szCs w:val="15"/>
        </w:rPr>
      </w:pPr>
    </w:p>
    <w:p>
      <w:pPr>
        <w:pStyle w:val="BodyText"/>
        <w:spacing w:line="312" w:lineRule="exact"/>
        <w:ind w:right="138"/>
        <w:jc w:val="both"/>
        <w:rPr>
          <w:rFonts w:ascii="方正姚体" w:hAnsi="方正姚体" w:cs="方正姚体" w:eastAsia="方正姚体" w:hint="default"/>
        </w:rPr>
      </w:pPr>
      <w:r>
        <w:rPr>
          <w:rFonts w:ascii="方正姚体" w:hAnsi="方正姚体" w:cs="方正姚体" w:eastAsia="方正姚体" w:hint="default"/>
        </w:rPr>
        <w:t>本财务报表按照财政部 </w:t>
      </w:r>
      <w:r>
        <w:rPr>
          <w:rFonts w:ascii="Arial Narrow" w:hAnsi="Arial Narrow" w:cs="Arial Narrow" w:eastAsia="Arial Narrow" w:hint="default"/>
        </w:rPr>
        <w:t>2006 </w:t>
      </w:r>
      <w:r>
        <w:rPr>
          <w:rFonts w:ascii="方正姚体" w:hAnsi="方正姚体" w:cs="方正姚体" w:eastAsia="方正姚体" w:hint="default"/>
        </w:rPr>
        <w:t>年 </w:t>
      </w:r>
      <w:r>
        <w:rPr>
          <w:rFonts w:ascii="Arial Narrow" w:hAnsi="Arial Narrow" w:cs="Arial Narrow" w:eastAsia="Arial Narrow" w:hint="default"/>
        </w:rPr>
        <w:t>2 </w:t>
      </w:r>
      <w:r>
        <w:rPr>
          <w:rFonts w:ascii="方正姚体" w:hAnsi="方正姚体" w:cs="方正姚体" w:eastAsia="方正姚体" w:hint="default"/>
          <w:spacing w:val="-4"/>
        </w:rPr>
        <w:t>月颁布的《企业会计准则—基本准则》和 </w:t>
      </w:r>
      <w:r>
        <w:rPr>
          <w:rFonts w:ascii="Arial Narrow" w:hAnsi="Arial Narrow" w:cs="Arial Narrow" w:eastAsia="Arial Narrow" w:hint="default"/>
        </w:rPr>
        <w:t>38</w:t>
      </w:r>
      <w:r>
        <w:rPr>
          <w:rFonts w:ascii="Arial Narrow" w:hAnsi="Arial Narrow" w:cs="Arial Narrow" w:eastAsia="Arial Narrow" w:hint="default"/>
          <w:spacing w:val="19"/>
        </w:rPr>
        <w:t> </w:t>
      </w:r>
      <w:r>
        <w:rPr>
          <w:rFonts w:ascii="方正姚体" w:hAnsi="方正姚体" w:cs="方正姚体" w:eastAsia="方正姚体" w:hint="default"/>
        </w:rPr>
        <w:t>项具体会计 </w:t>
      </w:r>
      <w:r>
        <w:rPr>
          <w:rFonts w:ascii="方正姚体" w:hAnsi="方正姚体" w:cs="方正姚体" w:eastAsia="方正姚体" w:hint="default"/>
          <w:spacing w:val="-4"/>
        </w:rPr>
        <w:t>准则及其应用指南、解释以及其他相关规定（统称“企业会计准则”）编制。</w:t>
      </w:r>
    </w:p>
    <w:p>
      <w:pPr>
        <w:pStyle w:val="BodyText"/>
        <w:spacing w:line="240" w:lineRule="auto" w:before="143"/>
        <w:ind w:right="0"/>
        <w:jc w:val="both"/>
        <w:rPr>
          <w:rFonts w:ascii="方正姚体" w:hAnsi="方正姚体" w:cs="方正姚体" w:eastAsia="方正姚体" w:hint="default"/>
        </w:rPr>
      </w:pPr>
      <w:r>
        <w:rPr>
          <w:rFonts w:ascii="方正姚体" w:hAnsi="方正姚体" w:cs="方正姚体" w:eastAsia="方正姚体" w:hint="default"/>
        </w:rPr>
        <w:t>本财务报表以持续经营为基础列报。</w:t>
      </w:r>
    </w:p>
    <w:p>
      <w:pPr>
        <w:pStyle w:val="BodyText"/>
        <w:spacing w:line="520" w:lineRule="atLeast" w:before="23"/>
        <w:ind w:right="129" w:hanging="318"/>
        <w:jc w:val="left"/>
        <w:rPr>
          <w:rFonts w:ascii="方正姚体" w:hAnsi="方正姚体" w:cs="方正姚体" w:eastAsia="方正姚体" w:hint="default"/>
        </w:rPr>
      </w:pPr>
      <w:r>
        <w:rPr>
          <w:rFonts w:ascii="Arial Narrow" w:hAnsi="Arial Narrow" w:cs="Arial Narrow" w:eastAsia="Arial Narrow" w:hint="default"/>
        </w:rPr>
        <w:t>2</w:t>
      </w:r>
      <w:r>
        <w:rPr>
          <w:rFonts w:ascii="方正姚体" w:hAnsi="方正姚体" w:cs="方正姚体" w:eastAsia="方正姚体" w:hint="default"/>
        </w:rPr>
        <w:t>、遵循企业会计准则的声明 本财务报表符合企业会计准则的要求，真实、完整地反映了本公司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Arial Narrow" w:hAnsi="Arial Narrow" w:cs="Arial Narrow" w:eastAsia="Arial Narrow" w:hint="default"/>
          <w:spacing w:val="15"/>
        </w:rPr>
        <w:t> </w:t>
      </w:r>
      <w:r>
        <w:rPr>
          <w:rFonts w:ascii="方正姚体" w:hAnsi="方正姚体" w:cs="方正姚体" w:eastAsia="方正姚体" w:hint="default"/>
        </w:rPr>
        <w:t>日的</w:t>
      </w:r>
    </w:p>
    <w:p>
      <w:pPr>
        <w:pStyle w:val="BodyText"/>
        <w:spacing w:line="311" w:lineRule="exact"/>
        <w:ind w:right="0"/>
        <w:jc w:val="both"/>
        <w:rPr>
          <w:rFonts w:ascii="方正姚体" w:hAnsi="方正姚体" w:cs="方正姚体" w:eastAsia="方正姚体" w:hint="default"/>
        </w:rPr>
      </w:pPr>
      <w:r>
        <w:rPr>
          <w:rFonts w:ascii="方正姚体" w:hAnsi="方正姚体" w:cs="方正姚体" w:eastAsia="方正姚体" w:hint="default"/>
        </w:rPr>
        <w:t>财务状况以及 </w:t>
      </w:r>
      <w:r>
        <w:rPr>
          <w:rFonts w:ascii="Arial Narrow" w:hAnsi="Arial Narrow" w:cs="Arial Narrow" w:eastAsia="Arial Narrow" w:hint="default"/>
        </w:rPr>
        <w:t>2009</w:t>
      </w:r>
      <w:r>
        <w:rPr>
          <w:rFonts w:ascii="Arial Narrow" w:hAnsi="Arial Narrow" w:cs="Arial Narrow" w:eastAsia="Arial Narrow" w:hint="default"/>
          <w:spacing w:val="1"/>
        </w:rPr>
        <w:t> </w:t>
      </w:r>
      <w:r>
        <w:rPr>
          <w:rFonts w:ascii="方正姚体" w:hAnsi="方正姚体" w:cs="方正姚体" w:eastAsia="方正姚体" w:hint="default"/>
        </w:rPr>
        <w:t>年度的经营成果和现金流量等有关信息。</w:t>
      </w:r>
    </w:p>
    <w:p>
      <w:pPr>
        <w:pStyle w:val="BodyText"/>
        <w:spacing w:line="240" w:lineRule="auto" w:before="155"/>
        <w:ind w:left="243" w:right="129"/>
        <w:jc w:val="left"/>
        <w:rPr>
          <w:rFonts w:ascii="方正姚体" w:hAnsi="方正姚体" w:cs="方正姚体" w:eastAsia="方正姚体" w:hint="default"/>
        </w:rPr>
      </w:pPr>
      <w:r>
        <w:rPr>
          <w:rFonts w:ascii="Arial Narrow" w:hAnsi="Arial Narrow" w:cs="Arial Narrow" w:eastAsia="Arial Narrow" w:hint="default"/>
        </w:rPr>
        <w:t>3</w:t>
      </w:r>
      <w:r>
        <w:rPr>
          <w:rFonts w:ascii="方正姚体" w:hAnsi="方正姚体" w:cs="方正姚体" w:eastAsia="方正姚体" w:hint="default"/>
        </w:rPr>
        <w:t>、会计期间</w:t>
      </w:r>
    </w:p>
    <w:p>
      <w:pPr>
        <w:pStyle w:val="BodyText"/>
        <w:spacing w:line="240" w:lineRule="auto" w:before="156"/>
        <w:ind w:right="0"/>
        <w:jc w:val="both"/>
        <w:rPr>
          <w:rFonts w:ascii="方正姚体" w:hAnsi="方正姚体" w:cs="方正姚体" w:eastAsia="方正姚体" w:hint="default"/>
        </w:rPr>
      </w:pPr>
      <w:r>
        <w:rPr>
          <w:rFonts w:ascii="方正姚体" w:hAnsi="方正姚体" w:cs="方正姚体" w:eastAsia="方正姚体" w:hint="default"/>
        </w:rPr>
        <w:t>本公司会计期间采用公历年度，即每年自 </w:t>
      </w:r>
      <w:r>
        <w:rPr>
          <w:rFonts w:ascii="Arial Narrow" w:hAnsi="Arial Narrow" w:cs="Arial Narrow" w:eastAsia="Arial Narrow" w:hint="default"/>
        </w:rPr>
        <w:t>1 </w:t>
      </w:r>
      <w:r>
        <w:rPr>
          <w:rFonts w:ascii="方正姚体" w:hAnsi="方正姚体" w:cs="方正姚体" w:eastAsia="方正姚体" w:hint="default"/>
        </w:rPr>
        <w:t>月 </w:t>
      </w:r>
      <w:r>
        <w:rPr>
          <w:rFonts w:ascii="Arial Narrow" w:hAnsi="Arial Narrow" w:cs="Arial Narrow" w:eastAsia="Arial Narrow" w:hint="default"/>
        </w:rPr>
        <w:t>1 </w:t>
      </w:r>
      <w:r>
        <w:rPr>
          <w:rFonts w:ascii="方正姚体" w:hAnsi="方正姚体" w:cs="方正姚体" w:eastAsia="方正姚体" w:hint="default"/>
        </w:rPr>
        <w:t>日起至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w:t>
      </w:r>
      <w:r>
        <w:rPr>
          <w:rFonts w:ascii="Arial Narrow" w:hAnsi="Arial Narrow" w:cs="Arial Narrow" w:eastAsia="Arial Narrow" w:hint="default"/>
          <w:spacing w:val="18"/>
        </w:rPr>
        <w:t> </w:t>
      </w:r>
      <w:r>
        <w:rPr>
          <w:rFonts w:ascii="方正姚体" w:hAnsi="方正姚体" w:cs="方正姚体" w:eastAsia="方正姚体" w:hint="default"/>
        </w:rPr>
        <w:t>日止。</w:t>
      </w:r>
    </w:p>
    <w:p>
      <w:pPr>
        <w:pStyle w:val="BodyText"/>
        <w:spacing w:line="340" w:lineRule="auto" w:before="95"/>
        <w:ind w:right="5979" w:hanging="318"/>
        <w:jc w:val="left"/>
        <w:rPr>
          <w:rFonts w:ascii="方正姚体" w:hAnsi="方正姚体" w:cs="方正姚体" w:eastAsia="方正姚体" w:hint="default"/>
        </w:rPr>
      </w:pPr>
      <w:r>
        <w:rPr>
          <w:rFonts w:ascii="Arial Narrow" w:hAnsi="Arial Narrow" w:cs="Arial Narrow" w:eastAsia="Arial Narrow" w:hint="default"/>
        </w:rPr>
        <w:t>4</w:t>
      </w:r>
      <w:r>
        <w:rPr>
          <w:rFonts w:ascii="方正姚体" w:hAnsi="方正姚体" w:cs="方正姚体" w:eastAsia="方正姚体" w:hint="default"/>
        </w:rPr>
        <w:t>、记账本位币 本公司以人民币为记账本位币。</w:t>
      </w:r>
    </w:p>
    <w:p>
      <w:pPr>
        <w:pStyle w:val="BodyText"/>
        <w:spacing w:line="240" w:lineRule="auto" w:before="59"/>
        <w:ind w:left="243" w:right="129"/>
        <w:jc w:val="left"/>
        <w:rPr>
          <w:rFonts w:ascii="方正姚体" w:hAnsi="方正姚体" w:cs="方正姚体" w:eastAsia="方正姚体" w:hint="default"/>
        </w:rPr>
      </w:pPr>
      <w:r>
        <w:rPr>
          <w:rFonts w:ascii="Arial Narrow" w:hAnsi="Arial Narrow" w:cs="Arial Narrow" w:eastAsia="Arial Narrow" w:hint="default"/>
        </w:rPr>
        <w:t>5</w:t>
      </w:r>
      <w:r>
        <w:rPr>
          <w:rFonts w:ascii="方正姚体" w:hAnsi="方正姚体" w:cs="方正姚体" w:eastAsia="方正姚体" w:hint="default"/>
        </w:rPr>
        <w:t>、同一控制下和非同一控制下企业合并的会计处理方法</w:t>
      </w:r>
    </w:p>
    <w:p>
      <w:pPr>
        <w:pStyle w:val="BodyText"/>
        <w:spacing w:line="240" w:lineRule="auto" w:before="155"/>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）同一控制下的企业合并</w:t>
      </w:r>
    </w:p>
    <w:p>
      <w:pPr>
        <w:pStyle w:val="BodyText"/>
        <w:spacing w:line="211" w:lineRule="auto" w:before="194"/>
        <w:ind w:right="136"/>
        <w:jc w:val="both"/>
        <w:rPr>
          <w:rFonts w:ascii="方正姚体" w:hAnsi="方正姚体" w:cs="方正姚体" w:eastAsia="方正姚体" w:hint="default"/>
        </w:rPr>
      </w:pPr>
      <w:r>
        <w:rPr>
          <w:rFonts w:ascii="方正姚体" w:hAnsi="方正姚体" w:cs="方正姚体" w:eastAsia="方正姚体" w:hint="default"/>
          <w:spacing w:val="2"/>
        </w:rPr>
        <w:t>对于同一控制下的企业合并，本公司采用权益结合法进行会计处理。合并取得的被合并 方的资产、负债，除因会计政策不同而进行的调整以外，按合并日被合并方的原账面价 值计量。合并对价的账面价值（或发行股份面值总额）与合并中取得的净资产账面价值 </w:t>
      </w:r>
      <w:r>
        <w:rPr>
          <w:rFonts w:ascii="方正姚体" w:hAnsi="方正姚体" w:cs="方正姚体" w:eastAsia="方正姚体" w:hint="default"/>
        </w:rPr>
        <w:t>份额的差额调整资本公积，资本公积不足冲减的，调整留存收益。</w:t>
      </w:r>
    </w:p>
    <w:p>
      <w:pPr>
        <w:pStyle w:val="BodyText"/>
        <w:spacing w:line="240" w:lineRule="auto" w:before="177"/>
        <w:ind w:right="0"/>
        <w:jc w:val="both"/>
        <w:rPr>
          <w:rFonts w:ascii="方正姚体" w:hAnsi="方正姚体" w:cs="方正姚体" w:eastAsia="方正姚体" w:hint="default"/>
        </w:rPr>
      </w:pPr>
      <w:r>
        <w:rPr>
          <w:rFonts w:ascii="方正姚体" w:hAnsi="方正姚体" w:cs="方正姚体" w:eastAsia="方正姚体" w:hint="default"/>
        </w:rPr>
        <w:t>为进行企业合并发生的直接相关费用于发生时计入当期损益。</w:t>
      </w:r>
    </w:p>
    <w:p>
      <w:pPr>
        <w:pStyle w:val="BodyText"/>
        <w:spacing w:line="240" w:lineRule="auto" w:before="172"/>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）非同一控制下的企业合并</w:t>
      </w:r>
    </w:p>
    <w:p>
      <w:pPr>
        <w:pStyle w:val="BodyText"/>
        <w:spacing w:line="211" w:lineRule="auto" w:before="195"/>
        <w:ind w:right="136"/>
        <w:jc w:val="both"/>
        <w:rPr>
          <w:rFonts w:ascii="方正姚体" w:hAnsi="方正姚体" w:cs="方正姚体" w:eastAsia="方正姚体" w:hint="default"/>
        </w:rPr>
      </w:pPr>
      <w:r>
        <w:rPr>
          <w:rFonts w:ascii="方正姚体" w:hAnsi="方正姚体" w:cs="方正姚体" w:eastAsia="方正姚体" w:hint="default"/>
          <w:spacing w:val="2"/>
        </w:rPr>
        <w:t>对于非同一控制下的企业合并，本公司采用购买法进行会计处理。合并成本为本公司在 购买日为取得对被购买方的控制权而付出的资产、发生或承担的负债以及发行的权益性 证券的公允价值。在购买日，本公司取得的被购买方的资产、负债及或有负债按公允价 </w:t>
      </w:r>
      <w:r>
        <w:rPr>
          <w:rFonts w:ascii="方正姚体" w:hAnsi="方正姚体" w:cs="方正姚体" w:eastAsia="方正姚体" w:hint="default"/>
        </w:rPr>
        <w:t>值确认。</w:t>
      </w:r>
    </w:p>
    <w:p>
      <w:pPr>
        <w:spacing w:line="240" w:lineRule="auto" w:before="13"/>
        <w:rPr>
          <w:rFonts w:ascii="方正姚体" w:hAnsi="方正姚体" w:cs="方正姚体" w:eastAsia="方正姚体" w:hint="default"/>
          <w:sz w:val="16"/>
          <w:szCs w:val="16"/>
        </w:rPr>
      </w:pPr>
    </w:p>
    <w:p>
      <w:pPr>
        <w:pStyle w:val="BodyText"/>
        <w:spacing w:line="310" w:lineRule="exact"/>
        <w:ind w:right="136"/>
        <w:jc w:val="both"/>
        <w:rPr>
          <w:rFonts w:ascii="方正姚体" w:hAnsi="方正姚体" w:cs="方正姚体" w:eastAsia="方正姚体" w:hint="default"/>
        </w:rPr>
      </w:pPr>
      <w:r>
        <w:rPr>
          <w:rFonts w:ascii="方正姚体" w:hAnsi="方正姚体" w:cs="方正姚体" w:eastAsia="方正姚体" w:hint="default"/>
          <w:spacing w:val="2"/>
        </w:rPr>
        <w:t>本公司对合并成本大于合并中取得的被购买方可辨认净资产公允价值份额的差额，确认 为商誉，按成本扣除累计减值准备后的金额计量；对合并成本小于合并中取得的被购买</w:t>
      </w:r>
      <w:r>
        <w:rPr>
          <w:rFonts w:ascii="方正姚体" w:hAnsi="方正姚体" w:cs="方正姚体" w:eastAsia="方正姚体" w:hint="default"/>
        </w:rPr>
      </w:r>
    </w:p>
    <w:p>
      <w:pPr>
        <w:spacing w:after="0" w:line="310" w:lineRule="exact"/>
        <w:jc w:val="both"/>
        <w:rPr>
          <w:rFonts w:ascii="方正姚体" w:hAnsi="方正姚体" w:cs="方正姚体" w:eastAsia="方正姚体" w:hint="default"/>
        </w:rPr>
        <w:sectPr>
          <w:pgSz w:w="11900" w:h="16840"/>
          <w:pgMar w:header="772" w:footer="742" w:top="1720" w:bottom="940" w:left="1140" w:right="840"/>
        </w:sectPr>
      </w:pPr>
    </w:p>
    <w:p>
      <w:pPr>
        <w:spacing w:line="240" w:lineRule="auto" w:before="2"/>
        <w:rPr>
          <w:rFonts w:ascii="方正姚体" w:hAnsi="方正姚体" w:cs="方正姚体" w:eastAsia="方正姚体" w:hint="default"/>
          <w:sz w:val="13"/>
          <w:szCs w:val="13"/>
        </w:rPr>
      </w:pPr>
    </w:p>
    <w:p>
      <w:pPr>
        <w:pStyle w:val="BodyText"/>
        <w:spacing w:line="357" w:lineRule="auto"/>
        <w:ind w:right="2699"/>
        <w:jc w:val="left"/>
        <w:rPr>
          <w:rFonts w:ascii="方正姚体" w:hAnsi="方正姚体" w:cs="方正姚体" w:eastAsia="方正姚体" w:hint="default"/>
        </w:rPr>
      </w:pPr>
      <w:r>
        <w:rPr>
          <w:rFonts w:ascii="方正姚体" w:hAnsi="方正姚体" w:cs="方正姚体" w:eastAsia="方正姚体" w:hint="default"/>
        </w:rPr>
        <w:t>方可辨认净资产公允价值份额的差额，经复核后计入当期损益。 为进行企业合并发生的直接相关费用计入企业合并成本。</w:t>
      </w:r>
    </w:p>
    <w:p>
      <w:pPr>
        <w:pStyle w:val="BodyText"/>
        <w:spacing w:line="360" w:lineRule="auto" w:before="39"/>
        <w:ind w:right="3899" w:hanging="318"/>
        <w:jc w:val="left"/>
        <w:rPr>
          <w:rFonts w:ascii="方正姚体" w:hAnsi="方正姚体" w:cs="方正姚体" w:eastAsia="方正姚体" w:hint="default"/>
        </w:rPr>
      </w:pPr>
      <w:r>
        <w:rPr>
          <w:rFonts w:ascii="Arial Narrow" w:hAnsi="Arial Narrow" w:cs="Arial Narrow" w:eastAsia="Arial Narrow" w:hint="default"/>
        </w:rPr>
        <w:t>6</w:t>
      </w:r>
      <w:r>
        <w:rPr>
          <w:rFonts w:ascii="方正姚体" w:hAnsi="方正姚体" w:cs="方正姚体" w:eastAsia="方正姚体" w:hint="default"/>
        </w:rPr>
        <w:t>、合并财务报表编制方法 合并财务报表的合并范围包括本公司及全部子公司。</w:t>
      </w:r>
    </w:p>
    <w:p>
      <w:pPr>
        <w:pStyle w:val="BodyText"/>
        <w:spacing w:line="230" w:lineRule="auto" w:before="79"/>
        <w:ind w:right="62"/>
        <w:jc w:val="left"/>
        <w:rPr>
          <w:rFonts w:ascii="方正姚体" w:hAnsi="方正姚体" w:cs="方正姚体" w:eastAsia="方正姚体" w:hint="default"/>
        </w:rPr>
      </w:pPr>
      <w:r>
        <w:rPr>
          <w:rFonts w:ascii="方正姚体" w:hAnsi="方正姚体" w:cs="方正姚体" w:eastAsia="方正姚体" w:hint="default"/>
          <w:spacing w:val="2"/>
        </w:rPr>
        <w:t>本公司合并财务报表以本公司和子公司的财务报表为基础，根据其他有关资料，按照权 益法调整对子公司的长期股权投资后，由本公司编制。在编制合并财务报表时，本公司 </w:t>
      </w:r>
      <w:r>
        <w:rPr>
          <w:rFonts w:ascii="方正姚体" w:hAnsi="方正姚体" w:cs="方正姚体" w:eastAsia="方正姚体" w:hint="default"/>
          <w:spacing w:val="-1"/>
        </w:rPr>
        <w:t>和子公司的会计政策和会计期间要求保持一致，公司间的重大交易和往来余额予以抵销。</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2"/>
        </w:rPr>
        <w:t>子公司的股东权益中不属于母公司所拥有的部分作为少数股东权益在合并财务报表中股</w:t>
      </w:r>
      <w:r>
        <w:rPr>
          <w:rFonts w:ascii="方正姚体" w:hAnsi="方正姚体" w:cs="方正姚体" w:eastAsia="方正姚体" w:hint="default"/>
          <w:spacing w:val="2"/>
        </w:rPr>
        <w:t> </w:t>
      </w:r>
      <w:r>
        <w:rPr>
          <w:rFonts w:ascii="方正姚体" w:hAnsi="方正姚体" w:cs="方正姚体" w:eastAsia="方正姚体" w:hint="default"/>
        </w:rPr>
        <w:t>东权益项下单独列示。</w:t>
      </w:r>
    </w:p>
    <w:p>
      <w:pPr>
        <w:pStyle w:val="BodyText"/>
        <w:spacing w:line="211" w:lineRule="auto" w:before="212"/>
        <w:ind w:right="62"/>
        <w:jc w:val="left"/>
        <w:rPr>
          <w:rFonts w:ascii="方正姚体" w:hAnsi="方正姚体" w:cs="方正姚体" w:eastAsia="方正姚体" w:hint="default"/>
        </w:rPr>
      </w:pPr>
      <w:r>
        <w:rPr>
          <w:rFonts w:ascii="方正姚体" w:hAnsi="方正姚体" w:cs="方正姚体" w:eastAsia="方正姚体" w:hint="default"/>
          <w:spacing w:val="2"/>
        </w:rPr>
        <w:t>在报告期内因同一控制下企业合并增加的子公司，本公司将该子公司合并当期期初至报 告期末的收入、费用、利润纳入合并利润表，将其现金流量纳入合并现金流量表；因非 </w:t>
      </w:r>
      <w:r>
        <w:rPr>
          <w:rFonts w:ascii="方正姚体" w:hAnsi="方正姚体" w:cs="方正姚体" w:eastAsia="方正姚体" w:hint="default"/>
          <w:spacing w:val="-1"/>
        </w:rPr>
        <w:t>同一控制下企业合并增加的子公司，本公司将该子公司购买日至报告期末的收入、费用、</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利润纳入合并利润表，将其现金流量纳入合并现金流量表。</w:t>
      </w:r>
    </w:p>
    <w:p>
      <w:pPr>
        <w:pStyle w:val="BodyText"/>
        <w:spacing w:line="240" w:lineRule="auto" w:before="177"/>
        <w:ind w:left="243" w:right="2699"/>
        <w:jc w:val="left"/>
        <w:rPr>
          <w:rFonts w:ascii="方正姚体" w:hAnsi="方正姚体" w:cs="方正姚体" w:eastAsia="方正姚体" w:hint="default"/>
        </w:rPr>
      </w:pPr>
      <w:r>
        <w:rPr>
          <w:rFonts w:ascii="Arial Narrow" w:hAnsi="Arial Narrow" w:cs="Arial Narrow" w:eastAsia="Arial Narrow" w:hint="default"/>
        </w:rPr>
        <w:t>7</w:t>
      </w:r>
      <w:r>
        <w:rPr>
          <w:rFonts w:ascii="方正姚体" w:hAnsi="方正姚体" w:cs="方正姚体" w:eastAsia="方正姚体" w:hint="default"/>
        </w:rPr>
        <w:t>、现金等价物的确定标准</w:t>
      </w:r>
    </w:p>
    <w:p>
      <w:pPr>
        <w:spacing w:line="240" w:lineRule="auto" w:before="5"/>
        <w:rPr>
          <w:rFonts w:ascii="方正姚体" w:hAnsi="方正姚体" w:cs="方正姚体" w:eastAsia="方正姚体" w:hint="default"/>
          <w:sz w:val="15"/>
          <w:szCs w:val="15"/>
        </w:rPr>
      </w:pPr>
    </w:p>
    <w:p>
      <w:pPr>
        <w:pStyle w:val="BodyText"/>
        <w:spacing w:line="312" w:lineRule="exact"/>
        <w:ind w:right="62"/>
        <w:jc w:val="left"/>
        <w:rPr>
          <w:rFonts w:ascii="方正姚体" w:hAnsi="方正姚体" w:cs="方正姚体" w:eastAsia="方正姚体" w:hint="default"/>
        </w:rPr>
      </w:pPr>
      <w:r>
        <w:rPr>
          <w:rFonts w:ascii="方正姚体" w:hAnsi="方正姚体" w:cs="方正姚体" w:eastAsia="方正姚体" w:hint="default"/>
          <w:spacing w:val="2"/>
        </w:rPr>
        <w:t>现金等价物，是指本公司持有的期限短、流动性强、易于转换为已知金额现金、价值变 </w:t>
      </w:r>
      <w:r>
        <w:rPr>
          <w:rFonts w:ascii="方正姚体" w:hAnsi="方正姚体" w:cs="方正姚体" w:eastAsia="方正姚体" w:hint="default"/>
        </w:rPr>
        <w:t>动风险很小的投资。</w:t>
      </w:r>
    </w:p>
    <w:p>
      <w:pPr>
        <w:pStyle w:val="BodyText"/>
        <w:spacing w:line="340" w:lineRule="auto" w:before="143"/>
        <w:ind w:right="1739" w:hanging="318"/>
        <w:jc w:val="left"/>
        <w:rPr>
          <w:rFonts w:ascii="方正姚体" w:hAnsi="方正姚体" w:cs="方正姚体" w:eastAsia="方正姚体" w:hint="default"/>
        </w:rPr>
      </w:pPr>
      <w:r>
        <w:rPr>
          <w:rFonts w:ascii="Arial Narrow" w:hAnsi="Arial Narrow" w:cs="Arial Narrow" w:eastAsia="Arial Narrow" w:hint="default"/>
        </w:rPr>
        <w:t>8</w:t>
      </w:r>
      <w:r>
        <w:rPr>
          <w:rFonts w:ascii="方正姚体" w:hAnsi="方正姚体" w:cs="方正姚体" w:eastAsia="方正姚体" w:hint="default"/>
        </w:rPr>
        <w:t>、外币业务 本公司发生外币业务，按交易发生日的即期汇率折算为记账本位币金额。</w:t>
      </w:r>
    </w:p>
    <w:p>
      <w:pPr>
        <w:pStyle w:val="BodyText"/>
        <w:spacing w:line="211" w:lineRule="auto" w:before="98"/>
        <w:ind w:right="216"/>
        <w:jc w:val="both"/>
        <w:rPr>
          <w:rFonts w:ascii="方正姚体" w:hAnsi="方正姚体" w:cs="方正姚体" w:eastAsia="方正姚体" w:hint="default"/>
        </w:rPr>
      </w:pPr>
      <w:r>
        <w:rPr>
          <w:rFonts w:ascii="方正姚体" w:hAnsi="方正姚体" w:cs="方正姚体" w:eastAsia="方正姚体" w:hint="default"/>
          <w:spacing w:val="2"/>
        </w:rPr>
        <w:t>期末，对外币货币性项目，采用资产负债表日即期汇率折算。因资产负债表日即期汇率 与初始确认时或者前一资产负债表日即期汇率不同而产生的汇兑差额，计入当期损益； 对以历史成本计量的外币非货币性项目，仍采用交易发生日的即期汇率折算；对以公允 价值计量的外币非货币性项目，采用公允价值确定日的即期汇率折算，折算后的记账本 </w:t>
      </w:r>
      <w:r>
        <w:rPr>
          <w:rFonts w:ascii="方正姚体" w:hAnsi="方正姚体" w:cs="方正姚体" w:eastAsia="方正姚体" w:hint="default"/>
        </w:rPr>
        <w:t>位币金额与原记账本位币金额的差额，计入当期损益。</w:t>
      </w:r>
    </w:p>
    <w:p>
      <w:pPr>
        <w:pStyle w:val="BodyText"/>
        <w:spacing w:line="340" w:lineRule="auto" w:before="177"/>
        <w:ind w:right="62" w:hanging="318"/>
        <w:jc w:val="left"/>
        <w:rPr>
          <w:rFonts w:ascii="方正姚体" w:hAnsi="方正姚体" w:cs="方正姚体" w:eastAsia="方正姚体" w:hint="default"/>
        </w:rPr>
      </w:pPr>
      <w:r>
        <w:rPr>
          <w:rFonts w:ascii="Arial Narrow" w:hAnsi="Arial Narrow" w:cs="Arial Narrow" w:eastAsia="Arial Narrow" w:hint="default"/>
        </w:rPr>
        <w:t>9</w:t>
      </w:r>
      <w:r>
        <w:rPr>
          <w:rFonts w:ascii="方正姚体" w:hAnsi="方正姚体" w:cs="方正姚体" w:eastAsia="方正姚体" w:hint="default"/>
        </w:rPr>
        <w:t>、金融工具 </w:t>
      </w:r>
      <w:r>
        <w:rPr>
          <w:rFonts w:ascii="方正姚体" w:hAnsi="方正姚体" w:cs="方正姚体" w:eastAsia="方正姚体" w:hint="default"/>
          <w:spacing w:val="-1"/>
        </w:rPr>
        <w:t>金融工具是指形成一个企业的金融资产，并形成其他单位的金融负债或权益工具的合同。</w:t>
      </w:r>
    </w:p>
    <w:p>
      <w:pPr>
        <w:pStyle w:val="BodyText"/>
        <w:spacing w:line="348" w:lineRule="auto" w:before="58"/>
        <w:ind w:right="2219" w:hanging="318"/>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）金融工具的确认和终止确认 本公司于成为金融工具合同的一方时确认一项金融资产或金融负债。 金融资产满足下列条件之一的，终止确认：</w:t>
      </w:r>
    </w:p>
    <w:p>
      <w:pPr>
        <w:pStyle w:val="BodyText"/>
        <w:spacing w:line="240" w:lineRule="auto" w:before="50"/>
        <w:ind w:right="2699"/>
        <w:jc w:val="left"/>
        <w:rPr>
          <w:rFonts w:ascii="方正姚体" w:hAnsi="方正姚体" w:cs="方正姚体" w:eastAsia="方正姚体" w:hint="default"/>
        </w:rPr>
      </w:pPr>
      <w:r>
        <w:rPr>
          <w:rFonts w:ascii="方正姚体" w:hAnsi="方正姚体" w:cs="方正姚体" w:eastAsia="方正姚体" w:hint="default"/>
        </w:rPr>
        <w:t>①  收取该金融资产现金流量的合同权利终止；</w:t>
      </w:r>
    </w:p>
    <w:p>
      <w:pPr>
        <w:pStyle w:val="BodyText"/>
        <w:spacing w:line="357" w:lineRule="auto" w:before="173"/>
        <w:ind w:right="1019"/>
        <w:jc w:val="left"/>
        <w:rPr>
          <w:rFonts w:ascii="方正姚体" w:hAnsi="方正姚体" w:cs="方正姚体" w:eastAsia="方正姚体" w:hint="default"/>
        </w:rPr>
      </w:pPr>
      <w:r>
        <w:rPr>
          <w:rFonts w:ascii="方正姚体" w:hAnsi="方正姚体" w:cs="方正姚体" w:eastAsia="方正姚体" w:hint="default"/>
        </w:rPr>
        <w:t>② 该金融资产已转移，且符合下述金融资产转移的终止确认条件。 金融负债的现时义务全部或部分已经解除的，终止确认该金融负债或其一部分。</w:t>
      </w:r>
    </w:p>
    <w:p>
      <w:pPr>
        <w:spacing w:after="0" w:line="357" w:lineRule="auto"/>
        <w:jc w:val="left"/>
        <w:rPr>
          <w:rFonts w:ascii="方正姚体" w:hAnsi="方正姚体" w:cs="方正姚体" w:eastAsia="方正姚体" w:hint="default"/>
        </w:rPr>
        <w:sectPr>
          <w:pgSz w:w="11900" w:h="16840"/>
          <w:pgMar w:header="772" w:footer="742" w:top="1720" w:bottom="940" w:left="1140" w:right="760"/>
        </w:sectPr>
      </w:pPr>
    </w:p>
    <w:p>
      <w:pPr>
        <w:spacing w:line="240" w:lineRule="auto" w:before="2"/>
        <w:rPr>
          <w:rFonts w:ascii="方正姚体" w:hAnsi="方正姚体" w:cs="方正姚体" w:eastAsia="方正姚体" w:hint="default"/>
          <w:sz w:val="13"/>
          <w:szCs w:val="13"/>
        </w:rPr>
      </w:pPr>
    </w:p>
    <w:p>
      <w:pPr>
        <w:pStyle w:val="BodyText"/>
        <w:spacing w:line="357" w:lineRule="exact"/>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）金融资产分类和计量</w:t>
      </w:r>
    </w:p>
    <w:p>
      <w:pPr>
        <w:pStyle w:val="BodyText"/>
        <w:spacing w:line="211" w:lineRule="auto" w:before="195"/>
        <w:ind w:right="136"/>
        <w:jc w:val="both"/>
        <w:rPr>
          <w:rFonts w:ascii="方正姚体" w:hAnsi="方正姚体" w:cs="方正姚体" w:eastAsia="方正姚体" w:hint="default"/>
        </w:rPr>
      </w:pPr>
      <w:r>
        <w:rPr>
          <w:rFonts w:ascii="方正姚体" w:hAnsi="方正姚体" w:cs="方正姚体" w:eastAsia="方正姚体" w:hint="default"/>
          <w:spacing w:val="2"/>
        </w:rPr>
        <w:t>本公司的金融资产于初始确认时分为以下四类：以公允价值计量且其变动计入当期损益 的金融资产、持有至到期投资、贷款和应收款项、可供出售金融资产。金融资产在初始 确认时以公允价值计量。对于以公允价值计量且其变动计入当期损益的金融资产，相关 </w:t>
      </w:r>
      <w:r>
        <w:rPr>
          <w:rFonts w:ascii="方正姚体" w:hAnsi="方正姚体" w:cs="方正姚体" w:eastAsia="方正姚体" w:hint="default"/>
        </w:rPr>
        <w:t>交易费用直接计入当期损益，其他类别的金融资产相关交易费用计入其初始确认金额。</w:t>
      </w:r>
    </w:p>
    <w:p>
      <w:pPr>
        <w:pStyle w:val="BodyText"/>
        <w:spacing w:line="240" w:lineRule="auto" w:before="176"/>
        <w:ind w:right="0"/>
        <w:jc w:val="both"/>
        <w:rPr>
          <w:rFonts w:ascii="方正姚体" w:hAnsi="方正姚体" w:cs="方正姚体" w:eastAsia="方正姚体" w:hint="default"/>
        </w:rPr>
      </w:pPr>
      <w:r>
        <w:rPr>
          <w:rFonts w:ascii="方正姚体" w:hAnsi="方正姚体" w:cs="方正姚体" w:eastAsia="方正姚体" w:hint="default"/>
        </w:rPr>
        <w:t>以公允价值计量且其变动计入当期损益的金融资产</w:t>
      </w:r>
    </w:p>
    <w:p>
      <w:pPr>
        <w:pStyle w:val="BodyText"/>
        <w:spacing w:line="211" w:lineRule="auto" w:before="210"/>
        <w:ind w:right="136"/>
        <w:jc w:val="both"/>
        <w:rPr>
          <w:rFonts w:ascii="方正姚体" w:hAnsi="方正姚体" w:cs="方正姚体" w:eastAsia="方正姚体" w:hint="default"/>
        </w:rPr>
      </w:pPr>
      <w:r>
        <w:rPr>
          <w:rFonts w:ascii="方正姚体" w:hAnsi="方正姚体" w:cs="方正姚体" w:eastAsia="方正姚体" w:hint="default"/>
          <w:spacing w:val="2"/>
        </w:rPr>
        <w:t>以公允价值计量且其变动计入当期损益的金融资产，包括交易性金融资产和初始确认时 指定为以公允价值计量且其变动计入当期损益的金融资产。交易性金融资产包括为了在 短期内出售而取得的金融资产，以及衍生金融工具。对于此类金融资产，采用公允价值 </w:t>
      </w:r>
      <w:r>
        <w:rPr>
          <w:rFonts w:ascii="方正姚体" w:hAnsi="方正姚体" w:cs="方正姚体" w:eastAsia="方正姚体" w:hint="default"/>
        </w:rPr>
        <w:t>进行后续计量，所有已实现和未实现的损益均计入当期损益。</w:t>
      </w:r>
    </w:p>
    <w:p>
      <w:pPr>
        <w:pStyle w:val="BodyText"/>
        <w:spacing w:line="240" w:lineRule="auto" w:before="176"/>
        <w:ind w:right="0"/>
        <w:jc w:val="both"/>
        <w:rPr>
          <w:rFonts w:ascii="方正姚体" w:hAnsi="方正姚体" w:cs="方正姚体" w:eastAsia="方正姚体" w:hint="default"/>
        </w:rPr>
      </w:pPr>
      <w:r>
        <w:rPr>
          <w:rFonts w:ascii="方正姚体" w:hAnsi="方正姚体" w:cs="方正姚体" w:eastAsia="方正姚体" w:hint="default"/>
        </w:rPr>
        <w:t>持有至到期投资</w:t>
      </w:r>
    </w:p>
    <w:p>
      <w:pPr>
        <w:pStyle w:val="BodyText"/>
        <w:spacing w:line="211" w:lineRule="auto" w:before="210"/>
        <w:ind w:right="136"/>
        <w:jc w:val="both"/>
        <w:rPr>
          <w:rFonts w:ascii="方正姚体" w:hAnsi="方正姚体" w:cs="方正姚体" w:eastAsia="方正姚体" w:hint="default"/>
        </w:rPr>
      </w:pPr>
      <w:r>
        <w:rPr>
          <w:rFonts w:ascii="方正姚体" w:hAnsi="方正姚体" w:cs="方正姚体" w:eastAsia="方正姚体" w:hint="default"/>
          <w:spacing w:val="2"/>
        </w:rPr>
        <w:t>持有至到期投资，是指到期日固定、回收金额固定或可确定，且本公司有明确意图和能 力持有至到期的非衍生金融资产。对于此类金融资产，采用实际利率法，按照摊余成本 </w:t>
      </w:r>
      <w:r>
        <w:rPr>
          <w:rFonts w:ascii="方正姚体" w:hAnsi="方正姚体" w:cs="方正姚体" w:eastAsia="方正姚体" w:hint="default"/>
        </w:rPr>
        <w:t>进行后续计量，其终止确认、发生减值或摊销产生的利得或损失，均计入当期损益。</w:t>
      </w:r>
    </w:p>
    <w:p>
      <w:pPr>
        <w:pStyle w:val="BodyText"/>
        <w:spacing w:line="240" w:lineRule="auto" w:before="176"/>
        <w:ind w:right="0"/>
        <w:jc w:val="both"/>
        <w:rPr>
          <w:rFonts w:ascii="方正姚体" w:hAnsi="方正姚体" w:cs="方正姚体" w:eastAsia="方正姚体" w:hint="default"/>
        </w:rPr>
      </w:pPr>
      <w:r>
        <w:rPr>
          <w:rFonts w:ascii="方正姚体" w:hAnsi="方正姚体" w:cs="方正姚体" w:eastAsia="方正姚体" w:hint="default"/>
        </w:rPr>
        <w:t>应收款项</w:t>
      </w:r>
    </w:p>
    <w:p>
      <w:pPr>
        <w:spacing w:line="240" w:lineRule="auto" w:before="10"/>
        <w:rPr>
          <w:rFonts w:ascii="方正姚体" w:hAnsi="方正姚体" w:cs="方正姚体" w:eastAsia="方正姚体" w:hint="default"/>
          <w:sz w:val="16"/>
          <w:szCs w:val="16"/>
        </w:rPr>
      </w:pPr>
    </w:p>
    <w:p>
      <w:pPr>
        <w:pStyle w:val="BodyText"/>
        <w:spacing w:line="310" w:lineRule="exact"/>
        <w:ind w:right="136"/>
        <w:jc w:val="both"/>
        <w:rPr>
          <w:rFonts w:ascii="方正姚体" w:hAnsi="方正姚体" w:cs="方正姚体" w:eastAsia="方正姚体" w:hint="default"/>
        </w:rPr>
      </w:pPr>
      <w:r>
        <w:rPr>
          <w:rFonts w:ascii="方正姚体" w:hAnsi="方正姚体" w:cs="方正姚体" w:eastAsia="方正姚体" w:hint="default"/>
          <w:spacing w:val="2"/>
        </w:rPr>
        <w:t>应收款项，是指在活跃市场中没有报价、回收金额固定或可确定的非衍生金融资产，包 </w:t>
      </w:r>
      <w:r>
        <w:rPr>
          <w:rFonts w:ascii="方正姚体" w:hAnsi="方正姚体" w:cs="方正姚体" w:eastAsia="方正姚体" w:hint="default"/>
          <w:spacing w:val="-7"/>
          <w:w w:val="99"/>
        </w:rPr>
        <w:t>括应收账款和其他应收款（附注二、</w:t>
      </w:r>
      <w:r>
        <w:rPr>
          <w:rFonts w:ascii="Arial Narrow" w:hAnsi="Arial Narrow" w:cs="Arial Narrow" w:eastAsia="Arial Narrow" w:hint="default"/>
          <w:spacing w:val="-7"/>
          <w:w w:val="99"/>
        </w:rPr>
        <w:t>10</w:t>
      </w:r>
      <w:r>
        <w:rPr>
          <w:rFonts w:ascii="方正姚体" w:hAnsi="方正姚体" w:cs="方正姚体" w:eastAsia="方正姚体" w:hint="default"/>
          <w:spacing w:val="-7"/>
          <w:w w:val="99"/>
        </w:rPr>
        <w:t>）。</w:t>
      </w:r>
    </w:p>
    <w:p>
      <w:pPr>
        <w:pStyle w:val="BodyText"/>
        <w:spacing w:line="240" w:lineRule="auto" w:before="145"/>
        <w:ind w:right="0"/>
        <w:jc w:val="both"/>
        <w:rPr>
          <w:rFonts w:ascii="方正姚体" w:hAnsi="方正姚体" w:cs="方正姚体" w:eastAsia="方正姚体" w:hint="default"/>
        </w:rPr>
      </w:pPr>
      <w:r>
        <w:rPr>
          <w:rFonts w:ascii="方正姚体" w:hAnsi="方正姚体" w:cs="方正姚体" w:eastAsia="方正姚体" w:hint="default"/>
        </w:rPr>
        <w:t>可供出售金融资产</w:t>
      </w:r>
    </w:p>
    <w:p>
      <w:pPr>
        <w:pStyle w:val="BodyText"/>
        <w:spacing w:line="211" w:lineRule="auto" w:before="210"/>
        <w:ind w:right="136"/>
        <w:jc w:val="both"/>
        <w:rPr>
          <w:rFonts w:ascii="方正姚体" w:hAnsi="方正姚体" w:cs="方正姚体" w:eastAsia="方正姚体" w:hint="default"/>
        </w:rPr>
      </w:pPr>
      <w:r>
        <w:rPr>
          <w:rFonts w:ascii="方正姚体" w:hAnsi="方正姚体" w:cs="方正姚体" w:eastAsia="方正姚体" w:hint="default"/>
          <w:spacing w:val="2"/>
        </w:rPr>
        <w:t>可供出售金融资产，是指初始确认时即指定为可供出售的非衍生金融资产，以及除上述 金融资产类别以外的金融资产。对于此类金融资产，采用公允价值进行后续计量。其折 溢价采用实际利率法进行摊销并确认为利息收入。除减值损失及外币货币性金融资产的 汇兑差额确认为当期损益外，可供出售金融资产的公允价值变动作为资本公积的单独部 分予以确认，直到该金融资产终止确认或发生减值时，在此之前在资本公积中确认的累 计利得或损失转入当期损益。与可供出售金融资产相关的股利或利息收入，计入当期损 </w:t>
      </w:r>
      <w:r>
        <w:rPr>
          <w:rFonts w:ascii="方正姚体" w:hAnsi="方正姚体" w:cs="方正姚体" w:eastAsia="方正姚体" w:hint="default"/>
        </w:rPr>
        <w:t>益。</w:t>
      </w:r>
    </w:p>
    <w:p>
      <w:pPr>
        <w:pStyle w:val="BodyText"/>
        <w:spacing w:line="240" w:lineRule="auto" w:before="177"/>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）金融负债分类和计量</w:t>
      </w:r>
    </w:p>
    <w:p>
      <w:pPr>
        <w:pStyle w:val="BodyText"/>
        <w:spacing w:line="211" w:lineRule="auto" w:before="194"/>
        <w:ind w:right="136"/>
        <w:jc w:val="both"/>
        <w:rPr>
          <w:rFonts w:ascii="方正姚体" w:hAnsi="方正姚体" w:cs="方正姚体" w:eastAsia="方正姚体" w:hint="default"/>
        </w:rPr>
      </w:pPr>
      <w:r>
        <w:rPr>
          <w:rFonts w:ascii="方正姚体" w:hAnsi="方正姚体" w:cs="方正姚体" w:eastAsia="方正姚体" w:hint="default"/>
          <w:spacing w:val="2"/>
        </w:rPr>
        <w:t>本公司的金融负债于初始确认时分类为：以公允价值计量且其变动计入当期损益的金融 负债、其他金融负债。对于未划分为以公允价值计量且其变动计入当期损益的金融负债 </w:t>
      </w:r>
      <w:r>
        <w:rPr>
          <w:rFonts w:ascii="方正姚体" w:hAnsi="方正姚体" w:cs="方正姚体" w:eastAsia="方正姚体" w:hint="default"/>
        </w:rPr>
        <w:t>的，相关交易费用计入其初始确认金额。</w:t>
      </w:r>
    </w:p>
    <w:p>
      <w:pPr>
        <w:pStyle w:val="BodyText"/>
        <w:spacing w:line="240" w:lineRule="auto" w:before="176"/>
        <w:ind w:right="0"/>
        <w:jc w:val="both"/>
        <w:rPr>
          <w:rFonts w:ascii="方正姚体" w:hAnsi="方正姚体" w:cs="方正姚体" w:eastAsia="方正姚体" w:hint="default"/>
        </w:rPr>
      </w:pPr>
      <w:r>
        <w:rPr>
          <w:rFonts w:ascii="方正姚体" w:hAnsi="方正姚体" w:cs="方正姚体" w:eastAsia="方正姚体" w:hint="default"/>
        </w:rPr>
        <w:t>以公允价值计量且其变动计入当期损益的金融负债</w:t>
      </w:r>
    </w:p>
    <w:p>
      <w:pPr>
        <w:pStyle w:val="BodyText"/>
        <w:spacing w:line="211" w:lineRule="auto" w:before="210"/>
        <w:ind w:right="136"/>
        <w:jc w:val="both"/>
        <w:rPr>
          <w:rFonts w:ascii="方正姚体" w:hAnsi="方正姚体" w:cs="方正姚体" w:eastAsia="方正姚体" w:hint="default"/>
        </w:rPr>
      </w:pPr>
      <w:r>
        <w:rPr>
          <w:rFonts w:ascii="方正姚体" w:hAnsi="方正姚体" w:cs="方正姚体" w:eastAsia="方正姚体" w:hint="default"/>
          <w:spacing w:val="2"/>
        </w:rPr>
        <w:t>以公允价值计量且其变动计入当期损益的金融负债，包括交易性金融负债和初始确认时 指定为以公允价值计量且其变动计入当期损益的金融负债。对于此类金融负债，按照公 </w:t>
      </w:r>
      <w:r>
        <w:rPr>
          <w:rFonts w:ascii="方正姚体" w:hAnsi="方正姚体" w:cs="方正姚体" w:eastAsia="方正姚体" w:hint="default"/>
        </w:rPr>
        <w:t>允价值进行后续计量，所有已实现和未实现的损益均计入当期损益。</w:t>
      </w:r>
    </w:p>
    <w:p>
      <w:pPr>
        <w:pStyle w:val="BodyText"/>
        <w:spacing w:line="240" w:lineRule="auto" w:before="177"/>
        <w:ind w:right="0"/>
        <w:jc w:val="both"/>
        <w:rPr>
          <w:rFonts w:ascii="方正姚体" w:hAnsi="方正姚体" w:cs="方正姚体" w:eastAsia="方正姚体" w:hint="default"/>
        </w:rPr>
      </w:pPr>
      <w:r>
        <w:rPr>
          <w:rFonts w:ascii="方正姚体" w:hAnsi="方正姚体" w:cs="方正姚体" w:eastAsia="方正姚体" w:hint="default"/>
        </w:rPr>
        <w:t>其他金融负债</w:t>
      </w:r>
    </w:p>
    <w:p>
      <w:pPr>
        <w:spacing w:after="0" w:line="240" w:lineRule="auto"/>
        <w:jc w:val="both"/>
        <w:rPr>
          <w:rFonts w:ascii="方正姚体" w:hAnsi="方正姚体" w:cs="方正姚体" w:eastAsia="方正姚体" w:hint="default"/>
        </w:rPr>
        <w:sectPr>
          <w:footerReference w:type="default" r:id="rId40"/>
          <w:pgSz w:w="11900" w:h="16840"/>
          <w:pgMar w:footer="742" w:header="772" w:top="1720" w:bottom="940" w:left="1140" w:right="840"/>
          <w:pgNumType w:start="52"/>
        </w:sectPr>
      </w:pPr>
    </w:p>
    <w:p>
      <w:pPr>
        <w:spacing w:line="240" w:lineRule="auto" w:before="2"/>
        <w:rPr>
          <w:rFonts w:ascii="方正姚体" w:hAnsi="方正姚体" w:cs="方正姚体" w:eastAsia="方正姚体" w:hint="default"/>
          <w:sz w:val="13"/>
          <w:szCs w:val="13"/>
        </w:rPr>
      </w:pPr>
    </w:p>
    <w:p>
      <w:pPr>
        <w:pStyle w:val="BodyText"/>
        <w:spacing w:line="340" w:lineRule="exact"/>
        <w:ind w:right="0"/>
        <w:jc w:val="both"/>
        <w:rPr>
          <w:rFonts w:ascii="方正姚体" w:hAnsi="方正姚体" w:cs="方正姚体" w:eastAsia="方正姚体" w:hint="default"/>
        </w:rPr>
      </w:pPr>
      <w:r>
        <w:rPr>
          <w:rFonts w:ascii="方正姚体" w:hAnsi="方正姚体" w:cs="方正姚体" w:eastAsia="方正姚体" w:hint="default"/>
        </w:rPr>
        <w:t>采用实际利率法，按照摊余成本进行后续计量。</w:t>
      </w:r>
    </w:p>
    <w:p>
      <w:pPr>
        <w:pStyle w:val="BodyText"/>
        <w:spacing w:line="240" w:lineRule="auto" w:before="173"/>
        <w:ind w:left="243" w:right="269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4</w:t>
      </w:r>
      <w:r>
        <w:rPr>
          <w:rFonts w:ascii="方正姚体" w:hAnsi="方正姚体" w:cs="方正姚体" w:eastAsia="方正姚体" w:hint="default"/>
        </w:rPr>
        <w:t>）衍生金融工具</w:t>
      </w:r>
    </w:p>
    <w:p>
      <w:pPr>
        <w:pStyle w:val="BodyText"/>
        <w:spacing w:line="211" w:lineRule="auto" w:before="194"/>
        <w:ind w:right="216"/>
        <w:jc w:val="both"/>
        <w:rPr>
          <w:rFonts w:ascii="方正姚体" w:hAnsi="方正姚体" w:cs="方正姚体" w:eastAsia="方正姚体" w:hint="default"/>
        </w:rPr>
      </w:pPr>
      <w:r>
        <w:rPr>
          <w:rFonts w:ascii="方正姚体" w:hAnsi="方正姚体" w:cs="方正姚体" w:eastAsia="方正姚体" w:hint="default"/>
          <w:spacing w:val="2"/>
        </w:rPr>
        <w:t>本公司衍生金融工具初始以衍生交易合同签订当日的公允价值进行计量，并以其公允价 值进行后续计量。公允价值为正数的衍生金融工具确认为一项资产，公允价值为负数的 </w:t>
      </w:r>
      <w:r>
        <w:rPr>
          <w:rFonts w:ascii="方正姚体" w:hAnsi="方正姚体" w:cs="方正姚体" w:eastAsia="方正姚体" w:hint="default"/>
        </w:rPr>
        <w:t>确认为一项负债。</w:t>
      </w:r>
    </w:p>
    <w:p>
      <w:pPr>
        <w:pStyle w:val="BodyText"/>
        <w:spacing w:line="240" w:lineRule="auto" w:before="176"/>
        <w:ind w:right="0"/>
        <w:jc w:val="both"/>
        <w:rPr>
          <w:rFonts w:ascii="方正姚体" w:hAnsi="方正姚体" w:cs="方正姚体" w:eastAsia="方正姚体" w:hint="default"/>
        </w:rPr>
      </w:pPr>
      <w:r>
        <w:rPr>
          <w:rFonts w:ascii="方正姚体" w:hAnsi="方正姚体" w:cs="方正姚体" w:eastAsia="方正姚体" w:hint="default"/>
        </w:rPr>
        <w:t>因公允价值变动而产生的任何不符合套期会计规定的利得或损失，直接计入当期损益。</w:t>
      </w:r>
    </w:p>
    <w:p>
      <w:pPr>
        <w:pStyle w:val="BodyText"/>
        <w:spacing w:line="240" w:lineRule="auto" w:before="172"/>
        <w:ind w:left="243" w:right="269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5</w:t>
      </w:r>
      <w:r>
        <w:rPr>
          <w:rFonts w:ascii="方正姚体" w:hAnsi="方正姚体" w:cs="方正姚体" w:eastAsia="方正姚体" w:hint="default"/>
        </w:rPr>
        <w:t>）金融工具的公允价值</w:t>
      </w:r>
    </w:p>
    <w:p>
      <w:pPr>
        <w:pStyle w:val="BodyText"/>
        <w:spacing w:line="211" w:lineRule="auto" w:before="195"/>
        <w:ind w:right="62"/>
        <w:jc w:val="left"/>
        <w:rPr>
          <w:rFonts w:ascii="方正姚体" w:hAnsi="方正姚体" w:cs="方正姚体" w:eastAsia="方正姚体" w:hint="default"/>
        </w:rPr>
      </w:pPr>
      <w:r>
        <w:rPr>
          <w:rFonts w:ascii="方正姚体" w:hAnsi="方正姚体" w:cs="方正姚体" w:eastAsia="方正姚体" w:hint="default"/>
          <w:spacing w:val="2"/>
        </w:rPr>
        <w:t>本公司初始确认金融资产和金融负债时，应当按照公允价值计量。金融工具初始确认时 </w:t>
      </w:r>
      <w:r>
        <w:rPr>
          <w:rFonts w:ascii="方正姚体" w:hAnsi="方正姚体" w:cs="方正姚体" w:eastAsia="方正姚体" w:hint="default"/>
          <w:spacing w:val="-4"/>
        </w:rPr>
        <w:t>的公允价值通常指交易价格（即所收到或支付对价的公允价值），但是，如果收到或支付</w:t>
      </w:r>
      <w:r>
        <w:rPr>
          <w:rFonts w:ascii="方正姚体" w:hAnsi="方正姚体" w:cs="方正姚体" w:eastAsia="方正姚体" w:hint="default"/>
          <w:spacing w:val="-48"/>
        </w:rPr>
        <w:t> </w:t>
      </w:r>
      <w:r>
        <w:rPr>
          <w:rFonts w:ascii="方正姚体" w:hAnsi="方正姚体" w:cs="方正姚体" w:eastAsia="方正姚体" w:hint="default"/>
          <w:spacing w:val="-48"/>
        </w:rPr>
      </w:r>
      <w:r>
        <w:rPr>
          <w:rFonts w:ascii="方正姚体" w:hAnsi="方正姚体" w:cs="方正姚体" w:eastAsia="方正姚体" w:hint="default"/>
          <w:spacing w:val="-1"/>
        </w:rPr>
        <w:t>的对价的一部分并非针对该金融工具，该金融工具的公允价值应根据估值技术进行估计。</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2"/>
        </w:rPr>
        <w:t>估值技术包括参考熟悉情况并自愿交易的各方最近进行的市场交易中使用的价格、参照</w:t>
      </w:r>
      <w:r>
        <w:rPr>
          <w:rFonts w:ascii="方正姚体" w:hAnsi="方正姚体" w:cs="方正姚体" w:eastAsia="方正姚体" w:hint="default"/>
          <w:spacing w:val="2"/>
        </w:rPr>
        <w:t> </w:t>
      </w:r>
      <w:r>
        <w:rPr>
          <w:rFonts w:ascii="方正姚体" w:hAnsi="方正姚体" w:cs="方正姚体" w:eastAsia="方正姚体" w:hint="default"/>
        </w:rPr>
        <w:t>实质上相同的其他金融工具的当前公允价值、现金流量折现法和期权定价模型等。</w:t>
      </w:r>
    </w:p>
    <w:p>
      <w:pPr>
        <w:pStyle w:val="BodyText"/>
        <w:spacing w:line="240" w:lineRule="auto" w:before="177"/>
        <w:ind w:left="243" w:right="269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6</w:t>
      </w:r>
      <w:r>
        <w:rPr>
          <w:rFonts w:ascii="方正姚体" w:hAnsi="方正姚体" w:cs="方正姚体" w:eastAsia="方正姚体" w:hint="default"/>
        </w:rPr>
        <w:t>）金融资产减值</w:t>
      </w:r>
    </w:p>
    <w:p>
      <w:pPr>
        <w:pStyle w:val="BodyText"/>
        <w:spacing w:line="211" w:lineRule="auto" w:before="194"/>
        <w:ind w:right="216"/>
        <w:jc w:val="both"/>
        <w:rPr>
          <w:rFonts w:ascii="方正姚体" w:hAnsi="方正姚体" w:cs="方正姚体" w:eastAsia="方正姚体" w:hint="default"/>
        </w:rPr>
      </w:pPr>
      <w:r>
        <w:rPr>
          <w:rFonts w:ascii="方正姚体" w:hAnsi="方正姚体" w:cs="方正姚体" w:eastAsia="方正姚体" w:hint="default"/>
          <w:spacing w:val="2"/>
        </w:rPr>
        <w:t>本公司于资产负债表日对金融资产的账面价值进行检查，有客观证据表明该金融资产发 生减值的，计提减值准备。表明金融资产发生减值的客观证据，是指金融资产初始确认 后实际发生的、对该金融资产的预计未来现金流量有影响，且企业能够对该影响进行可 </w:t>
      </w:r>
      <w:r>
        <w:rPr>
          <w:rFonts w:ascii="方正姚体" w:hAnsi="方正姚体" w:cs="方正姚体" w:eastAsia="方正姚体" w:hint="default"/>
        </w:rPr>
        <w:t>靠计量的事项。</w:t>
      </w:r>
    </w:p>
    <w:p>
      <w:pPr>
        <w:pStyle w:val="BodyText"/>
        <w:spacing w:line="240" w:lineRule="auto" w:before="177"/>
        <w:ind w:right="0"/>
        <w:jc w:val="both"/>
        <w:rPr>
          <w:rFonts w:ascii="方正姚体" w:hAnsi="方正姚体" w:cs="方正姚体" w:eastAsia="方正姚体" w:hint="default"/>
        </w:rPr>
      </w:pPr>
      <w:r>
        <w:rPr>
          <w:rFonts w:ascii="方正姚体" w:hAnsi="方正姚体" w:cs="方正姚体" w:eastAsia="方正姚体" w:hint="default"/>
        </w:rPr>
        <w:t>以摊余成本计量的金融资产</w:t>
      </w:r>
    </w:p>
    <w:p>
      <w:pPr>
        <w:pStyle w:val="BodyText"/>
        <w:spacing w:line="211" w:lineRule="auto" w:before="210"/>
        <w:ind w:right="216"/>
        <w:jc w:val="both"/>
        <w:rPr>
          <w:rFonts w:ascii="方正姚体" w:hAnsi="方正姚体" w:cs="方正姚体" w:eastAsia="方正姚体" w:hint="default"/>
        </w:rPr>
      </w:pPr>
      <w:r>
        <w:rPr>
          <w:rFonts w:ascii="方正姚体" w:hAnsi="方正姚体" w:cs="方正姚体" w:eastAsia="方正姚体" w:hint="default"/>
          <w:spacing w:val="2"/>
        </w:rPr>
        <w:t>如果有客观证据表明该金融资产发生减值，则将该金融资产的账面价值减记至预计未来 现金流量（不包括尚未发生的未来信用损失）现值，减记金额计入当期损益。预计未来 </w:t>
      </w:r>
      <w:r>
        <w:rPr>
          <w:rFonts w:ascii="方正姚体" w:hAnsi="方正姚体" w:cs="方正姚体" w:eastAsia="方正姚体" w:hint="default"/>
        </w:rPr>
        <w:t>现金流量现值，按照该金融资产原实际利率折现确定，并考虑相关担保物的价值。</w:t>
      </w:r>
    </w:p>
    <w:p>
      <w:pPr>
        <w:pStyle w:val="BodyText"/>
        <w:spacing w:line="211" w:lineRule="auto" w:before="214"/>
        <w:ind w:right="216"/>
        <w:jc w:val="both"/>
        <w:rPr>
          <w:rFonts w:ascii="方正姚体" w:hAnsi="方正姚体" w:cs="方正姚体" w:eastAsia="方正姚体" w:hint="default"/>
        </w:rPr>
      </w:pPr>
      <w:r>
        <w:rPr>
          <w:rFonts w:ascii="方正姚体" w:hAnsi="方正姚体" w:cs="方正姚体" w:eastAsia="方正姚体" w:hint="default"/>
          <w:spacing w:val="2"/>
        </w:rPr>
        <w:t>对单项金额重大的金融资产单独进行减值测试，如有客观证据表明其已发生减值，确认 减值损失，计入当期损益。对单项金额不重大的金融资产，包括在具有类似信用风险特 征的金融资产组合中进行减值测试。单独测试未发生减值的金融资产（包括单项金额重 </w:t>
      </w:r>
      <w:r>
        <w:rPr>
          <w:rFonts w:ascii="方正姚体" w:hAnsi="方正姚体" w:cs="方正姚体" w:eastAsia="方正姚体" w:hint="default"/>
          <w:spacing w:val="-4"/>
        </w:rPr>
        <w:t>大和不重大的金融资产），包括在具有类似信用风险特征的金融资产组合中再进行减值测</w:t>
      </w:r>
      <w:r>
        <w:rPr>
          <w:rFonts w:ascii="方正姚体" w:hAnsi="方正姚体" w:cs="方正姚体" w:eastAsia="方正姚体" w:hint="default"/>
          <w:spacing w:val="-46"/>
        </w:rPr>
        <w:t> </w:t>
      </w:r>
      <w:r>
        <w:rPr>
          <w:rFonts w:ascii="方正姚体" w:hAnsi="方正姚体" w:cs="方正姚体" w:eastAsia="方正姚体" w:hint="default"/>
          <w:spacing w:val="-46"/>
        </w:rPr>
      </w:r>
      <w:r>
        <w:rPr>
          <w:rFonts w:ascii="方正姚体" w:hAnsi="方正姚体" w:cs="方正姚体" w:eastAsia="方正姚体" w:hint="default"/>
          <w:spacing w:val="2"/>
        </w:rPr>
        <w:t>试。已单项确认减值损失的金融资产，不包括在具有类似信用风险特征的金融资产组合</w:t>
      </w:r>
      <w:r>
        <w:rPr>
          <w:rFonts w:ascii="方正姚体" w:hAnsi="方正姚体" w:cs="方正姚体" w:eastAsia="方正姚体" w:hint="default"/>
          <w:spacing w:val="2"/>
        </w:rPr>
        <w:t> </w:t>
      </w:r>
      <w:r>
        <w:rPr>
          <w:rFonts w:ascii="方正姚体" w:hAnsi="方正姚体" w:cs="方正姚体" w:eastAsia="方正姚体" w:hint="default"/>
        </w:rPr>
        <w:t>中进行减值测试。</w:t>
      </w:r>
    </w:p>
    <w:p>
      <w:pPr>
        <w:pStyle w:val="BodyText"/>
        <w:spacing w:line="211" w:lineRule="auto" w:before="214"/>
        <w:ind w:right="216"/>
        <w:jc w:val="both"/>
        <w:rPr>
          <w:rFonts w:ascii="方正姚体" w:hAnsi="方正姚体" w:cs="方正姚体" w:eastAsia="方正姚体" w:hint="default"/>
        </w:rPr>
      </w:pPr>
      <w:r>
        <w:rPr>
          <w:rFonts w:ascii="方正姚体" w:hAnsi="方正姚体" w:cs="方正姚体" w:eastAsia="方正姚体" w:hint="default"/>
          <w:spacing w:val="2"/>
        </w:rPr>
        <w:t>本公司对以摊余成本计量的金融资产确认减值损失后，如有客观证据表明该金融资产价 值已恢复，且客观上与确认该损失后发生的事项有关，原确认的减值损失予以转回，计 入当期损益。但是，该转回后的账面价值不超过假定不计提减值准备情况下该金融资产 </w:t>
      </w:r>
      <w:r>
        <w:rPr>
          <w:rFonts w:ascii="方正姚体" w:hAnsi="方正姚体" w:cs="方正姚体" w:eastAsia="方正姚体" w:hint="default"/>
        </w:rPr>
        <w:t>在转回日的摊余成本。</w:t>
      </w:r>
    </w:p>
    <w:p>
      <w:pPr>
        <w:pStyle w:val="BodyText"/>
        <w:spacing w:line="240" w:lineRule="auto" w:before="177"/>
        <w:ind w:right="0"/>
        <w:jc w:val="both"/>
        <w:rPr>
          <w:rFonts w:ascii="方正姚体" w:hAnsi="方正姚体" w:cs="方正姚体" w:eastAsia="方正姚体" w:hint="default"/>
        </w:rPr>
      </w:pPr>
      <w:r>
        <w:rPr>
          <w:rFonts w:ascii="方正姚体" w:hAnsi="方正姚体" w:cs="方正姚体" w:eastAsia="方正姚体" w:hint="default"/>
        </w:rPr>
        <w:t>可供出售金融资产</w:t>
      </w:r>
    </w:p>
    <w:p>
      <w:pPr>
        <w:pStyle w:val="BodyText"/>
        <w:spacing w:line="211" w:lineRule="auto" w:before="210"/>
        <w:ind w:right="216"/>
        <w:jc w:val="both"/>
        <w:rPr>
          <w:rFonts w:ascii="方正姚体" w:hAnsi="方正姚体" w:cs="方正姚体" w:eastAsia="方正姚体" w:hint="default"/>
        </w:rPr>
      </w:pPr>
      <w:r>
        <w:rPr>
          <w:rFonts w:ascii="方正姚体" w:hAnsi="方正姚体" w:cs="方正姚体" w:eastAsia="方正姚体" w:hint="default"/>
          <w:spacing w:val="2"/>
        </w:rPr>
        <w:t>如果有客观证据表明该金融资产发生减值，原直接计入资本公积的因公允价值下降形成 的累计损失，予以转出，计入当期损益。该转出的累计损失，为可供出售金融资产的初 始取得成本扣除已收回本金和已摊销金额、当前公允价值和原已计入损益的减值损失后</w:t>
      </w:r>
      <w:r>
        <w:rPr>
          <w:rFonts w:ascii="方正姚体" w:hAnsi="方正姚体" w:cs="方正姚体" w:eastAsia="方正姚体" w:hint="default"/>
        </w:rPr>
      </w:r>
    </w:p>
    <w:p>
      <w:pPr>
        <w:spacing w:after="0" w:line="211" w:lineRule="auto"/>
        <w:jc w:val="both"/>
        <w:rPr>
          <w:rFonts w:ascii="方正姚体" w:hAnsi="方正姚体" w:cs="方正姚体" w:eastAsia="方正姚体" w:hint="default"/>
        </w:rPr>
        <w:sectPr>
          <w:pgSz w:w="11900" w:h="16840"/>
          <w:pgMar w:header="772" w:footer="742" w:top="1720" w:bottom="940" w:left="1140" w:right="760"/>
        </w:sectPr>
      </w:pPr>
    </w:p>
    <w:p>
      <w:pPr>
        <w:spacing w:line="240" w:lineRule="auto" w:before="2"/>
        <w:rPr>
          <w:rFonts w:ascii="方正姚体" w:hAnsi="方正姚体" w:cs="方正姚体" w:eastAsia="方正姚体" w:hint="default"/>
          <w:sz w:val="13"/>
          <w:szCs w:val="13"/>
        </w:rPr>
      </w:pPr>
    </w:p>
    <w:p>
      <w:pPr>
        <w:pStyle w:val="BodyText"/>
        <w:spacing w:line="340" w:lineRule="exact"/>
        <w:ind w:right="0"/>
        <w:jc w:val="both"/>
        <w:rPr>
          <w:rFonts w:ascii="方正姚体" w:hAnsi="方正姚体" w:cs="方正姚体" w:eastAsia="方正姚体" w:hint="default"/>
        </w:rPr>
      </w:pPr>
      <w:r>
        <w:rPr>
          <w:rFonts w:ascii="方正姚体" w:hAnsi="方正姚体" w:cs="方正姚体" w:eastAsia="方正姚体" w:hint="default"/>
        </w:rPr>
        <w:t>的余额。</w:t>
      </w:r>
    </w:p>
    <w:p>
      <w:pPr>
        <w:spacing w:line="240" w:lineRule="auto" w:before="10"/>
        <w:rPr>
          <w:rFonts w:ascii="方正姚体" w:hAnsi="方正姚体" w:cs="方正姚体" w:eastAsia="方正姚体" w:hint="default"/>
          <w:sz w:val="16"/>
          <w:szCs w:val="16"/>
        </w:rPr>
      </w:pPr>
    </w:p>
    <w:p>
      <w:pPr>
        <w:pStyle w:val="BodyText"/>
        <w:spacing w:line="310" w:lineRule="exact"/>
        <w:ind w:right="216"/>
        <w:jc w:val="both"/>
        <w:rPr>
          <w:rFonts w:ascii="方正姚体" w:hAnsi="方正姚体" w:cs="方正姚体" w:eastAsia="方正姚体" w:hint="default"/>
        </w:rPr>
      </w:pPr>
      <w:r>
        <w:rPr>
          <w:rFonts w:ascii="方正姚体" w:hAnsi="方正姚体" w:cs="方正姚体" w:eastAsia="方正姚体" w:hint="default"/>
          <w:spacing w:val="2"/>
        </w:rPr>
        <w:t>对于已确认减值损失的可供出售债务工具，在随后的会计期间公允价值已上升且客观上 与确认原减值损失确认后发生的事项有关的，原确认的减值损失予以转回，计入当期损 </w:t>
      </w:r>
      <w:r>
        <w:rPr>
          <w:rFonts w:ascii="方正姚体" w:hAnsi="方正姚体" w:cs="方正姚体" w:eastAsia="方正姚体" w:hint="default"/>
        </w:rPr>
        <w:t>益。可供出售权益工具投资发生的减值损失，不通过损益转回。</w:t>
      </w:r>
    </w:p>
    <w:p>
      <w:pPr>
        <w:pStyle w:val="BodyText"/>
        <w:spacing w:line="240" w:lineRule="auto" w:before="145"/>
        <w:ind w:right="0"/>
        <w:jc w:val="both"/>
        <w:rPr>
          <w:rFonts w:ascii="方正姚体" w:hAnsi="方正姚体" w:cs="方正姚体" w:eastAsia="方正姚体" w:hint="default"/>
        </w:rPr>
      </w:pPr>
      <w:r>
        <w:rPr>
          <w:rFonts w:ascii="方正姚体" w:hAnsi="方正姚体" w:cs="方正姚体" w:eastAsia="方正姚体" w:hint="default"/>
        </w:rPr>
        <w:t>以成本计量的金融资产</w:t>
      </w:r>
    </w:p>
    <w:p>
      <w:pPr>
        <w:pStyle w:val="BodyText"/>
        <w:spacing w:line="211" w:lineRule="auto" w:before="210"/>
        <w:ind w:right="216"/>
        <w:jc w:val="both"/>
        <w:rPr>
          <w:rFonts w:ascii="方正姚体" w:hAnsi="方正姚体" w:cs="方正姚体" w:eastAsia="方正姚体" w:hint="default"/>
        </w:rPr>
      </w:pPr>
      <w:r>
        <w:rPr>
          <w:rFonts w:ascii="方正姚体" w:hAnsi="方正姚体" w:cs="方正姚体" w:eastAsia="方正姚体" w:hint="default"/>
          <w:spacing w:val="2"/>
        </w:rPr>
        <w:t>如果有客观证据表明该金融资产发生减值，将该金融资产的账面价值，与按照类似金融 资产当时市场收益率对未来现金流量折现确定的现值之间的差额，确认为减值损失，计 </w:t>
      </w:r>
      <w:r>
        <w:rPr>
          <w:rFonts w:ascii="方正姚体" w:hAnsi="方正姚体" w:cs="方正姚体" w:eastAsia="方正姚体" w:hint="default"/>
        </w:rPr>
        <w:t>入当期损益。发生的减值损失一经确认，不再转回。</w:t>
      </w:r>
    </w:p>
    <w:p>
      <w:pPr>
        <w:pStyle w:val="BodyText"/>
        <w:spacing w:line="240" w:lineRule="auto" w:before="176"/>
        <w:ind w:left="243" w:right="269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7</w:t>
      </w:r>
      <w:r>
        <w:rPr>
          <w:rFonts w:ascii="方正姚体" w:hAnsi="方正姚体" w:cs="方正姚体" w:eastAsia="方正姚体" w:hint="default"/>
        </w:rPr>
        <w:t>）金融资产转移</w:t>
      </w:r>
    </w:p>
    <w:p>
      <w:pPr>
        <w:pStyle w:val="BodyText"/>
        <w:spacing w:line="240" w:lineRule="auto" w:before="156"/>
        <w:ind w:right="0"/>
        <w:jc w:val="both"/>
        <w:rPr>
          <w:rFonts w:ascii="方正姚体" w:hAnsi="方正姚体" w:cs="方正姚体" w:eastAsia="方正姚体" w:hint="default"/>
        </w:rPr>
      </w:pPr>
      <w:r>
        <w:rPr>
          <w:rFonts w:ascii="方正姚体" w:hAnsi="方正姚体" w:cs="方正姚体" w:eastAsia="方正姚体" w:hint="default"/>
        </w:rPr>
        <w:t>金融资产转移</w:t>
      </w:r>
      <w:r>
        <w:rPr>
          <w:rFonts w:ascii="方正姚体" w:hAnsi="方正姚体" w:cs="方正姚体" w:eastAsia="方正姚体" w:hint="default"/>
          <w:spacing w:val="-71"/>
        </w:rPr>
        <w:t>，</w:t>
      </w:r>
      <w:r>
        <w:rPr>
          <w:rFonts w:ascii="方正姚体" w:hAnsi="方正姚体" w:cs="方正姚体" w:eastAsia="方正姚体" w:hint="default"/>
        </w:rPr>
        <w:t>是指将金融资产让与或交付给该金融资产发行方以外的另一</w:t>
      </w:r>
      <w:r>
        <w:rPr>
          <w:rFonts w:ascii="方正姚体" w:hAnsi="方正姚体" w:cs="方正姚体" w:eastAsia="方正姚体" w:hint="default"/>
          <w:spacing w:val="-71"/>
        </w:rPr>
        <w:t>方</w:t>
      </w:r>
      <w:r>
        <w:rPr>
          <w:rFonts w:ascii="方正姚体" w:hAnsi="方正姚体" w:cs="方正姚体" w:eastAsia="方正姚体" w:hint="default"/>
        </w:rPr>
        <w:t>（转入方</w:t>
      </w:r>
      <w:r>
        <w:rPr>
          <w:rFonts w:ascii="方正姚体" w:hAnsi="方正姚体" w:cs="方正姚体" w:eastAsia="方正姚体" w:hint="default"/>
          <w:spacing w:val="-120"/>
        </w:rPr>
        <w:t>）</w:t>
      </w:r>
      <w:r>
        <w:rPr>
          <w:rFonts w:ascii="方正姚体" w:hAnsi="方正姚体" w:cs="方正姚体" w:eastAsia="方正姚体" w:hint="default"/>
        </w:rPr>
        <w:t>。</w:t>
      </w:r>
    </w:p>
    <w:p>
      <w:pPr>
        <w:spacing w:line="240" w:lineRule="auto" w:before="9"/>
        <w:rPr>
          <w:rFonts w:ascii="方正姚体" w:hAnsi="方正姚体" w:cs="方正姚体" w:eastAsia="方正姚体" w:hint="default"/>
          <w:sz w:val="16"/>
          <w:szCs w:val="16"/>
        </w:rPr>
      </w:pPr>
    </w:p>
    <w:p>
      <w:pPr>
        <w:pStyle w:val="BodyText"/>
        <w:spacing w:line="310" w:lineRule="exact"/>
        <w:ind w:right="216"/>
        <w:jc w:val="both"/>
        <w:rPr>
          <w:rFonts w:ascii="方正姚体" w:hAnsi="方正姚体" w:cs="方正姚体" w:eastAsia="方正姚体" w:hint="default"/>
        </w:rPr>
      </w:pPr>
      <w:r>
        <w:rPr>
          <w:rFonts w:ascii="方正姚体" w:hAnsi="方正姚体" w:cs="方正姚体" w:eastAsia="方正姚体" w:hint="default"/>
          <w:spacing w:val="2"/>
        </w:rPr>
        <w:t>本公司已将金融资产所有权上几乎所有的风险和报酬转移给转入方的，终止确认该金融 </w:t>
      </w:r>
      <w:r>
        <w:rPr>
          <w:rFonts w:ascii="方正姚体" w:hAnsi="方正姚体" w:cs="方正姚体" w:eastAsia="方正姚体" w:hint="default"/>
        </w:rPr>
        <w:t>资产；保留了金融资产所有权上几乎所有的风险和报酬的，不终止确认该金融资产。</w:t>
      </w:r>
    </w:p>
    <w:p>
      <w:pPr>
        <w:pStyle w:val="BodyText"/>
        <w:spacing w:line="211" w:lineRule="auto" w:before="183"/>
        <w:ind w:right="62"/>
        <w:jc w:val="left"/>
        <w:rPr>
          <w:rFonts w:ascii="方正姚体" w:hAnsi="方正姚体" w:cs="方正姚体" w:eastAsia="方正姚体" w:hint="default"/>
        </w:rPr>
      </w:pPr>
      <w:r>
        <w:rPr>
          <w:rFonts w:ascii="方正姚体" w:hAnsi="方正姚体" w:cs="方正姚体" w:eastAsia="方正姚体" w:hint="default"/>
          <w:spacing w:val="2"/>
        </w:rPr>
        <w:t>本公司既没有转移也没有保留金融资产所有权上几乎所有的风险和报酬的，分别下列情 况处理：放弃了对该金融资产控制的，终止确认该金融资产并确认产生的资产和负债； </w:t>
      </w:r>
      <w:r>
        <w:rPr>
          <w:rFonts w:ascii="方正姚体" w:hAnsi="方正姚体" w:cs="方正姚体" w:eastAsia="方正姚体" w:hint="default"/>
          <w:spacing w:val="-1"/>
        </w:rPr>
        <w:t>未放弃对该金融资产控制的，按照其继续涉入所转移金融资产的程度确认有关金融资产，</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并相应确认有关负债。</w:t>
      </w:r>
    </w:p>
    <w:p>
      <w:pPr>
        <w:pStyle w:val="BodyText"/>
        <w:spacing w:line="340" w:lineRule="auto" w:before="176"/>
        <w:ind w:right="5339" w:hanging="318"/>
        <w:jc w:val="left"/>
        <w:rPr>
          <w:rFonts w:ascii="方正姚体" w:hAnsi="方正姚体" w:cs="方正姚体" w:eastAsia="方正姚体" w:hint="default"/>
        </w:rPr>
      </w:pPr>
      <w:r>
        <w:rPr>
          <w:rFonts w:ascii="Arial Narrow" w:hAnsi="Arial Narrow" w:cs="Arial Narrow" w:eastAsia="Arial Narrow" w:hint="default"/>
        </w:rPr>
        <w:t>10</w:t>
      </w:r>
      <w:r>
        <w:rPr>
          <w:rFonts w:ascii="方正姚体" w:hAnsi="方正姚体" w:cs="方正姚体" w:eastAsia="方正姚体" w:hint="default"/>
        </w:rPr>
        <w:t>、应收款项 应收款项包括应收账款、其他应收款。</w:t>
      </w:r>
    </w:p>
    <w:p>
      <w:pPr>
        <w:pStyle w:val="BodyText"/>
        <w:spacing w:line="340" w:lineRule="auto" w:before="58"/>
        <w:ind w:right="3147" w:hanging="318"/>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）单项金额重大的应收款项坏账准备的确认标准、计提方法 本公司单项金额重大的应收款项的确认标准</w:t>
      </w:r>
    </w:p>
    <w:p>
      <w:pPr>
        <w:pStyle w:val="BodyText"/>
        <w:spacing w:line="310" w:lineRule="exact" w:before="132"/>
        <w:ind w:right="216"/>
        <w:jc w:val="both"/>
        <w:rPr>
          <w:rFonts w:ascii="方正姚体" w:hAnsi="方正姚体" w:cs="方正姚体" w:eastAsia="方正姚体" w:hint="default"/>
        </w:rPr>
      </w:pPr>
      <w:r>
        <w:rPr>
          <w:rFonts w:ascii="方正姚体" w:hAnsi="方正姚体" w:cs="方正姚体" w:eastAsia="方正姚体" w:hint="default"/>
        </w:rPr>
        <w:t>期末余额达到 </w:t>
      </w:r>
      <w:r>
        <w:rPr>
          <w:rFonts w:ascii="Arial Narrow" w:hAnsi="Arial Narrow" w:cs="Arial Narrow" w:eastAsia="Arial Narrow" w:hint="default"/>
        </w:rPr>
        <w:t>500 </w:t>
      </w:r>
      <w:r>
        <w:rPr>
          <w:rFonts w:ascii="方正姚体" w:hAnsi="方正姚体" w:cs="方正姚体" w:eastAsia="方正姚体" w:hint="default"/>
          <w:spacing w:val="-10"/>
        </w:rPr>
        <w:t>万元（含 </w:t>
      </w:r>
      <w:r>
        <w:rPr>
          <w:rFonts w:ascii="Arial Narrow" w:hAnsi="Arial Narrow" w:cs="Arial Narrow" w:eastAsia="Arial Narrow" w:hint="default"/>
        </w:rPr>
        <w:t>500</w:t>
      </w:r>
      <w:r>
        <w:rPr>
          <w:rFonts w:ascii="Arial Narrow" w:hAnsi="Arial Narrow" w:cs="Arial Narrow" w:eastAsia="Arial Narrow" w:hint="default"/>
          <w:spacing w:val="-20"/>
        </w:rPr>
        <w:t> </w:t>
      </w:r>
      <w:r>
        <w:rPr>
          <w:rFonts w:ascii="方正姚体" w:hAnsi="方正姚体" w:cs="方正姚体" w:eastAsia="方正姚体" w:hint="default"/>
        </w:rPr>
        <w:t>万元）以上的非纳入合并财务报表范围关联方的客户应收 款项为单项金额重大的应收款项。</w:t>
      </w:r>
    </w:p>
    <w:p>
      <w:pPr>
        <w:pStyle w:val="BodyText"/>
        <w:spacing w:line="240" w:lineRule="auto" w:before="144"/>
        <w:ind w:right="0"/>
        <w:jc w:val="both"/>
        <w:rPr>
          <w:rFonts w:ascii="方正姚体" w:hAnsi="方正姚体" w:cs="方正姚体" w:eastAsia="方正姚体" w:hint="default"/>
        </w:rPr>
      </w:pPr>
      <w:r>
        <w:rPr>
          <w:rFonts w:ascii="方正姚体" w:hAnsi="方正姚体" w:cs="方正姚体" w:eastAsia="方正姚体" w:hint="default"/>
        </w:rPr>
        <w:t>单项金额重大的应收款项坏账准备的计提方法</w:t>
      </w:r>
    </w:p>
    <w:p>
      <w:pPr>
        <w:spacing w:line="240" w:lineRule="auto" w:before="10"/>
        <w:rPr>
          <w:rFonts w:ascii="方正姚体" w:hAnsi="方正姚体" w:cs="方正姚体" w:eastAsia="方正姚体" w:hint="default"/>
          <w:sz w:val="16"/>
          <w:szCs w:val="16"/>
        </w:rPr>
      </w:pPr>
    </w:p>
    <w:p>
      <w:pPr>
        <w:pStyle w:val="BodyText"/>
        <w:spacing w:line="310" w:lineRule="exact"/>
        <w:ind w:right="216"/>
        <w:jc w:val="both"/>
        <w:rPr>
          <w:rFonts w:ascii="方正姚体" w:hAnsi="方正姚体" w:cs="方正姚体" w:eastAsia="方正姚体" w:hint="default"/>
        </w:rPr>
      </w:pPr>
      <w:r>
        <w:rPr>
          <w:rFonts w:ascii="方正姚体" w:hAnsi="方正姚体" w:cs="方正姚体" w:eastAsia="方正姚体" w:hint="default"/>
          <w:spacing w:val="2"/>
        </w:rPr>
        <w:t>对于单项金额重大且有客观证据表明发生了减值的应收款项，根据其未来现金流量现值 </w:t>
      </w:r>
      <w:r>
        <w:rPr>
          <w:rFonts w:ascii="方正姚体" w:hAnsi="方正姚体" w:cs="方正姚体" w:eastAsia="方正姚体" w:hint="default"/>
        </w:rPr>
        <w:t>低于其账面价值的差额计提坏账准备。</w:t>
      </w:r>
    </w:p>
    <w:p>
      <w:pPr>
        <w:spacing w:line="240" w:lineRule="auto" w:before="11"/>
        <w:rPr>
          <w:rFonts w:ascii="方正姚体" w:hAnsi="方正姚体" w:cs="方正姚体" w:eastAsia="方正姚体" w:hint="default"/>
          <w:sz w:val="14"/>
          <w:szCs w:val="14"/>
        </w:rPr>
      </w:pPr>
    </w:p>
    <w:p>
      <w:pPr>
        <w:pStyle w:val="BodyText"/>
        <w:spacing w:line="310" w:lineRule="exact"/>
        <w:ind w:right="235" w:hanging="317"/>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w:t>
      </w:r>
      <w:r>
        <w:rPr>
          <w:rFonts w:ascii="方正姚体" w:hAnsi="方正姚体" w:cs="方正姚体" w:eastAsia="方正姚体" w:hint="default"/>
          <w:spacing w:val="-29"/>
        </w:rPr>
        <w:t> </w:t>
      </w:r>
      <w:r>
        <w:rPr>
          <w:rFonts w:ascii="方正姚体" w:hAnsi="方正姚体" w:cs="方正姚体" w:eastAsia="方正姚体" w:hint="default"/>
        </w:rPr>
        <w:t>单项金额不重大但按信用风险特征组合后该组合的风险较大的应收款项坏账准备的计</w:t>
      </w:r>
      <w:r>
        <w:rPr>
          <w:rFonts w:ascii="方正姚体" w:hAnsi="方正姚体" w:cs="方正姚体" w:eastAsia="方正姚体" w:hint="default"/>
        </w:rPr>
        <w:t> 提方法</w:t>
      </w:r>
    </w:p>
    <w:p>
      <w:pPr>
        <w:pStyle w:val="BodyText"/>
        <w:spacing w:line="240" w:lineRule="auto" w:before="144"/>
        <w:ind w:right="0"/>
        <w:jc w:val="both"/>
        <w:rPr>
          <w:rFonts w:ascii="方正姚体" w:hAnsi="方正姚体" w:cs="方正姚体" w:eastAsia="方正姚体" w:hint="default"/>
        </w:rPr>
      </w:pPr>
      <w:r>
        <w:rPr>
          <w:rFonts w:ascii="方正姚体" w:hAnsi="方正姚体" w:cs="方正姚体" w:eastAsia="方正姚体" w:hint="default"/>
        </w:rPr>
        <w:t>根据信用风险特征组合确定的计提方法：</w:t>
      </w:r>
    </w:p>
    <w:p>
      <w:pPr>
        <w:spacing w:line="240" w:lineRule="auto" w:before="10"/>
        <w:rPr>
          <w:rFonts w:ascii="方正姚体" w:hAnsi="方正姚体" w:cs="方正姚体" w:eastAsia="方正姚体" w:hint="default"/>
          <w:sz w:val="16"/>
          <w:szCs w:val="16"/>
        </w:rPr>
      </w:pPr>
    </w:p>
    <w:p>
      <w:pPr>
        <w:pStyle w:val="BodyText"/>
        <w:spacing w:line="310" w:lineRule="exact"/>
        <w:ind w:right="216"/>
        <w:jc w:val="both"/>
        <w:rPr>
          <w:rFonts w:ascii="方正姚体" w:hAnsi="方正姚体" w:cs="方正姚体" w:eastAsia="方正姚体" w:hint="default"/>
        </w:rPr>
      </w:pPr>
      <w:r>
        <w:rPr>
          <w:rFonts w:ascii="方正姚体" w:hAnsi="方正姚体" w:cs="方正姚体" w:eastAsia="方正姚体" w:hint="default"/>
          <w:spacing w:val="2"/>
        </w:rPr>
        <w:t>对于单项金额不重大的应收款项，与经单独测试后未减值的单项金额重大的应收款项一 </w:t>
      </w:r>
      <w:r>
        <w:rPr>
          <w:rFonts w:ascii="方正姚体" w:hAnsi="方正姚体" w:cs="方正姚体" w:eastAsia="方正姚体" w:hint="default"/>
        </w:rPr>
        <w:t>起按账龄划分为若干组合，根据应收款项组合余额的以下比例计提坏账准备：</w:t>
      </w:r>
    </w:p>
    <w:p>
      <w:pPr>
        <w:spacing w:after="0" w:line="310" w:lineRule="exact"/>
        <w:jc w:val="both"/>
        <w:rPr>
          <w:rFonts w:ascii="方正姚体" w:hAnsi="方正姚体" w:cs="方正姚体" w:eastAsia="方正姚体" w:hint="default"/>
        </w:rPr>
        <w:sectPr>
          <w:pgSz w:w="11900" w:h="16840"/>
          <w:pgMar w:header="772" w:footer="742" w:top="1720" w:bottom="940" w:left="1140" w:right="760"/>
        </w:sectPr>
      </w:pPr>
    </w:p>
    <w:p>
      <w:pPr>
        <w:spacing w:line="240" w:lineRule="auto" w:before="3"/>
        <w:rPr>
          <w:rFonts w:ascii="方正姚体" w:hAnsi="方正姚体" w:cs="方正姚体" w:eastAsia="方正姚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6492"/>
        <w:gridCol w:w="2827"/>
      </w:tblGrid>
      <w:tr>
        <w:trPr>
          <w:trHeight w:val="406" w:hRule="exact"/>
        </w:trPr>
        <w:tc>
          <w:tcPr>
            <w:tcW w:w="6492" w:type="dxa"/>
            <w:tcBorders>
              <w:top w:val="single" w:sz="8" w:space="0" w:color="000000"/>
              <w:left w:val="nil" w:sz="6" w:space="0" w:color="auto"/>
              <w:bottom w:val="single" w:sz="4" w:space="0" w:color="000000"/>
              <w:right w:val="nil" w:sz="6" w:space="0" w:color="auto"/>
            </w:tcBorders>
          </w:tcPr>
          <w:p>
            <w:pPr>
              <w:pStyle w:val="TableParagraph"/>
              <w:tabs>
                <w:tab w:pos="3898" w:val="left" w:leader="none"/>
              </w:tabs>
              <w:spacing w:line="333" w:lineRule="exact"/>
              <w:ind w:right="381"/>
              <w:jc w:val="right"/>
              <w:rPr>
                <w:rFonts w:ascii="Arial Narrow" w:hAnsi="Arial Narrow" w:cs="Arial Narrow" w:eastAsia="Arial Narrow" w:hint="default"/>
                <w:sz w:val="24"/>
                <w:szCs w:val="24"/>
              </w:rPr>
            </w:pPr>
            <w:r>
              <w:rPr>
                <w:rFonts w:ascii="方正姚体" w:hAnsi="方正姚体" w:cs="方正姚体" w:eastAsia="方正姚体" w:hint="default"/>
                <w:sz w:val="24"/>
                <w:szCs w:val="24"/>
              </w:rPr>
              <w:t>账 </w:t>
            </w:r>
            <w:r>
              <w:rPr>
                <w:rFonts w:ascii="方正姚体" w:hAnsi="方正姚体" w:cs="方正姚体" w:eastAsia="方正姚体" w:hint="default"/>
                <w:spacing w:val="2"/>
                <w:sz w:val="24"/>
                <w:szCs w:val="24"/>
              </w:rPr>
              <w:t> </w:t>
            </w:r>
            <w:r>
              <w:rPr>
                <w:rFonts w:ascii="方正姚体" w:hAnsi="方正姚体" w:cs="方正姚体" w:eastAsia="方正姚体" w:hint="default"/>
                <w:sz w:val="24"/>
                <w:szCs w:val="24"/>
              </w:rPr>
              <w:t>龄</w:t>
              <w:tab/>
              <w:t>应收账款计提比例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2827" w:type="dxa"/>
            <w:tcBorders>
              <w:top w:val="single" w:sz="8" w:space="0" w:color="000000"/>
              <w:left w:val="nil" w:sz="6" w:space="0" w:color="auto"/>
              <w:bottom w:val="single" w:sz="4" w:space="0" w:color="000000"/>
              <w:right w:val="nil" w:sz="6" w:space="0" w:color="auto"/>
            </w:tcBorders>
          </w:tcPr>
          <w:p>
            <w:pPr>
              <w:pStyle w:val="TableParagraph"/>
              <w:spacing w:line="333" w:lineRule="exact"/>
              <w:ind w:right="97"/>
              <w:jc w:val="right"/>
              <w:rPr>
                <w:rFonts w:ascii="Arial Narrow" w:hAnsi="Arial Narrow" w:cs="Arial Narrow" w:eastAsia="Arial Narrow" w:hint="default"/>
                <w:sz w:val="24"/>
                <w:szCs w:val="24"/>
              </w:rPr>
            </w:pPr>
            <w:r>
              <w:rPr>
                <w:rFonts w:ascii="方正姚体" w:hAnsi="方正姚体" w:cs="方正姚体" w:eastAsia="方正姚体" w:hint="default"/>
                <w:sz w:val="24"/>
                <w:szCs w:val="24"/>
              </w:rPr>
              <w:t>其他应收款计提比例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400" w:hRule="exact"/>
        </w:trPr>
        <w:tc>
          <w:tcPr>
            <w:tcW w:w="6492" w:type="dxa"/>
            <w:tcBorders>
              <w:top w:val="single" w:sz="4" w:space="0" w:color="000000"/>
              <w:left w:val="nil" w:sz="6" w:space="0" w:color="auto"/>
              <w:bottom w:val="nil" w:sz="6" w:space="0" w:color="auto"/>
              <w:right w:val="nil" w:sz="6" w:space="0" w:color="auto"/>
            </w:tcBorders>
          </w:tcPr>
          <w:p>
            <w:pPr>
              <w:pStyle w:val="TableParagraph"/>
              <w:tabs>
                <w:tab w:pos="6002" w:val="right" w:leader="none"/>
              </w:tabs>
              <w:spacing w:line="333" w:lineRule="exact"/>
              <w:ind w:right="380"/>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1 </w:t>
            </w:r>
            <w:r>
              <w:rPr>
                <w:rFonts w:ascii="方正姚体" w:hAnsi="方正姚体" w:cs="方正姚体" w:eastAsia="方正姚体" w:hint="default"/>
                <w:sz w:val="24"/>
                <w:szCs w:val="24"/>
              </w:rPr>
              <w:t>年以内（含 </w:t>
            </w:r>
            <w:r>
              <w:rPr>
                <w:rFonts w:ascii="Arial Narrow" w:hAnsi="Arial Narrow" w:cs="Arial Narrow" w:eastAsia="Arial Narrow" w:hint="default"/>
                <w:sz w:val="24"/>
                <w:szCs w:val="24"/>
              </w:rPr>
              <w:t>1</w:t>
            </w:r>
            <w:r>
              <w:rPr>
                <w:rFonts w:ascii="Arial Narrow" w:hAnsi="Arial Narrow" w:cs="Arial Narrow" w:eastAsia="Arial Narrow" w:hint="default"/>
                <w:spacing w:val="10"/>
                <w:sz w:val="24"/>
                <w:szCs w:val="24"/>
              </w:rPr>
              <w:t> </w:t>
            </w:r>
            <w:r>
              <w:rPr>
                <w:rFonts w:ascii="方正姚体" w:hAnsi="方正姚体" w:cs="方正姚体" w:eastAsia="方正姚体" w:hint="default"/>
                <w:sz w:val="24"/>
                <w:szCs w:val="24"/>
              </w:rPr>
              <w:t>年）</w:t>
            </w:r>
            <w:r>
              <w:rPr>
                <w:rFonts w:ascii="Arial Narrow" w:hAnsi="Arial Narrow" w:cs="Arial Narrow" w:eastAsia="Arial Narrow" w:hint="default"/>
                <w:sz w:val="24"/>
                <w:szCs w:val="24"/>
              </w:rPr>
              <w:tab/>
              <w:t>4</w:t>
            </w:r>
          </w:p>
        </w:tc>
        <w:tc>
          <w:tcPr>
            <w:tcW w:w="282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98"/>
              <w:jc w:val="right"/>
              <w:rPr>
                <w:rFonts w:ascii="Arial Narrow" w:hAnsi="Arial Narrow" w:cs="Arial Narrow" w:eastAsia="Arial Narrow" w:hint="default"/>
                <w:sz w:val="24"/>
                <w:szCs w:val="24"/>
              </w:rPr>
            </w:pPr>
            <w:r>
              <w:rPr>
                <w:rFonts w:ascii="Arial Narrow"/>
                <w:w w:val="99"/>
                <w:sz w:val="24"/>
              </w:rPr>
              <w:t>4</w:t>
            </w:r>
            <w:r>
              <w:rPr>
                <w:rFonts w:ascii="Arial Narrow"/>
                <w:sz w:val="24"/>
              </w:rPr>
            </w:r>
          </w:p>
        </w:tc>
      </w:tr>
      <w:tr>
        <w:trPr>
          <w:trHeight w:val="390" w:hRule="exact"/>
        </w:trPr>
        <w:tc>
          <w:tcPr>
            <w:tcW w:w="6492" w:type="dxa"/>
            <w:tcBorders>
              <w:top w:val="nil" w:sz="6" w:space="0" w:color="auto"/>
              <w:left w:val="nil" w:sz="6" w:space="0" w:color="auto"/>
              <w:bottom w:val="nil" w:sz="6" w:space="0" w:color="auto"/>
              <w:right w:val="nil" w:sz="6" w:space="0" w:color="auto"/>
            </w:tcBorders>
          </w:tcPr>
          <w:p>
            <w:pPr>
              <w:pStyle w:val="TableParagraph"/>
              <w:tabs>
                <w:tab w:pos="6002" w:val="right" w:leader="none"/>
              </w:tabs>
              <w:spacing w:line="327" w:lineRule="exact"/>
              <w:ind w:right="380"/>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1 </w:t>
            </w:r>
            <w:r>
              <w:rPr>
                <w:rFonts w:ascii="方正姚体" w:hAnsi="方正姚体" w:cs="方正姚体" w:eastAsia="方正姚体" w:hint="default"/>
                <w:sz w:val="24"/>
                <w:szCs w:val="24"/>
              </w:rPr>
              <w:t>至 </w:t>
            </w:r>
            <w:r>
              <w:rPr>
                <w:rFonts w:ascii="Arial Narrow" w:hAnsi="Arial Narrow" w:cs="Arial Narrow" w:eastAsia="Arial Narrow" w:hint="default"/>
                <w:sz w:val="24"/>
                <w:szCs w:val="24"/>
              </w:rPr>
              <w:t>2</w:t>
            </w:r>
            <w:r>
              <w:rPr>
                <w:rFonts w:ascii="Arial Narrow" w:hAnsi="Arial Narrow" w:cs="Arial Narrow" w:eastAsia="Arial Narrow" w:hint="default"/>
                <w:spacing w:val="10"/>
                <w:sz w:val="24"/>
                <w:szCs w:val="24"/>
              </w:rPr>
              <w:t> </w:t>
            </w:r>
            <w:r>
              <w:rPr>
                <w:rFonts w:ascii="方正姚体" w:hAnsi="方正姚体" w:cs="方正姚体" w:eastAsia="方正姚体" w:hint="default"/>
                <w:sz w:val="24"/>
                <w:szCs w:val="24"/>
              </w:rPr>
              <w:t>年</w:t>
            </w:r>
            <w:r>
              <w:rPr>
                <w:rFonts w:ascii="Arial Narrow" w:hAnsi="Arial Narrow" w:cs="Arial Narrow" w:eastAsia="Arial Narrow" w:hint="default"/>
                <w:sz w:val="24"/>
                <w:szCs w:val="24"/>
              </w:rPr>
              <w:tab/>
              <w:t>6</w:t>
            </w:r>
          </w:p>
        </w:tc>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8"/>
              <w:jc w:val="right"/>
              <w:rPr>
                <w:rFonts w:ascii="Arial Narrow" w:hAnsi="Arial Narrow" w:cs="Arial Narrow" w:eastAsia="Arial Narrow" w:hint="default"/>
                <w:sz w:val="24"/>
                <w:szCs w:val="24"/>
              </w:rPr>
            </w:pPr>
            <w:r>
              <w:rPr>
                <w:rFonts w:ascii="Arial Narrow"/>
                <w:w w:val="99"/>
                <w:sz w:val="24"/>
              </w:rPr>
              <w:t>6</w:t>
            </w:r>
            <w:r>
              <w:rPr>
                <w:rFonts w:ascii="Arial Narrow"/>
                <w:sz w:val="24"/>
              </w:rPr>
            </w:r>
          </w:p>
        </w:tc>
      </w:tr>
      <w:tr>
        <w:trPr>
          <w:trHeight w:val="390" w:hRule="exact"/>
        </w:trPr>
        <w:tc>
          <w:tcPr>
            <w:tcW w:w="6492" w:type="dxa"/>
            <w:tcBorders>
              <w:top w:val="nil" w:sz="6" w:space="0" w:color="auto"/>
              <w:left w:val="nil" w:sz="6" w:space="0" w:color="auto"/>
              <w:bottom w:val="nil" w:sz="6" w:space="0" w:color="auto"/>
              <w:right w:val="nil" w:sz="6" w:space="0" w:color="auto"/>
            </w:tcBorders>
          </w:tcPr>
          <w:p>
            <w:pPr>
              <w:pStyle w:val="TableParagraph"/>
              <w:tabs>
                <w:tab w:pos="6002" w:val="right" w:leader="none"/>
              </w:tabs>
              <w:spacing w:line="327" w:lineRule="exact"/>
              <w:ind w:right="380"/>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2 </w:t>
            </w:r>
            <w:r>
              <w:rPr>
                <w:rFonts w:ascii="方正姚体" w:hAnsi="方正姚体" w:cs="方正姚体" w:eastAsia="方正姚体" w:hint="default"/>
                <w:sz w:val="24"/>
                <w:szCs w:val="24"/>
              </w:rPr>
              <w:t>至 </w:t>
            </w:r>
            <w:r>
              <w:rPr>
                <w:rFonts w:ascii="Arial Narrow" w:hAnsi="Arial Narrow" w:cs="Arial Narrow" w:eastAsia="Arial Narrow" w:hint="default"/>
                <w:sz w:val="24"/>
                <w:szCs w:val="24"/>
              </w:rPr>
              <w:t>3</w:t>
            </w:r>
            <w:r>
              <w:rPr>
                <w:rFonts w:ascii="Arial Narrow" w:hAnsi="Arial Narrow" w:cs="Arial Narrow" w:eastAsia="Arial Narrow" w:hint="default"/>
                <w:spacing w:val="9"/>
                <w:sz w:val="24"/>
                <w:szCs w:val="24"/>
              </w:rPr>
              <w:t> </w:t>
            </w:r>
            <w:r>
              <w:rPr>
                <w:rFonts w:ascii="方正姚体" w:hAnsi="方正姚体" w:cs="方正姚体" w:eastAsia="方正姚体" w:hint="default"/>
                <w:sz w:val="24"/>
                <w:szCs w:val="24"/>
              </w:rPr>
              <w:t>年</w:t>
            </w:r>
            <w:r>
              <w:rPr>
                <w:rFonts w:ascii="Arial Narrow" w:hAnsi="Arial Narrow" w:cs="Arial Narrow" w:eastAsia="Arial Narrow" w:hint="default"/>
                <w:sz w:val="24"/>
                <w:szCs w:val="24"/>
              </w:rPr>
              <w:tab/>
              <w:t>15</w:t>
            </w:r>
          </w:p>
        </w:tc>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8"/>
              <w:jc w:val="right"/>
              <w:rPr>
                <w:rFonts w:ascii="Arial Narrow" w:hAnsi="Arial Narrow" w:cs="Arial Narrow" w:eastAsia="Arial Narrow" w:hint="default"/>
                <w:sz w:val="24"/>
                <w:szCs w:val="24"/>
              </w:rPr>
            </w:pPr>
            <w:r>
              <w:rPr>
                <w:rFonts w:ascii="Arial Narrow"/>
                <w:spacing w:val="-1"/>
                <w:w w:val="95"/>
                <w:sz w:val="24"/>
              </w:rPr>
              <w:t>15</w:t>
            </w:r>
            <w:r>
              <w:rPr>
                <w:rFonts w:ascii="Arial Narrow"/>
                <w:sz w:val="24"/>
              </w:rPr>
            </w:r>
          </w:p>
        </w:tc>
      </w:tr>
      <w:tr>
        <w:trPr>
          <w:trHeight w:val="395" w:hRule="exact"/>
        </w:trPr>
        <w:tc>
          <w:tcPr>
            <w:tcW w:w="6492" w:type="dxa"/>
            <w:tcBorders>
              <w:top w:val="nil" w:sz="6" w:space="0" w:color="auto"/>
              <w:left w:val="nil" w:sz="6" w:space="0" w:color="auto"/>
              <w:bottom w:val="single" w:sz="8" w:space="0" w:color="000000"/>
              <w:right w:val="nil" w:sz="6" w:space="0" w:color="auto"/>
            </w:tcBorders>
          </w:tcPr>
          <w:p>
            <w:pPr>
              <w:pStyle w:val="TableParagraph"/>
              <w:tabs>
                <w:tab w:pos="6002" w:val="right" w:leader="none"/>
              </w:tabs>
              <w:spacing w:line="327" w:lineRule="exact"/>
              <w:ind w:right="380"/>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4"/>
                <w:sz w:val="24"/>
                <w:szCs w:val="24"/>
              </w:rPr>
              <w:t> </w:t>
            </w:r>
            <w:r>
              <w:rPr>
                <w:rFonts w:ascii="方正姚体" w:hAnsi="方正姚体" w:cs="方正姚体" w:eastAsia="方正姚体" w:hint="default"/>
                <w:sz w:val="24"/>
                <w:szCs w:val="24"/>
              </w:rPr>
              <w:t>年以上</w:t>
            </w:r>
            <w:r>
              <w:rPr>
                <w:rFonts w:ascii="Arial Narrow" w:hAnsi="Arial Narrow" w:cs="Arial Narrow" w:eastAsia="Arial Narrow" w:hint="default"/>
                <w:sz w:val="24"/>
                <w:szCs w:val="24"/>
              </w:rPr>
              <w:tab/>
              <w:t>40</w:t>
            </w:r>
          </w:p>
        </w:tc>
        <w:tc>
          <w:tcPr>
            <w:tcW w:w="2827"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98"/>
              <w:jc w:val="right"/>
              <w:rPr>
                <w:rFonts w:ascii="Arial Narrow" w:hAnsi="Arial Narrow" w:cs="Arial Narrow" w:eastAsia="Arial Narrow" w:hint="default"/>
                <w:sz w:val="24"/>
                <w:szCs w:val="24"/>
              </w:rPr>
            </w:pPr>
            <w:r>
              <w:rPr>
                <w:rFonts w:ascii="Arial Narrow"/>
                <w:spacing w:val="-1"/>
                <w:w w:val="95"/>
                <w:sz w:val="24"/>
              </w:rPr>
              <w:t>40</w:t>
            </w:r>
            <w:r>
              <w:rPr>
                <w:rFonts w:ascii="Arial Narrow"/>
                <w:sz w:val="24"/>
              </w:rPr>
            </w:r>
          </w:p>
        </w:tc>
      </w:tr>
      <w:tr>
        <w:trPr>
          <w:trHeight w:val="505" w:hRule="exact"/>
        </w:trPr>
        <w:tc>
          <w:tcPr>
            <w:tcW w:w="6492" w:type="dxa"/>
            <w:tcBorders>
              <w:top w:val="single" w:sz="8" w:space="0" w:color="000000"/>
              <w:left w:val="nil" w:sz="6" w:space="0" w:color="auto"/>
              <w:bottom w:val="nil" w:sz="6" w:space="0" w:color="auto"/>
              <w:right w:val="nil" w:sz="6" w:space="0" w:color="auto"/>
            </w:tcBorders>
          </w:tcPr>
          <w:p>
            <w:pPr>
              <w:pStyle w:val="TableParagraph"/>
              <w:spacing w:line="240" w:lineRule="auto" w:before="40"/>
              <w:ind w:left="4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纳入合并范围内母子公司应收款项不计提坏账准备。</w:t>
            </w:r>
          </w:p>
        </w:tc>
        <w:tc>
          <w:tcPr>
            <w:tcW w:w="2827" w:type="dxa"/>
            <w:tcBorders>
              <w:top w:val="single" w:sz="8" w:space="0" w:color="000000"/>
              <w:left w:val="nil" w:sz="6" w:space="0" w:color="auto"/>
              <w:bottom w:val="nil" w:sz="6" w:space="0" w:color="auto"/>
              <w:right w:val="nil" w:sz="6" w:space="0" w:color="auto"/>
            </w:tcBorders>
          </w:tcPr>
          <w:p>
            <w:pPr/>
          </w:p>
        </w:tc>
      </w:tr>
    </w:tbl>
    <w:p>
      <w:pPr>
        <w:spacing w:line="240" w:lineRule="auto" w:before="13"/>
        <w:rPr>
          <w:rFonts w:ascii="方正姚体" w:hAnsi="方正姚体" w:cs="方正姚体" w:eastAsia="方正姚体" w:hint="default"/>
          <w:sz w:val="5"/>
          <w:szCs w:val="5"/>
        </w:rPr>
      </w:pPr>
    </w:p>
    <w:p>
      <w:pPr>
        <w:pStyle w:val="BodyText"/>
        <w:spacing w:line="312" w:lineRule="exact" w:before="56"/>
        <w:ind w:right="62" w:hanging="317"/>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）本公司向金融机构转让不附追索权的应收账款，按交易款项扣除已转销应收账款的账 面价值和相关税费后的差额计入当期损益。</w:t>
      </w:r>
    </w:p>
    <w:p>
      <w:pPr>
        <w:pStyle w:val="BodyText"/>
        <w:spacing w:line="240" w:lineRule="auto" w:before="143"/>
        <w:ind w:left="243" w:right="2699"/>
        <w:jc w:val="left"/>
        <w:rPr>
          <w:rFonts w:ascii="方正姚体" w:hAnsi="方正姚体" w:cs="方正姚体" w:eastAsia="方正姚体" w:hint="default"/>
        </w:rPr>
      </w:pPr>
      <w:r>
        <w:rPr>
          <w:rFonts w:ascii="Arial Narrow" w:hAnsi="Arial Narrow" w:cs="Arial Narrow" w:eastAsia="Arial Narrow" w:hint="default"/>
          <w:spacing w:val="-4"/>
        </w:rPr>
        <w:t>11</w:t>
      </w:r>
      <w:r>
        <w:rPr>
          <w:rFonts w:ascii="方正姚体" w:hAnsi="方正姚体" w:cs="方正姚体" w:eastAsia="方正姚体" w:hint="default"/>
          <w:spacing w:val="-4"/>
        </w:rPr>
        <w:t>、存货</w:t>
      </w:r>
    </w:p>
    <w:p>
      <w:pPr>
        <w:pStyle w:val="BodyText"/>
        <w:spacing w:line="340" w:lineRule="auto" w:before="155"/>
        <w:ind w:right="779" w:hanging="318"/>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）存货的分类 本公司存货分原材料、在产品、包装物、库存商品、委托加工材料、物资采购等。</w:t>
      </w:r>
    </w:p>
    <w:p>
      <w:pPr>
        <w:pStyle w:val="BodyText"/>
        <w:spacing w:line="240" w:lineRule="auto" w:before="58"/>
        <w:ind w:left="243" w:right="269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）发出存货的计价方法</w:t>
      </w:r>
    </w:p>
    <w:p>
      <w:pPr>
        <w:spacing w:line="240" w:lineRule="auto" w:before="5"/>
        <w:rPr>
          <w:rFonts w:ascii="方正姚体" w:hAnsi="方正姚体" w:cs="方正姚体" w:eastAsia="方正姚体" w:hint="default"/>
          <w:sz w:val="15"/>
          <w:szCs w:val="15"/>
        </w:rPr>
      </w:pPr>
    </w:p>
    <w:p>
      <w:pPr>
        <w:pStyle w:val="BodyText"/>
        <w:spacing w:line="312" w:lineRule="exact"/>
        <w:ind w:right="216"/>
        <w:jc w:val="both"/>
        <w:rPr>
          <w:rFonts w:ascii="方正姚体" w:hAnsi="方正姚体" w:cs="方正姚体" w:eastAsia="方正姚体" w:hint="default"/>
        </w:rPr>
      </w:pPr>
      <w:r>
        <w:rPr>
          <w:rFonts w:ascii="方正姚体" w:hAnsi="方正姚体" w:cs="方正姚体" w:eastAsia="方正姚体" w:hint="default"/>
          <w:spacing w:val="2"/>
        </w:rPr>
        <w:t>本公司存货取得时按实际成本计价。原料、在产品、库存商品、发出商品等发出时采用 </w:t>
      </w:r>
      <w:r>
        <w:rPr>
          <w:rFonts w:ascii="方正姚体" w:hAnsi="方正姚体" w:cs="方正姚体" w:eastAsia="方正姚体" w:hint="default"/>
        </w:rPr>
        <w:t>加权平均法计价，材料按计划成本计价，材料成本差异按上月余额法计算结转。</w:t>
      </w:r>
    </w:p>
    <w:p>
      <w:pPr>
        <w:pStyle w:val="BodyText"/>
        <w:spacing w:line="240" w:lineRule="auto" w:before="143"/>
        <w:ind w:left="243" w:right="269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）存货可变现净值的确定依据及存货跌价准备的计提方法</w:t>
      </w:r>
    </w:p>
    <w:p>
      <w:pPr>
        <w:spacing w:line="240" w:lineRule="auto" w:before="8"/>
        <w:rPr>
          <w:rFonts w:ascii="方正姚体" w:hAnsi="方正姚体" w:cs="方正姚体" w:eastAsia="方正姚体" w:hint="default"/>
          <w:sz w:val="15"/>
          <w:szCs w:val="15"/>
        </w:rPr>
      </w:pPr>
    </w:p>
    <w:p>
      <w:pPr>
        <w:pStyle w:val="BodyText"/>
        <w:spacing w:line="310" w:lineRule="exact"/>
        <w:ind w:right="216"/>
        <w:jc w:val="both"/>
        <w:rPr>
          <w:rFonts w:ascii="方正姚体" w:hAnsi="方正姚体" w:cs="方正姚体" w:eastAsia="方正姚体" w:hint="default"/>
        </w:rPr>
      </w:pPr>
      <w:r>
        <w:rPr>
          <w:rFonts w:ascii="方正姚体" w:hAnsi="方正姚体" w:cs="方正姚体" w:eastAsia="方正姚体" w:hint="default"/>
          <w:spacing w:val="2"/>
        </w:rPr>
        <w:t>存货可变现净值是按存货的估计售价减去至完工时估计将要发生的成本、估计的销售费 </w:t>
      </w:r>
      <w:r>
        <w:rPr>
          <w:rFonts w:ascii="方正姚体" w:hAnsi="方正姚体" w:cs="方正姚体" w:eastAsia="方正姚体" w:hint="default"/>
        </w:rPr>
        <w:t>用以及相关税费后的金额。</w:t>
      </w:r>
    </w:p>
    <w:p>
      <w:pPr>
        <w:pStyle w:val="BodyText"/>
        <w:spacing w:line="211" w:lineRule="auto" w:before="182"/>
        <w:ind w:right="216"/>
        <w:jc w:val="both"/>
        <w:rPr>
          <w:rFonts w:ascii="方正姚体" w:hAnsi="方正姚体" w:cs="方正姚体" w:eastAsia="方正姚体" w:hint="default"/>
        </w:rPr>
      </w:pPr>
      <w:r>
        <w:rPr>
          <w:rFonts w:ascii="方正姚体" w:hAnsi="方正姚体" w:cs="方正姚体" w:eastAsia="方正姚体" w:hint="default"/>
          <w:spacing w:val="2"/>
        </w:rPr>
        <w:t>本公司期末存货成本高于其可变现净值的，计提存货跌价准备。本公司通常按照单个存 货项目计提存货跌价准备，期末，以前减记存货价值的影响因素已经消失的，存货跌价 </w:t>
      </w:r>
      <w:r>
        <w:rPr>
          <w:rFonts w:ascii="方正姚体" w:hAnsi="方正姚体" w:cs="方正姚体" w:eastAsia="方正姚体" w:hint="default"/>
        </w:rPr>
        <w:t>准备在原已计提的金额内转回。</w:t>
      </w:r>
    </w:p>
    <w:p>
      <w:pPr>
        <w:pStyle w:val="BodyText"/>
        <w:spacing w:line="340" w:lineRule="auto" w:before="176"/>
        <w:ind w:right="5339" w:hanging="318"/>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4</w:t>
      </w:r>
      <w:r>
        <w:rPr>
          <w:rFonts w:ascii="方正姚体" w:hAnsi="方正姚体" w:cs="方正姚体" w:eastAsia="方正姚体" w:hint="default"/>
        </w:rPr>
        <w:t>）存货的盘存制度 本公司存货盘存制度采用永续盘存制。</w:t>
      </w:r>
    </w:p>
    <w:p>
      <w:pPr>
        <w:pStyle w:val="BodyText"/>
        <w:spacing w:line="348" w:lineRule="auto" w:before="58"/>
        <w:ind w:right="3659" w:hanging="318"/>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5</w:t>
      </w:r>
      <w:r>
        <w:rPr>
          <w:rFonts w:ascii="方正姚体" w:hAnsi="方正姚体" w:cs="方正姚体" w:eastAsia="方正姚体" w:hint="default"/>
        </w:rPr>
        <w:t>）低值易耗品和包装物的摊销方法 本公司低值易耗品领用时采用一次转销法摊销。 周转用包装物按照预计的使用次数分次计入成本费用。</w:t>
      </w:r>
    </w:p>
    <w:p>
      <w:pPr>
        <w:pStyle w:val="BodyText"/>
        <w:spacing w:line="240" w:lineRule="auto" w:before="50"/>
        <w:ind w:left="243" w:right="2699"/>
        <w:jc w:val="left"/>
        <w:rPr>
          <w:rFonts w:ascii="方正姚体" w:hAnsi="方正姚体" w:cs="方正姚体" w:eastAsia="方正姚体" w:hint="default"/>
        </w:rPr>
      </w:pPr>
      <w:r>
        <w:rPr>
          <w:rFonts w:ascii="Arial Narrow" w:hAnsi="Arial Narrow" w:cs="Arial Narrow" w:eastAsia="Arial Narrow" w:hint="default"/>
        </w:rPr>
        <w:t>12</w:t>
      </w:r>
      <w:r>
        <w:rPr>
          <w:rFonts w:ascii="方正姚体" w:hAnsi="方正姚体" w:cs="方正姚体" w:eastAsia="方正姚体" w:hint="default"/>
        </w:rPr>
        <w:t>、长期股权投资</w:t>
      </w:r>
    </w:p>
    <w:p>
      <w:pPr>
        <w:pStyle w:val="BodyText"/>
        <w:spacing w:line="240" w:lineRule="auto" w:before="156"/>
        <w:ind w:left="243" w:right="269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）初始计量投资成本确定</w:t>
      </w:r>
    </w:p>
    <w:p>
      <w:pPr>
        <w:pStyle w:val="BodyText"/>
        <w:spacing w:line="211" w:lineRule="auto" w:before="194"/>
        <w:ind w:right="216"/>
        <w:jc w:val="both"/>
        <w:rPr>
          <w:rFonts w:ascii="方正姚体" w:hAnsi="方正姚体" w:cs="方正姚体" w:eastAsia="方正姚体" w:hint="default"/>
        </w:rPr>
      </w:pPr>
      <w:r>
        <w:rPr>
          <w:rFonts w:ascii="方正姚体" w:hAnsi="方正姚体" w:cs="方正姚体" w:eastAsia="方正姚体" w:hint="default"/>
          <w:spacing w:val="2"/>
        </w:rPr>
        <w:t>本公司长期股权投资在取得时按初始投资成本计量。初始投资成本一般为取得该项投资 而付出的资产、发生或承担的负债以及发行的权益性证券的公允价值，并包括直接相关 费用。但同一控制下的企业合并形成的长期股权投资，其初始投资成本为合并日取得的</w:t>
      </w:r>
      <w:r>
        <w:rPr>
          <w:rFonts w:ascii="方正姚体" w:hAnsi="方正姚体" w:cs="方正姚体" w:eastAsia="方正姚体" w:hint="default"/>
        </w:rPr>
      </w:r>
    </w:p>
    <w:p>
      <w:pPr>
        <w:spacing w:after="0" w:line="211" w:lineRule="auto"/>
        <w:jc w:val="both"/>
        <w:rPr>
          <w:rFonts w:ascii="方正姚体" w:hAnsi="方正姚体" w:cs="方正姚体" w:eastAsia="方正姚体" w:hint="default"/>
        </w:rPr>
        <w:sectPr>
          <w:pgSz w:w="11900" w:h="16840"/>
          <w:pgMar w:header="772" w:footer="742" w:top="1720" w:bottom="940" w:left="1140" w:right="760"/>
        </w:sectPr>
      </w:pPr>
    </w:p>
    <w:p>
      <w:pPr>
        <w:spacing w:line="240" w:lineRule="auto" w:before="2"/>
        <w:rPr>
          <w:rFonts w:ascii="方正姚体" w:hAnsi="方正姚体" w:cs="方正姚体" w:eastAsia="方正姚体" w:hint="default"/>
          <w:sz w:val="13"/>
          <w:szCs w:val="13"/>
        </w:rPr>
      </w:pPr>
    </w:p>
    <w:p>
      <w:pPr>
        <w:pStyle w:val="BodyText"/>
        <w:spacing w:line="340" w:lineRule="exact"/>
        <w:ind w:right="0"/>
        <w:jc w:val="both"/>
        <w:rPr>
          <w:rFonts w:ascii="方正姚体" w:hAnsi="方正姚体" w:cs="方正姚体" w:eastAsia="方正姚体" w:hint="default"/>
        </w:rPr>
      </w:pPr>
      <w:r>
        <w:rPr>
          <w:rFonts w:ascii="方正姚体" w:hAnsi="方正姚体" w:cs="方正姚体" w:eastAsia="方正姚体" w:hint="default"/>
        </w:rPr>
        <w:t>被合并方所有者权益的账面价值份额。</w:t>
      </w:r>
    </w:p>
    <w:p>
      <w:pPr>
        <w:pStyle w:val="BodyText"/>
        <w:spacing w:line="240" w:lineRule="auto" w:before="173"/>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）后续计量及损益确认方法</w:t>
      </w:r>
    </w:p>
    <w:p>
      <w:pPr>
        <w:pStyle w:val="BodyText"/>
        <w:spacing w:line="211" w:lineRule="auto" w:before="194"/>
        <w:ind w:right="136"/>
        <w:jc w:val="both"/>
        <w:rPr>
          <w:rFonts w:ascii="方正姚体" w:hAnsi="方正姚体" w:cs="方正姚体" w:eastAsia="方正姚体" w:hint="default"/>
        </w:rPr>
      </w:pPr>
      <w:r>
        <w:rPr>
          <w:rFonts w:ascii="方正姚体" w:hAnsi="方正姚体" w:cs="方正姚体" w:eastAsia="方正姚体" w:hint="default"/>
          <w:spacing w:val="2"/>
        </w:rPr>
        <w:t>本公司能够对被投资单位实施控制的长期股权投资，以及对被投资单位不具有共同控制 或重大影响，且在活跃市场中没有报价、公允价值不能可靠计量的长期股权投资采用成 </w:t>
      </w:r>
      <w:r>
        <w:rPr>
          <w:rFonts w:ascii="方正姚体" w:hAnsi="方正姚体" w:cs="方正姚体" w:eastAsia="方正姚体" w:hint="default"/>
        </w:rPr>
        <w:t>本法核算；对被投资单位具有共同控制或重大影响的长期股权投资，采用权益法核算。</w:t>
      </w:r>
    </w:p>
    <w:p>
      <w:pPr>
        <w:pStyle w:val="BodyText"/>
        <w:spacing w:line="211" w:lineRule="auto" w:before="214"/>
        <w:ind w:right="129"/>
        <w:jc w:val="both"/>
        <w:rPr>
          <w:rFonts w:ascii="方正姚体" w:hAnsi="方正姚体" w:cs="方正姚体" w:eastAsia="方正姚体" w:hint="default"/>
        </w:rPr>
      </w:pPr>
      <w:r>
        <w:rPr>
          <w:rFonts w:ascii="方正姚体" w:hAnsi="方正姚体" w:cs="方正姚体" w:eastAsia="方正姚体" w:hint="default"/>
          <w:spacing w:val="2"/>
        </w:rPr>
        <w:t>本公司长期股权投资采用权益法核算时，对长期股权投资初始投资成本大于投资时应享 有被投资单位可辨认净资产公允价值份额的，不调整长期股权投资的初始投资成本；对 </w:t>
      </w:r>
      <w:r>
        <w:rPr>
          <w:rFonts w:ascii="方正姚体" w:hAnsi="方正姚体" w:cs="方正姚体" w:eastAsia="方正姚体" w:hint="default"/>
          <w:spacing w:val="8"/>
        </w:rPr>
        <w:t>长期股权投资初始投资成本小于投资时应享有被投资单位可辨认净资产公允价值份额</w:t>
      </w:r>
      <w:r>
        <w:rPr>
          <w:rFonts w:ascii="方正姚体" w:hAnsi="方正姚体" w:cs="方正姚体" w:eastAsia="方正姚体" w:hint="default"/>
          <w:spacing w:val="-25"/>
        </w:rPr>
        <w:t> </w:t>
      </w:r>
      <w:r>
        <w:rPr>
          <w:rFonts w:ascii="方正姚体" w:hAnsi="方正姚体" w:cs="方正姚体" w:eastAsia="方正姚体" w:hint="default"/>
          <w:spacing w:val="-25"/>
        </w:rPr>
      </w:r>
      <w:r>
        <w:rPr>
          <w:rFonts w:ascii="方正姚体" w:hAnsi="方正姚体" w:cs="方正姚体" w:eastAsia="方正姚体" w:hint="default"/>
        </w:rPr>
        <w:t>的，对长期股权投资的账面价值进行调整，差额计入投资当期的损益。</w:t>
      </w:r>
    </w:p>
    <w:p>
      <w:pPr>
        <w:spacing w:line="240" w:lineRule="auto" w:before="14"/>
        <w:rPr>
          <w:rFonts w:ascii="方正姚体" w:hAnsi="方正姚体" w:cs="方正姚体" w:eastAsia="方正姚体" w:hint="default"/>
          <w:sz w:val="16"/>
          <w:szCs w:val="16"/>
        </w:rPr>
      </w:pPr>
    </w:p>
    <w:p>
      <w:pPr>
        <w:pStyle w:val="BodyText"/>
        <w:spacing w:line="310" w:lineRule="exact"/>
        <w:ind w:right="136"/>
        <w:jc w:val="both"/>
        <w:rPr>
          <w:rFonts w:ascii="方正姚体" w:hAnsi="方正姚体" w:cs="方正姚体" w:eastAsia="方正姚体" w:hint="default"/>
        </w:rPr>
      </w:pPr>
      <w:r>
        <w:rPr>
          <w:rFonts w:ascii="方正姚体" w:hAnsi="方正姚体" w:cs="方正姚体" w:eastAsia="方正姚体" w:hint="default"/>
          <w:spacing w:val="2"/>
        </w:rPr>
        <w:t>本公司在按权益法对长期股权投资进行核算时，先对被投资单位的净利润进行取得投资 时被投资单位各项可辨认资产等的公允价值、会计政策和会计期间方面的调整，再按应 </w:t>
      </w:r>
      <w:r>
        <w:rPr>
          <w:rFonts w:ascii="方正姚体" w:hAnsi="方正姚体" w:cs="方正姚体" w:eastAsia="方正姚体" w:hint="default"/>
        </w:rPr>
        <w:t>享有或应分担的被投资单位的净损益份额确认当期投资损益。</w:t>
      </w:r>
    </w:p>
    <w:p>
      <w:pPr>
        <w:spacing w:line="240" w:lineRule="auto" w:before="11"/>
        <w:rPr>
          <w:rFonts w:ascii="方正姚体" w:hAnsi="方正姚体" w:cs="方正姚体" w:eastAsia="方正姚体" w:hint="default"/>
          <w:sz w:val="14"/>
          <w:szCs w:val="14"/>
        </w:rPr>
      </w:pPr>
    </w:p>
    <w:p>
      <w:pPr>
        <w:pStyle w:val="BodyText"/>
        <w:spacing w:line="310" w:lineRule="exact"/>
        <w:ind w:right="136"/>
        <w:jc w:val="both"/>
        <w:rPr>
          <w:rFonts w:ascii="方正姚体" w:hAnsi="方正姚体" w:cs="方正姚体" w:eastAsia="方正姚体" w:hint="default"/>
        </w:rPr>
      </w:pPr>
      <w:r>
        <w:rPr>
          <w:rFonts w:ascii="方正姚体" w:hAnsi="方正姚体" w:cs="方正姚体" w:eastAsia="方正姚体" w:hint="default"/>
          <w:spacing w:val="2"/>
        </w:rPr>
        <w:t>本公司与联营企业及合营企业之间发生的未实现内部交易损益按照持股比例计算归属于 </w:t>
      </w:r>
      <w:r>
        <w:rPr>
          <w:rFonts w:ascii="方正姚体" w:hAnsi="方正姚体" w:cs="方正姚体" w:eastAsia="方正姚体" w:hint="default"/>
        </w:rPr>
        <w:t>本公司的部分，在抵销基础上确认投资损益。</w:t>
      </w:r>
    </w:p>
    <w:p>
      <w:pPr>
        <w:pStyle w:val="BodyText"/>
        <w:spacing w:line="206" w:lineRule="auto" w:before="189"/>
        <w:ind w:right="136"/>
        <w:jc w:val="both"/>
        <w:rPr>
          <w:rFonts w:ascii="方正姚体" w:hAnsi="方正姚体" w:cs="方正姚体" w:eastAsia="方正姚体" w:hint="default"/>
        </w:rPr>
      </w:pPr>
      <w:r>
        <w:rPr>
          <w:rFonts w:ascii="方正姚体" w:hAnsi="方正姚体" w:cs="方正姚体" w:eastAsia="方正姚体" w:hint="default"/>
        </w:rPr>
        <w:t>对于 </w:t>
      </w:r>
      <w:r>
        <w:rPr>
          <w:rFonts w:ascii="Arial Narrow" w:hAnsi="Arial Narrow" w:cs="Arial Narrow" w:eastAsia="Arial Narrow" w:hint="default"/>
        </w:rPr>
        <w:t>2007 </w:t>
      </w:r>
      <w:r>
        <w:rPr>
          <w:rFonts w:ascii="方正姚体" w:hAnsi="方正姚体" w:cs="方正姚体" w:eastAsia="方正姚体" w:hint="default"/>
        </w:rPr>
        <w:t>年 </w:t>
      </w:r>
      <w:r>
        <w:rPr>
          <w:rFonts w:ascii="Arial Narrow" w:hAnsi="Arial Narrow" w:cs="Arial Narrow" w:eastAsia="Arial Narrow" w:hint="default"/>
        </w:rPr>
        <w:t>1 </w:t>
      </w:r>
      <w:r>
        <w:rPr>
          <w:rFonts w:ascii="方正姚体" w:hAnsi="方正姚体" w:cs="方正姚体" w:eastAsia="方正姚体" w:hint="default"/>
        </w:rPr>
        <w:t>月 </w:t>
      </w:r>
      <w:r>
        <w:rPr>
          <w:rFonts w:ascii="Arial Narrow" w:hAnsi="Arial Narrow" w:cs="Arial Narrow" w:eastAsia="Arial Narrow" w:hint="default"/>
        </w:rPr>
        <w:t>1 </w:t>
      </w:r>
      <w:r>
        <w:rPr>
          <w:rFonts w:ascii="方正姚体" w:hAnsi="方正姚体" w:cs="方正姚体" w:eastAsia="方正姚体" w:hint="default"/>
        </w:rPr>
        <w:t>日之前已经持有的对联营企业及合营企业的长期股权投资，如存在与 </w:t>
      </w:r>
      <w:r>
        <w:rPr>
          <w:rFonts w:ascii="方正姚体" w:hAnsi="方正姚体" w:cs="方正姚体" w:eastAsia="方正姚体" w:hint="default"/>
          <w:spacing w:val="2"/>
        </w:rPr>
        <w:t>该投资相关的股权投资借方差额，还应扣除按原剩余期限直线法摊销的股权投资借方差</w:t>
      </w:r>
      <w:r>
        <w:rPr>
          <w:rFonts w:ascii="方正姚体" w:hAnsi="方正姚体" w:cs="方正姚体" w:eastAsia="方正姚体" w:hint="default"/>
          <w:spacing w:val="2"/>
        </w:rPr>
        <w:t> </w:t>
      </w:r>
      <w:r>
        <w:rPr>
          <w:rFonts w:ascii="方正姚体" w:hAnsi="方正姚体" w:cs="方正姚体" w:eastAsia="方正姚体" w:hint="default"/>
        </w:rPr>
        <w:t>额，确认投资损益。</w:t>
      </w:r>
    </w:p>
    <w:p>
      <w:pPr>
        <w:pStyle w:val="BodyText"/>
        <w:spacing w:line="240" w:lineRule="auto" w:before="178"/>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）确定对被投资单位具有共同控制、重大影响的依据</w:t>
      </w:r>
    </w:p>
    <w:p>
      <w:pPr>
        <w:pStyle w:val="BodyText"/>
        <w:spacing w:line="211" w:lineRule="auto" w:before="194"/>
        <w:ind w:right="136"/>
        <w:jc w:val="both"/>
        <w:rPr>
          <w:rFonts w:ascii="方正姚体" w:hAnsi="方正姚体" w:cs="方正姚体" w:eastAsia="方正姚体" w:hint="default"/>
        </w:rPr>
      </w:pPr>
      <w:r>
        <w:rPr>
          <w:rFonts w:ascii="方正姚体" w:hAnsi="方正姚体" w:cs="方正姚体" w:eastAsia="方正姚体" w:hint="default"/>
          <w:spacing w:val="2"/>
        </w:rPr>
        <w:t>共同控制是指任何一个合营方均不能单独控制合营企业的生产经营活动，涉及合营企业 基本经营活动的决策需要各合营方一致同意等。其中，控制是指有权决定一个企业的财 </w:t>
      </w:r>
      <w:r>
        <w:rPr>
          <w:rFonts w:ascii="方正姚体" w:hAnsi="方正姚体" w:cs="方正姚体" w:eastAsia="方正姚体" w:hint="default"/>
        </w:rPr>
        <w:t>务和经营政策，并能据以从该企业的经营活动中获取利益。</w:t>
      </w:r>
    </w:p>
    <w:p>
      <w:pPr>
        <w:spacing w:line="240" w:lineRule="auto" w:before="14"/>
        <w:rPr>
          <w:rFonts w:ascii="方正姚体" w:hAnsi="方正姚体" w:cs="方正姚体" w:eastAsia="方正姚体" w:hint="default"/>
          <w:sz w:val="14"/>
          <w:szCs w:val="14"/>
        </w:rPr>
      </w:pPr>
    </w:p>
    <w:p>
      <w:pPr>
        <w:pStyle w:val="BodyText"/>
        <w:spacing w:line="206" w:lineRule="auto"/>
        <w:ind w:right="136"/>
        <w:jc w:val="both"/>
        <w:rPr>
          <w:rFonts w:ascii="方正姚体" w:hAnsi="方正姚体" w:cs="方正姚体" w:eastAsia="方正姚体" w:hint="default"/>
        </w:rPr>
      </w:pPr>
      <w:r>
        <w:rPr>
          <w:rFonts w:ascii="方正姚体" w:hAnsi="方正姚体" w:cs="方正姚体" w:eastAsia="方正姚体" w:hint="default"/>
          <w:spacing w:val="2"/>
        </w:rPr>
        <w:t>重大影响是指重大影响是指对一个企业的财务和经营政策有参与决策的权力，但并不能 够控制或者与其他方一起共同控制这些政策的制定。当本公司直接或通过子公司间接拥 </w:t>
      </w:r>
      <w:r>
        <w:rPr>
          <w:rFonts w:ascii="方正姚体" w:hAnsi="方正姚体" w:cs="方正姚体" w:eastAsia="方正姚体" w:hint="default"/>
        </w:rPr>
        <w:t>有被投资单位 </w:t>
      </w:r>
      <w:r>
        <w:rPr>
          <w:rFonts w:ascii="Arial Narrow" w:hAnsi="Arial Narrow" w:cs="Arial Narrow" w:eastAsia="Arial Narrow" w:hint="default"/>
        </w:rPr>
        <w:t>20</w:t>
      </w:r>
      <w:r>
        <w:rPr>
          <w:rFonts w:ascii="方正姚体" w:hAnsi="方正姚体" w:cs="方正姚体" w:eastAsia="方正姚体" w:hint="default"/>
        </w:rPr>
        <w:t>％（含 </w:t>
      </w:r>
      <w:r>
        <w:rPr>
          <w:rFonts w:ascii="Arial Narrow" w:hAnsi="Arial Narrow" w:cs="Arial Narrow" w:eastAsia="Arial Narrow" w:hint="default"/>
        </w:rPr>
        <w:t>20%</w:t>
      </w:r>
      <w:r>
        <w:rPr>
          <w:rFonts w:ascii="方正姚体" w:hAnsi="方正姚体" w:cs="方正姚体" w:eastAsia="方正姚体" w:hint="default"/>
        </w:rPr>
        <w:t>）以上但低于</w:t>
      </w:r>
      <w:r>
        <w:rPr>
          <w:rFonts w:ascii="方正姚体" w:hAnsi="方正姚体" w:cs="方正姚体" w:eastAsia="方正姚体" w:hint="default"/>
          <w:spacing w:val="39"/>
        </w:rPr>
        <w:t> </w:t>
      </w:r>
      <w:r>
        <w:rPr>
          <w:rFonts w:ascii="Arial Narrow" w:hAnsi="Arial Narrow" w:cs="Arial Narrow" w:eastAsia="Arial Narrow" w:hint="default"/>
        </w:rPr>
        <w:t>50</w:t>
      </w:r>
      <w:r>
        <w:rPr>
          <w:rFonts w:ascii="方正姚体" w:hAnsi="方正姚体" w:cs="方正姚体" w:eastAsia="方正姚体" w:hint="default"/>
        </w:rPr>
        <w:t>％的表决权股份时，除非有明确证据表明该 </w:t>
      </w:r>
      <w:r>
        <w:rPr>
          <w:rFonts w:ascii="方正姚体" w:hAnsi="方正姚体" w:cs="方正姚体" w:eastAsia="方正姚体" w:hint="default"/>
          <w:spacing w:val="2"/>
        </w:rPr>
        <w:t>种情况下不能参与被投资单位的生产经营决策，不形成重大影响外，均确定对被投资单</w:t>
      </w:r>
      <w:r>
        <w:rPr>
          <w:rFonts w:ascii="方正姚体" w:hAnsi="方正姚体" w:cs="方正姚体" w:eastAsia="方正姚体" w:hint="default"/>
          <w:spacing w:val="2"/>
        </w:rPr>
        <w:t> </w:t>
      </w:r>
      <w:r>
        <w:rPr>
          <w:rFonts w:ascii="方正姚体" w:hAnsi="方正姚体" w:cs="方正姚体" w:eastAsia="方正姚体" w:hint="default"/>
        </w:rPr>
        <w:t>位具有重大影响；本公司拥有被投资单位</w:t>
      </w:r>
      <w:r>
        <w:rPr>
          <w:rFonts w:ascii="方正姚体" w:hAnsi="方正姚体" w:cs="方正姚体" w:eastAsia="方正姚体" w:hint="default"/>
          <w:spacing w:val="58"/>
        </w:rPr>
        <w:t> </w:t>
      </w:r>
      <w:r>
        <w:rPr>
          <w:rFonts w:ascii="Arial Narrow" w:hAnsi="Arial Narrow" w:cs="Arial Narrow" w:eastAsia="Arial Narrow" w:hint="default"/>
        </w:rPr>
        <w:t>20</w:t>
      </w:r>
      <w:r>
        <w:rPr>
          <w:rFonts w:ascii="方正姚体" w:hAnsi="方正姚体" w:cs="方正姚体" w:eastAsia="方正姚体" w:hint="default"/>
        </w:rPr>
        <w:t>％（不含）以下的表决权股份，一般不认为 </w:t>
      </w:r>
      <w:r>
        <w:rPr>
          <w:rFonts w:ascii="方正姚体" w:hAnsi="方正姚体" w:cs="方正姚体" w:eastAsia="方正姚体" w:hint="default"/>
          <w:spacing w:val="2"/>
        </w:rPr>
        <w:t>对被投资单位具有重大影响，除非有明确证据表明该种情况下能够参与被投资单位的生</w:t>
      </w:r>
      <w:r>
        <w:rPr>
          <w:rFonts w:ascii="方正姚体" w:hAnsi="方正姚体" w:cs="方正姚体" w:eastAsia="方正姚体" w:hint="default"/>
          <w:spacing w:val="2"/>
        </w:rPr>
        <w:t> </w:t>
      </w:r>
      <w:r>
        <w:rPr>
          <w:rFonts w:ascii="方正姚体" w:hAnsi="方正姚体" w:cs="方正姚体" w:eastAsia="方正姚体" w:hint="default"/>
        </w:rPr>
        <w:t>产经营决策，形成重大影响。</w:t>
      </w:r>
    </w:p>
    <w:p>
      <w:pPr>
        <w:pStyle w:val="BodyText"/>
        <w:spacing w:line="340" w:lineRule="auto" w:before="178"/>
        <w:ind w:right="129" w:hanging="318"/>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4</w:t>
      </w:r>
      <w:r>
        <w:rPr>
          <w:rFonts w:ascii="方正姚体" w:hAnsi="方正姚体" w:cs="方正姚体" w:eastAsia="方正姚体" w:hint="default"/>
        </w:rPr>
        <w:t>）减值测试方法及减值准备计提方法 对子公司、联营企业及合营企业的投资，本公司计提资产减值的方法见附注二、</w:t>
      </w:r>
      <w:r>
        <w:rPr>
          <w:rFonts w:ascii="Arial Narrow" w:hAnsi="Arial Narrow" w:cs="Arial Narrow" w:eastAsia="Arial Narrow" w:hint="default"/>
        </w:rPr>
        <w:t>26</w:t>
      </w:r>
      <w:r>
        <w:rPr>
          <w:rFonts w:ascii="方正姚体" w:hAnsi="方正姚体" w:cs="方正姚体" w:eastAsia="方正姚体" w:hint="default"/>
        </w:rPr>
        <w:t>。</w:t>
      </w:r>
    </w:p>
    <w:p>
      <w:pPr>
        <w:pStyle w:val="BodyText"/>
        <w:spacing w:line="312" w:lineRule="exact" w:before="106"/>
        <w:ind w:right="136"/>
        <w:jc w:val="both"/>
        <w:rPr>
          <w:rFonts w:ascii="方正姚体" w:hAnsi="方正姚体" w:cs="方正姚体" w:eastAsia="方正姚体" w:hint="default"/>
        </w:rPr>
      </w:pPr>
      <w:r>
        <w:rPr>
          <w:rFonts w:ascii="方正姚体" w:hAnsi="方正姚体" w:cs="方正姚体" w:eastAsia="方正姚体" w:hint="default"/>
          <w:spacing w:val="2"/>
        </w:rPr>
        <w:t>持有的对被投资单位不具有共同控制或重大影响、在活跃市场中没有报价、公允价值不 </w:t>
      </w:r>
      <w:r>
        <w:rPr>
          <w:rFonts w:ascii="方正姚体" w:hAnsi="方正姚体" w:cs="方正姚体" w:eastAsia="方正姚体" w:hint="default"/>
        </w:rPr>
        <w:t>能可靠计量的长期股权投资，本公司计提资产减值的方法见附注二、</w:t>
      </w:r>
      <w:r>
        <w:rPr>
          <w:rFonts w:ascii="Arial Narrow" w:hAnsi="Arial Narrow" w:cs="Arial Narrow" w:eastAsia="Arial Narrow" w:hint="default"/>
        </w:rPr>
        <w:t>9</w:t>
      </w:r>
      <w:r>
        <w:rPr>
          <w:rFonts w:ascii="方正姚体" w:hAnsi="方正姚体" w:cs="方正姚体" w:eastAsia="方正姚体" w:hint="default"/>
        </w:rPr>
        <w:t>（</w:t>
      </w:r>
      <w:r>
        <w:rPr>
          <w:rFonts w:ascii="Arial Narrow" w:hAnsi="Arial Narrow" w:cs="Arial Narrow" w:eastAsia="Arial Narrow" w:hint="default"/>
        </w:rPr>
        <w:t>6</w:t>
      </w:r>
      <w:r>
        <w:rPr>
          <w:rFonts w:ascii="方正姚体" w:hAnsi="方正姚体" w:cs="方正姚体" w:eastAsia="方正姚体" w:hint="default"/>
        </w:rPr>
        <w:t>）</w:t>
      </w:r>
    </w:p>
    <w:p>
      <w:pPr>
        <w:pStyle w:val="BodyText"/>
        <w:spacing w:line="360" w:lineRule="auto" w:before="143"/>
        <w:ind w:right="129" w:hanging="422"/>
        <w:jc w:val="left"/>
        <w:rPr>
          <w:rFonts w:ascii="方正姚体" w:hAnsi="方正姚体" w:cs="方正姚体" w:eastAsia="方正姚体" w:hint="default"/>
        </w:rPr>
      </w:pPr>
      <w:r>
        <w:rPr>
          <w:rFonts w:ascii="Arial Narrow" w:hAnsi="Arial Narrow" w:cs="Arial Narrow" w:eastAsia="Arial Narrow" w:hint="default"/>
        </w:rPr>
        <w:t>13</w:t>
      </w:r>
      <w:r>
        <w:rPr>
          <w:rFonts w:ascii="方正姚体" w:hAnsi="方正姚体" w:cs="方正姚体" w:eastAsia="方正姚体" w:hint="default"/>
        </w:rPr>
        <w:t>、投资性房地产 </w:t>
      </w:r>
      <w:r>
        <w:rPr>
          <w:rFonts w:ascii="方正姚体" w:hAnsi="方正姚体" w:cs="方正姚体" w:eastAsia="方正姚体" w:hint="default"/>
          <w:spacing w:val="2"/>
        </w:rPr>
        <w:t>投资性房地产是指为赚取租金或资本增值，或两者兼有而持有的房地产。本公司投资性</w:t>
      </w:r>
      <w:r>
        <w:rPr>
          <w:rFonts w:ascii="方正姚体" w:hAnsi="方正姚体" w:cs="方正姚体" w:eastAsia="方正姚体" w:hint="default"/>
        </w:rPr>
      </w:r>
    </w:p>
    <w:p>
      <w:pPr>
        <w:spacing w:after="0" w:line="360" w:lineRule="auto"/>
        <w:jc w:val="left"/>
        <w:rPr>
          <w:rFonts w:ascii="方正姚体" w:hAnsi="方正姚体" w:cs="方正姚体" w:eastAsia="方正姚体" w:hint="default"/>
        </w:rPr>
        <w:sectPr>
          <w:pgSz w:w="11900" w:h="16840"/>
          <w:pgMar w:header="772" w:footer="742" w:top="1720" w:bottom="940" w:left="1140" w:right="840"/>
        </w:sectPr>
      </w:pPr>
    </w:p>
    <w:p>
      <w:pPr>
        <w:spacing w:line="240" w:lineRule="auto" w:before="1"/>
        <w:rPr>
          <w:rFonts w:ascii="方正姚体" w:hAnsi="方正姚体" w:cs="方正姚体" w:eastAsia="方正姚体" w:hint="default"/>
          <w:sz w:val="15"/>
          <w:szCs w:val="15"/>
        </w:rPr>
      </w:pPr>
    </w:p>
    <w:p>
      <w:pPr>
        <w:pStyle w:val="BodyText"/>
        <w:spacing w:line="340" w:lineRule="exact" w:before="34"/>
        <w:ind w:right="216"/>
        <w:jc w:val="both"/>
        <w:rPr>
          <w:rFonts w:ascii="方正姚体" w:hAnsi="方正姚体" w:cs="方正姚体" w:eastAsia="方正姚体" w:hint="default"/>
        </w:rPr>
      </w:pPr>
      <w:r>
        <w:rPr>
          <w:rFonts w:ascii="方正姚体" w:hAnsi="方正姚体" w:cs="方正姚体" w:eastAsia="方正姚体" w:hint="default"/>
          <w:spacing w:val="2"/>
        </w:rPr>
        <w:t>房地产包括已出租的土地使用权、持有并准备增值后转让的土地使用权、已出租的建筑 </w:t>
      </w:r>
      <w:r>
        <w:rPr>
          <w:rFonts w:ascii="方正姚体" w:hAnsi="方正姚体" w:cs="方正姚体" w:eastAsia="方正姚体" w:hint="default"/>
        </w:rPr>
        <w:t>物。</w:t>
      </w:r>
    </w:p>
    <w:p>
      <w:pPr>
        <w:pStyle w:val="BodyText"/>
        <w:spacing w:line="225" w:lineRule="auto" w:before="186"/>
        <w:ind w:right="216"/>
        <w:jc w:val="both"/>
        <w:rPr>
          <w:rFonts w:ascii="方正姚体" w:hAnsi="方正姚体" w:cs="方正姚体" w:eastAsia="方正姚体" w:hint="default"/>
        </w:rPr>
      </w:pPr>
      <w:r>
        <w:rPr>
          <w:rFonts w:ascii="方正姚体" w:hAnsi="方正姚体" w:cs="方正姚体" w:eastAsia="方正姚体" w:hint="default"/>
          <w:spacing w:val="2"/>
        </w:rPr>
        <w:t>本公司投资性房地产按照取得时的成本进行初始计量，并按照固定资产或无形资产的有 </w:t>
      </w:r>
      <w:r>
        <w:rPr>
          <w:rFonts w:ascii="方正姚体" w:hAnsi="方正姚体" w:cs="方正姚体" w:eastAsia="方正姚体" w:hint="default"/>
        </w:rPr>
        <w:t>关规定，按期计提折旧或摊销。投资性房地产的预计使用年限为 </w:t>
      </w:r>
      <w:r>
        <w:rPr>
          <w:rFonts w:ascii="Arial Narrow" w:hAnsi="Arial Narrow" w:cs="Arial Narrow" w:eastAsia="Arial Narrow" w:hint="default"/>
        </w:rPr>
        <w:t>40 </w:t>
      </w:r>
      <w:r>
        <w:rPr>
          <w:rFonts w:ascii="方正姚体" w:hAnsi="方正姚体" w:cs="方正姚体" w:eastAsia="方正姚体" w:hint="default"/>
        </w:rPr>
        <w:t>年，残值率为</w:t>
      </w:r>
      <w:r>
        <w:rPr>
          <w:rFonts w:ascii="方正姚体" w:hAnsi="方正姚体" w:cs="方正姚体" w:eastAsia="方正姚体" w:hint="default"/>
          <w:spacing w:val="20"/>
        </w:rPr>
        <w:t> </w:t>
      </w:r>
      <w:r>
        <w:rPr>
          <w:rFonts w:ascii="Arial Narrow" w:hAnsi="Arial Narrow" w:cs="Arial Narrow" w:eastAsia="Arial Narrow" w:hint="default"/>
        </w:rPr>
        <w:t>3</w:t>
      </w:r>
      <w:r>
        <w:rPr>
          <w:rFonts w:ascii="方正姚体" w:hAnsi="方正姚体" w:cs="方正姚体" w:eastAsia="方正姚体" w:hint="default"/>
        </w:rPr>
        <w:t>％， 年折旧率为</w:t>
      </w:r>
      <w:r>
        <w:rPr>
          <w:rFonts w:ascii="方正姚体" w:hAnsi="方正姚体" w:cs="方正姚体" w:eastAsia="方正姚体" w:hint="default"/>
          <w:spacing w:val="-4"/>
        </w:rPr>
        <w:t> </w:t>
      </w:r>
      <w:r>
        <w:rPr>
          <w:rFonts w:ascii="Arial Narrow" w:hAnsi="Arial Narrow" w:cs="Arial Narrow" w:eastAsia="Arial Narrow" w:hint="default"/>
        </w:rPr>
        <w:t>2.43%</w:t>
      </w:r>
      <w:r>
        <w:rPr>
          <w:rFonts w:ascii="方正姚体" w:hAnsi="方正姚体" w:cs="方正姚体" w:eastAsia="方正姚体" w:hint="default"/>
        </w:rPr>
        <w:t>。</w:t>
      </w:r>
    </w:p>
    <w:p>
      <w:pPr>
        <w:pStyle w:val="BodyText"/>
        <w:spacing w:line="240" w:lineRule="auto" w:before="187"/>
        <w:ind w:right="0"/>
        <w:jc w:val="both"/>
        <w:rPr>
          <w:rFonts w:ascii="方正姚体" w:hAnsi="方正姚体" w:cs="方正姚体" w:eastAsia="方正姚体" w:hint="default"/>
        </w:rPr>
      </w:pPr>
      <w:r>
        <w:rPr>
          <w:rFonts w:ascii="方正姚体" w:hAnsi="方正姚体" w:cs="方正姚体" w:eastAsia="方正姚体" w:hint="default"/>
        </w:rPr>
        <w:t>采用成本模式进行后续计量的投资性房地产，计提资产减值方法见本附注二、</w:t>
      </w:r>
      <w:r>
        <w:rPr>
          <w:rFonts w:ascii="Arial Narrow" w:hAnsi="Arial Narrow" w:cs="Arial Narrow" w:eastAsia="Arial Narrow" w:hint="default"/>
        </w:rPr>
        <w:t>26</w:t>
      </w:r>
      <w:r>
        <w:rPr>
          <w:rFonts w:ascii="方正姚体" w:hAnsi="方正姚体" w:cs="方正姚体" w:eastAsia="方正姚体" w:hint="default"/>
        </w:rPr>
        <w:t>。</w:t>
      </w:r>
    </w:p>
    <w:p>
      <w:pPr>
        <w:pStyle w:val="BodyText"/>
        <w:spacing w:line="240" w:lineRule="auto" w:before="155"/>
        <w:ind w:left="140" w:right="2699"/>
        <w:jc w:val="left"/>
        <w:rPr>
          <w:rFonts w:ascii="方正姚体" w:hAnsi="方正姚体" w:cs="方正姚体" w:eastAsia="方正姚体" w:hint="default"/>
        </w:rPr>
      </w:pPr>
      <w:r>
        <w:rPr>
          <w:rFonts w:ascii="Arial Narrow" w:hAnsi="Arial Narrow" w:cs="Arial Narrow" w:eastAsia="Arial Narrow" w:hint="default"/>
        </w:rPr>
        <w:t>14</w:t>
      </w:r>
      <w:r>
        <w:rPr>
          <w:rFonts w:ascii="方正姚体" w:hAnsi="方正姚体" w:cs="方正姚体" w:eastAsia="方正姚体" w:hint="default"/>
        </w:rPr>
        <w:t>、固定资产</w:t>
      </w:r>
    </w:p>
    <w:p>
      <w:pPr>
        <w:pStyle w:val="BodyText"/>
        <w:spacing w:line="240" w:lineRule="auto" w:before="156"/>
        <w:ind w:left="243" w:right="269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）固定资产确认条件</w:t>
      </w:r>
    </w:p>
    <w:p>
      <w:pPr>
        <w:spacing w:line="240" w:lineRule="auto" w:before="12"/>
        <w:rPr>
          <w:rFonts w:ascii="方正姚体" w:hAnsi="方正姚体" w:cs="方正姚体" w:eastAsia="方正姚体" w:hint="default"/>
          <w:sz w:val="15"/>
          <w:szCs w:val="15"/>
        </w:rPr>
      </w:pPr>
    </w:p>
    <w:p>
      <w:pPr>
        <w:pStyle w:val="BodyText"/>
        <w:spacing w:line="340" w:lineRule="exact"/>
        <w:ind w:right="216"/>
        <w:jc w:val="both"/>
        <w:rPr>
          <w:rFonts w:ascii="方正姚体" w:hAnsi="方正姚体" w:cs="方正姚体" w:eastAsia="方正姚体" w:hint="default"/>
        </w:rPr>
      </w:pPr>
      <w:r>
        <w:rPr>
          <w:rFonts w:ascii="方正姚体" w:hAnsi="方正姚体" w:cs="方正姚体" w:eastAsia="方正姚体" w:hint="default"/>
          <w:spacing w:val="2"/>
        </w:rPr>
        <w:t>本公司固定资产是指为生产商品、提供劳务、出租或经营管理而持有的，使用寿命超过 </w:t>
      </w:r>
      <w:r>
        <w:rPr>
          <w:rFonts w:ascii="方正姚体" w:hAnsi="方正姚体" w:cs="方正姚体" w:eastAsia="方正姚体" w:hint="default"/>
        </w:rPr>
        <w:t>一个会计年度的有形资产。</w:t>
      </w:r>
    </w:p>
    <w:p>
      <w:pPr>
        <w:spacing w:line="240" w:lineRule="auto" w:before="10"/>
        <w:rPr>
          <w:rFonts w:ascii="方正姚体" w:hAnsi="方正姚体" w:cs="方正姚体" w:eastAsia="方正姚体" w:hint="default"/>
          <w:sz w:val="14"/>
          <w:szCs w:val="14"/>
        </w:rPr>
      </w:pPr>
    </w:p>
    <w:p>
      <w:pPr>
        <w:pStyle w:val="BodyText"/>
        <w:spacing w:line="340" w:lineRule="exact"/>
        <w:ind w:right="216"/>
        <w:jc w:val="both"/>
        <w:rPr>
          <w:rFonts w:ascii="方正姚体" w:hAnsi="方正姚体" w:cs="方正姚体" w:eastAsia="方正姚体" w:hint="default"/>
        </w:rPr>
      </w:pPr>
      <w:r>
        <w:rPr>
          <w:rFonts w:ascii="方正姚体" w:hAnsi="方正姚体" w:cs="方正姚体" w:eastAsia="方正姚体" w:hint="default"/>
          <w:spacing w:val="2"/>
        </w:rPr>
        <w:t>与该固定资产有关的经济利益很可能流入企业，并且该固定资产的成本能够可靠地计量 </w:t>
      </w:r>
      <w:r>
        <w:rPr>
          <w:rFonts w:ascii="方正姚体" w:hAnsi="方正姚体" w:cs="方正姚体" w:eastAsia="方正姚体" w:hint="default"/>
        </w:rPr>
        <w:t>时，固定资产才能予以确认。</w:t>
      </w:r>
    </w:p>
    <w:p>
      <w:pPr>
        <w:pStyle w:val="BodyText"/>
        <w:spacing w:line="240" w:lineRule="auto" w:before="138"/>
        <w:ind w:right="0"/>
        <w:jc w:val="both"/>
        <w:rPr>
          <w:rFonts w:ascii="方正姚体" w:hAnsi="方正姚体" w:cs="方正姚体" w:eastAsia="方正姚体" w:hint="default"/>
        </w:rPr>
      </w:pPr>
      <w:r>
        <w:rPr>
          <w:rFonts w:ascii="方正姚体" w:hAnsi="方正姚体" w:cs="方正姚体" w:eastAsia="方正姚体" w:hint="default"/>
        </w:rPr>
        <w:t>本公司固定资产按照取得时的实际成本进行初始计量。</w:t>
      </w:r>
    </w:p>
    <w:p>
      <w:pPr>
        <w:pStyle w:val="BodyText"/>
        <w:spacing w:line="240" w:lineRule="auto" w:before="112"/>
        <w:ind w:left="243" w:right="269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）各类固定资产的折旧方法</w:t>
      </w:r>
    </w:p>
    <w:p>
      <w:pPr>
        <w:spacing w:line="240" w:lineRule="auto" w:before="13"/>
        <w:rPr>
          <w:rFonts w:ascii="方正姚体" w:hAnsi="方正姚体" w:cs="方正姚体" w:eastAsia="方正姚体" w:hint="default"/>
          <w:sz w:val="15"/>
          <w:szCs w:val="15"/>
        </w:rPr>
      </w:pPr>
    </w:p>
    <w:p>
      <w:pPr>
        <w:pStyle w:val="BodyText"/>
        <w:spacing w:line="340" w:lineRule="exact"/>
        <w:ind w:right="98"/>
        <w:jc w:val="both"/>
        <w:rPr>
          <w:rFonts w:ascii="方正姚体" w:hAnsi="方正姚体" w:cs="方正姚体" w:eastAsia="方正姚体" w:hint="default"/>
        </w:rPr>
      </w:pPr>
      <w:r>
        <w:rPr>
          <w:rFonts w:ascii="方正姚体" w:hAnsi="方正姚体" w:cs="方正姚体" w:eastAsia="方正姚体" w:hint="default"/>
          <w:spacing w:val="2"/>
        </w:rPr>
        <w:t>本公司采用年限平均法计提折旧。固定资产自达到预定可使用状态时开始计提折旧，终 止确认时或划分为持有待售非流动资产时停止计提折旧。在不考虑减值准备的情况下， </w:t>
      </w:r>
      <w:r>
        <w:rPr>
          <w:rFonts w:ascii="方正姚体" w:hAnsi="方正姚体" w:cs="方正姚体" w:eastAsia="方正姚体" w:hint="default"/>
          <w:spacing w:val="-1"/>
        </w:rPr>
        <w:t>按固定资产类别、预计使用寿命和预计残值，本公司确定各类固定资产的年折旧率如下：</w:t>
      </w:r>
    </w:p>
    <w:p>
      <w:pPr>
        <w:spacing w:line="240" w:lineRule="auto" w:before="7"/>
        <w:rPr>
          <w:rFonts w:ascii="方正姚体" w:hAnsi="方正姚体" w:cs="方正姚体" w:eastAsia="方正姚体" w:hint="default"/>
          <w:sz w:val="15"/>
          <w:szCs w:val="15"/>
        </w:rPr>
      </w:pPr>
    </w:p>
    <w:tbl>
      <w:tblPr>
        <w:tblW w:w="0" w:type="auto"/>
        <w:jc w:val="left"/>
        <w:tblInd w:w="455" w:type="dxa"/>
        <w:tblLayout w:type="fixed"/>
        <w:tblCellMar>
          <w:top w:w="0" w:type="dxa"/>
          <w:left w:w="0" w:type="dxa"/>
          <w:bottom w:w="0" w:type="dxa"/>
          <w:right w:w="0" w:type="dxa"/>
        </w:tblCellMar>
        <w:tblLook w:val="01E0"/>
      </w:tblPr>
      <w:tblGrid>
        <w:gridCol w:w="2759"/>
        <w:gridCol w:w="2619"/>
        <w:gridCol w:w="2026"/>
        <w:gridCol w:w="1742"/>
      </w:tblGrid>
      <w:tr>
        <w:trPr>
          <w:trHeight w:val="412" w:hRule="exact"/>
        </w:trPr>
        <w:tc>
          <w:tcPr>
            <w:tcW w:w="2759" w:type="dxa"/>
            <w:tcBorders>
              <w:top w:val="single" w:sz="8" w:space="0" w:color="000000"/>
              <w:left w:val="nil" w:sz="6" w:space="0" w:color="auto"/>
              <w:bottom w:val="single" w:sz="4" w:space="0" w:color="000000"/>
              <w:right w:val="nil" w:sz="6" w:space="0" w:color="auto"/>
            </w:tcBorders>
          </w:tcPr>
          <w:p>
            <w:pPr>
              <w:pStyle w:val="TableParagraph"/>
              <w:spacing w:line="319"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固定资产类别</w:t>
            </w:r>
          </w:p>
        </w:tc>
        <w:tc>
          <w:tcPr>
            <w:tcW w:w="2619" w:type="dxa"/>
            <w:tcBorders>
              <w:top w:val="single" w:sz="8" w:space="0" w:color="000000"/>
              <w:left w:val="nil" w:sz="6" w:space="0" w:color="auto"/>
              <w:bottom w:val="single" w:sz="4" w:space="0" w:color="000000"/>
              <w:right w:val="nil" w:sz="6" w:space="0" w:color="auto"/>
            </w:tcBorders>
          </w:tcPr>
          <w:p>
            <w:pPr>
              <w:pStyle w:val="TableParagraph"/>
              <w:spacing w:line="319" w:lineRule="exact"/>
              <w:ind w:right="622"/>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使用年限</w:t>
            </w:r>
          </w:p>
        </w:tc>
        <w:tc>
          <w:tcPr>
            <w:tcW w:w="2026"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504"/>
              <w:jc w:val="right"/>
              <w:rPr>
                <w:rFonts w:ascii="Arial Narrow" w:hAnsi="Arial Narrow" w:cs="Arial Narrow" w:eastAsia="Arial Narrow" w:hint="default"/>
                <w:sz w:val="24"/>
                <w:szCs w:val="24"/>
              </w:rPr>
            </w:pPr>
            <w:r>
              <w:rPr>
                <w:rFonts w:ascii="方正姚体" w:hAnsi="方正姚体" w:cs="方正姚体" w:eastAsia="方正姚体" w:hint="default"/>
                <w:sz w:val="24"/>
                <w:szCs w:val="24"/>
              </w:rPr>
              <w:t>残值率</w:t>
            </w:r>
            <w:r>
              <w:rPr>
                <w:rFonts w:ascii="Arial Narrow" w:hAnsi="Arial Narrow" w:cs="Arial Narrow" w:eastAsia="Arial Narrow" w:hint="default"/>
                <w:sz w:val="24"/>
                <w:szCs w:val="24"/>
              </w:rPr>
              <w:t>%</w:t>
            </w:r>
          </w:p>
        </w:tc>
        <w:tc>
          <w:tcPr>
            <w:tcW w:w="1742"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99"/>
              <w:jc w:val="right"/>
              <w:rPr>
                <w:rFonts w:ascii="Arial Narrow" w:hAnsi="Arial Narrow" w:cs="Arial Narrow" w:eastAsia="Arial Narrow" w:hint="default"/>
                <w:sz w:val="24"/>
                <w:szCs w:val="24"/>
              </w:rPr>
            </w:pPr>
            <w:r>
              <w:rPr>
                <w:rFonts w:ascii="方正姚体" w:hAnsi="方正姚体" w:cs="方正姚体" w:eastAsia="方正姚体" w:hint="default"/>
                <w:sz w:val="24"/>
                <w:szCs w:val="24"/>
              </w:rPr>
              <w:t>年折旧率</w:t>
            </w:r>
            <w:r>
              <w:rPr>
                <w:rFonts w:ascii="Arial Narrow" w:hAnsi="Arial Narrow" w:cs="Arial Narrow" w:eastAsia="Arial Narrow" w:hint="default"/>
                <w:sz w:val="24"/>
                <w:szCs w:val="24"/>
              </w:rPr>
              <w:t>%</w:t>
            </w:r>
          </w:p>
        </w:tc>
      </w:tr>
      <w:tr>
        <w:trPr>
          <w:trHeight w:val="408" w:hRule="exact"/>
        </w:trPr>
        <w:tc>
          <w:tcPr>
            <w:tcW w:w="2759" w:type="dxa"/>
            <w:tcBorders>
              <w:top w:val="single" w:sz="4" w:space="0" w:color="000000"/>
              <w:left w:val="nil" w:sz="6" w:space="0" w:color="auto"/>
              <w:bottom w:val="nil" w:sz="6" w:space="0" w:color="auto"/>
              <w:right w:val="nil" w:sz="6" w:space="0" w:color="auto"/>
            </w:tcBorders>
          </w:tcPr>
          <w:p>
            <w:pPr>
              <w:pStyle w:val="TableParagraph"/>
              <w:spacing w:line="318"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房屋及建筑物</w:t>
            </w:r>
          </w:p>
        </w:tc>
        <w:tc>
          <w:tcPr>
            <w:tcW w:w="2619" w:type="dxa"/>
            <w:tcBorders>
              <w:top w:val="single" w:sz="4" w:space="0" w:color="000000"/>
              <w:left w:val="nil" w:sz="6" w:space="0" w:color="auto"/>
              <w:bottom w:val="nil" w:sz="6" w:space="0" w:color="auto"/>
              <w:right w:val="nil" w:sz="6" w:space="0" w:color="auto"/>
            </w:tcBorders>
          </w:tcPr>
          <w:p>
            <w:pPr>
              <w:pStyle w:val="TableParagraph"/>
              <w:spacing w:line="335" w:lineRule="exact"/>
              <w:ind w:right="622"/>
              <w:jc w:val="right"/>
              <w:rPr>
                <w:rFonts w:ascii="方正姚体" w:hAnsi="方正姚体" w:cs="方正姚体" w:eastAsia="方正姚体" w:hint="default"/>
                <w:sz w:val="24"/>
                <w:szCs w:val="24"/>
              </w:rPr>
            </w:pPr>
            <w:r>
              <w:rPr>
                <w:rFonts w:ascii="Arial Narrow" w:hAnsi="Arial Narrow" w:cs="Arial Narrow" w:eastAsia="Arial Narrow" w:hint="default"/>
                <w:sz w:val="24"/>
                <w:szCs w:val="24"/>
              </w:rPr>
              <w:t>15-40 </w:t>
            </w:r>
            <w:r>
              <w:rPr>
                <w:rFonts w:ascii="方正姚体" w:hAnsi="方正姚体" w:cs="方正姚体" w:eastAsia="方正姚体" w:hint="default"/>
                <w:sz w:val="24"/>
                <w:szCs w:val="24"/>
              </w:rPr>
              <w:t>年</w:t>
            </w:r>
          </w:p>
        </w:tc>
        <w:tc>
          <w:tcPr>
            <w:tcW w:w="2026"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504"/>
              <w:jc w:val="right"/>
              <w:rPr>
                <w:rFonts w:ascii="Arial Narrow" w:hAnsi="Arial Narrow" w:cs="Arial Narrow" w:eastAsia="Arial Narrow" w:hint="default"/>
                <w:sz w:val="24"/>
                <w:szCs w:val="24"/>
              </w:rPr>
            </w:pPr>
            <w:r>
              <w:rPr>
                <w:rFonts w:ascii="Arial Narrow"/>
                <w:w w:val="99"/>
                <w:sz w:val="24"/>
              </w:rPr>
              <w:t>3</w:t>
            </w:r>
            <w:r>
              <w:rPr>
                <w:rFonts w:ascii="Arial Narrow"/>
                <w:sz w:val="24"/>
              </w:rPr>
            </w:r>
          </w:p>
        </w:tc>
        <w:tc>
          <w:tcPr>
            <w:tcW w:w="174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99"/>
              <w:jc w:val="right"/>
              <w:rPr>
                <w:rFonts w:ascii="Arial Narrow" w:hAnsi="Arial Narrow" w:cs="Arial Narrow" w:eastAsia="Arial Narrow" w:hint="default"/>
                <w:sz w:val="24"/>
                <w:szCs w:val="24"/>
              </w:rPr>
            </w:pPr>
            <w:r>
              <w:rPr>
                <w:rFonts w:ascii="Arial Narrow"/>
                <w:spacing w:val="-1"/>
                <w:w w:val="95"/>
                <w:sz w:val="24"/>
              </w:rPr>
              <w:t>6.47-2.43</w:t>
            </w:r>
            <w:r>
              <w:rPr>
                <w:rFonts w:ascii="Arial Narrow"/>
                <w:sz w:val="24"/>
              </w:rPr>
            </w:r>
          </w:p>
        </w:tc>
      </w:tr>
      <w:tr>
        <w:trPr>
          <w:trHeight w:val="397" w:hRule="exact"/>
        </w:trPr>
        <w:tc>
          <w:tcPr>
            <w:tcW w:w="2759" w:type="dxa"/>
            <w:tcBorders>
              <w:top w:val="nil" w:sz="6" w:space="0" w:color="auto"/>
              <w:left w:val="nil" w:sz="6" w:space="0" w:color="auto"/>
              <w:bottom w:val="nil" w:sz="6" w:space="0" w:color="auto"/>
              <w:right w:val="nil" w:sz="6" w:space="0" w:color="auto"/>
            </w:tcBorders>
          </w:tcPr>
          <w:p>
            <w:pPr>
              <w:pStyle w:val="TableParagraph"/>
              <w:spacing w:line="313"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机器设备</w:t>
            </w:r>
          </w:p>
        </w:tc>
        <w:tc>
          <w:tcPr>
            <w:tcW w:w="2619" w:type="dxa"/>
            <w:tcBorders>
              <w:top w:val="nil" w:sz="6" w:space="0" w:color="auto"/>
              <w:left w:val="nil" w:sz="6" w:space="0" w:color="auto"/>
              <w:bottom w:val="nil" w:sz="6" w:space="0" w:color="auto"/>
              <w:right w:val="nil" w:sz="6" w:space="0" w:color="auto"/>
            </w:tcBorders>
          </w:tcPr>
          <w:p>
            <w:pPr>
              <w:pStyle w:val="TableParagraph"/>
              <w:spacing w:line="329" w:lineRule="exact"/>
              <w:ind w:right="622"/>
              <w:jc w:val="right"/>
              <w:rPr>
                <w:rFonts w:ascii="方正姚体" w:hAnsi="方正姚体" w:cs="方正姚体" w:eastAsia="方正姚体" w:hint="default"/>
                <w:sz w:val="24"/>
                <w:szCs w:val="24"/>
              </w:rPr>
            </w:pPr>
            <w:r>
              <w:rPr>
                <w:rFonts w:ascii="Arial Narrow" w:hAnsi="Arial Narrow" w:cs="Arial Narrow" w:eastAsia="Arial Narrow" w:hint="default"/>
                <w:sz w:val="24"/>
                <w:szCs w:val="24"/>
              </w:rPr>
              <w:t>8-28</w:t>
            </w:r>
            <w:r>
              <w:rPr>
                <w:rFonts w:ascii="Arial Narrow" w:hAnsi="Arial Narrow" w:cs="Arial Narrow" w:eastAsia="Arial Narrow" w:hint="default"/>
                <w:spacing w:val="1"/>
                <w:sz w:val="24"/>
                <w:szCs w:val="24"/>
              </w:rPr>
              <w:t> </w:t>
            </w:r>
            <w:r>
              <w:rPr>
                <w:rFonts w:ascii="方正姚体" w:hAnsi="方正姚体" w:cs="方正姚体" w:eastAsia="方正姚体" w:hint="default"/>
                <w:sz w:val="24"/>
                <w:szCs w:val="24"/>
              </w:rPr>
              <w:t>年</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4"/>
              <w:jc w:val="right"/>
              <w:rPr>
                <w:rFonts w:ascii="Arial Narrow" w:hAnsi="Arial Narrow" w:cs="Arial Narrow" w:eastAsia="Arial Narrow" w:hint="default"/>
                <w:sz w:val="24"/>
                <w:szCs w:val="24"/>
              </w:rPr>
            </w:pPr>
            <w:r>
              <w:rPr>
                <w:rFonts w:ascii="Arial Narrow"/>
                <w:w w:val="99"/>
                <w:sz w:val="24"/>
              </w:rPr>
              <w:t>5</w:t>
            </w:r>
            <w:r>
              <w:rPr>
                <w:rFonts w:ascii="Arial Narrow"/>
                <w:sz w:val="24"/>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3"/>
                <w:sz w:val="24"/>
              </w:rPr>
              <w:t>11.88-3.39</w:t>
            </w:r>
            <w:r>
              <w:rPr>
                <w:rFonts w:ascii="Arial Narrow"/>
                <w:sz w:val="24"/>
              </w:rPr>
            </w:r>
          </w:p>
        </w:tc>
      </w:tr>
      <w:tr>
        <w:trPr>
          <w:trHeight w:val="397" w:hRule="exact"/>
        </w:trPr>
        <w:tc>
          <w:tcPr>
            <w:tcW w:w="2759" w:type="dxa"/>
            <w:tcBorders>
              <w:top w:val="nil" w:sz="6" w:space="0" w:color="auto"/>
              <w:left w:val="nil" w:sz="6" w:space="0" w:color="auto"/>
              <w:bottom w:val="nil" w:sz="6" w:space="0" w:color="auto"/>
              <w:right w:val="nil" w:sz="6" w:space="0" w:color="auto"/>
            </w:tcBorders>
          </w:tcPr>
          <w:p>
            <w:pPr>
              <w:pStyle w:val="TableParagraph"/>
              <w:spacing w:line="313"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运输设备</w:t>
            </w:r>
          </w:p>
        </w:tc>
        <w:tc>
          <w:tcPr>
            <w:tcW w:w="2619" w:type="dxa"/>
            <w:tcBorders>
              <w:top w:val="nil" w:sz="6" w:space="0" w:color="auto"/>
              <w:left w:val="nil" w:sz="6" w:space="0" w:color="auto"/>
              <w:bottom w:val="nil" w:sz="6" w:space="0" w:color="auto"/>
              <w:right w:val="nil" w:sz="6" w:space="0" w:color="auto"/>
            </w:tcBorders>
          </w:tcPr>
          <w:p>
            <w:pPr>
              <w:pStyle w:val="TableParagraph"/>
              <w:spacing w:line="329" w:lineRule="exact"/>
              <w:ind w:right="622"/>
              <w:jc w:val="right"/>
              <w:rPr>
                <w:rFonts w:ascii="方正姚体" w:hAnsi="方正姚体" w:cs="方正姚体" w:eastAsia="方正姚体" w:hint="default"/>
                <w:sz w:val="24"/>
                <w:szCs w:val="24"/>
              </w:rPr>
            </w:pPr>
            <w:r>
              <w:rPr>
                <w:rFonts w:ascii="Arial Narrow" w:hAnsi="Arial Narrow" w:cs="Arial Narrow" w:eastAsia="Arial Narrow" w:hint="default"/>
                <w:sz w:val="24"/>
                <w:szCs w:val="24"/>
              </w:rPr>
              <w:t>8-12</w:t>
            </w:r>
            <w:r>
              <w:rPr>
                <w:rFonts w:ascii="Arial Narrow" w:hAnsi="Arial Narrow" w:cs="Arial Narrow" w:eastAsia="Arial Narrow" w:hint="default"/>
                <w:spacing w:val="1"/>
                <w:sz w:val="24"/>
                <w:szCs w:val="24"/>
              </w:rPr>
              <w:t> </w:t>
            </w:r>
            <w:r>
              <w:rPr>
                <w:rFonts w:ascii="方正姚体" w:hAnsi="方正姚体" w:cs="方正姚体" w:eastAsia="方正姚体" w:hint="default"/>
                <w:sz w:val="24"/>
                <w:szCs w:val="24"/>
              </w:rPr>
              <w:t>年</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4"/>
              <w:jc w:val="right"/>
              <w:rPr>
                <w:rFonts w:ascii="Arial Narrow" w:hAnsi="Arial Narrow" w:cs="Arial Narrow" w:eastAsia="Arial Narrow" w:hint="default"/>
                <w:sz w:val="24"/>
                <w:szCs w:val="24"/>
              </w:rPr>
            </w:pPr>
            <w:r>
              <w:rPr>
                <w:rFonts w:ascii="Arial Narrow"/>
                <w:w w:val="99"/>
                <w:sz w:val="24"/>
              </w:rPr>
              <w:t>5</w:t>
            </w:r>
            <w:r>
              <w:rPr>
                <w:rFonts w:ascii="Arial Narrow"/>
                <w:sz w:val="24"/>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3"/>
                <w:sz w:val="24"/>
              </w:rPr>
              <w:t>11.88-7.92</w:t>
            </w:r>
            <w:r>
              <w:rPr>
                <w:rFonts w:ascii="Arial Narrow"/>
                <w:sz w:val="24"/>
              </w:rPr>
            </w:r>
          </w:p>
        </w:tc>
      </w:tr>
      <w:tr>
        <w:trPr>
          <w:trHeight w:val="397" w:hRule="exact"/>
        </w:trPr>
        <w:tc>
          <w:tcPr>
            <w:tcW w:w="2759" w:type="dxa"/>
            <w:tcBorders>
              <w:top w:val="nil" w:sz="6" w:space="0" w:color="auto"/>
              <w:left w:val="nil" w:sz="6" w:space="0" w:color="auto"/>
              <w:bottom w:val="nil" w:sz="6" w:space="0" w:color="auto"/>
              <w:right w:val="nil" w:sz="6" w:space="0" w:color="auto"/>
            </w:tcBorders>
          </w:tcPr>
          <w:p>
            <w:pPr>
              <w:pStyle w:val="TableParagraph"/>
              <w:spacing w:line="313"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电子设备</w:t>
            </w:r>
          </w:p>
        </w:tc>
        <w:tc>
          <w:tcPr>
            <w:tcW w:w="2619" w:type="dxa"/>
            <w:tcBorders>
              <w:top w:val="nil" w:sz="6" w:space="0" w:color="auto"/>
              <w:left w:val="nil" w:sz="6" w:space="0" w:color="auto"/>
              <w:bottom w:val="nil" w:sz="6" w:space="0" w:color="auto"/>
              <w:right w:val="nil" w:sz="6" w:space="0" w:color="auto"/>
            </w:tcBorders>
          </w:tcPr>
          <w:p>
            <w:pPr>
              <w:pStyle w:val="TableParagraph"/>
              <w:spacing w:line="329" w:lineRule="exact"/>
              <w:ind w:right="622"/>
              <w:jc w:val="right"/>
              <w:rPr>
                <w:rFonts w:ascii="方正姚体" w:hAnsi="方正姚体" w:cs="方正姚体" w:eastAsia="方正姚体" w:hint="default"/>
                <w:sz w:val="24"/>
                <w:szCs w:val="24"/>
              </w:rPr>
            </w:pPr>
            <w:r>
              <w:rPr>
                <w:rFonts w:ascii="Arial Narrow" w:hAnsi="Arial Narrow" w:cs="Arial Narrow" w:eastAsia="Arial Narrow" w:hint="default"/>
                <w:sz w:val="24"/>
                <w:szCs w:val="24"/>
              </w:rPr>
              <w:t>5-18</w:t>
            </w:r>
            <w:r>
              <w:rPr>
                <w:rFonts w:ascii="Arial Narrow" w:hAnsi="Arial Narrow" w:cs="Arial Narrow" w:eastAsia="Arial Narrow" w:hint="default"/>
                <w:spacing w:val="1"/>
                <w:sz w:val="24"/>
                <w:szCs w:val="24"/>
              </w:rPr>
              <w:t> </w:t>
            </w:r>
            <w:r>
              <w:rPr>
                <w:rFonts w:ascii="方正姚体" w:hAnsi="方正姚体" w:cs="方正姚体" w:eastAsia="方正姚体" w:hint="default"/>
                <w:sz w:val="24"/>
                <w:szCs w:val="24"/>
              </w:rPr>
              <w:t>年</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4"/>
              <w:jc w:val="right"/>
              <w:rPr>
                <w:rFonts w:ascii="Arial Narrow" w:hAnsi="Arial Narrow" w:cs="Arial Narrow" w:eastAsia="Arial Narrow" w:hint="default"/>
                <w:sz w:val="24"/>
                <w:szCs w:val="24"/>
              </w:rPr>
            </w:pPr>
            <w:r>
              <w:rPr>
                <w:rFonts w:ascii="Arial Narrow"/>
                <w:w w:val="99"/>
                <w:sz w:val="24"/>
              </w:rPr>
              <w:t>5</w:t>
            </w:r>
            <w:r>
              <w:rPr>
                <w:rFonts w:ascii="Arial Narrow"/>
                <w:sz w:val="24"/>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1"/>
                <w:w w:val="95"/>
                <w:sz w:val="24"/>
              </w:rPr>
              <w:t>19.00-5.28</w:t>
            </w:r>
            <w:r>
              <w:rPr>
                <w:rFonts w:ascii="Arial Narrow"/>
                <w:sz w:val="24"/>
              </w:rPr>
            </w:r>
          </w:p>
        </w:tc>
      </w:tr>
      <w:tr>
        <w:trPr>
          <w:trHeight w:val="401" w:hRule="exact"/>
        </w:trPr>
        <w:tc>
          <w:tcPr>
            <w:tcW w:w="2759" w:type="dxa"/>
            <w:tcBorders>
              <w:top w:val="nil" w:sz="6" w:space="0" w:color="auto"/>
              <w:left w:val="nil" w:sz="6" w:space="0" w:color="auto"/>
              <w:bottom w:val="single" w:sz="8" w:space="0" w:color="000000"/>
              <w:right w:val="nil" w:sz="6" w:space="0" w:color="auto"/>
            </w:tcBorders>
          </w:tcPr>
          <w:p>
            <w:pPr>
              <w:pStyle w:val="TableParagraph"/>
              <w:spacing w:line="313"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其他设备</w:t>
            </w:r>
          </w:p>
        </w:tc>
        <w:tc>
          <w:tcPr>
            <w:tcW w:w="2619" w:type="dxa"/>
            <w:tcBorders>
              <w:top w:val="nil" w:sz="6" w:space="0" w:color="auto"/>
              <w:left w:val="nil" w:sz="6" w:space="0" w:color="auto"/>
              <w:bottom w:val="single" w:sz="8" w:space="0" w:color="000000"/>
              <w:right w:val="nil" w:sz="6" w:space="0" w:color="auto"/>
            </w:tcBorders>
          </w:tcPr>
          <w:p>
            <w:pPr>
              <w:pStyle w:val="TableParagraph"/>
              <w:spacing w:line="329" w:lineRule="exact"/>
              <w:ind w:right="622"/>
              <w:jc w:val="right"/>
              <w:rPr>
                <w:rFonts w:ascii="方正姚体" w:hAnsi="方正姚体" w:cs="方正姚体" w:eastAsia="方正姚体" w:hint="default"/>
                <w:sz w:val="24"/>
                <w:szCs w:val="24"/>
              </w:rPr>
            </w:pPr>
            <w:r>
              <w:rPr>
                <w:rFonts w:ascii="Arial Narrow" w:hAnsi="Arial Narrow" w:cs="Arial Narrow" w:eastAsia="Arial Narrow" w:hint="default"/>
                <w:sz w:val="24"/>
                <w:szCs w:val="24"/>
              </w:rPr>
              <w:t>5-18</w:t>
            </w:r>
            <w:r>
              <w:rPr>
                <w:rFonts w:ascii="Arial Narrow" w:hAnsi="Arial Narrow" w:cs="Arial Narrow" w:eastAsia="Arial Narrow" w:hint="default"/>
                <w:spacing w:val="1"/>
                <w:sz w:val="24"/>
                <w:szCs w:val="24"/>
              </w:rPr>
              <w:t> </w:t>
            </w:r>
            <w:r>
              <w:rPr>
                <w:rFonts w:ascii="方正姚体" w:hAnsi="方正姚体" w:cs="方正姚体" w:eastAsia="方正姚体" w:hint="default"/>
                <w:sz w:val="24"/>
                <w:szCs w:val="24"/>
              </w:rPr>
              <w:t>年</w:t>
            </w:r>
          </w:p>
        </w:tc>
        <w:tc>
          <w:tcPr>
            <w:tcW w:w="2026"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504"/>
              <w:jc w:val="right"/>
              <w:rPr>
                <w:rFonts w:ascii="Arial Narrow" w:hAnsi="Arial Narrow" w:cs="Arial Narrow" w:eastAsia="Arial Narrow" w:hint="default"/>
                <w:sz w:val="24"/>
                <w:szCs w:val="24"/>
              </w:rPr>
            </w:pPr>
            <w:r>
              <w:rPr>
                <w:rFonts w:ascii="Arial Narrow"/>
                <w:w w:val="99"/>
                <w:sz w:val="24"/>
              </w:rPr>
              <w:t>5</w:t>
            </w:r>
            <w:r>
              <w:rPr>
                <w:rFonts w:ascii="Arial Narrow"/>
                <w:sz w:val="24"/>
              </w:rPr>
            </w:r>
          </w:p>
        </w:tc>
        <w:tc>
          <w:tcPr>
            <w:tcW w:w="1742"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1"/>
                <w:w w:val="95"/>
                <w:sz w:val="24"/>
              </w:rPr>
              <w:t>19.00-5.28</w:t>
            </w:r>
            <w:r>
              <w:rPr>
                <w:rFonts w:ascii="Arial Narrow"/>
                <w:sz w:val="24"/>
              </w:rPr>
            </w:r>
          </w:p>
        </w:tc>
      </w:tr>
    </w:tbl>
    <w:p>
      <w:pPr>
        <w:spacing w:line="240" w:lineRule="auto" w:before="0"/>
        <w:rPr>
          <w:rFonts w:ascii="方正姚体" w:hAnsi="方正姚体" w:cs="方正姚体" w:eastAsia="方正姚体" w:hint="default"/>
          <w:sz w:val="5"/>
          <w:szCs w:val="5"/>
        </w:rPr>
      </w:pPr>
    </w:p>
    <w:p>
      <w:pPr>
        <w:pStyle w:val="BodyText"/>
        <w:spacing w:line="340" w:lineRule="exact" w:before="34"/>
        <w:ind w:right="62"/>
        <w:jc w:val="left"/>
        <w:rPr>
          <w:rFonts w:ascii="方正姚体" w:hAnsi="方正姚体" w:cs="方正姚体" w:eastAsia="方正姚体" w:hint="default"/>
        </w:rPr>
      </w:pPr>
      <w:r>
        <w:rPr>
          <w:rFonts w:ascii="方正姚体" w:hAnsi="方正姚体" w:cs="方正姚体" w:eastAsia="方正姚体" w:hint="default"/>
          <w:spacing w:val="2"/>
        </w:rPr>
        <w:t>其中，已计提减值准备的固定资产，还应扣除已计提的固定资产减值准备累计金额计算 </w:t>
      </w:r>
      <w:r>
        <w:rPr>
          <w:rFonts w:ascii="方正姚体" w:hAnsi="方正姚体" w:cs="方正姚体" w:eastAsia="方正姚体" w:hint="default"/>
        </w:rPr>
        <w:t>确定折旧率。</w:t>
      </w:r>
    </w:p>
    <w:p>
      <w:pPr>
        <w:pStyle w:val="BodyText"/>
        <w:spacing w:line="240" w:lineRule="auto" w:before="138"/>
        <w:ind w:left="243" w:right="62"/>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）固定资产的减值测试方法、减值准备计提方法见附注二、</w:t>
      </w:r>
      <w:r>
        <w:rPr>
          <w:rFonts w:ascii="Arial Narrow" w:hAnsi="Arial Narrow" w:cs="Arial Narrow" w:eastAsia="Arial Narrow" w:hint="default"/>
        </w:rPr>
        <w:t>26</w:t>
      </w:r>
      <w:r>
        <w:rPr>
          <w:rFonts w:ascii="方正姚体" w:hAnsi="方正姚体" w:cs="方正姚体" w:eastAsia="方正姚体" w:hint="default"/>
        </w:rPr>
        <w:t>。</w:t>
      </w:r>
    </w:p>
    <w:p>
      <w:pPr>
        <w:pStyle w:val="BodyText"/>
        <w:spacing w:line="240" w:lineRule="auto" w:before="155"/>
        <w:ind w:left="243" w:right="269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4</w:t>
      </w:r>
      <w:r>
        <w:rPr>
          <w:rFonts w:ascii="方正姚体" w:hAnsi="方正姚体" w:cs="方正姚体" w:eastAsia="方正姚体" w:hint="default"/>
        </w:rPr>
        <w:t>）融资租入固定资产的认定依据、计价方法</w:t>
      </w:r>
    </w:p>
    <w:p>
      <w:pPr>
        <w:pStyle w:val="BodyText"/>
        <w:spacing w:line="211" w:lineRule="auto" w:before="195"/>
        <w:ind w:right="62"/>
        <w:jc w:val="left"/>
        <w:rPr>
          <w:rFonts w:ascii="方正姚体" w:hAnsi="方正姚体" w:cs="方正姚体" w:eastAsia="方正姚体" w:hint="default"/>
        </w:rPr>
      </w:pPr>
      <w:r>
        <w:rPr>
          <w:rFonts w:ascii="方正姚体" w:hAnsi="方正姚体" w:cs="方正姚体" w:eastAsia="方正姚体" w:hint="default"/>
        </w:rPr>
        <w:t>融资租入的固定资产，能够合理确定租赁期届满时将会取得租赁资产所有权的，在租赁 </w:t>
      </w:r>
      <w:r>
        <w:rPr>
          <w:rFonts w:ascii="方正姚体" w:hAnsi="方正姚体" w:cs="方正姚体" w:eastAsia="方正姚体" w:hint="default"/>
          <w:spacing w:val="-1"/>
        </w:rPr>
        <w:t>资产尚可使用年限内计提折旧；无法合理确定租赁期届满时能够取得租赁资产所有权的，</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在租赁期与租赁资产尚可使用年限两者中较短的期间内计提折旧。</w:t>
      </w:r>
    </w:p>
    <w:p>
      <w:pPr>
        <w:spacing w:after="0" w:line="211" w:lineRule="auto"/>
        <w:jc w:val="left"/>
        <w:rPr>
          <w:rFonts w:ascii="方正姚体" w:hAnsi="方正姚体" w:cs="方正姚体" w:eastAsia="方正姚体" w:hint="default"/>
        </w:rPr>
        <w:sectPr>
          <w:pgSz w:w="11900" w:h="16840"/>
          <w:pgMar w:header="772" w:footer="742" w:top="1720" w:bottom="940" w:left="1140" w:right="760"/>
        </w:sectPr>
      </w:pPr>
    </w:p>
    <w:p>
      <w:pPr>
        <w:spacing w:line="240" w:lineRule="auto" w:before="2"/>
        <w:rPr>
          <w:rFonts w:ascii="方正姚体" w:hAnsi="方正姚体" w:cs="方正姚体" w:eastAsia="方正姚体" w:hint="default"/>
          <w:sz w:val="13"/>
          <w:szCs w:val="13"/>
        </w:rPr>
      </w:pPr>
    </w:p>
    <w:p>
      <w:pPr>
        <w:pStyle w:val="BodyText"/>
        <w:spacing w:line="357" w:lineRule="exact"/>
        <w:ind w:left="243" w:right="129"/>
        <w:jc w:val="left"/>
        <w:rPr>
          <w:rFonts w:ascii="方正姚体" w:hAnsi="方正姚体" w:cs="方正姚体" w:eastAsia="方正姚体" w:hint="default"/>
        </w:rPr>
      </w:pPr>
      <w:r>
        <w:rPr>
          <w:rFonts w:ascii="方正姚体" w:hAnsi="方正姚体" w:cs="方正姚体" w:eastAsia="方正姚体" w:hint="default"/>
          <w:spacing w:val="-3"/>
        </w:rPr>
        <w:t>（</w:t>
      </w:r>
      <w:r>
        <w:rPr>
          <w:rFonts w:ascii="Arial Narrow" w:hAnsi="Arial Narrow" w:cs="Arial Narrow" w:eastAsia="Arial Narrow" w:hint="default"/>
          <w:spacing w:val="-3"/>
        </w:rPr>
        <w:t>5</w:t>
      </w:r>
      <w:r>
        <w:rPr>
          <w:rFonts w:ascii="方正姚体" w:hAnsi="方正姚体" w:cs="方正姚体" w:eastAsia="方正姚体" w:hint="default"/>
          <w:spacing w:val="-3"/>
        </w:rPr>
        <w:t>）每年年度终了，本公司对固定资产的使用寿命、预计净残值和折旧方法进行复核。</w:t>
      </w:r>
    </w:p>
    <w:p>
      <w:pPr>
        <w:spacing w:line="240" w:lineRule="auto" w:before="8"/>
        <w:rPr>
          <w:rFonts w:ascii="方正姚体" w:hAnsi="方正姚体" w:cs="方正姚体" w:eastAsia="方正姚体" w:hint="default"/>
          <w:sz w:val="15"/>
          <w:szCs w:val="15"/>
        </w:rPr>
      </w:pPr>
    </w:p>
    <w:p>
      <w:pPr>
        <w:pStyle w:val="BodyText"/>
        <w:spacing w:line="310" w:lineRule="exact"/>
        <w:ind w:right="236"/>
        <w:jc w:val="both"/>
        <w:rPr>
          <w:rFonts w:ascii="方正姚体" w:hAnsi="方正姚体" w:cs="方正姚体" w:eastAsia="方正姚体" w:hint="default"/>
        </w:rPr>
      </w:pPr>
      <w:r>
        <w:rPr>
          <w:rFonts w:ascii="方正姚体" w:hAnsi="方正姚体" w:cs="方正姚体" w:eastAsia="方正姚体" w:hint="default"/>
        </w:rPr>
        <w:t>使用寿命预计数与原先估计数有差异的，调整固定资产使用寿命；预计净残值预计数与 原先估计数有差异的，调整预计净残值。</w:t>
      </w:r>
    </w:p>
    <w:p>
      <w:pPr>
        <w:pStyle w:val="BodyText"/>
        <w:spacing w:line="240" w:lineRule="auto" w:before="144"/>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6</w:t>
      </w:r>
      <w:r>
        <w:rPr>
          <w:rFonts w:ascii="方正姚体" w:hAnsi="方正姚体" w:cs="方正姚体" w:eastAsia="方正姚体" w:hint="default"/>
        </w:rPr>
        <w:t>）大修理费用</w:t>
      </w:r>
    </w:p>
    <w:p>
      <w:pPr>
        <w:spacing w:line="240" w:lineRule="auto" w:before="8"/>
        <w:rPr>
          <w:rFonts w:ascii="方正姚体" w:hAnsi="方正姚体" w:cs="方正姚体" w:eastAsia="方正姚体" w:hint="default"/>
          <w:sz w:val="15"/>
          <w:szCs w:val="15"/>
        </w:rPr>
      </w:pPr>
    </w:p>
    <w:p>
      <w:pPr>
        <w:pStyle w:val="BodyText"/>
        <w:spacing w:line="310" w:lineRule="exact"/>
        <w:ind w:right="136"/>
        <w:jc w:val="both"/>
        <w:rPr>
          <w:rFonts w:ascii="方正姚体" w:hAnsi="方正姚体" w:cs="方正姚体" w:eastAsia="方正姚体" w:hint="default"/>
        </w:rPr>
      </w:pPr>
      <w:r>
        <w:rPr>
          <w:rFonts w:ascii="方正姚体" w:hAnsi="方正姚体" w:cs="方正姚体" w:eastAsia="方正姚体" w:hint="default"/>
          <w:spacing w:val="2"/>
        </w:rPr>
        <w:t>本公司对固定资产进行定期检查发生的大修理费用，有确凿证据表明符合固定资产确认 条件的部分，计入固定资产成本，不符合固定资产确认条件的计入当期损益。固定资产 </w:t>
      </w:r>
      <w:r>
        <w:rPr>
          <w:rFonts w:ascii="方正姚体" w:hAnsi="方正姚体" w:cs="方正姚体" w:eastAsia="方正姚体" w:hint="default"/>
        </w:rPr>
        <w:t>在定期大修理间隔期间，照提折旧。</w:t>
      </w:r>
    </w:p>
    <w:p>
      <w:pPr>
        <w:pStyle w:val="BodyText"/>
        <w:spacing w:line="240" w:lineRule="auto" w:before="145"/>
        <w:ind w:left="140" w:right="129"/>
        <w:jc w:val="left"/>
        <w:rPr>
          <w:rFonts w:ascii="方正姚体" w:hAnsi="方正姚体" w:cs="方正姚体" w:eastAsia="方正姚体" w:hint="default"/>
        </w:rPr>
      </w:pPr>
      <w:r>
        <w:rPr>
          <w:rFonts w:ascii="Arial Narrow" w:hAnsi="Arial Narrow" w:cs="Arial Narrow" w:eastAsia="Arial Narrow" w:hint="default"/>
        </w:rPr>
        <w:t>15</w:t>
      </w:r>
      <w:r>
        <w:rPr>
          <w:rFonts w:ascii="方正姚体" w:hAnsi="方正姚体" w:cs="方正姚体" w:eastAsia="方正姚体" w:hint="default"/>
        </w:rPr>
        <w:t>、在建工程</w:t>
      </w:r>
    </w:p>
    <w:p>
      <w:pPr>
        <w:spacing w:line="240" w:lineRule="auto" w:before="5"/>
        <w:rPr>
          <w:rFonts w:ascii="方正姚体" w:hAnsi="方正姚体" w:cs="方正姚体" w:eastAsia="方正姚体" w:hint="default"/>
          <w:sz w:val="15"/>
          <w:szCs w:val="15"/>
        </w:rPr>
      </w:pPr>
    </w:p>
    <w:p>
      <w:pPr>
        <w:pStyle w:val="BodyText"/>
        <w:spacing w:line="312" w:lineRule="exact"/>
        <w:ind w:right="236"/>
        <w:jc w:val="both"/>
        <w:rPr>
          <w:rFonts w:ascii="方正姚体" w:hAnsi="方正姚体" w:cs="方正姚体" w:eastAsia="方正姚体" w:hint="default"/>
        </w:rPr>
      </w:pPr>
      <w:r>
        <w:rPr>
          <w:rFonts w:ascii="方正姚体" w:hAnsi="方正姚体" w:cs="方正姚体" w:eastAsia="方正姚体" w:hint="default"/>
        </w:rPr>
        <w:t>本公司在建工程成本按实际工程支出确定</w:t>
      </w:r>
      <w:r>
        <w:rPr/>
        <w:t>﹐</w:t>
      </w:r>
      <w:r>
        <w:rPr>
          <w:rFonts w:ascii="方正姚体" w:hAnsi="方正姚体" w:cs="方正姚体" w:eastAsia="方正姚体" w:hint="default"/>
        </w:rPr>
        <w:t>包括在建期间发生的各项必要工程支出、工 程达到预定可使用状态前的应予资本化的借款费用以及其他相关费用等。</w:t>
      </w:r>
    </w:p>
    <w:p>
      <w:pPr>
        <w:pStyle w:val="BodyText"/>
        <w:spacing w:line="240" w:lineRule="auto" w:before="143"/>
        <w:ind w:right="0"/>
        <w:jc w:val="both"/>
        <w:rPr>
          <w:rFonts w:ascii="方正姚体" w:hAnsi="方正姚体" w:cs="方正姚体" w:eastAsia="方正姚体" w:hint="default"/>
        </w:rPr>
      </w:pPr>
      <w:r>
        <w:rPr>
          <w:rFonts w:ascii="方正姚体" w:hAnsi="方正姚体" w:cs="方正姚体" w:eastAsia="方正姚体" w:hint="default"/>
        </w:rPr>
        <w:t>在建工程在达到预定可使用状态时转入固定资产。</w:t>
      </w:r>
    </w:p>
    <w:p>
      <w:pPr>
        <w:pStyle w:val="BodyText"/>
        <w:spacing w:line="240" w:lineRule="auto" w:before="172"/>
        <w:ind w:left="140" w:right="129"/>
        <w:jc w:val="left"/>
        <w:rPr>
          <w:rFonts w:ascii="方正姚体" w:hAnsi="方正姚体" w:cs="方正姚体" w:eastAsia="方正姚体" w:hint="default"/>
        </w:rPr>
      </w:pPr>
      <w:r>
        <w:rPr>
          <w:rFonts w:ascii="Arial Narrow" w:hAnsi="Arial Narrow" w:cs="Arial Narrow" w:eastAsia="Arial Narrow" w:hint="default"/>
        </w:rPr>
        <w:t>16</w:t>
      </w:r>
      <w:r>
        <w:rPr>
          <w:rFonts w:ascii="方正姚体" w:hAnsi="方正姚体" w:cs="方正姚体" w:eastAsia="方正姚体" w:hint="default"/>
        </w:rPr>
        <w:t>、借款费用</w:t>
      </w:r>
    </w:p>
    <w:p>
      <w:pPr>
        <w:pStyle w:val="BodyText"/>
        <w:spacing w:line="240" w:lineRule="auto" w:before="156"/>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）借款费用资本化的确认原则</w:t>
      </w:r>
    </w:p>
    <w:p>
      <w:pPr>
        <w:pStyle w:val="BodyText"/>
        <w:spacing w:line="230" w:lineRule="auto" w:before="197"/>
        <w:ind w:right="136"/>
        <w:jc w:val="both"/>
        <w:rPr>
          <w:rFonts w:ascii="方正姚体" w:hAnsi="方正姚体" w:cs="方正姚体" w:eastAsia="方正姚体" w:hint="default"/>
        </w:rPr>
      </w:pPr>
      <w:r>
        <w:rPr>
          <w:rFonts w:ascii="方正姚体" w:hAnsi="方正姚体" w:cs="方正姚体" w:eastAsia="方正姚体" w:hint="default"/>
          <w:spacing w:val="2"/>
        </w:rPr>
        <w:t>本公司发生的借款费用，可直接归属于符合资本化条件的资产的购建或者生产的，予以 资本化，计入相关资产成本；其他借款费用，在发生时根据其发生额确认为费用，计入 </w:t>
      </w:r>
      <w:r>
        <w:rPr>
          <w:rFonts w:ascii="方正姚体" w:hAnsi="方正姚体" w:cs="方正姚体" w:eastAsia="方正姚体" w:hint="default"/>
        </w:rPr>
        <w:t>当期损益。借款费用同时满足下列条件的，开始资本化：</w:t>
      </w:r>
    </w:p>
    <w:p>
      <w:pPr>
        <w:spacing w:line="240" w:lineRule="auto" w:before="0"/>
        <w:rPr>
          <w:rFonts w:ascii="方正姚体" w:hAnsi="方正姚体" w:cs="方正姚体" w:eastAsia="方正姚体" w:hint="default"/>
          <w:sz w:val="17"/>
          <w:szCs w:val="17"/>
        </w:rPr>
      </w:pPr>
    </w:p>
    <w:p>
      <w:pPr>
        <w:pStyle w:val="BodyText"/>
        <w:spacing w:line="340" w:lineRule="exact"/>
        <w:ind w:right="138"/>
        <w:jc w:val="both"/>
        <w:rPr>
          <w:rFonts w:ascii="方正姚体" w:hAnsi="方正姚体" w:cs="方正姚体" w:eastAsia="方正姚体" w:hint="default"/>
        </w:rPr>
      </w:pPr>
      <w:r>
        <w:rPr>
          <w:rFonts w:ascii="方正姚体" w:hAnsi="方正姚体" w:cs="方正姚体" w:eastAsia="方正姚体" w:hint="default"/>
        </w:rPr>
        <w:t>①</w:t>
      </w:r>
      <w:r>
        <w:rPr>
          <w:rFonts w:ascii="方正姚体" w:hAnsi="方正姚体" w:cs="方正姚体" w:eastAsia="方正姚体" w:hint="default"/>
          <w:spacing w:val="38"/>
        </w:rPr>
        <w:t> </w:t>
      </w:r>
      <w:r>
        <w:rPr>
          <w:rFonts w:ascii="方正姚体" w:hAnsi="方正姚体" w:cs="方正姚体" w:eastAsia="方正姚体" w:hint="default"/>
        </w:rPr>
        <w:t>资产支出已经发生，资产支出包括为购建或者生产符合资本化条件的资产而以支付现</w:t>
      </w:r>
      <w:r>
        <w:rPr>
          <w:rFonts w:ascii="方正姚体" w:hAnsi="方正姚体" w:cs="方正姚体" w:eastAsia="方正姚体" w:hint="default"/>
        </w:rPr>
        <w:t> 金、转移非现金资产或者承担带息债务形式发生的支出；</w:t>
      </w:r>
    </w:p>
    <w:p>
      <w:pPr>
        <w:pStyle w:val="BodyText"/>
        <w:spacing w:line="240" w:lineRule="auto" w:before="168"/>
        <w:ind w:right="0"/>
        <w:jc w:val="both"/>
        <w:rPr>
          <w:rFonts w:ascii="方正姚体" w:hAnsi="方正姚体" w:cs="方正姚体" w:eastAsia="方正姚体" w:hint="default"/>
        </w:rPr>
      </w:pPr>
      <w:r>
        <w:rPr>
          <w:rFonts w:ascii="方正姚体" w:hAnsi="方正姚体" w:cs="方正姚体" w:eastAsia="方正姚体" w:hint="default"/>
        </w:rPr>
        <w:t>②  借款费用已经发生；</w:t>
      </w:r>
    </w:p>
    <w:p>
      <w:pPr>
        <w:pStyle w:val="BodyText"/>
        <w:spacing w:line="240" w:lineRule="auto" w:before="201"/>
        <w:ind w:right="0"/>
        <w:jc w:val="both"/>
        <w:rPr>
          <w:rFonts w:ascii="方正姚体" w:hAnsi="方正姚体" w:cs="方正姚体" w:eastAsia="方正姚体" w:hint="default"/>
        </w:rPr>
      </w:pPr>
      <w:r>
        <w:rPr>
          <w:rFonts w:ascii="方正姚体" w:hAnsi="方正姚体" w:cs="方正姚体" w:eastAsia="方正姚体" w:hint="default"/>
        </w:rPr>
        <w:t>③  为使资产达到预定可使用或者可销售状态所必要的购建或者生产活动已经开始。</w:t>
      </w:r>
    </w:p>
    <w:p>
      <w:pPr>
        <w:pStyle w:val="BodyText"/>
        <w:spacing w:line="240" w:lineRule="auto" w:before="172"/>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）借款费用资本化期间</w:t>
      </w:r>
    </w:p>
    <w:p>
      <w:pPr>
        <w:spacing w:line="240" w:lineRule="auto" w:before="13"/>
        <w:rPr>
          <w:rFonts w:ascii="方正姚体" w:hAnsi="方正姚体" w:cs="方正姚体" w:eastAsia="方正姚体" w:hint="default"/>
          <w:sz w:val="15"/>
          <w:szCs w:val="15"/>
        </w:rPr>
      </w:pPr>
    </w:p>
    <w:p>
      <w:pPr>
        <w:pStyle w:val="BodyText"/>
        <w:spacing w:line="340" w:lineRule="exact"/>
        <w:ind w:right="136"/>
        <w:jc w:val="both"/>
        <w:rPr>
          <w:rFonts w:ascii="方正姚体" w:hAnsi="方正姚体" w:cs="方正姚体" w:eastAsia="方正姚体" w:hint="default"/>
        </w:rPr>
      </w:pPr>
      <w:r>
        <w:rPr>
          <w:rFonts w:ascii="方正姚体" w:hAnsi="方正姚体" w:cs="方正姚体" w:eastAsia="方正姚体" w:hint="default"/>
          <w:spacing w:val="2"/>
        </w:rPr>
        <w:t>本公司购建或者生产符合资本化条件的资产达到预定可使用或者可销售状态时，借款费 用停止资本化。在符合资本化条件的资产达到预定可使用或者可销售状态之后所发生的 </w:t>
      </w:r>
      <w:r>
        <w:rPr>
          <w:rFonts w:ascii="方正姚体" w:hAnsi="方正姚体" w:cs="方正姚体" w:eastAsia="方正姚体" w:hint="default"/>
        </w:rPr>
        <w:t>借款费用，在发生时根据其发生额确认为费用，计入当期损益。</w:t>
      </w:r>
    </w:p>
    <w:p>
      <w:pPr>
        <w:pStyle w:val="BodyText"/>
        <w:spacing w:line="355" w:lineRule="exact" w:before="168"/>
        <w:ind w:right="0"/>
        <w:jc w:val="both"/>
        <w:rPr>
          <w:rFonts w:ascii="Arial Narrow" w:hAnsi="Arial Narrow" w:cs="Arial Narrow" w:eastAsia="Arial Narrow" w:hint="default"/>
        </w:rPr>
      </w:pPr>
      <w:r>
        <w:rPr>
          <w:rFonts w:ascii="方正姚体" w:hAnsi="方正姚体" w:cs="方正姚体" w:eastAsia="方正姚体" w:hint="default"/>
          <w:spacing w:val="2"/>
        </w:rPr>
        <w:t>符合资本化条件的资产在购建或者生产过程中发生非正常中断、且中断时间连续超过</w:t>
      </w:r>
      <w:r>
        <w:rPr>
          <w:rFonts w:ascii="方正姚体" w:hAnsi="方正姚体" w:cs="方正姚体" w:eastAsia="方正姚体" w:hint="default"/>
          <w:spacing w:val="63"/>
        </w:rPr>
        <w:t> </w:t>
      </w:r>
      <w:r>
        <w:rPr>
          <w:rFonts w:ascii="Arial Narrow" w:hAnsi="Arial Narrow" w:cs="Arial Narrow" w:eastAsia="Arial Narrow" w:hint="default"/>
        </w:rPr>
        <w:t>3</w:t>
      </w:r>
    </w:p>
    <w:p>
      <w:pPr>
        <w:pStyle w:val="BodyText"/>
        <w:spacing w:line="339" w:lineRule="exact"/>
        <w:ind w:right="0"/>
        <w:jc w:val="both"/>
        <w:rPr>
          <w:rFonts w:ascii="方正姚体" w:hAnsi="方正姚体" w:cs="方正姚体" w:eastAsia="方正姚体" w:hint="default"/>
        </w:rPr>
      </w:pPr>
      <w:r>
        <w:rPr>
          <w:rFonts w:ascii="方正姚体" w:hAnsi="方正姚体" w:cs="方正姚体" w:eastAsia="方正姚体" w:hint="default"/>
        </w:rPr>
        <w:t>个月的，暂停借款费用的资本化；正常中断期间的借款费用继续资本化。</w:t>
      </w:r>
    </w:p>
    <w:p>
      <w:pPr>
        <w:pStyle w:val="BodyText"/>
        <w:spacing w:line="240" w:lineRule="auto" w:before="172"/>
        <w:ind w:left="140" w:right="129"/>
        <w:jc w:val="left"/>
        <w:rPr>
          <w:rFonts w:ascii="方正姚体" w:hAnsi="方正姚体" w:cs="方正姚体" w:eastAsia="方正姚体" w:hint="default"/>
        </w:rPr>
      </w:pPr>
      <w:r>
        <w:rPr>
          <w:rFonts w:ascii="Arial Narrow" w:hAnsi="Arial Narrow" w:cs="Arial Narrow" w:eastAsia="Arial Narrow" w:hint="default"/>
        </w:rPr>
        <w:t>17</w:t>
      </w:r>
      <w:r>
        <w:rPr>
          <w:rFonts w:ascii="方正姚体" w:hAnsi="方正姚体" w:cs="方正姚体" w:eastAsia="方正姚体" w:hint="default"/>
        </w:rPr>
        <w:t>、无形资产</w:t>
      </w:r>
    </w:p>
    <w:p>
      <w:pPr>
        <w:spacing w:line="240" w:lineRule="auto" w:before="13"/>
        <w:rPr>
          <w:rFonts w:ascii="方正姚体" w:hAnsi="方正姚体" w:cs="方正姚体" w:eastAsia="方正姚体" w:hint="default"/>
          <w:sz w:val="15"/>
          <w:szCs w:val="15"/>
        </w:rPr>
      </w:pPr>
    </w:p>
    <w:p>
      <w:pPr>
        <w:pStyle w:val="BodyText"/>
        <w:spacing w:line="340" w:lineRule="exact"/>
        <w:ind w:right="136"/>
        <w:jc w:val="both"/>
        <w:rPr>
          <w:rFonts w:ascii="方正姚体" w:hAnsi="方正姚体" w:cs="方正姚体" w:eastAsia="方正姚体" w:hint="default"/>
        </w:rPr>
      </w:pPr>
      <w:r>
        <w:rPr>
          <w:rFonts w:ascii="方正姚体" w:hAnsi="方正姚体" w:cs="方正姚体" w:eastAsia="方正姚体" w:hint="default"/>
          <w:spacing w:val="2"/>
        </w:rPr>
        <w:t>本公司无形资产按照成本进行初始计量，并于取得无形资产时分析判断其使用寿命。使 用寿命为有限的，自无形资产可供使用时起，采用能反映与该资产有关的经济利益的预 期实现方式的摊销方法，在预计使用年限内摊销；无法可靠确定预期实现方式的，采用</w:t>
      </w:r>
      <w:r>
        <w:rPr>
          <w:rFonts w:ascii="方正姚体" w:hAnsi="方正姚体" w:cs="方正姚体" w:eastAsia="方正姚体" w:hint="default"/>
        </w:rPr>
      </w:r>
    </w:p>
    <w:p>
      <w:pPr>
        <w:spacing w:after="0" w:line="340" w:lineRule="exact"/>
        <w:jc w:val="both"/>
        <w:rPr>
          <w:rFonts w:ascii="方正姚体" w:hAnsi="方正姚体" w:cs="方正姚体" w:eastAsia="方正姚体" w:hint="default"/>
        </w:rPr>
        <w:sectPr>
          <w:pgSz w:w="11900" w:h="16840"/>
          <w:pgMar w:header="772" w:footer="742" w:top="1720" w:bottom="940" w:left="1140" w:right="840"/>
        </w:sectPr>
      </w:pPr>
    </w:p>
    <w:p>
      <w:pPr>
        <w:spacing w:line="240" w:lineRule="auto" w:before="1"/>
        <w:rPr>
          <w:rFonts w:ascii="方正姚体" w:hAnsi="方正姚体" w:cs="方正姚体" w:eastAsia="方正姚体" w:hint="default"/>
          <w:sz w:val="15"/>
          <w:szCs w:val="15"/>
        </w:rPr>
      </w:pPr>
    </w:p>
    <w:p>
      <w:pPr>
        <w:pStyle w:val="BodyText"/>
        <w:spacing w:line="340" w:lineRule="exact"/>
        <w:ind w:right="0"/>
        <w:jc w:val="both"/>
        <w:rPr>
          <w:rFonts w:ascii="方正姚体" w:hAnsi="方正姚体" w:cs="方正姚体" w:eastAsia="方正姚体" w:hint="default"/>
        </w:rPr>
      </w:pPr>
      <w:r>
        <w:rPr>
          <w:rFonts w:ascii="方正姚体" w:hAnsi="方正姚体" w:cs="方正姚体" w:eastAsia="方正姚体" w:hint="default"/>
        </w:rPr>
        <w:t>直线法摊销；使用寿命不确定的无形资产，不作摊销。</w:t>
      </w:r>
    </w:p>
    <w:p>
      <w:pPr>
        <w:spacing w:line="240" w:lineRule="auto" w:before="15"/>
        <w:rPr>
          <w:rFonts w:ascii="方正姚体" w:hAnsi="方正姚体" w:cs="方正姚体" w:eastAsia="方正姚体" w:hint="default"/>
          <w:sz w:val="16"/>
          <w:szCs w:val="16"/>
        </w:rPr>
      </w:pPr>
    </w:p>
    <w:p>
      <w:pPr>
        <w:pStyle w:val="BodyText"/>
        <w:spacing w:line="340" w:lineRule="exact"/>
        <w:ind w:right="62"/>
        <w:jc w:val="left"/>
        <w:rPr>
          <w:rFonts w:ascii="方正姚体" w:hAnsi="方正姚体" w:cs="方正姚体" w:eastAsia="方正姚体" w:hint="default"/>
        </w:rPr>
      </w:pPr>
      <w:r>
        <w:rPr>
          <w:rFonts w:ascii="方正姚体" w:hAnsi="方正姚体" w:cs="方正姚体" w:eastAsia="方正姚体" w:hint="default"/>
          <w:spacing w:val="2"/>
        </w:rPr>
        <w:t>本公司于每年年度终了，对使用寿命有限的无形资产的使用寿命及摊销方法进行复核， </w:t>
      </w:r>
      <w:r>
        <w:rPr>
          <w:rFonts w:ascii="方正姚体" w:hAnsi="方正姚体" w:cs="方正姚体" w:eastAsia="方正姚体" w:hint="default"/>
        </w:rPr>
        <w:t>与以前估计不同的，调整原先估计数，并按会计估计变更处理。</w:t>
      </w:r>
    </w:p>
    <w:p>
      <w:pPr>
        <w:pStyle w:val="BodyText"/>
        <w:spacing w:line="340" w:lineRule="exact" w:before="215"/>
        <w:ind w:right="62"/>
        <w:jc w:val="left"/>
        <w:rPr>
          <w:rFonts w:ascii="方正姚体" w:hAnsi="方正姚体" w:cs="方正姚体" w:eastAsia="方正姚体" w:hint="default"/>
        </w:rPr>
      </w:pPr>
      <w:r>
        <w:rPr>
          <w:rFonts w:ascii="方正姚体" w:hAnsi="方正姚体" w:cs="方正姚体" w:eastAsia="方正姚体" w:hint="default"/>
          <w:spacing w:val="2"/>
        </w:rPr>
        <w:t>本公司期末预计某项无形资产已经不能给企业带来未来经济利益的，将该项无形资产的 </w:t>
      </w:r>
      <w:r>
        <w:rPr>
          <w:rFonts w:ascii="方正姚体" w:hAnsi="方正姚体" w:cs="方正姚体" w:eastAsia="方正姚体" w:hint="default"/>
        </w:rPr>
        <w:t>账面价值全部转入当期损益。</w:t>
      </w:r>
    </w:p>
    <w:p>
      <w:pPr>
        <w:pStyle w:val="BodyText"/>
        <w:spacing w:line="240" w:lineRule="auto" w:before="167"/>
        <w:ind w:right="0"/>
        <w:jc w:val="both"/>
        <w:rPr>
          <w:rFonts w:ascii="方正姚体" w:hAnsi="方正姚体" w:cs="方正姚体" w:eastAsia="方正姚体" w:hint="default"/>
        </w:rPr>
      </w:pPr>
      <w:r>
        <w:rPr>
          <w:rFonts w:ascii="方正姚体" w:hAnsi="方正姚体" w:cs="方正姚体" w:eastAsia="方正姚体" w:hint="default"/>
        </w:rPr>
        <w:t>无形资产计提资产减值方法见本附注二、</w:t>
      </w:r>
      <w:r>
        <w:rPr>
          <w:rFonts w:ascii="Arial Narrow" w:hAnsi="Arial Narrow" w:cs="Arial Narrow" w:eastAsia="Arial Narrow" w:hint="default"/>
        </w:rPr>
        <w:t>26</w:t>
      </w:r>
      <w:r>
        <w:rPr>
          <w:rFonts w:ascii="方正姚体" w:hAnsi="方正姚体" w:cs="方正姚体" w:eastAsia="方正姚体" w:hint="default"/>
        </w:rPr>
        <w:t>。</w:t>
      </w:r>
    </w:p>
    <w:p>
      <w:pPr>
        <w:pStyle w:val="BodyText"/>
        <w:spacing w:line="367" w:lineRule="auto" w:before="155"/>
        <w:ind w:right="62" w:hanging="422"/>
        <w:jc w:val="left"/>
        <w:rPr>
          <w:rFonts w:ascii="方正姚体" w:hAnsi="方正姚体" w:cs="方正姚体" w:eastAsia="方正姚体" w:hint="default"/>
        </w:rPr>
      </w:pPr>
      <w:r>
        <w:rPr>
          <w:rFonts w:ascii="Arial Narrow" w:hAnsi="Arial Narrow" w:cs="Arial Narrow" w:eastAsia="Arial Narrow" w:hint="default"/>
        </w:rPr>
        <w:t>18</w:t>
      </w:r>
      <w:r>
        <w:rPr>
          <w:rFonts w:ascii="方正姚体" w:hAnsi="方正姚体" w:cs="方正姚体" w:eastAsia="方正姚体" w:hint="default"/>
        </w:rPr>
        <w:t>、研究开发支出 本公司将内部研究开发项目的支出，区分为研究阶段支出和开发阶段支出。 研究阶段的支出，于发生时计入当期损益。</w:t>
      </w:r>
    </w:p>
    <w:p>
      <w:pPr>
        <w:pStyle w:val="BodyText"/>
        <w:spacing w:line="230" w:lineRule="auto" w:before="70"/>
        <w:ind w:right="98"/>
        <w:jc w:val="both"/>
        <w:rPr>
          <w:rFonts w:ascii="方正姚体" w:hAnsi="方正姚体" w:cs="方正姚体" w:eastAsia="方正姚体" w:hint="default"/>
        </w:rPr>
      </w:pPr>
      <w:r>
        <w:rPr>
          <w:rFonts w:ascii="方正姚体" w:hAnsi="方正姚体" w:cs="方正姚体" w:eastAsia="方正姚体" w:hint="default"/>
          <w:spacing w:val="2"/>
        </w:rPr>
        <w:t>开发阶段的支出，同时满足下列条件的，才能予以资本化，即：完成该无形资产以使其 能够使用或出售在技术上具有可行性；具有完成该无形资产并使用或出售的意图；无形 资产产生经济利益的方式，包括能够证明运用该无形资产生产的产品存在市场或无形资 产自身存在市场，无形资产将在内部使用的，能够证明其有用性；有足够的技术、财务 资源和其他资源支持，以完成该无形资产的开发，并有能力使用或出售该无形资产；归 属于该无形资产开发阶段的支出能够可靠地计量。不满足上述条件的开发支出计入当期 </w:t>
      </w:r>
      <w:r>
        <w:rPr>
          <w:rFonts w:ascii="方正姚体" w:hAnsi="方正姚体" w:cs="方正姚体" w:eastAsia="方正姚体" w:hint="default"/>
        </w:rPr>
        <w:t>损益。</w:t>
      </w:r>
    </w:p>
    <w:p>
      <w:pPr>
        <w:spacing w:line="240" w:lineRule="auto" w:before="1"/>
        <w:rPr>
          <w:rFonts w:ascii="方正姚体" w:hAnsi="方正姚体" w:cs="方正姚体" w:eastAsia="方正姚体" w:hint="default"/>
          <w:sz w:val="17"/>
          <w:szCs w:val="17"/>
        </w:rPr>
      </w:pPr>
    </w:p>
    <w:p>
      <w:pPr>
        <w:pStyle w:val="BodyText"/>
        <w:spacing w:line="340" w:lineRule="exact"/>
        <w:ind w:right="62"/>
        <w:jc w:val="left"/>
        <w:rPr>
          <w:rFonts w:ascii="方正姚体" w:hAnsi="方正姚体" w:cs="方正姚体" w:eastAsia="方正姚体" w:hint="default"/>
        </w:rPr>
      </w:pPr>
      <w:r>
        <w:rPr>
          <w:rFonts w:ascii="方正姚体" w:hAnsi="方正姚体" w:cs="方正姚体" w:eastAsia="方正姚体" w:hint="default"/>
          <w:spacing w:val="-1"/>
        </w:rPr>
        <w:t>本公司相应项目在满足上述条件，通过技术可行性及经济可行性研究，形成项目立项后，</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进入开发阶段。</w:t>
      </w:r>
    </w:p>
    <w:p>
      <w:pPr>
        <w:pStyle w:val="BodyText"/>
        <w:spacing w:line="240" w:lineRule="auto" w:before="138"/>
        <w:ind w:left="140" w:right="2699"/>
        <w:jc w:val="left"/>
        <w:rPr>
          <w:rFonts w:ascii="方正姚体" w:hAnsi="方正姚体" w:cs="方正姚体" w:eastAsia="方正姚体" w:hint="default"/>
        </w:rPr>
      </w:pPr>
      <w:r>
        <w:rPr>
          <w:rFonts w:ascii="Arial Narrow" w:hAnsi="Arial Narrow" w:cs="Arial Narrow" w:eastAsia="Arial Narrow" w:hint="default"/>
        </w:rPr>
        <w:t>19</w:t>
      </w:r>
      <w:r>
        <w:rPr>
          <w:rFonts w:ascii="方正姚体" w:hAnsi="方正姚体" w:cs="方正姚体" w:eastAsia="方正姚体" w:hint="default"/>
        </w:rPr>
        <w:t>、长期待摊费用</w:t>
      </w:r>
    </w:p>
    <w:p>
      <w:pPr>
        <w:spacing w:line="240" w:lineRule="auto" w:before="13"/>
        <w:rPr>
          <w:rFonts w:ascii="方正姚体" w:hAnsi="方正姚体" w:cs="方正姚体" w:eastAsia="方正姚体" w:hint="default"/>
          <w:sz w:val="15"/>
          <w:szCs w:val="15"/>
        </w:rPr>
      </w:pPr>
    </w:p>
    <w:p>
      <w:pPr>
        <w:pStyle w:val="BodyText"/>
        <w:spacing w:line="340" w:lineRule="exact"/>
        <w:ind w:right="62"/>
        <w:jc w:val="left"/>
        <w:rPr>
          <w:rFonts w:ascii="方正姚体" w:hAnsi="方正姚体" w:cs="方正姚体" w:eastAsia="方正姚体" w:hint="default"/>
        </w:rPr>
      </w:pPr>
      <w:r>
        <w:rPr>
          <w:rFonts w:ascii="方正姚体" w:hAnsi="方正姚体" w:cs="方正姚体" w:eastAsia="方正姚体" w:hint="default"/>
          <w:spacing w:val="2"/>
        </w:rPr>
        <w:t>本公司发生的长期待摊费用按实际成本计价，并按预计受益期限平均摊销。对不能使以 </w:t>
      </w:r>
      <w:r>
        <w:rPr>
          <w:rFonts w:ascii="方正姚体" w:hAnsi="方正姚体" w:cs="方正姚体" w:eastAsia="方正姚体" w:hint="default"/>
        </w:rPr>
        <w:t>后会计期间受益的长期待摊费用项目，其摊余价值全部计入当期损益。</w:t>
      </w:r>
    </w:p>
    <w:p>
      <w:pPr>
        <w:pStyle w:val="BodyText"/>
        <w:spacing w:line="360" w:lineRule="auto" w:before="138"/>
        <w:ind w:right="1259" w:hanging="422"/>
        <w:jc w:val="left"/>
        <w:rPr>
          <w:rFonts w:ascii="方正姚体" w:hAnsi="方正姚体" w:cs="方正姚体" w:eastAsia="方正姚体" w:hint="default"/>
        </w:rPr>
      </w:pPr>
      <w:r>
        <w:rPr>
          <w:rFonts w:ascii="Arial Narrow" w:hAnsi="Arial Narrow" w:cs="Arial Narrow" w:eastAsia="Arial Narrow" w:hint="default"/>
        </w:rPr>
        <w:t>20</w:t>
      </w:r>
      <w:r>
        <w:rPr>
          <w:rFonts w:ascii="方正姚体" w:hAnsi="方正姚体" w:cs="方正姚体" w:eastAsia="方正姚体" w:hint="default"/>
        </w:rPr>
        <w:t>、预计负债 如果与或有事项相关的义务同时符合以下条件，本公司将其确认为预计负债：</w:t>
      </w:r>
    </w:p>
    <w:p>
      <w:pPr>
        <w:pStyle w:val="BodyText"/>
        <w:spacing w:line="240" w:lineRule="auto" w:before="65"/>
        <w:ind w:right="0"/>
        <w:jc w:val="both"/>
        <w:rPr>
          <w:rFonts w:ascii="方正姚体" w:hAnsi="方正姚体" w:cs="方正姚体" w:eastAsia="方正姚体" w:hint="default"/>
        </w:rPr>
      </w:pPr>
      <w:r>
        <w:rPr>
          <w:rFonts w:ascii="方正姚体" w:hAnsi="方正姚体" w:cs="方正姚体" w:eastAsia="方正姚体" w:hint="default"/>
        </w:rPr>
        <w:t>①  该义务是本公司承担的现时义务；</w:t>
      </w:r>
    </w:p>
    <w:p>
      <w:pPr>
        <w:pStyle w:val="BodyText"/>
        <w:spacing w:line="240" w:lineRule="auto" w:before="201"/>
        <w:ind w:right="0"/>
        <w:jc w:val="both"/>
        <w:rPr>
          <w:rFonts w:ascii="方正姚体" w:hAnsi="方正姚体" w:cs="方正姚体" w:eastAsia="方正姚体" w:hint="default"/>
        </w:rPr>
      </w:pPr>
      <w:r>
        <w:rPr>
          <w:rFonts w:ascii="方正姚体" w:hAnsi="方正姚体" w:cs="方正姚体" w:eastAsia="方正姚体" w:hint="default"/>
        </w:rPr>
        <w:t>②  该义务的履行很可能导致经济利益流出本公司；</w:t>
      </w:r>
    </w:p>
    <w:p>
      <w:pPr>
        <w:pStyle w:val="BodyText"/>
        <w:spacing w:line="240" w:lineRule="auto" w:before="202"/>
        <w:ind w:right="0"/>
        <w:jc w:val="both"/>
        <w:rPr>
          <w:rFonts w:ascii="方正姚体" w:hAnsi="方正姚体" w:cs="方正姚体" w:eastAsia="方正姚体" w:hint="default"/>
        </w:rPr>
      </w:pPr>
      <w:r>
        <w:rPr>
          <w:rFonts w:ascii="方正姚体" w:hAnsi="方正姚体" w:cs="方正姚体" w:eastAsia="方正姚体" w:hint="default"/>
        </w:rPr>
        <w:t>③  该义务的金额能够可靠地计量。</w:t>
      </w:r>
    </w:p>
    <w:p>
      <w:pPr>
        <w:pStyle w:val="BodyText"/>
        <w:spacing w:line="230" w:lineRule="auto" w:before="214"/>
        <w:ind w:right="216"/>
        <w:jc w:val="both"/>
        <w:rPr>
          <w:rFonts w:ascii="方正姚体" w:hAnsi="方正姚体" w:cs="方正姚体" w:eastAsia="方正姚体" w:hint="default"/>
        </w:rPr>
      </w:pPr>
      <w:r>
        <w:rPr>
          <w:rFonts w:ascii="方正姚体" w:hAnsi="方正姚体" w:cs="方正姚体" w:eastAsia="方正姚体" w:hint="default"/>
          <w:spacing w:val="2"/>
        </w:rPr>
        <w:t>如果清偿已确认预计负债所需支出全部或部分预期由第三方或其他方补偿，则补偿金额 只能在基本确定能收到时，作为资产单独确认。确认的补偿金额不超过所确认负债的账 </w:t>
      </w:r>
      <w:r>
        <w:rPr>
          <w:rFonts w:ascii="方正姚体" w:hAnsi="方正姚体" w:cs="方正姚体" w:eastAsia="方正姚体" w:hint="default"/>
        </w:rPr>
        <w:t>面价值。</w:t>
      </w:r>
    </w:p>
    <w:p>
      <w:pPr>
        <w:spacing w:after="0" w:line="230" w:lineRule="auto"/>
        <w:jc w:val="both"/>
        <w:rPr>
          <w:rFonts w:ascii="方正姚体" w:hAnsi="方正姚体" w:cs="方正姚体" w:eastAsia="方正姚体" w:hint="default"/>
        </w:rPr>
        <w:sectPr>
          <w:pgSz w:w="11900" w:h="16840"/>
          <w:pgMar w:header="772" w:footer="742" w:top="1720" w:bottom="940" w:left="1140" w:right="760"/>
        </w:sectPr>
      </w:pPr>
    </w:p>
    <w:p>
      <w:pPr>
        <w:spacing w:line="240" w:lineRule="auto" w:before="2"/>
        <w:rPr>
          <w:rFonts w:ascii="方正姚体" w:hAnsi="方正姚体" w:cs="方正姚体" w:eastAsia="方正姚体" w:hint="default"/>
          <w:sz w:val="13"/>
          <w:szCs w:val="13"/>
        </w:rPr>
      </w:pPr>
    </w:p>
    <w:p>
      <w:pPr>
        <w:pStyle w:val="BodyText"/>
        <w:spacing w:line="357" w:lineRule="exact"/>
        <w:ind w:left="140" w:right="129"/>
        <w:jc w:val="left"/>
        <w:rPr>
          <w:rFonts w:ascii="方正姚体" w:hAnsi="方正姚体" w:cs="方正姚体" w:eastAsia="方正姚体" w:hint="default"/>
        </w:rPr>
      </w:pPr>
      <w:r>
        <w:rPr>
          <w:rFonts w:ascii="Arial Narrow" w:hAnsi="Arial Narrow" w:cs="Arial Narrow" w:eastAsia="Arial Narrow" w:hint="default"/>
        </w:rPr>
        <w:t>21</w:t>
      </w:r>
      <w:r>
        <w:rPr>
          <w:rFonts w:ascii="方正姚体" w:hAnsi="方正姚体" w:cs="方正姚体" w:eastAsia="方正姚体" w:hint="default"/>
        </w:rPr>
        <w:t>、收入</w:t>
      </w:r>
    </w:p>
    <w:p>
      <w:pPr>
        <w:pStyle w:val="BodyText"/>
        <w:spacing w:line="240" w:lineRule="auto" w:before="156"/>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）销售商品</w:t>
      </w:r>
    </w:p>
    <w:p>
      <w:pPr>
        <w:pStyle w:val="BodyText"/>
        <w:spacing w:line="230" w:lineRule="auto" w:before="197"/>
        <w:ind w:right="136"/>
        <w:jc w:val="both"/>
        <w:rPr>
          <w:rFonts w:ascii="方正姚体" w:hAnsi="方正姚体" w:cs="方正姚体" w:eastAsia="方正姚体" w:hint="default"/>
        </w:rPr>
      </w:pPr>
      <w:r>
        <w:rPr>
          <w:rFonts w:ascii="方正姚体" w:hAnsi="方正姚体" w:cs="方正姚体" w:eastAsia="方正姚体" w:hint="default"/>
          <w:spacing w:val="2"/>
        </w:rPr>
        <w:t>对已将商品所有权上的主要风险或报酬转移给购货方，不再对该商品实施继续管理权和 实际控制权，相关的收入已经取得或取得了收款的凭据，且与销售该商品有关的成本能 </w:t>
      </w:r>
      <w:r>
        <w:rPr>
          <w:rFonts w:ascii="方正姚体" w:hAnsi="方正姚体" w:cs="方正姚体" w:eastAsia="方正姚体" w:hint="default"/>
        </w:rPr>
        <w:t>够可靠地计量时，本公司确认商品销售收入的实现。</w:t>
      </w:r>
    </w:p>
    <w:p>
      <w:pPr>
        <w:pStyle w:val="BodyText"/>
        <w:spacing w:line="240" w:lineRule="auto" w:before="173"/>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）提供劳务</w:t>
      </w:r>
    </w:p>
    <w:p>
      <w:pPr>
        <w:spacing w:line="240" w:lineRule="auto" w:before="11"/>
        <w:rPr>
          <w:rFonts w:ascii="方正姚体" w:hAnsi="方正姚体" w:cs="方正姚体" w:eastAsia="方正姚体" w:hint="default"/>
          <w:sz w:val="15"/>
          <w:szCs w:val="15"/>
        </w:rPr>
      </w:pPr>
    </w:p>
    <w:p>
      <w:pPr>
        <w:pStyle w:val="BodyText"/>
        <w:spacing w:line="340" w:lineRule="exact"/>
        <w:ind w:right="136"/>
        <w:jc w:val="both"/>
        <w:rPr>
          <w:rFonts w:ascii="方正姚体" w:hAnsi="方正姚体" w:cs="方正姚体" w:eastAsia="方正姚体" w:hint="default"/>
        </w:rPr>
      </w:pPr>
      <w:r>
        <w:rPr>
          <w:rFonts w:ascii="方正姚体" w:hAnsi="方正姚体" w:cs="方正姚体" w:eastAsia="方正姚体" w:hint="default"/>
          <w:spacing w:val="2"/>
        </w:rPr>
        <w:t>对在提供劳务交易的结果能够可靠估计的情况下，本公司在期末按完工百分比法确认收 </w:t>
      </w:r>
      <w:r>
        <w:rPr>
          <w:rFonts w:ascii="方正姚体" w:hAnsi="方正姚体" w:cs="方正姚体" w:eastAsia="方正姚体" w:hint="default"/>
        </w:rPr>
        <w:t>入。</w:t>
      </w:r>
    </w:p>
    <w:p>
      <w:pPr>
        <w:pStyle w:val="BodyText"/>
        <w:spacing w:line="240" w:lineRule="auto" w:before="138"/>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）让渡资产使用权</w:t>
      </w:r>
    </w:p>
    <w:p>
      <w:pPr>
        <w:spacing w:line="240" w:lineRule="auto" w:before="5"/>
        <w:rPr>
          <w:rFonts w:ascii="方正姚体" w:hAnsi="方正姚体" w:cs="方正姚体" w:eastAsia="方正姚体" w:hint="default"/>
          <w:sz w:val="15"/>
          <w:szCs w:val="15"/>
        </w:rPr>
      </w:pPr>
    </w:p>
    <w:p>
      <w:pPr>
        <w:pStyle w:val="BodyText"/>
        <w:spacing w:line="312" w:lineRule="exact"/>
        <w:ind w:right="136"/>
        <w:jc w:val="both"/>
        <w:rPr>
          <w:rFonts w:ascii="方正姚体" w:hAnsi="方正姚体" w:cs="方正姚体" w:eastAsia="方正姚体" w:hint="default"/>
        </w:rPr>
      </w:pPr>
      <w:r>
        <w:rPr>
          <w:rFonts w:ascii="方正姚体" w:hAnsi="方正姚体" w:cs="方正姚体" w:eastAsia="方正姚体" w:hint="default"/>
          <w:spacing w:val="2"/>
        </w:rPr>
        <w:t>与资产使用权让渡相关的经济利益能够流入及收入的金额能够可靠地计量时，本公司确 </w:t>
      </w:r>
      <w:r>
        <w:rPr>
          <w:rFonts w:ascii="方正姚体" w:hAnsi="方正姚体" w:cs="方正姚体" w:eastAsia="方正姚体" w:hint="default"/>
        </w:rPr>
        <w:t>认收入。</w:t>
      </w:r>
    </w:p>
    <w:p>
      <w:pPr>
        <w:pStyle w:val="BodyText"/>
        <w:spacing w:line="340" w:lineRule="auto" w:before="143"/>
        <w:ind w:right="3579" w:hanging="422"/>
        <w:jc w:val="left"/>
        <w:rPr>
          <w:rFonts w:ascii="方正姚体" w:hAnsi="方正姚体" w:cs="方正姚体" w:eastAsia="方正姚体" w:hint="default"/>
        </w:rPr>
      </w:pPr>
      <w:r>
        <w:rPr>
          <w:rFonts w:ascii="Arial Narrow" w:hAnsi="Arial Narrow" w:cs="Arial Narrow" w:eastAsia="Arial Narrow" w:hint="default"/>
        </w:rPr>
        <w:t>22</w:t>
      </w:r>
      <w:r>
        <w:rPr>
          <w:rFonts w:ascii="方正姚体" w:hAnsi="方正姚体" w:cs="方正姚体" w:eastAsia="方正姚体" w:hint="default"/>
        </w:rPr>
        <w:t>、政府补助 政府补助在满足政府补助所附条件并能够收到时确认。</w:t>
      </w:r>
    </w:p>
    <w:p>
      <w:pPr>
        <w:pStyle w:val="BodyText"/>
        <w:spacing w:line="211" w:lineRule="auto" w:before="98"/>
        <w:ind w:right="136"/>
        <w:jc w:val="both"/>
        <w:rPr>
          <w:rFonts w:ascii="方正姚体" w:hAnsi="方正姚体" w:cs="方正姚体" w:eastAsia="方正姚体" w:hint="default"/>
        </w:rPr>
      </w:pPr>
      <w:r>
        <w:rPr>
          <w:rFonts w:ascii="方正姚体" w:hAnsi="方正姚体" w:cs="方正姚体" w:eastAsia="方正姚体" w:hint="default"/>
          <w:spacing w:val="2"/>
        </w:rPr>
        <w:t>对于货币性资产的政府补助，按照收到或应收的金额计量。其中，存在确凿证据表明该 项补助是按照固定的定额标准拨付的，可以按照应收的金额计量，否则应当按照实际收 到的金额计量。对于非货币性资产的政府补助，按照公允价值计量；公允价值不能够可 </w:t>
      </w:r>
      <w:r>
        <w:rPr>
          <w:rFonts w:ascii="方正姚体" w:hAnsi="方正姚体" w:cs="方正姚体" w:eastAsia="方正姚体" w:hint="default"/>
        </w:rPr>
        <w:t>靠取得的，按照名义金额 </w:t>
      </w:r>
      <w:r>
        <w:rPr>
          <w:rFonts w:ascii="Arial Narrow" w:hAnsi="Arial Narrow" w:cs="Arial Narrow" w:eastAsia="Arial Narrow" w:hint="default"/>
        </w:rPr>
        <w:t>1</w:t>
      </w:r>
      <w:r>
        <w:rPr>
          <w:rFonts w:ascii="Arial Narrow" w:hAnsi="Arial Narrow" w:cs="Arial Narrow" w:eastAsia="Arial Narrow" w:hint="default"/>
          <w:spacing w:val="5"/>
        </w:rPr>
        <w:t> </w:t>
      </w:r>
      <w:r>
        <w:rPr>
          <w:rFonts w:ascii="方正姚体" w:hAnsi="方正姚体" w:cs="方正姚体" w:eastAsia="方正姚体" w:hint="default"/>
        </w:rPr>
        <w:t>元计量。</w:t>
      </w:r>
    </w:p>
    <w:p>
      <w:pPr>
        <w:pStyle w:val="BodyText"/>
        <w:spacing w:line="211" w:lineRule="auto" w:before="200"/>
        <w:ind w:right="136"/>
        <w:jc w:val="both"/>
        <w:rPr>
          <w:rFonts w:ascii="方正姚体" w:hAnsi="方正姚体" w:cs="方正姚体" w:eastAsia="方正姚体" w:hint="default"/>
        </w:rPr>
      </w:pPr>
      <w:r>
        <w:rPr>
          <w:rFonts w:ascii="方正姚体" w:hAnsi="方正姚体" w:cs="方正姚体" w:eastAsia="方正姚体" w:hint="default"/>
          <w:spacing w:val="2"/>
        </w:rPr>
        <w:t>与资产相关的政府补助，确认为递延收益，并在相关资产使用期限内平均分配，计入当 期损益；与收益相关的政府补助，如果用于补偿已发生的相关费用或损失，则计入当期 损益，如果用于补偿以后期间的相关费用或损失，则计入递延收益，于费用确认期间计 </w:t>
      </w:r>
      <w:r>
        <w:rPr>
          <w:rFonts w:ascii="方正姚体" w:hAnsi="方正姚体" w:cs="方正姚体" w:eastAsia="方正姚体" w:hint="default"/>
        </w:rPr>
        <w:t>入当期损益。按照名义金额计量的政府补助，直接计入当期损益。</w:t>
      </w:r>
    </w:p>
    <w:p>
      <w:pPr>
        <w:pStyle w:val="BodyText"/>
        <w:spacing w:line="240" w:lineRule="auto" w:before="177"/>
        <w:ind w:left="140" w:right="129"/>
        <w:jc w:val="left"/>
        <w:rPr>
          <w:rFonts w:ascii="方正姚体" w:hAnsi="方正姚体" w:cs="方正姚体" w:eastAsia="方正姚体" w:hint="default"/>
        </w:rPr>
      </w:pPr>
      <w:r>
        <w:rPr>
          <w:rFonts w:ascii="Arial Narrow" w:hAnsi="Arial Narrow" w:cs="Arial Narrow" w:eastAsia="Arial Narrow" w:hint="default"/>
        </w:rPr>
        <w:t>23</w:t>
      </w:r>
      <w:r>
        <w:rPr>
          <w:rFonts w:ascii="方正姚体" w:hAnsi="方正姚体" w:cs="方正姚体" w:eastAsia="方正姚体" w:hint="default"/>
        </w:rPr>
        <w:t>、递延所得税资产、递延所得税负债</w:t>
      </w:r>
    </w:p>
    <w:p>
      <w:pPr>
        <w:pStyle w:val="BodyText"/>
        <w:spacing w:line="211" w:lineRule="auto" w:before="194"/>
        <w:ind w:left="559" w:right="137"/>
        <w:jc w:val="both"/>
        <w:rPr>
          <w:rFonts w:ascii="方正姚体" w:hAnsi="方正姚体" w:cs="方正姚体" w:eastAsia="方正姚体" w:hint="default"/>
        </w:rPr>
      </w:pPr>
      <w:r>
        <w:rPr>
          <w:rFonts w:ascii="方正姚体" w:hAnsi="方正姚体" w:cs="方正姚体" w:eastAsia="方正姚体" w:hint="default"/>
          <w:spacing w:val="2"/>
        </w:rPr>
        <w:t>所得税包括当期所得税和递延所得税。除由于企业合并产生的调整商誉，或与直接计入 所有者权益的交易或者事项相关的递延所得税计入所有者权益外，均作为所得税费用计 </w:t>
      </w:r>
      <w:r>
        <w:rPr>
          <w:rFonts w:ascii="方正姚体" w:hAnsi="方正姚体" w:cs="方正姚体" w:eastAsia="方正姚体" w:hint="default"/>
        </w:rPr>
        <w:t>入当期损益。</w:t>
      </w:r>
    </w:p>
    <w:p>
      <w:pPr>
        <w:spacing w:line="240" w:lineRule="auto" w:before="11"/>
        <w:rPr>
          <w:rFonts w:ascii="方正姚体" w:hAnsi="方正姚体" w:cs="方正姚体" w:eastAsia="方正姚体" w:hint="default"/>
          <w:sz w:val="16"/>
          <w:szCs w:val="16"/>
        </w:rPr>
      </w:pPr>
    </w:p>
    <w:p>
      <w:pPr>
        <w:pStyle w:val="BodyText"/>
        <w:spacing w:line="312" w:lineRule="exact"/>
        <w:ind w:left="559" w:right="137"/>
        <w:jc w:val="both"/>
        <w:rPr>
          <w:rFonts w:ascii="方正姚体" w:hAnsi="方正姚体" w:cs="方正姚体" w:eastAsia="方正姚体" w:hint="default"/>
        </w:rPr>
      </w:pPr>
      <w:r>
        <w:rPr>
          <w:rFonts w:ascii="方正姚体" w:hAnsi="方正姚体" w:cs="方正姚体" w:eastAsia="方正姚体" w:hint="default"/>
          <w:spacing w:val="2"/>
        </w:rPr>
        <w:t>本公司根据资产、负债于资产负债表日的账面价值与计税基础之间的暂时性差异，采用 </w:t>
      </w:r>
      <w:r>
        <w:rPr>
          <w:rFonts w:ascii="方正姚体" w:hAnsi="方正姚体" w:cs="方正姚体" w:eastAsia="方正姚体" w:hint="default"/>
        </w:rPr>
        <w:t>资产负债表债务法确认递延所得税。</w:t>
      </w:r>
    </w:p>
    <w:p>
      <w:pPr>
        <w:spacing w:line="240" w:lineRule="auto" w:before="10"/>
        <w:rPr>
          <w:rFonts w:ascii="方正姚体" w:hAnsi="方正姚体" w:cs="方正姚体" w:eastAsia="方正姚体" w:hint="default"/>
          <w:sz w:val="14"/>
          <w:szCs w:val="14"/>
        </w:rPr>
      </w:pPr>
    </w:p>
    <w:p>
      <w:pPr>
        <w:pStyle w:val="BodyText"/>
        <w:spacing w:line="310" w:lineRule="exact"/>
        <w:ind w:left="559" w:right="137"/>
        <w:jc w:val="both"/>
        <w:rPr>
          <w:rFonts w:ascii="方正姚体" w:hAnsi="方正姚体" w:cs="方正姚体" w:eastAsia="方正姚体" w:hint="default"/>
        </w:rPr>
      </w:pPr>
      <w:r>
        <w:rPr>
          <w:rFonts w:ascii="方正姚体" w:hAnsi="方正姚体" w:cs="方正姚体" w:eastAsia="方正姚体" w:hint="default"/>
          <w:spacing w:val="2"/>
        </w:rPr>
        <w:t>各项应纳税暂时性差异均确认相关的递延所得税负债，除非该应纳税暂时性差异是在以 </w:t>
      </w:r>
      <w:r>
        <w:rPr>
          <w:rFonts w:ascii="方正姚体" w:hAnsi="方正姚体" w:cs="方正姚体" w:eastAsia="方正姚体" w:hint="default"/>
        </w:rPr>
        <w:t>下交易中产生的：</w:t>
      </w:r>
    </w:p>
    <w:p>
      <w:pPr>
        <w:spacing w:line="240" w:lineRule="auto" w:before="11"/>
        <w:rPr>
          <w:rFonts w:ascii="方正姚体" w:hAnsi="方正姚体" w:cs="方正姚体" w:eastAsia="方正姚体" w:hint="default"/>
          <w:sz w:val="14"/>
          <w:szCs w:val="14"/>
        </w:rPr>
      </w:pPr>
    </w:p>
    <w:p>
      <w:pPr>
        <w:pStyle w:val="BodyText"/>
        <w:spacing w:line="310" w:lineRule="exact"/>
        <w:ind w:left="559" w:right="136"/>
        <w:jc w:val="both"/>
        <w:rPr>
          <w:rFonts w:ascii="方正姚体" w:hAnsi="方正姚体" w:cs="方正姚体" w:eastAsia="方正姚体" w:hint="default"/>
        </w:rPr>
      </w:pPr>
      <w:r>
        <w:rPr>
          <w:rFonts w:ascii="方正姚体" w:hAnsi="方正姚体" w:cs="方正姚体" w:eastAsia="方正姚体" w:hint="default"/>
          <w:spacing w:val="-1"/>
        </w:rPr>
        <w:t>（</w:t>
      </w:r>
      <w:r>
        <w:rPr>
          <w:rFonts w:ascii="Arial Narrow" w:hAnsi="Arial Narrow" w:cs="Arial Narrow" w:eastAsia="Arial Narrow" w:hint="default"/>
          <w:spacing w:val="-1"/>
        </w:rPr>
        <w:t>1</w:t>
      </w:r>
      <w:r>
        <w:rPr>
          <w:rFonts w:ascii="方正姚体" w:hAnsi="方正姚体" w:cs="方正姚体" w:eastAsia="方正姚体" w:hint="default"/>
          <w:spacing w:val="-1"/>
        </w:rPr>
        <w:t>）商誉的初始确认，或者具有以下特征的交易中产生的资产或负债的初始确认：该交</w:t>
      </w:r>
      <w:r>
        <w:rPr>
          <w:rFonts w:ascii="方正姚体" w:hAnsi="方正姚体" w:cs="方正姚体" w:eastAsia="方正姚体" w:hint="default"/>
          <w:spacing w:val="-31"/>
        </w:rPr>
        <w:t> </w:t>
      </w:r>
      <w:r>
        <w:rPr>
          <w:rFonts w:ascii="方正姚体" w:hAnsi="方正姚体" w:cs="方正姚体" w:eastAsia="方正姚体" w:hint="default"/>
          <w:spacing w:val="-31"/>
        </w:rPr>
      </w:r>
      <w:r>
        <w:rPr>
          <w:rFonts w:ascii="方正姚体" w:hAnsi="方正姚体" w:cs="方正姚体" w:eastAsia="方正姚体" w:hint="default"/>
        </w:rPr>
        <w:t>易不是企业合并，并且交易发生时既不影响会计利润也不影响应纳税所得额；</w:t>
      </w:r>
    </w:p>
    <w:p>
      <w:pPr>
        <w:pStyle w:val="BodyText"/>
        <w:spacing w:line="240" w:lineRule="auto" w:before="145"/>
        <w:ind w:left="559" w:right="0"/>
        <w:jc w:val="both"/>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）对于与子公司、合营企业及联营企业投资相关的应纳税暂时性差异，该暂时性差异</w:t>
      </w:r>
    </w:p>
    <w:p>
      <w:pPr>
        <w:spacing w:after="0" w:line="240" w:lineRule="auto"/>
        <w:jc w:val="both"/>
        <w:rPr>
          <w:rFonts w:ascii="方正姚体" w:hAnsi="方正姚体" w:cs="方正姚体" w:eastAsia="方正姚体" w:hint="default"/>
        </w:rPr>
        <w:sectPr>
          <w:pgSz w:w="11900" w:h="16840"/>
          <w:pgMar w:header="772" w:footer="742" w:top="1720" w:bottom="940" w:left="1140" w:right="840"/>
        </w:sectPr>
      </w:pPr>
    </w:p>
    <w:p>
      <w:pPr>
        <w:spacing w:line="240" w:lineRule="auto" w:before="2"/>
        <w:rPr>
          <w:rFonts w:ascii="方正姚体" w:hAnsi="方正姚体" w:cs="方正姚体" w:eastAsia="方正姚体" w:hint="default"/>
          <w:sz w:val="13"/>
          <w:szCs w:val="13"/>
        </w:rPr>
      </w:pPr>
    </w:p>
    <w:p>
      <w:pPr>
        <w:pStyle w:val="BodyText"/>
        <w:spacing w:line="340" w:lineRule="exact"/>
        <w:ind w:left="559" w:right="0"/>
        <w:jc w:val="both"/>
        <w:rPr>
          <w:rFonts w:ascii="方正姚体" w:hAnsi="方正姚体" w:cs="方正姚体" w:eastAsia="方正姚体" w:hint="default"/>
        </w:rPr>
      </w:pPr>
      <w:r>
        <w:rPr>
          <w:rFonts w:ascii="方正姚体" w:hAnsi="方正姚体" w:cs="方正姚体" w:eastAsia="方正姚体" w:hint="default"/>
        </w:rPr>
        <w:t>转回的时间能够控制并且该暂时性差异在可预见的未来很可能不会转回。</w:t>
      </w:r>
    </w:p>
    <w:p>
      <w:pPr>
        <w:spacing w:line="240" w:lineRule="auto" w:before="10"/>
        <w:rPr>
          <w:rFonts w:ascii="方正姚体" w:hAnsi="方正姚体" w:cs="方正姚体" w:eastAsia="方正姚体" w:hint="default"/>
          <w:sz w:val="16"/>
          <w:szCs w:val="16"/>
        </w:rPr>
      </w:pPr>
    </w:p>
    <w:p>
      <w:pPr>
        <w:pStyle w:val="BodyText"/>
        <w:spacing w:line="310" w:lineRule="exact"/>
        <w:ind w:left="559" w:right="237"/>
        <w:jc w:val="both"/>
        <w:rPr>
          <w:rFonts w:ascii="方正姚体" w:hAnsi="方正姚体" w:cs="方正姚体" w:eastAsia="方正姚体" w:hint="default"/>
        </w:rPr>
      </w:pPr>
      <w:r>
        <w:rPr>
          <w:rFonts w:ascii="方正姚体" w:hAnsi="方正姚体" w:cs="方正姚体" w:eastAsia="方正姚体" w:hint="default"/>
          <w:spacing w:val="2"/>
        </w:rPr>
        <w:t>对于可抵扣暂时性差异、能够结转以后年度的可抵扣亏损和税款抵减，本公司以很可能 取得用来抵扣可抵扣暂时性差异、可抵扣亏损和税款抵减的未来应纳税所得额为限，确 </w:t>
      </w:r>
      <w:r>
        <w:rPr>
          <w:rFonts w:ascii="方正姚体" w:hAnsi="方正姚体" w:cs="方正姚体" w:eastAsia="方正姚体" w:hint="default"/>
        </w:rPr>
        <w:t>认由此产生的递延所得税资产，除非该可抵扣暂时性差异是在以下交易中产生的：</w:t>
      </w:r>
    </w:p>
    <w:p>
      <w:pPr>
        <w:pStyle w:val="BodyText"/>
        <w:spacing w:line="240" w:lineRule="auto" w:before="145"/>
        <w:ind w:left="559" w:right="0"/>
        <w:jc w:val="both"/>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）该交易不是企业合并，并且交易发生时既不影响会计利润也不影响应纳税所得额；</w:t>
      </w:r>
    </w:p>
    <w:p>
      <w:pPr>
        <w:pStyle w:val="BodyText"/>
        <w:spacing w:line="206" w:lineRule="auto" w:before="200"/>
        <w:ind w:left="559" w:right="236"/>
        <w:jc w:val="both"/>
        <w:rPr>
          <w:rFonts w:ascii="方正姚体" w:hAnsi="方正姚体" w:cs="方正姚体" w:eastAsia="方正姚体" w:hint="default"/>
        </w:rPr>
      </w:pPr>
      <w:r>
        <w:rPr>
          <w:rFonts w:ascii="方正姚体" w:hAnsi="方正姚体" w:cs="方正姚体" w:eastAsia="方正姚体" w:hint="default"/>
          <w:spacing w:val="-1"/>
        </w:rPr>
        <w:t>（</w:t>
      </w:r>
      <w:r>
        <w:rPr>
          <w:rFonts w:ascii="Arial Narrow" w:hAnsi="Arial Narrow" w:cs="Arial Narrow" w:eastAsia="Arial Narrow" w:hint="default"/>
          <w:spacing w:val="-1"/>
        </w:rPr>
        <w:t>2</w:t>
      </w:r>
      <w:r>
        <w:rPr>
          <w:rFonts w:ascii="方正姚体" w:hAnsi="方正姚体" w:cs="方正姚体" w:eastAsia="方正姚体" w:hint="default"/>
          <w:spacing w:val="-1"/>
        </w:rPr>
        <w:t>）对于与子公司、合营企业及联营企业投资相关的可抵扣暂时性差异，同时满足下列</w:t>
      </w:r>
      <w:r>
        <w:rPr>
          <w:rFonts w:ascii="方正姚体" w:hAnsi="方正姚体" w:cs="方正姚体" w:eastAsia="方正姚体" w:hint="default"/>
          <w:spacing w:val="-31"/>
        </w:rPr>
        <w:t> </w:t>
      </w:r>
      <w:r>
        <w:rPr>
          <w:rFonts w:ascii="方正姚体" w:hAnsi="方正姚体" w:cs="方正姚体" w:eastAsia="方正姚体" w:hint="default"/>
          <w:spacing w:val="-31"/>
        </w:rPr>
      </w:r>
      <w:r>
        <w:rPr>
          <w:rFonts w:ascii="方正姚体" w:hAnsi="方正姚体" w:cs="方正姚体" w:eastAsia="方正姚体" w:hint="default"/>
          <w:spacing w:val="2"/>
        </w:rPr>
        <w:t>条件的，确认相应的递延所得税资产：暂时性差异在可预见的未来很可能转回，且未来</w:t>
      </w:r>
      <w:r>
        <w:rPr>
          <w:rFonts w:ascii="方正姚体" w:hAnsi="方正姚体" w:cs="方正姚体" w:eastAsia="方正姚体" w:hint="default"/>
          <w:spacing w:val="2"/>
        </w:rPr>
        <w:t> </w:t>
      </w:r>
      <w:r>
        <w:rPr>
          <w:rFonts w:ascii="方正姚体" w:hAnsi="方正姚体" w:cs="方正姚体" w:eastAsia="方正姚体" w:hint="default"/>
        </w:rPr>
        <w:t>很可能获得用来抵扣可抵扣暂时性差异的应纳税所得额。</w:t>
      </w:r>
    </w:p>
    <w:p>
      <w:pPr>
        <w:pStyle w:val="BodyText"/>
        <w:spacing w:line="211" w:lineRule="auto" w:before="215"/>
        <w:ind w:left="559" w:right="237"/>
        <w:jc w:val="both"/>
        <w:rPr>
          <w:rFonts w:ascii="方正姚体" w:hAnsi="方正姚体" w:cs="方正姚体" w:eastAsia="方正姚体" w:hint="default"/>
        </w:rPr>
      </w:pPr>
      <w:r>
        <w:rPr>
          <w:rFonts w:ascii="方正姚体" w:hAnsi="方正姚体" w:cs="方正姚体" w:eastAsia="方正姚体" w:hint="default"/>
          <w:spacing w:val="2"/>
        </w:rPr>
        <w:t>于资产负债表日，本公司对递延所得税资产和递延所得税负债，按照预期收回该资产或 清偿该负债期间的适用税率计量，并反映资产负债表日预期收回资产或清偿负债方式的 </w:t>
      </w:r>
      <w:r>
        <w:rPr>
          <w:rFonts w:ascii="方正姚体" w:hAnsi="方正姚体" w:cs="方正姚体" w:eastAsia="方正姚体" w:hint="default"/>
        </w:rPr>
        <w:t>所得税影响。</w:t>
      </w:r>
    </w:p>
    <w:p>
      <w:pPr>
        <w:pStyle w:val="BodyText"/>
        <w:spacing w:line="211" w:lineRule="auto" w:before="214"/>
        <w:ind w:left="559" w:right="237"/>
        <w:jc w:val="both"/>
        <w:rPr>
          <w:rFonts w:ascii="方正姚体" w:hAnsi="方正姚体" w:cs="方正姚体" w:eastAsia="方正姚体" w:hint="default"/>
        </w:rPr>
      </w:pPr>
      <w:r>
        <w:rPr>
          <w:rFonts w:ascii="方正姚体" w:hAnsi="方正姚体" w:cs="方正姚体" w:eastAsia="方正姚体" w:hint="default"/>
          <w:spacing w:val="2"/>
        </w:rPr>
        <w:t>于资产负债表日，本公司对递延所得税资产的账面价值进行复核。如果未来期间很可能 无法获得足够的应纳税所得额用以抵扣递延所得税资产的利益，减记递延所得税资产的 </w:t>
      </w:r>
      <w:r>
        <w:rPr>
          <w:rFonts w:ascii="方正姚体" w:hAnsi="方正姚体" w:cs="方正姚体" w:eastAsia="方正姚体" w:hint="default"/>
        </w:rPr>
        <w:t>账面价值。在很可能获得足够的应纳税所得额时，减记的金额予以转回。</w:t>
      </w:r>
    </w:p>
    <w:p>
      <w:pPr>
        <w:pStyle w:val="BodyText"/>
        <w:spacing w:line="240" w:lineRule="auto" w:before="176"/>
        <w:ind w:left="140" w:right="118"/>
        <w:jc w:val="left"/>
        <w:rPr>
          <w:rFonts w:ascii="方正姚体" w:hAnsi="方正姚体" w:cs="方正姚体" w:eastAsia="方正姚体" w:hint="default"/>
        </w:rPr>
      </w:pPr>
      <w:r>
        <w:rPr>
          <w:rFonts w:ascii="Arial Narrow" w:hAnsi="Arial Narrow" w:cs="Arial Narrow" w:eastAsia="Arial Narrow" w:hint="default"/>
        </w:rPr>
        <w:t>24</w:t>
      </w:r>
      <w:r>
        <w:rPr>
          <w:rFonts w:ascii="方正姚体" w:hAnsi="方正姚体" w:cs="方正姚体" w:eastAsia="方正姚体" w:hint="default"/>
        </w:rPr>
        <w:t>、经营租赁、融资租赁</w:t>
      </w:r>
    </w:p>
    <w:p>
      <w:pPr>
        <w:spacing w:line="240" w:lineRule="auto" w:before="8"/>
        <w:rPr>
          <w:rFonts w:ascii="方正姚体" w:hAnsi="方正姚体" w:cs="方正姚体" w:eastAsia="方正姚体" w:hint="default"/>
          <w:sz w:val="15"/>
          <w:szCs w:val="15"/>
        </w:rPr>
      </w:pPr>
    </w:p>
    <w:p>
      <w:pPr>
        <w:pStyle w:val="BodyText"/>
        <w:spacing w:line="310" w:lineRule="exact"/>
        <w:ind w:right="236"/>
        <w:jc w:val="both"/>
        <w:rPr>
          <w:rFonts w:ascii="方正姚体" w:hAnsi="方正姚体" w:cs="方正姚体" w:eastAsia="方正姚体" w:hint="default"/>
        </w:rPr>
      </w:pPr>
      <w:r>
        <w:rPr>
          <w:rFonts w:ascii="方正姚体" w:hAnsi="方正姚体" w:cs="方正姚体" w:eastAsia="方正姚体" w:hint="default"/>
          <w:spacing w:val="2"/>
        </w:rPr>
        <w:t>本公司将实质上转移了与资产所有权有关的全部风险和报酬的租赁确认为融资租赁，除 </w:t>
      </w:r>
      <w:r>
        <w:rPr>
          <w:rFonts w:ascii="方正姚体" w:hAnsi="方正姚体" w:cs="方正姚体" w:eastAsia="方正姚体" w:hint="default"/>
        </w:rPr>
        <w:t>融资租赁之外的其他租赁确认为经营租赁。</w:t>
      </w:r>
    </w:p>
    <w:p>
      <w:pPr>
        <w:spacing w:line="240" w:lineRule="auto" w:before="11"/>
        <w:rPr>
          <w:rFonts w:ascii="方正姚体" w:hAnsi="方正姚体" w:cs="方正姚体" w:eastAsia="方正姚体" w:hint="default"/>
          <w:sz w:val="14"/>
          <w:szCs w:val="14"/>
        </w:rPr>
      </w:pPr>
    </w:p>
    <w:p>
      <w:pPr>
        <w:pStyle w:val="BodyText"/>
        <w:spacing w:line="310" w:lineRule="exact"/>
        <w:ind w:right="236"/>
        <w:jc w:val="both"/>
        <w:rPr>
          <w:rFonts w:ascii="方正姚体" w:hAnsi="方正姚体" w:cs="方正姚体" w:eastAsia="方正姚体" w:hint="default"/>
        </w:rPr>
      </w:pPr>
      <w:r>
        <w:rPr>
          <w:rFonts w:ascii="方正姚体" w:hAnsi="方正姚体" w:cs="方正姚体" w:eastAsia="方正姚体" w:hint="default"/>
          <w:spacing w:val="2"/>
        </w:rPr>
        <w:t>在租赁期开始日，本公司将租赁开始日租赁资产公允价值与最低租赁付款额现值中较低 者作为租入资产的入账价值，将最低租赁付款额作为长期应付款的入账价值，其差额作 </w:t>
      </w:r>
      <w:r>
        <w:rPr>
          <w:rFonts w:ascii="方正姚体" w:hAnsi="方正姚体" w:cs="方正姚体" w:eastAsia="方正姚体" w:hint="default"/>
        </w:rPr>
        <w:t>为未确认融资费用。</w:t>
      </w:r>
    </w:p>
    <w:p>
      <w:pPr>
        <w:pStyle w:val="BodyText"/>
        <w:spacing w:line="240" w:lineRule="auto" w:before="145"/>
        <w:ind w:right="0"/>
        <w:jc w:val="both"/>
        <w:rPr>
          <w:rFonts w:ascii="方正姚体" w:hAnsi="方正姚体" w:cs="方正姚体" w:eastAsia="方正姚体" w:hint="default"/>
        </w:rPr>
      </w:pPr>
      <w:r>
        <w:rPr>
          <w:rFonts w:ascii="方正姚体" w:hAnsi="方正姚体" w:cs="方正姚体" w:eastAsia="方正姚体" w:hint="default"/>
        </w:rPr>
        <w:t>经营租赁的租金在租赁期内的各个期间按直线法计入相关资产成本或当期损益。</w:t>
      </w:r>
    </w:p>
    <w:p>
      <w:pPr>
        <w:pStyle w:val="BodyText"/>
        <w:spacing w:line="240" w:lineRule="auto" w:before="172"/>
        <w:ind w:left="140" w:right="118"/>
        <w:jc w:val="left"/>
        <w:rPr>
          <w:rFonts w:ascii="方正姚体" w:hAnsi="方正姚体" w:cs="方正姚体" w:eastAsia="方正姚体" w:hint="default"/>
        </w:rPr>
      </w:pPr>
      <w:r>
        <w:rPr>
          <w:rFonts w:ascii="Arial Narrow" w:hAnsi="Arial Narrow" w:cs="Arial Narrow" w:eastAsia="Arial Narrow" w:hint="default"/>
        </w:rPr>
        <w:t>25</w:t>
      </w:r>
      <w:r>
        <w:rPr>
          <w:rFonts w:ascii="方正姚体" w:hAnsi="方正姚体" w:cs="方正姚体" w:eastAsia="方正姚体" w:hint="default"/>
        </w:rPr>
        <w:t>、持有待售资产</w:t>
      </w:r>
    </w:p>
    <w:p>
      <w:pPr>
        <w:pStyle w:val="BodyText"/>
        <w:spacing w:line="240" w:lineRule="auto" w:before="155"/>
        <w:ind w:left="243" w:right="118"/>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）持有待售的固定资产</w:t>
      </w:r>
    </w:p>
    <w:p>
      <w:pPr>
        <w:spacing w:line="240" w:lineRule="auto" w:before="13"/>
        <w:rPr>
          <w:rFonts w:ascii="方正姚体" w:hAnsi="方正姚体" w:cs="方正姚体" w:eastAsia="方正姚体" w:hint="default"/>
          <w:sz w:val="15"/>
          <w:szCs w:val="15"/>
        </w:rPr>
      </w:pPr>
    </w:p>
    <w:p>
      <w:pPr>
        <w:pStyle w:val="BodyText"/>
        <w:spacing w:line="340" w:lineRule="exact"/>
        <w:ind w:right="236"/>
        <w:jc w:val="both"/>
        <w:rPr>
          <w:rFonts w:ascii="方正姚体" w:hAnsi="方正姚体" w:cs="方正姚体" w:eastAsia="方正姚体" w:hint="default"/>
        </w:rPr>
      </w:pPr>
      <w:r>
        <w:rPr>
          <w:rFonts w:ascii="方正姚体" w:hAnsi="方正姚体" w:cs="方正姚体" w:eastAsia="方正姚体" w:hint="default"/>
          <w:spacing w:val="2"/>
        </w:rPr>
        <w:t>同时满足下列条件的固定资产划分为持有待售：一是本公司已经就处置该固定资产作出 决议；二是本公司已经与受让方签订了不可撤销的转让协议；三是该项转让很可能在一 </w:t>
      </w:r>
      <w:r>
        <w:rPr>
          <w:rFonts w:ascii="方正姚体" w:hAnsi="方正姚体" w:cs="方正姚体" w:eastAsia="方正姚体" w:hint="default"/>
        </w:rPr>
        <w:t>年内完成。</w:t>
      </w:r>
    </w:p>
    <w:p>
      <w:pPr>
        <w:spacing w:line="240" w:lineRule="auto" w:before="10"/>
        <w:rPr>
          <w:rFonts w:ascii="方正姚体" w:hAnsi="方正姚体" w:cs="方正姚体" w:eastAsia="方正姚体" w:hint="default"/>
          <w:sz w:val="14"/>
          <w:szCs w:val="14"/>
        </w:rPr>
      </w:pPr>
    </w:p>
    <w:p>
      <w:pPr>
        <w:pStyle w:val="BodyText"/>
        <w:spacing w:line="340" w:lineRule="exact"/>
        <w:ind w:right="236"/>
        <w:jc w:val="both"/>
        <w:rPr>
          <w:rFonts w:ascii="方正姚体" w:hAnsi="方正姚体" w:cs="方正姚体" w:eastAsia="方正姚体" w:hint="default"/>
        </w:rPr>
      </w:pPr>
      <w:r>
        <w:rPr>
          <w:rFonts w:ascii="方正姚体" w:hAnsi="方正姚体" w:cs="方正姚体" w:eastAsia="方正姚体" w:hint="default"/>
          <w:spacing w:val="2"/>
        </w:rPr>
        <w:t>持有待售的固定资产包括单项资产和处置组。在特定情况下，处置组包括企业合并中取 </w:t>
      </w:r>
      <w:r>
        <w:rPr>
          <w:rFonts w:ascii="方正姚体" w:hAnsi="方正姚体" w:cs="方正姚体" w:eastAsia="方正姚体" w:hint="default"/>
        </w:rPr>
        <w:t>得的商誉等。</w:t>
      </w:r>
    </w:p>
    <w:p>
      <w:pPr>
        <w:pStyle w:val="BodyText"/>
        <w:spacing w:line="340" w:lineRule="exact" w:before="215"/>
        <w:ind w:right="118"/>
        <w:jc w:val="left"/>
        <w:rPr>
          <w:rFonts w:ascii="方正姚体" w:hAnsi="方正姚体" w:cs="方正姚体" w:eastAsia="方正姚体" w:hint="default"/>
        </w:rPr>
      </w:pPr>
      <w:r>
        <w:rPr>
          <w:rFonts w:ascii="方正姚体" w:hAnsi="方正姚体" w:cs="方正姚体" w:eastAsia="方正姚体" w:hint="default"/>
          <w:spacing w:val="2"/>
        </w:rPr>
        <w:t>持有待售的固定资产不计提折旧，按照账面价值与公允价值减去处置费用后的净额孰低 </w:t>
      </w:r>
      <w:r>
        <w:rPr>
          <w:rFonts w:ascii="方正姚体" w:hAnsi="方正姚体" w:cs="方正姚体" w:eastAsia="方正姚体" w:hint="default"/>
        </w:rPr>
        <w:t>进行计量。</w:t>
      </w:r>
    </w:p>
    <w:p>
      <w:pPr>
        <w:pStyle w:val="BodyText"/>
        <w:spacing w:line="340" w:lineRule="exact" w:before="215"/>
        <w:ind w:right="118"/>
        <w:jc w:val="left"/>
        <w:rPr>
          <w:rFonts w:ascii="方正姚体" w:hAnsi="方正姚体" w:cs="方正姚体" w:eastAsia="方正姚体" w:hint="default"/>
        </w:rPr>
      </w:pPr>
      <w:r>
        <w:rPr>
          <w:rFonts w:ascii="方正姚体" w:hAnsi="方正姚体" w:cs="方正姚体" w:eastAsia="方正姚体" w:hint="default"/>
          <w:spacing w:val="-1"/>
        </w:rPr>
        <w:t>某项资产或处置组被划归为持有待售，但后来不再满足持有待售的固定资产的确认条件，</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企业应当停止将其划归为持有待售，并按照下列两项金额中较低者计量：</w:t>
      </w:r>
    </w:p>
    <w:p>
      <w:pPr>
        <w:spacing w:after="0" w:line="340" w:lineRule="exact"/>
        <w:jc w:val="left"/>
        <w:rPr>
          <w:rFonts w:ascii="方正姚体" w:hAnsi="方正姚体" w:cs="方正姚体" w:eastAsia="方正姚体" w:hint="default"/>
        </w:rPr>
        <w:sectPr>
          <w:pgSz w:w="11900" w:h="16840"/>
          <w:pgMar w:header="772" w:footer="742" w:top="1720" w:bottom="940" w:left="1140" w:right="740"/>
        </w:sectPr>
      </w:pPr>
    </w:p>
    <w:p>
      <w:pPr>
        <w:spacing w:line="240" w:lineRule="auto" w:before="1"/>
        <w:rPr>
          <w:rFonts w:ascii="方正姚体" w:hAnsi="方正姚体" w:cs="方正姚体" w:eastAsia="方正姚体" w:hint="default"/>
          <w:sz w:val="15"/>
          <w:szCs w:val="15"/>
        </w:rPr>
      </w:pPr>
    </w:p>
    <w:p>
      <w:pPr>
        <w:pStyle w:val="BodyText"/>
        <w:spacing w:line="340" w:lineRule="exact" w:before="34"/>
        <w:ind w:right="138"/>
        <w:jc w:val="both"/>
        <w:rPr>
          <w:rFonts w:ascii="方正姚体" w:hAnsi="方正姚体" w:cs="方正姚体" w:eastAsia="方正姚体" w:hint="default"/>
        </w:rPr>
      </w:pPr>
      <w:r>
        <w:rPr/>
        <w:t>①</w:t>
      </w:r>
      <w:r>
        <w:rPr>
          <w:spacing w:val="-22"/>
        </w:rPr>
        <w:t> </w:t>
      </w:r>
      <w:r>
        <w:rPr>
          <w:rFonts w:ascii="宋体" w:hAnsi="宋体" w:cs="宋体" w:eastAsia="宋体" w:hint="default"/>
          <w:spacing w:val="-22"/>
        </w:rPr>
      </w:r>
      <w:r>
        <w:rPr>
          <w:rFonts w:ascii="方正姚体" w:hAnsi="方正姚体" w:cs="方正姚体" w:eastAsia="方正姚体" w:hint="default"/>
        </w:rPr>
        <w:t>该资产或处置组被划归为持有待售之前的账面价值，按照其假定在没有被划归为持有 待售的情况下原应确认的折旧、摊销或减值进行调整后的金额；</w:t>
      </w:r>
    </w:p>
    <w:p>
      <w:pPr>
        <w:pStyle w:val="BodyText"/>
        <w:spacing w:line="240" w:lineRule="auto" w:before="138"/>
        <w:ind w:right="0"/>
        <w:jc w:val="both"/>
        <w:rPr>
          <w:rFonts w:ascii="方正姚体" w:hAnsi="方正姚体" w:cs="方正姚体" w:eastAsia="方正姚体" w:hint="default"/>
        </w:rPr>
      </w:pPr>
      <w:r>
        <w:rPr/>
        <w:t>② </w:t>
      </w:r>
      <w:r>
        <w:rPr>
          <w:rFonts w:ascii="宋体" w:hAnsi="宋体" w:cs="宋体" w:eastAsia="宋体" w:hint="default"/>
        </w:rPr>
      </w:r>
      <w:r>
        <w:rPr>
          <w:rFonts w:ascii="方正姚体" w:hAnsi="方正姚体" w:cs="方正姚体" w:eastAsia="方正姚体" w:hint="default"/>
        </w:rPr>
        <w:t>决定不再出售之日的再收回金额。</w:t>
      </w:r>
    </w:p>
    <w:p>
      <w:pPr>
        <w:pStyle w:val="BodyText"/>
        <w:spacing w:line="240" w:lineRule="auto" w:before="172"/>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）符合持有待售条件的无形资产等其他非流动资产，比照上述原则处理。</w:t>
      </w:r>
    </w:p>
    <w:p>
      <w:pPr>
        <w:pStyle w:val="BodyText"/>
        <w:spacing w:line="240" w:lineRule="auto" w:before="156"/>
        <w:ind w:left="140" w:right="129"/>
        <w:jc w:val="left"/>
        <w:rPr>
          <w:rFonts w:ascii="方正姚体" w:hAnsi="方正姚体" w:cs="方正姚体" w:eastAsia="方正姚体" w:hint="default"/>
        </w:rPr>
      </w:pPr>
      <w:r>
        <w:rPr>
          <w:rFonts w:ascii="Arial Narrow" w:hAnsi="Arial Narrow" w:cs="Arial Narrow" w:eastAsia="Arial Narrow" w:hint="default"/>
        </w:rPr>
        <w:t>26</w:t>
      </w:r>
      <w:r>
        <w:rPr>
          <w:rFonts w:ascii="方正姚体" w:hAnsi="方正姚体" w:cs="方正姚体" w:eastAsia="方正姚体" w:hint="default"/>
        </w:rPr>
        <w:t>、资产减值</w:t>
      </w:r>
    </w:p>
    <w:p>
      <w:pPr>
        <w:pStyle w:val="BodyText"/>
        <w:spacing w:line="230" w:lineRule="auto" w:before="197"/>
        <w:ind w:right="136"/>
        <w:jc w:val="both"/>
        <w:rPr>
          <w:rFonts w:ascii="方正姚体" w:hAnsi="方正姚体" w:cs="方正姚体" w:eastAsia="方正姚体" w:hint="default"/>
        </w:rPr>
      </w:pPr>
      <w:r>
        <w:rPr>
          <w:rFonts w:ascii="方正姚体" w:hAnsi="方正姚体" w:cs="方正姚体" w:eastAsia="方正姚体" w:hint="default"/>
          <w:spacing w:val="2"/>
        </w:rPr>
        <w:t>本公司对子公司、联营企业和合营企业的长期股权投资、采用成本模式进行后续计量的 投资性房地产、固定资产、生产性生物资产、无形资产、商誉、探明石油天然气矿区权 益和井及相关设施等（存货、按公允价值模式计量的投资性房地产、递延所得税资产、 </w:t>
      </w:r>
      <w:r>
        <w:rPr>
          <w:rFonts w:ascii="方正姚体" w:hAnsi="方正姚体" w:cs="方正姚体" w:eastAsia="方正姚体" w:hint="default"/>
        </w:rPr>
        <w:t>金融资产除外）的资产减值，按以下方法确定：</w:t>
      </w:r>
    </w:p>
    <w:p>
      <w:pPr>
        <w:pStyle w:val="BodyText"/>
        <w:spacing w:line="230" w:lineRule="auto" w:before="215"/>
        <w:ind w:right="136"/>
        <w:jc w:val="both"/>
        <w:rPr>
          <w:rFonts w:ascii="方正姚体" w:hAnsi="方正姚体" w:cs="方正姚体" w:eastAsia="方正姚体" w:hint="default"/>
        </w:rPr>
      </w:pPr>
      <w:r>
        <w:rPr>
          <w:rFonts w:ascii="方正姚体" w:hAnsi="方正姚体" w:cs="方正姚体" w:eastAsia="方正姚体" w:hint="default"/>
          <w:spacing w:val="2"/>
        </w:rPr>
        <w:t>本公司于资产负债表日判断资产是否存在可能发生减值的迹象，存在减值迹象的，本公 司将估计其可收回金额，进行减值测试。对因企业合并所形成的商誉、使用寿命不确定 的无形资产和尚未达到可使用状态的无形资产无论是否存在减值迹象，每年都进行减值 </w:t>
      </w:r>
      <w:r>
        <w:rPr>
          <w:rFonts w:ascii="方正姚体" w:hAnsi="方正姚体" w:cs="方正姚体" w:eastAsia="方正姚体" w:hint="default"/>
        </w:rPr>
        <w:t>测试。</w:t>
      </w:r>
    </w:p>
    <w:p>
      <w:pPr>
        <w:spacing w:line="240" w:lineRule="auto" w:before="10"/>
        <w:rPr>
          <w:rFonts w:ascii="方正姚体" w:hAnsi="方正姚体" w:cs="方正姚体" w:eastAsia="方正姚体" w:hint="default"/>
          <w:sz w:val="14"/>
          <w:szCs w:val="14"/>
        </w:rPr>
      </w:pPr>
    </w:p>
    <w:p>
      <w:pPr>
        <w:pStyle w:val="BodyText"/>
        <w:spacing w:line="230" w:lineRule="auto"/>
        <w:ind w:right="136"/>
        <w:jc w:val="both"/>
        <w:rPr>
          <w:rFonts w:ascii="方正姚体" w:hAnsi="方正姚体" w:cs="方正姚体" w:eastAsia="方正姚体" w:hint="default"/>
        </w:rPr>
      </w:pPr>
      <w:r>
        <w:rPr>
          <w:rFonts w:ascii="方正姚体" w:hAnsi="方正姚体" w:cs="方正姚体" w:eastAsia="方正姚体" w:hint="default"/>
          <w:spacing w:val="2"/>
        </w:rPr>
        <w:t>可收回金额根据资产的公允价值减去处置费用后的净额与资产预计未来现金流量的现值 两者之间较高者确定。本公司以单项资产为基础估计其可收回金额；难以对单项资产的 可收回金额进行估计的，以该资产所属的资产组为基础确定资产组的可收回金额。资产 组的认定，以资产组产生的主要现金流入是否独立于其他资产或者资产组的现金流入为 </w:t>
      </w:r>
      <w:r>
        <w:rPr>
          <w:rFonts w:ascii="方正姚体" w:hAnsi="方正姚体" w:cs="方正姚体" w:eastAsia="方正姚体" w:hint="default"/>
        </w:rPr>
        <w:t>依据。</w:t>
      </w:r>
    </w:p>
    <w:p>
      <w:pPr>
        <w:spacing w:line="240" w:lineRule="auto" w:before="0"/>
        <w:rPr>
          <w:rFonts w:ascii="方正姚体" w:hAnsi="方正姚体" w:cs="方正姚体" w:eastAsia="方正姚体" w:hint="default"/>
          <w:sz w:val="17"/>
          <w:szCs w:val="17"/>
        </w:rPr>
      </w:pPr>
    </w:p>
    <w:p>
      <w:pPr>
        <w:pStyle w:val="BodyText"/>
        <w:spacing w:line="340" w:lineRule="exact"/>
        <w:ind w:right="136"/>
        <w:jc w:val="both"/>
        <w:rPr>
          <w:rFonts w:ascii="方正姚体" w:hAnsi="方正姚体" w:cs="方正姚体" w:eastAsia="方正姚体" w:hint="default"/>
        </w:rPr>
      </w:pPr>
      <w:r>
        <w:rPr>
          <w:rFonts w:ascii="方正姚体" w:hAnsi="方正姚体" w:cs="方正姚体" w:eastAsia="方正姚体" w:hint="default"/>
          <w:spacing w:val="2"/>
        </w:rPr>
        <w:t>当资产或资产组的可收回金额低于其账面价值时，本公司将其账面价值减记至可收回金 </w:t>
      </w:r>
      <w:r>
        <w:rPr>
          <w:rFonts w:ascii="方正姚体" w:hAnsi="方正姚体" w:cs="方正姚体" w:eastAsia="方正姚体" w:hint="default"/>
        </w:rPr>
        <w:t>额，减记的金额计入当期损益，同时计提相应的资产减值准备。</w:t>
      </w:r>
    </w:p>
    <w:p>
      <w:pPr>
        <w:pStyle w:val="BodyText"/>
        <w:spacing w:line="230" w:lineRule="auto" w:before="179"/>
        <w:ind w:right="136"/>
        <w:jc w:val="both"/>
        <w:rPr>
          <w:rFonts w:ascii="方正姚体" w:hAnsi="方正姚体" w:cs="方正姚体" w:eastAsia="方正姚体" w:hint="default"/>
        </w:rPr>
      </w:pPr>
      <w:r>
        <w:rPr>
          <w:rFonts w:ascii="方正姚体" w:hAnsi="方正姚体" w:cs="方正姚体" w:eastAsia="方正姚体" w:hint="default"/>
          <w:spacing w:val="2"/>
        </w:rPr>
        <w:t>就商誉的减值测试而言，对于因企业合并形成的商誉的账面价值，自购买日起按照合理 的方法分摊至相关的资产组；难以分摊至相关的资产组的，将其分摊至相关的资产组组 合。相关的资产组或资产组组合，是能够从企业合并的协同效应中受益的资产组或者资 </w:t>
      </w:r>
      <w:r>
        <w:rPr>
          <w:rFonts w:ascii="方正姚体" w:hAnsi="方正姚体" w:cs="方正姚体" w:eastAsia="方正姚体" w:hint="default"/>
        </w:rPr>
        <w:t>产组组合，且不大于本公司确定的报告分部。</w:t>
      </w:r>
    </w:p>
    <w:p>
      <w:pPr>
        <w:pStyle w:val="BodyText"/>
        <w:spacing w:line="230" w:lineRule="auto" w:before="215"/>
        <w:ind w:right="136"/>
        <w:jc w:val="both"/>
        <w:rPr>
          <w:rFonts w:ascii="方正姚体" w:hAnsi="方正姚体" w:cs="方正姚体" w:eastAsia="方正姚体" w:hint="default"/>
        </w:rPr>
      </w:pPr>
      <w:r>
        <w:rPr>
          <w:rFonts w:ascii="方正姚体" w:hAnsi="方正姚体" w:cs="方正姚体" w:eastAsia="方正姚体" w:hint="default"/>
          <w:spacing w:val="2"/>
        </w:rPr>
        <w:t>减值测试时，如与商誉相关的资产组或者资产组组合存在减值迹象的，首先对不包含商 誉的资产组或者资产组组合进行减值测试，计算可收回金额，确认相应的减值损失。然 后对包含商誉的资产组或者资产组组合进行减值测试，比较其账面价值与可收回金额， </w:t>
      </w:r>
      <w:r>
        <w:rPr>
          <w:rFonts w:ascii="方正姚体" w:hAnsi="方正姚体" w:cs="方正姚体" w:eastAsia="方正姚体" w:hint="default"/>
        </w:rPr>
        <w:t>如可收回金额低于账面价值的，确认商誉的减值损失。</w:t>
      </w:r>
    </w:p>
    <w:p>
      <w:pPr>
        <w:pStyle w:val="BodyText"/>
        <w:spacing w:line="240" w:lineRule="auto" w:before="203"/>
        <w:ind w:right="0"/>
        <w:jc w:val="both"/>
        <w:rPr>
          <w:rFonts w:ascii="方正姚体" w:hAnsi="方正姚体" w:cs="方正姚体" w:eastAsia="方正姚体" w:hint="default"/>
        </w:rPr>
      </w:pPr>
      <w:r>
        <w:rPr>
          <w:rFonts w:ascii="方正姚体" w:hAnsi="方正姚体" w:cs="方正姚体" w:eastAsia="方正姚体" w:hint="default"/>
        </w:rPr>
        <w:t>资产减值损失一经确认，在以后会计期间不再转回。</w:t>
      </w:r>
    </w:p>
    <w:p>
      <w:pPr>
        <w:pStyle w:val="BodyText"/>
        <w:spacing w:line="240" w:lineRule="auto" w:before="172"/>
        <w:ind w:left="140" w:right="129"/>
        <w:jc w:val="left"/>
        <w:rPr>
          <w:rFonts w:ascii="方正姚体" w:hAnsi="方正姚体" w:cs="方正姚体" w:eastAsia="方正姚体" w:hint="default"/>
        </w:rPr>
      </w:pPr>
      <w:r>
        <w:rPr>
          <w:rFonts w:ascii="Arial Narrow" w:hAnsi="Arial Narrow" w:cs="Arial Narrow" w:eastAsia="Arial Narrow" w:hint="default"/>
        </w:rPr>
        <w:t>27</w:t>
      </w:r>
      <w:r>
        <w:rPr>
          <w:rFonts w:ascii="方正姚体" w:hAnsi="方正姚体" w:cs="方正姚体" w:eastAsia="方正姚体" w:hint="default"/>
        </w:rPr>
        <w:t>、职工薪酬</w:t>
      </w:r>
    </w:p>
    <w:p>
      <w:pPr>
        <w:pStyle w:val="BodyText"/>
        <w:spacing w:line="206" w:lineRule="auto" w:before="200"/>
        <w:ind w:left="559" w:right="137"/>
        <w:jc w:val="both"/>
        <w:rPr>
          <w:rFonts w:ascii="方正姚体" w:hAnsi="方正姚体" w:cs="方正姚体" w:eastAsia="方正姚体" w:hint="default"/>
        </w:rPr>
      </w:pPr>
      <w:r>
        <w:rPr>
          <w:rFonts w:ascii="方正姚体" w:hAnsi="方正姚体" w:cs="方正姚体" w:eastAsia="方正姚体" w:hint="default"/>
          <w:spacing w:val="2"/>
        </w:rPr>
        <w:t>职工工资、奖金、津贴、补贴、福利费、社会保险、住房公积金等，在职工提供服务的 </w:t>
      </w:r>
      <w:r>
        <w:rPr>
          <w:rFonts w:ascii="方正姚体" w:hAnsi="方正姚体" w:cs="方正姚体" w:eastAsia="方正姚体" w:hint="default"/>
        </w:rPr>
        <w:t>会计期间内确认。对于资产负债表日后 </w:t>
      </w:r>
      <w:r>
        <w:rPr>
          <w:rFonts w:ascii="Arial Narrow" w:hAnsi="Arial Narrow" w:cs="Arial Narrow" w:eastAsia="Arial Narrow" w:hint="default"/>
        </w:rPr>
        <w:t>1</w:t>
      </w:r>
      <w:r>
        <w:rPr>
          <w:rFonts w:ascii="Arial Narrow" w:hAnsi="Arial Narrow" w:cs="Arial Narrow" w:eastAsia="Arial Narrow" w:hint="default"/>
          <w:spacing w:val="54"/>
        </w:rPr>
        <w:t> </w:t>
      </w:r>
      <w:r>
        <w:rPr>
          <w:rFonts w:ascii="方正姚体" w:hAnsi="方正姚体" w:cs="方正姚体" w:eastAsia="方正姚体" w:hint="default"/>
        </w:rPr>
        <w:t>年以上到期的，如果折现的影响金额重大，则 以其现值列示。</w:t>
      </w:r>
    </w:p>
    <w:p>
      <w:pPr>
        <w:spacing w:after="0" w:line="206" w:lineRule="auto"/>
        <w:jc w:val="both"/>
        <w:rPr>
          <w:rFonts w:ascii="方正姚体" w:hAnsi="方正姚体" w:cs="方正姚体" w:eastAsia="方正姚体" w:hint="default"/>
        </w:rPr>
        <w:sectPr>
          <w:pgSz w:w="11900" w:h="16840"/>
          <w:pgMar w:header="772" w:footer="742" w:top="1720" w:bottom="940" w:left="1140" w:right="840"/>
        </w:sectPr>
      </w:pPr>
    </w:p>
    <w:p>
      <w:pPr>
        <w:spacing w:line="240" w:lineRule="auto" w:before="2"/>
        <w:rPr>
          <w:rFonts w:ascii="方正姚体" w:hAnsi="方正姚体" w:cs="方正姚体" w:eastAsia="方正姚体" w:hint="default"/>
          <w:sz w:val="13"/>
          <w:szCs w:val="13"/>
        </w:rPr>
      </w:pPr>
    </w:p>
    <w:p>
      <w:pPr>
        <w:pStyle w:val="BodyText"/>
        <w:spacing w:line="357" w:lineRule="exact"/>
        <w:ind w:left="140" w:right="129"/>
        <w:jc w:val="left"/>
        <w:rPr>
          <w:rFonts w:ascii="方正姚体" w:hAnsi="方正姚体" w:cs="方正姚体" w:eastAsia="方正姚体" w:hint="default"/>
        </w:rPr>
      </w:pPr>
      <w:r>
        <w:rPr>
          <w:rFonts w:ascii="Arial Narrow" w:hAnsi="Arial Narrow" w:cs="Arial Narrow" w:eastAsia="Arial Narrow" w:hint="default"/>
        </w:rPr>
        <w:t>28</w:t>
      </w:r>
      <w:r>
        <w:rPr>
          <w:rFonts w:ascii="方正姚体" w:hAnsi="方正姚体" w:cs="方正姚体" w:eastAsia="方正姚体" w:hint="default"/>
        </w:rPr>
        <w:t>、分部报告</w:t>
      </w:r>
    </w:p>
    <w:p>
      <w:pPr>
        <w:spacing w:line="240" w:lineRule="auto" w:before="8"/>
        <w:rPr>
          <w:rFonts w:ascii="方正姚体" w:hAnsi="方正姚体" w:cs="方正姚体" w:eastAsia="方正姚体" w:hint="default"/>
          <w:sz w:val="15"/>
          <w:szCs w:val="15"/>
        </w:rPr>
      </w:pPr>
    </w:p>
    <w:p>
      <w:pPr>
        <w:pStyle w:val="BodyText"/>
        <w:spacing w:line="310" w:lineRule="exact"/>
        <w:ind w:left="559" w:right="137"/>
        <w:jc w:val="both"/>
        <w:rPr>
          <w:rFonts w:ascii="方正姚体" w:hAnsi="方正姚体" w:cs="方正姚体" w:eastAsia="方正姚体" w:hint="default"/>
        </w:rPr>
      </w:pPr>
      <w:r>
        <w:rPr>
          <w:rFonts w:ascii="方正姚体" w:hAnsi="方正姚体" w:cs="方正姚体" w:eastAsia="方正姚体" w:hint="default"/>
          <w:spacing w:val="2"/>
        </w:rPr>
        <w:t>本公司以内部组织结构、管理要求、内部报告制度为依据确定经营分部，以经营分部为 </w:t>
      </w:r>
      <w:r>
        <w:rPr>
          <w:rFonts w:ascii="方正姚体" w:hAnsi="方正姚体" w:cs="方正姚体" w:eastAsia="方正姚体" w:hint="default"/>
        </w:rPr>
        <w:t>基础确定报告分部。</w:t>
      </w:r>
    </w:p>
    <w:p>
      <w:pPr>
        <w:pStyle w:val="BodyText"/>
        <w:spacing w:line="201" w:lineRule="auto" w:before="195"/>
        <w:ind w:left="559" w:right="137"/>
        <w:jc w:val="both"/>
        <w:rPr>
          <w:rFonts w:ascii="方正姚体" w:hAnsi="方正姚体" w:cs="方正姚体" w:eastAsia="方正姚体" w:hint="default"/>
        </w:rPr>
      </w:pPr>
      <w:r>
        <w:rPr>
          <w:rFonts w:ascii="方正姚体" w:hAnsi="方正姚体" w:cs="方正姚体" w:eastAsia="方正姚体" w:hint="default"/>
          <w:spacing w:val="-1"/>
          <w:w w:val="99"/>
        </w:rPr>
        <w:t>经营分部，是指本公司内同时满足下列条件的组成部分：（</w:t>
      </w:r>
      <w:r>
        <w:rPr>
          <w:rFonts w:ascii="Arial Narrow" w:hAnsi="Arial Narrow" w:cs="Arial Narrow" w:eastAsia="Arial Narrow" w:hint="default"/>
          <w:spacing w:val="-1"/>
          <w:w w:val="99"/>
        </w:rPr>
        <w:t>1</w:t>
      </w:r>
      <w:r>
        <w:rPr>
          <w:rFonts w:ascii="方正姚体" w:hAnsi="方正姚体" w:cs="方正姚体" w:eastAsia="方正姚体" w:hint="default"/>
          <w:spacing w:val="-1"/>
          <w:w w:val="99"/>
        </w:rPr>
        <w:t>）该组成部分能够在日常活</w:t>
      </w:r>
      <w:r>
        <w:rPr>
          <w:rFonts w:ascii="方正姚体" w:hAnsi="方正姚体" w:cs="方正姚体" w:eastAsia="方正姚体" w:hint="default"/>
          <w:spacing w:val="2"/>
        </w:rPr>
        <w:t> </w:t>
      </w:r>
      <w:r>
        <w:rPr>
          <w:rFonts w:ascii="方正姚体" w:hAnsi="方正姚体" w:cs="方正姚体" w:eastAsia="方正姚体" w:hint="default"/>
          <w:spacing w:val="-1"/>
          <w:w w:val="99"/>
        </w:rPr>
        <w:t>动中产生收入、发生费用；（</w:t>
      </w:r>
      <w:r>
        <w:rPr>
          <w:rFonts w:ascii="Arial Narrow" w:hAnsi="Arial Narrow" w:cs="Arial Narrow" w:eastAsia="Arial Narrow" w:hint="default"/>
          <w:spacing w:val="-1"/>
          <w:w w:val="99"/>
        </w:rPr>
        <w:t>2</w:t>
      </w:r>
      <w:r>
        <w:rPr>
          <w:rFonts w:ascii="方正姚体" w:hAnsi="方正姚体" w:cs="方正姚体" w:eastAsia="方正姚体" w:hint="default"/>
          <w:spacing w:val="-1"/>
          <w:w w:val="99"/>
        </w:rPr>
        <w:t>）企业管理层能够定期评价该组成部分的经营成果，以决</w:t>
      </w:r>
      <w:r>
        <w:rPr>
          <w:rFonts w:ascii="方正姚体" w:hAnsi="方正姚体" w:cs="方正姚体" w:eastAsia="方正姚体" w:hint="default"/>
          <w:spacing w:val="2"/>
        </w:rPr>
        <w:t> </w:t>
      </w:r>
      <w:r>
        <w:rPr>
          <w:rFonts w:ascii="方正姚体" w:hAnsi="方正姚体" w:cs="方正姚体" w:eastAsia="方正姚体" w:hint="default"/>
          <w:spacing w:val="-1"/>
          <w:w w:val="99"/>
        </w:rPr>
        <w:t>定向其配置资源、评价其业绩；（</w:t>
      </w:r>
      <w:r>
        <w:rPr>
          <w:rFonts w:ascii="Arial Narrow" w:hAnsi="Arial Narrow" w:cs="Arial Narrow" w:eastAsia="Arial Narrow" w:hint="default"/>
          <w:spacing w:val="-1"/>
          <w:w w:val="99"/>
        </w:rPr>
        <w:t>3</w:t>
      </w:r>
      <w:r>
        <w:rPr>
          <w:rFonts w:ascii="方正姚体" w:hAnsi="方正姚体" w:cs="方正姚体" w:eastAsia="方正姚体" w:hint="default"/>
          <w:spacing w:val="-1"/>
          <w:w w:val="99"/>
        </w:rPr>
        <w:t>）企业能够取得该组成部分的财务状况、经营成果和</w:t>
      </w:r>
      <w:r>
        <w:rPr>
          <w:rFonts w:ascii="方正姚体" w:hAnsi="方正姚体" w:cs="方正姚体" w:eastAsia="方正姚体" w:hint="default"/>
          <w:spacing w:val="2"/>
        </w:rPr>
        <w:t> </w:t>
      </w:r>
      <w:r>
        <w:rPr>
          <w:rFonts w:ascii="方正姚体" w:hAnsi="方正姚体" w:cs="方正姚体" w:eastAsia="方正姚体" w:hint="default"/>
        </w:rPr>
        <w:t>现金流量等有关会计信息。</w:t>
      </w:r>
    </w:p>
    <w:p>
      <w:pPr>
        <w:pStyle w:val="BodyText"/>
        <w:spacing w:line="240" w:lineRule="auto" w:before="179"/>
        <w:ind w:left="559" w:right="0"/>
        <w:jc w:val="both"/>
        <w:rPr>
          <w:rFonts w:ascii="方正姚体" w:hAnsi="方正姚体" w:cs="方正姚体" w:eastAsia="方正姚体" w:hint="default"/>
        </w:rPr>
      </w:pPr>
      <w:r>
        <w:rPr>
          <w:rFonts w:ascii="方正姚体" w:hAnsi="方正姚体" w:cs="方正姚体" w:eastAsia="方正姚体" w:hint="default"/>
        </w:rPr>
        <w:t>本公司管理层在日常经营管理中以地区和业务划分经营分部。</w:t>
      </w:r>
    </w:p>
    <w:p>
      <w:pPr>
        <w:pStyle w:val="BodyText"/>
        <w:spacing w:line="340" w:lineRule="auto" w:before="172"/>
        <w:ind w:left="560" w:right="3820" w:hanging="420"/>
        <w:jc w:val="left"/>
        <w:rPr>
          <w:rFonts w:ascii="方正姚体" w:hAnsi="方正姚体" w:cs="方正姚体" w:eastAsia="方正姚体" w:hint="default"/>
        </w:rPr>
      </w:pPr>
      <w:r>
        <w:rPr>
          <w:rFonts w:ascii="Arial Narrow" w:hAnsi="Arial Narrow" w:cs="Arial Narrow" w:eastAsia="Arial Narrow" w:hint="default"/>
        </w:rPr>
        <w:t>29</w:t>
      </w:r>
      <w:r>
        <w:rPr>
          <w:rFonts w:ascii="方正姚体" w:hAnsi="方正姚体" w:cs="方正姚体" w:eastAsia="方正姚体" w:hint="default"/>
        </w:rPr>
        <w:t>、主要会计政策、会计估计的变更 报告期内，本公司不存在会计政策、会计估计变更。</w:t>
      </w:r>
    </w:p>
    <w:p>
      <w:pPr>
        <w:pStyle w:val="BodyText"/>
        <w:spacing w:line="340" w:lineRule="auto" w:before="58"/>
        <w:ind w:left="560" w:right="4300" w:hanging="420"/>
        <w:jc w:val="left"/>
        <w:rPr>
          <w:rFonts w:ascii="方正姚体" w:hAnsi="方正姚体" w:cs="方正姚体" w:eastAsia="方正姚体" w:hint="default"/>
        </w:rPr>
      </w:pPr>
      <w:r>
        <w:rPr>
          <w:rFonts w:ascii="Arial Narrow" w:hAnsi="Arial Narrow" w:cs="Arial Narrow" w:eastAsia="Arial Narrow" w:hint="default"/>
        </w:rPr>
        <w:t>30</w:t>
      </w:r>
      <w:r>
        <w:rPr>
          <w:rFonts w:ascii="方正姚体" w:hAnsi="方正姚体" w:cs="方正姚体" w:eastAsia="方正姚体" w:hint="default"/>
        </w:rPr>
        <w:t>、前期会计差错更正 报告期内，本公司不存在重要的前期差错更正。</w:t>
      </w:r>
    </w:p>
    <w:p>
      <w:pPr>
        <w:pStyle w:val="BodyText"/>
        <w:spacing w:line="240" w:lineRule="auto" w:before="59"/>
        <w:ind w:left="141" w:right="129"/>
        <w:jc w:val="left"/>
        <w:rPr>
          <w:rFonts w:ascii="方正姚体" w:hAnsi="方正姚体" w:cs="方正姚体" w:eastAsia="方正姚体" w:hint="default"/>
        </w:rPr>
      </w:pPr>
      <w:r>
        <w:rPr>
          <w:rFonts w:ascii="方正姚体" w:hAnsi="方正姚体" w:cs="方正姚体" w:eastAsia="方正姚体" w:hint="default"/>
        </w:rPr>
        <w:t>三、 </w:t>
      </w:r>
      <w:r>
        <w:rPr>
          <w:rFonts w:ascii="方正姚体" w:hAnsi="方正姚体" w:cs="方正姚体" w:eastAsia="方正姚体" w:hint="default"/>
          <w:spacing w:val="3"/>
        </w:rPr>
        <w:t> </w:t>
      </w:r>
      <w:r>
        <w:rPr>
          <w:rFonts w:ascii="方正姚体" w:hAnsi="方正姚体" w:cs="方正姚体" w:eastAsia="方正姚体" w:hint="default"/>
        </w:rPr>
        <w:t>税项</w:t>
      </w:r>
    </w:p>
    <w:p>
      <w:pPr>
        <w:pStyle w:val="BodyText"/>
        <w:spacing w:line="240" w:lineRule="auto" w:before="172"/>
        <w:ind w:left="243" w:right="129"/>
        <w:jc w:val="left"/>
        <w:rPr>
          <w:rFonts w:ascii="方正姚体" w:hAnsi="方正姚体" w:cs="方正姚体" w:eastAsia="方正姚体" w:hint="default"/>
        </w:rPr>
      </w:pPr>
      <w:r>
        <w:rPr>
          <w:rFonts w:ascii="Arial Narrow" w:hAnsi="Arial Narrow" w:cs="Arial Narrow" w:eastAsia="Arial Narrow" w:hint="default"/>
        </w:rPr>
        <w:t>1</w:t>
      </w:r>
      <w:r>
        <w:rPr>
          <w:rFonts w:ascii="方正姚体" w:hAnsi="方正姚体" w:cs="方正姚体" w:eastAsia="方正姚体" w:hint="default"/>
        </w:rPr>
        <w:t>、主要税种及税率</w:t>
      </w:r>
    </w:p>
    <w:p>
      <w:pPr>
        <w:spacing w:line="240" w:lineRule="auto" w:before="14"/>
        <w:rPr>
          <w:rFonts w:ascii="方正姚体" w:hAnsi="方正姚体" w:cs="方正姚体" w:eastAsia="方正姚体" w:hint="default"/>
          <w:sz w:val="15"/>
          <w:szCs w:val="15"/>
        </w:rPr>
      </w:pPr>
    </w:p>
    <w:p>
      <w:pPr>
        <w:spacing w:line="20" w:lineRule="exact"/>
        <w:ind w:left="55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2.1pt;height:1pt;mso-position-horizontal-relative:char;mso-position-vertical-relative:line" coordorigin="0,0" coordsize="9042,20">
            <v:group style="position:absolute;left:10;top:10;width:9023;height:2" coordorigin="10,10" coordsize="9023,2">
              <v:shape style="position:absolute;left:10;top:10;width:9023;height:2" coordorigin="10,10" coordsize="9023,0" path="m10,10l9032,10e" filled="false" stroked="true" strokeweight=".96pt" strokecolor="#000000">
                <v:path arrowok="t"/>
              </v:shape>
            </v:group>
          </v:group>
        </w:pict>
      </w:r>
      <w:r>
        <w:rPr>
          <w:rFonts w:ascii="方正姚体" w:hAnsi="方正姚体" w:cs="方正姚体" w:eastAsia="方正姚体" w:hint="default"/>
          <w:sz w:val="2"/>
          <w:szCs w:val="2"/>
        </w:rPr>
      </w:r>
    </w:p>
    <w:p>
      <w:pPr>
        <w:pStyle w:val="BodyText"/>
        <w:tabs>
          <w:tab w:pos="4214" w:val="left" w:leader="none"/>
          <w:tab w:pos="8518" w:val="left" w:leader="none"/>
        </w:tabs>
        <w:spacing w:line="362" w:lineRule="exact"/>
        <w:ind w:left="1239" w:right="129"/>
        <w:jc w:val="left"/>
        <w:rPr>
          <w:rFonts w:ascii="方正姚体" w:hAnsi="方正姚体" w:cs="方正姚体" w:eastAsia="方正姚体" w:hint="default"/>
        </w:rPr>
      </w:pPr>
      <w:r>
        <w:rPr>
          <w:rFonts w:ascii="方正姚体" w:hAnsi="方正姚体" w:cs="方正姚体" w:eastAsia="方正姚体" w:hint="default"/>
        </w:rPr>
        <w:t>税 </w:t>
      </w:r>
      <w:r>
        <w:rPr>
          <w:rFonts w:ascii="方正姚体" w:hAnsi="方正姚体" w:cs="方正姚体" w:eastAsia="方正姚体" w:hint="default"/>
          <w:spacing w:val="2"/>
        </w:rPr>
        <w:t> </w:t>
      </w:r>
      <w:r>
        <w:rPr>
          <w:rFonts w:ascii="方正姚体" w:hAnsi="方正姚体" w:cs="方正姚体" w:eastAsia="方正姚体" w:hint="default"/>
        </w:rPr>
        <w:t>种</w:t>
        <w:tab/>
        <w:t>计税依据</w:t>
        <w:tab/>
      </w:r>
      <w:r>
        <w:rPr>
          <w:rFonts w:ascii="方正姚体" w:hAnsi="方正姚体" w:cs="方正姚体" w:eastAsia="方正姚体" w:hint="default"/>
          <w:position w:val="14"/>
        </w:rPr>
        <w:t>法定税率</w:t>
      </w:r>
      <w:r>
        <w:rPr>
          <w:rFonts w:ascii="方正姚体" w:hAnsi="方正姚体" w:cs="方正姚体" w:eastAsia="方正姚体" w:hint="default"/>
        </w:rPr>
      </w:r>
    </w:p>
    <w:p>
      <w:pPr>
        <w:pStyle w:val="Heading2"/>
        <w:tabs>
          <w:tab w:pos="9307" w:val="left" w:leader="none"/>
        </w:tabs>
        <w:spacing w:line="225" w:lineRule="exact"/>
        <w:ind w:left="561" w:right="0"/>
        <w:jc w:val="both"/>
        <w:rPr>
          <w:b w:val="0"/>
          <w:bCs w:val="0"/>
        </w:rPr>
      </w:pPr>
      <w:r>
        <w:rPr>
          <w:w w:val="99"/>
        </w:rPr>
      </w:r>
      <w:r>
        <w:rPr>
          <w:w w:val="99"/>
          <w:u w:val="single" w:color="000000"/>
        </w:rPr>
        <w:t> </w:t>
      </w:r>
      <w:r>
        <w:rPr>
          <w:u w:val="single" w:color="000000"/>
        </w:rPr>
        <w:tab/>
        <w:t>% </w:t>
      </w:r>
      <w:r>
        <w:rPr>
          <w:spacing w:val="-8"/>
          <w:u w:val="single" w:color="000000"/>
        </w:rPr>
        <w:t> </w:t>
      </w:r>
      <w:r>
        <w:rPr>
          <w:spacing w:val="-8"/>
        </w:rPr>
      </w:r>
      <w:r>
        <w:rPr>
          <w:b w:val="0"/>
        </w:rPr>
      </w:r>
    </w:p>
    <w:p>
      <w:pPr>
        <w:spacing w:line="240" w:lineRule="auto" w:before="11"/>
        <w:rPr>
          <w:rFonts w:ascii="Arial Narrow" w:hAnsi="Arial Narrow" w:cs="Arial Narrow" w:eastAsia="Arial Narrow" w:hint="default"/>
          <w:b/>
          <w:bCs/>
          <w:sz w:val="2"/>
          <w:szCs w:val="2"/>
        </w:rPr>
      </w:pPr>
    </w:p>
    <w:tbl>
      <w:tblPr>
        <w:tblW w:w="0" w:type="auto"/>
        <w:jc w:val="left"/>
        <w:tblInd w:w="809" w:type="dxa"/>
        <w:tblLayout w:type="fixed"/>
        <w:tblCellMar>
          <w:top w:w="0" w:type="dxa"/>
          <w:left w:w="0" w:type="dxa"/>
          <w:bottom w:w="0" w:type="dxa"/>
          <w:right w:w="0" w:type="dxa"/>
        </w:tblCellMar>
        <w:tblLook w:val="01E0"/>
      </w:tblPr>
      <w:tblGrid>
        <w:gridCol w:w="2362"/>
        <w:gridCol w:w="3758"/>
        <w:gridCol w:w="2382"/>
      </w:tblGrid>
      <w:tr>
        <w:trPr>
          <w:trHeight w:val="386"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98"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增值税</w:t>
            </w:r>
          </w:p>
        </w:tc>
        <w:tc>
          <w:tcPr>
            <w:tcW w:w="3758" w:type="dxa"/>
            <w:tcBorders>
              <w:top w:val="nil" w:sz="6" w:space="0" w:color="auto"/>
              <w:left w:val="nil" w:sz="6" w:space="0" w:color="auto"/>
              <w:bottom w:val="nil" w:sz="6" w:space="0" w:color="auto"/>
              <w:right w:val="nil" w:sz="6" w:space="0" w:color="auto"/>
            </w:tcBorders>
          </w:tcPr>
          <w:p>
            <w:pPr>
              <w:pStyle w:val="TableParagraph"/>
              <w:spacing w:line="298" w:lineRule="exact"/>
              <w:ind w:left="64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应税收入</w:t>
            </w:r>
          </w:p>
        </w:tc>
        <w:tc>
          <w:tcPr>
            <w:tcW w:w="2382" w:type="dxa"/>
            <w:tcBorders>
              <w:top w:val="nil" w:sz="6" w:space="0" w:color="auto"/>
              <w:left w:val="nil" w:sz="6" w:space="0" w:color="auto"/>
              <w:bottom w:val="nil" w:sz="6" w:space="0" w:color="auto"/>
              <w:right w:val="nil" w:sz="6" w:space="0" w:color="auto"/>
            </w:tcBorders>
          </w:tcPr>
          <w:p>
            <w:pPr>
              <w:pStyle w:val="TableParagraph"/>
              <w:spacing w:line="314" w:lineRule="exact"/>
              <w:ind w:right="33"/>
              <w:jc w:val="right"/>
              <w:rPr>
                <w:rFonts w:ascii="Arial Narrow" w:hAnsi="Arial Narrow" w:cs="Arial Narrow" w:eastAsia="Arial Narrow" w:hint="default"/>
                <w:sz w:val="24"/>
                <w:szCs w:val="24"/>
              </w:rPr>
            </w:pPr>
            <w:r>
              <w:rPr>
                <w:rFonts w:ascii="Arial Narrow" w:hAnsi="Arial Narrow" w:cs="Arial Narrow" w:eastAsia="Arial Narrow" w:hint="default"/>
                <w:spacing w:val="-1"/>
                <w:sz w:val="24"/>
                <w:szCs w:val="24"/>
              </w:rPr>
              <w:t>17</w:t>
            </w:r>
            <w:r>
              <w:rPr>
                <w:rFonts w:ascii="方正姚体" w:hAnsi="方正姚体" w:cs="方正姚体" w:eastAsia="方正姚体" w:hint="default"/>
                <w:spacing w:val="-1"/>
                <w:sz w:val="24"/>
                <w:szCs w:val="24"/>
              </w:rPr>
              <w:t>、</w:t>
            </w:r>
            <w:r>
              <w:rPr>
                <w:rFonts w:ascii="Arial Narrow" w:hAnsi="Arial Narrow" w:cs="Arial Narrow" w:eastAsia="Arial Narrow" w:hint="default"/>
                <w:spacing w:val="-1"/>
                <w:sz w:val="24"/>
                <w:szCs w:val="24"/>
              </w:rPr>
              <w:t>13</w:t>
            </w:r>
            <w:r>
              <w:rPr>
                <w:rFonts w:ascii="Arial Narrow" w:hAnsi="Arial Narrow" w:cs="Arial Narrow" w:eastAsia="Arial Narrow" w:hint="default"/>
                <w:sz w:val="24"/>
                <w:szCs w:val="24"/>
              </w:rPr>
            </w:r>
          </w:p>
        </w:tc>
      </w:tr>
      <w:tr>
        <w:trPr>
          <w:trHeight w:val="406"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317"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营业税</w:t>
            </w:r>
          </w:p>
        </w:tc>
        <w:tc>
          <w:tcPr>
            <w:tcW w:w="3758" w:type="dxa"/>
            <w:tcBorders>
              <w:top w:val="nil" w:sz="6" w:space="0" w:color="auto"/>
              <w:left w:val="nil" w:sz="6" w:space="0" w:color="auto"/>
              <w:bottom w:val="nil" w:sz="6" w:space="0" w:color="auto"/>
              <w:right w:val="nil" w:sz="6" w:space="0" w:color="auto"/>
            </w:tcBorders>
          </w:tcPr>
          <w:p>
            <w:pPr>
              <w:pStyle w:val="TableParagraph"/>
              <w:spacing w:line="317" w:lineRule="exact"/>
              <w:ind w:left="64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应税收入</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Narrow" w:hAnsi="Arial Narrow" w:cs="Arial Narrow" w:eastAsia="Arial Narrow" w:hint="default"/>
                <w:sz w:val="24"/>
                <w:szCs w:val="24"/>
              </w:rPr>
            </w:pPr>
            <w:r>
              <w:rPr>
                <w:rFonts w:ascii="Arial Narrow"/>
                <w:w w:val="99"/>
                <w:sz w:val="24"/>
              </w:rPr>
              <w:t>5</w:t>
            </w:r>
            <w:r>
              <w:rPr>
                <w:rFonts w:ascii="Arial Narrow"/>
                <w:sz w:val="24"/>
              </w:rPr>
            </w:r>
          </w:p>
        </w:tc>
      </w:tr>
      <w:tr>
        <w:trPr>
          <w:trHeight w:val="404"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316"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城市维护建设税</w:t>
            </w:r>
          </w:p>
        </w:tc>
        <w:tc>
          <w:tcPr>
            <w:tcW w:w="3758" w:type="dxa"/>
            <w:tcBorders>
              <w:top w:val="nil" w:sz="6" w:space="0" w:color="auto"/>
              <w:left w:val="nil" w:sz="6" w:space="0" w:color="auto"/>
              <w:bottom w:val="nil" w:sz="6" w:space="0" w:color="auto"/>
              <w:right w:val="nil" w:sz="6" w:space="0" w:color="auto"/>
            </w:tcBorders>
          </w:tcPr>
          <w:p>
            <w:pPr>
              <w:pStyle w:val="TableParagraph"/>
              <w:spacing w:line="316" w:lineRule="exact"/>
              <w:ind w:left="64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应纳流转税额</w:t>
            </w:r>
          </w:p>
        </w:tc>
        <w:tc>
          <w:tcPr>
            <w:tcW w:w="2382" w:type="dxa"/>
            <w:tcBorders>
              <w:top w:val="nil" w:sz="6" w:space="0" w:color="auto"/>
              <w:left w:val="nil" w:sz="6" w:space="0" w:color="auto"/>
              <w:bottom w:val="nil" w:sz="6" w:space="0" w:color="auto"/>
              <w:right w:val="nil" w:sz="6" w:space="0" w:color="auto"/>
            </w:tcBorders>
          </w:tcPr>
          <w:p>
            <w:pPr>
              <w:pStyle w:val="TableParagraph"/>
              <w:spacing w:line="333" w:lineRule="exact"/>
              <w:ind w:right="33"/>
              <w:jc w:val="right"/>
              <w:rPr>
                <w:rFonts w:ascii="Arial Narrow" w:hAnsi="Arial Narrow" w:cs="Arial Narrow" w:eastAsia="Arial Narrow" w:hint="default"/>
                <w:sz w:val="24"/>
                <w:szCs w:val="24"/>
              </w:rPr>
            </w:pPr>
            <w:r>
              <w:rPr>
                <w:rFonts w:ascii="Arial Narrow" w:hAnsi="Arial Narrow" w:cs="Arial Narrow" w:eastAsia="Arial Narrow" w:hint="default"/>
                <w:spacing w:val="-1"/>
                <w:sz w:val="24"/>
                <w:szCs w:val="24"/>
              </w:rPr>
              <w:t>7</w:t>
            </w:r>
            <w:r>
              <w:rPr>
                <w:rFonts w:ascii="方正姚体" w:hAnsi="方正姚体" w:cs="方正姚体" w:eastAsia="方正姚体" w:hint="default"/>
                <w:spacing w:val="-1"/>
                <w:sz w:val="24"/>
                <w:szCs w:val="24"/>
              </w:rPr>
              <w:t>、</w:t>
            </w:r>
            <w:r>
              <w:rPr>
                <w:rFonts w:ascii="Arial Narrow" w:hAnsi="Arial Narrow" w:cs="Arial Narrow" w:eastAsia="Arial Narrow" w:hint="default"/>
                <w:spacing w:val="-1"/>
                <w:sz w:val="24"/>
                <w:szCs w:val="24"/>
              </w:rPr>
              <w:t>5</w:t>
            </w:r>
          </w:p>
        </w:tc>
      </w:tr>
      <w:tr>
        <w:trPr>
          <w:trHeight w:val="406"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317"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教育费附加</w:t>
            </w:r>
          </w:p>
        </w:tc>
        <w:tc>
          <w:tcPr>
            <w:tcW w:w="3758" w:type="dxa"/>
            <w:tcBorders>
              <w:top w:val="nil" w:sz="6" w:space="0" w:color="auto"/>
              <w:left w:val="nil" w:sz="6" w:space="0" w:color="auto"/>
              <w:bottom w:val="nil" w:sz="6" w:space="0" w:color="auto"/>
              <w:right w:val="nil" w:sz="6" w:space="0" w:color="auto"/>
            </w:tcBorders>
          </w:tcPr>
          <w:p>
            <w:pPr>
              <w:pStyle w:val="TableParagraph"/>
              <w:spacing w:line="317" w:lineRule="exact"/>
              <w:ind w:left="64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应纳流转税额</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Narrow" w:hAnsi="Arial Narrow" w:cs="Arial Narrow" w:eastAsia="Arial Narrow" w:hint="default"/>
                <w:sz w:val="24"/>
                <w:szCs w:val="24"/>
              </w:rPr>
            </w:pPr>
            <w:r>
              <w:rPr>
                <w:rFonts w:ascii="Arial Narrow"/>
                <w:w w:val="99"/>
                <w:sz w:val="24"/>
              </w:rPr>
              <w:t>4</w:t>
            </w:r>
            <w:r>
              <w:rPr>
                <w:rFonts w:ascii="Arial Narrow"/>
                <w:sz w:val="24"/>
              </w:rPr>
            </w:r>
          </w:p>
        </w:tc>
      </w:tr>
      <w:tr>
        <w:trPr>
          <w:trHeight w:val="410"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316"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企业所得税</w:t>
            </w:r>
          </w:p>
        </w:tc>
        <w:tc>
          <w:tcPr>
            <w:tcW w:w="3758" w:type="dxa"/>
            <w:tcBorders>
              <w:top w:val="nil" w:sz="6" w:space="0" w:color="auto"/>
              <w:left w:val="nil" w:sz="6" w:space="0" w:color="auto"/>
              <w:bottom w:val="nil" w:sz="6" w:space="0" w:color="auto"/>
              <w:right w:val="nil" w:sz="6" w:space="0" w:color="auto"/>
            </w:tcBorders>
          </w:tcPr>
          <w:p>
            <w:pPr>
              <w:pStyle w:val="TableParagraph"/>
              <w:spacing w:line="316" w:lineRule="exact"/>
              <w:ind w:left="64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应纳税所得额</w:t>
            </w:r>
          </w:p>
        </w:tc>
        <w:tc>
          <w:tcPr>
            <w:tcW w:w="2382" w:type="dxa"/>
            <w:tcBorders>
              <w:top w:val="nil" w:sz="6" w:space="0" w:color="auto"/>
              <w:left w:val="nil" w:sz="6" w:space="0" w:color="auto"/>
              <w:bottom w:val="nil" w:sz="6" w:space="0" w:color="auto"/>
              <w:right w:val="nil" w:sz="6" w:space="0" w:color="auto"/>
            </w:tcBorders>
          </w:tcPr>
          <w:p>
            <w:pPr>
              <w:pStyle w:val="TableParagraph"/>
              <w:spacing w:line="333" w:lineRule="exact"/>
              <w:ind w:right="33"/>
              <w:jc w:val="right"/>
              <w:rPr>
                <w:rFonts w:ascii="Arial Narrow" w:hAnsi="Arial Narrow" w:cs="Arial Narrow" w:eastAsia="Arial Narrow" w:hint="default"/>
                <w:sz w:val="24"/>
                <w:szCs w:val="24"/>
              </w:rPr>
            </w:pPr>
            <w:r>
              <w:rPr>
                <w:rFonts w:ascii="Arial Narrow" w:hAnsi="Arial Narrow" w:cs="Arial Narrow" w:eastAsia="Arial Narrow" w:hint="default"/>
                <w:spacing w:val="-1"/>
                <w:sz w:val="24"/>
                <w:szCs w:val="24"/>
              </w:rPr>
              <w:t>25</w:t>
            </w:r>
            <w:r>
              <w:rPr>
                <w:rFonts w:ascii="方正姚体" w:hAnsi="方正姚体" w:cs="方正姚体" w:eastAsia="方正姚体" w:hint="default"/>
                <w:spacing w:val="-1"/>
                <w:sz w:val="24"/>
                <w:szCs w:val="24"/>
              </w:rPr>
              <w:t>、</w:t>
            </w:r>
            <w:r>
              <w:rPr>
                <w:rFonts w:ascii="Arial Narrow" w:hAnsi="Arial Narrow" w:cs="Arial Narrow" w:eastAsia="Arial Narrow" w:hint="default"/>
                <w:spacing w:val="-1"/>
                <w:sz w:val="24"/>
                <w:szCs w:val="24"/>
              </w:rPr>
              <w:t>15</w:t>
            </w:r>
            <w:r>
              <w:rPr>
                <w:rFonts w:ascii="Arial Narrow" w:hAnsi="Arial Narrow" w:cs="Arial Narrow" w:eastAsia="Arial Narrow" w:hint="default"/>
                <w:sz w:val="24"/>
                <w:szCs w:val="24"/>
              </w:rPr>
            </w:r>
          </w:p>
        </w:tc>
      </w:tr>
    </w:tbl>
    <w:p>
      <w:pPr>
        <w:spacing w:line="240" w:lineRule="auto" w:before="7"/>
        <w:rPr>
          <w:rFonts w:ascii="Arial Narrow" w:hAnsi="Arial Narrow" w:cs="Arial Narrow" w:eastAsia="Arial Narrow" w:hint="default"/>
          <w:b/>
          <w:bCs/>
          <w:sz w:val="5"/>
          <w:szCs w:val="5"/>
        </w:rPr>
      </w:pPr>
    </w:p>
    <w:p>
      <w:pPr>
        <w:pStyle w:val="BodyText"/>
        <w:spacing w:line="357" w:lineRule="exact"/>
        <w:ind w:left="243" w:right="129"/>
        <w:jc w:val="left"/>
        <w:rPr>
          <w:rFonts w:ascii="方正姚体" w:hAnsi="方正姚体" w:cs="方正姚体" w:eastAsia="方正姚体" w:hint="default"/>
        </w:rPr>
      </w:pPr>
      <w:r>
        <w:rPr/>
        <w:pict>
          <v:group style="position:absolute;margin-left:83.879997pt;margin-top:-3.7072pt;width:453.2pt;height:1pt;mso-position-horizontal-relative:page;mso-position-vertical-relative:paragraph;z-index:-520504" coordorigin="1678,-74" coordsize="9064,20">
            <v:group style="position:absolute;left:1687;top:-65;width:2988;height:2" coordorigin="1687,-65" coordsize="2988,2">
              <v:shape style="position:absolute;left:1687;top:-65;width:2988;height:2" coordorigin="1687,-65" coordsize="2988,0" path="m1687,-65l4675,-65e" filled="false" stroked="true" strokeweight=".96pt" strokecolor="#000000">
                <v:path arrowok="t"/>
              </v:shape>
            </v:group>
            <v:group style="position:absolute;left:4661;top:-65;width:4287;height:2" coordorigin="4661,-65" coordsize="4287,2">
              <v:shape style="position:absolute;left:4661;top:-65;width:4287;height:2" coordorigin="4661,-65" coordsize="4287,0" path="m4661,-65l8947,-65e" filled="false" stroked="true" strokeweight=".96pt" strokecolor="#000000">
                <v:path arrowok="t"/>
              </v:shape>
            </v:group>
            <v:group style="position:absolute;left:8933;top:-65;width:1799;height:2" coordorigin="8933,-65" coordsize="1799,2">
              <v:shape style="position:absolute;left:8933;top:-65;width:1799;height:2" coordorigin="8933,-65" coordsize="1799,0" path="m8933,-65l10732,-65e" filled="false" stroked="true" strokeweight=".96pt" strokecolor="#000000">
                <v:path arrowok="t"/>
              </v:shape>
            </v:group>
            <w10:wrap type="none"/>
          </v:group>
        </w:pict>
      </w:r>
      <w:r>
        <w:rPr>
          <w:rFonts w:ascii="Arial Narrow" w:hAnsi="Arial Narrow" w:cs="Arial Narrow" w:eastAsia="Arial Narrow" w:hint="default"/>
        </w:rPr>
        <w:t>2</w:t>
      </w:r>
      <w:r>
        <w:rPr>
          <w:rFonts w:ascii="方正姚体" w:hAnsi="方正姚体" w:cs="方正姚体" w:eastAsia="方正姚体" w:hint="default"/>
        </w:rPr>
        <w:t>、优惠税负及批文</w:t>
      </w:r>
    </w:p>
    <w:p>
      <w:pPr>
        <w:pStyle w:val="BodyText"/>
        <w:spacing w:line="206" w:lineRule="auto" w:before="201"/>
        <w:ind w:right="121"/>
        <w:jc w:val="both"/>
        <w:rPr>
          <w:rFonts w:ascii="方正姚体" w:hAnsi="方正姚体" w:cs="方正姚体" w:eastAsia="方正姚体" w:hint="default"/>
        </w:rPr>
      </w:pPr>
      <w:r>
        <w:rPr>
          <w:rFonts w:ascii="方正姚体" w:hAnsi="方正姚体" w:cs="方正姚体" w:eastAsia="方正姚体" w:hint="default"/>
          <w:spacing w:val="2"/>
        </w:rPr>
        <w:t>本公司全资子公司石家庄常山恒新纺织有限公司被河北省科学技术厅、河北省财政厅、 </w:t>
      </w:r>
      <w:r>
        <w:rPr>
          <w:rFonts w:ascii="方正姚体" w:hAnsi="方正姚体" w:cs="方正姚体" w:eastAsia="方正姚体" w:hint="default"/>
          <w:spacing w:val="15"/>
        </w:rPr>
        <w:t>河北省国家税务局、河北省地方税务局联合认定为高新技术企业，认定证书编号：</w:t>
      </w:r>
      <w:r>
        <w:rPr>
          <w:rFonts w:ascii="方正姚体" w:hAnsi="方正姚体" w:cs="方正姚体" w:eastAsia="方正姚体" w:hint="default"/>
          <w:spacing w:val="-26"/>
        </w:rPr>
        <w:t> </w:t>
      </w:r>
      <w:r>
        <w:rPr>
          <w:rFonts w:ascii="方正姚体" w:hAnsi="方正姚体" w:cs="方正姚体" w:eastAsia="方正姚体" w:hint="default"/>
          <w:spacing w:val="-26"/>
        </w:rPr>
      </w:r>
      <w:r>
        <w:rPr>
          <w:rFonts w:ascii="Arial Narrow" w:hAnsi="Arial Narrow" w:cs="Arial Narrow" w:eastAsia="Arial Narrow" w:hint="default"/>
          <w:spacing w:val="3"/>
        </w:rPr>
        <w:t>GR200813000204</w:t>
      </w:r>
      <w:r>
        <w:rPr>
          <w:rFonts w:ascii="方正姚体" w:hAnsi="方正姚体" w:cs="方正姚体" w:eastAsia="方正姚体" w:hint="default"/>
          <w:spacing w:val="3"/>
        </w:rPr>
        <w:t>；该公司享受国家高新技术产业开发区内高新技术企业的优惠政策，自</w:t>
      </w:r>
      <w:r>
        <w:rPr>
          <w:rFonts w:ascii="方正姚体" w:hAnsi="方正姚体" w:cs="方正姚体" w:eastAsia="方正姚体" w:hint="default"/>
          <w:spacing w:val="-49"/>
        </w:rPr>
        <w:t> </w:t>
      </w:r>
      <w:r>
        <w:rPr>
          <w:rFonts w:ascii="方正姚体" w:hAnsi="方正姚体" w:cs="方正姚体" w:eastAsia="方正姚体" w:hint="default"/>
          <w:spacing w:val="-49"/>
        </w:rPr>
      </w:r>
      <w:r>
        <w:rPr>
          <w:rFonts w:ascii="Arial Narrow" w:hAnsi="Arial Narrow" w:cs="Arial Narrow" w:eastAsia="Arial Narrow" w:hint="default"/>
        </w:rPr>
        <w:t>2008-2010 </w:t>
      </w:r>
      <w:r>
        <w:rPr>
          <w:rFonts w:ascii="方正姚体" w:hAnsi="方正姚体" w:cs="方正姚体" w:eastAsia="方正姚体" w:hint="default"/>
        </w:rPr>
        <w:t>年按</w:t>
      </w:r>
      <w:r>
        <w:rPr>
          <w:rFonts w:ascii="方正姚体" w:hAnsi="方正姚体" w:cs="方正姚体" w:eastAsia="方正姚体" w:hint="default"/>
          <w:spacing w:val="-5"/>
        </w:rPr>
        <w:t> </w:t>
      </w:r>
      <w:r>
        <w:rPr>
          <w:rFonts w:ascii="Arial Narrow" w:hAnsi="Arial Narrow" w:cs="Arial Narrow" w:eastAsia="Arial Narrow" w:hint="default"/>
        </w:rPr>
        <w:t>15%</w:t>
      </w:r>
      <w:r>
        <w:rPr>
          <w:rFonts w:ascii="方正姚体" w:hAnsi="方正姚体" w:cs="方正姚体" w:eastAsia="方正姚体" w:hint="default"/>
        </w:rPr>
        <w:t>的税率征收企业所得税。</w:t>
      </w:r>
    </w:p>
    <w:p>
      <w:pPr>
        <w:spacing w:line="240" w:lineRule="auto" w:before="0"/>
        <w:rPr>
          <w:rFonts w:ascii="方正姚体" w:hAnsi="方正姚体" w:cs="方正姚体" w:eastAsia="方正姚体" w:hint="default"/>
          <w:sz w:val="24"/>
          <w:szCs w:val="24"/>
        </w:rPr>
      </w:pPr>
    </w:p>
    <w:p>
      <w:pPr>
        <w:spacing w:line="240" w:lineRule="auto" w:before="5"/>
        <w:rPr>
          <w:rFonts w:ascii="方正姚体" w:hAnsi="方正姚体" w:cs="方正姚体" w:eastAsia="方正姚体" w:hint="default"/>
          <w:sz w:val="20"/>
          <w:szCs w:val="20"/>
        </w:rPr>
      </w:pPr>
    </w:p>
    <w:p>
      <w:pPr>
        <w:pStyle w:val="BodyText"/>
        <w:spacing w:line="240" w:lineRule="auto"/>
        <w:ind w:left="141" w:right="129"/>
        <w:jc w:val="left"/>
        <w:rPr>
          <w:rFonts w:ascii="方正姚体" w:hAnsi="方正姚体" w:cs="方正姚体" w:eastAsia="方正姚体" w:hint="default"/>
        </w:rPr>
      </w:pPr>
      <w:r>
        <w:rPr>
          <w:rFonts w:ascii="方正姚体" w:hAnsi="方正姚体" w:cs="方正姚体" w:eastAsia="方正姚体" w:hint="default"/>
        </w:rPr>
        <w:t>四、企业合并及合并财务报表</w:t>
      </w:r>
    </w:p>
    <w:p>
      <w:pPr>
        <w:pStyle w:val="BodyText"/>
        <w:spacing w:line="340" w:lineRule="auto" w:before="172"/>
        <w:ind w:left="560" w:right="5358"/>
        <w:jc w:val="left"/>
        <w:rPr>
          <w:rFonts w:ascii="方正姚体" w:hAnsi="方正姚体" w:cs="方正姚体" w:eastAsia="方正姚体" w:hint="default"/>
        </w:rPr>
      </w:pPr>
      <w:r>
        <w:rPr>
          <w:rFonts w:ascii="Arial Narrow" w:hAnsi="Arial Narrow" w:cs="Arial Narrow" w:eastAsia="Arial Narrow" w:hint="default"/>
        </w:rPr>
        <w:t>1</w:t>
      </w:r>
      <w:r>
        <w:rPr>
          <w:rFonts w:ascii="方正姚体" w:hAnsi="方正姚体" w:cs="方正姚体" w:eastAsia="方正姚体" w:hint="default"/>
        </w:rPr>
        <w:t>、截止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w:t>
      </w:r>
      <w:r>
        <w:rPr>
          <w:rFonts w:ascii="Arial Narrow" w:hAnsi="Arial Narrow" w:cs="Arial Narrow" w:eastAsia="Arial Narrow" w:hint="default"/>
          <w:spacing w:val="12"/>
        </w:rPr>
        <w:t> </w:t>
      </w:r>
      <w:r>
        <w:rPr>
          <w:rFonts w:ascii="方正姚体" w:hAnsi="方正姚体" w:cs="方正姚体" w:eastAsia="方正姚体" w:hint="default"/>
        </w:rPr>
        <w:t>日子公司概况 通过其他方式取得的子公司</w:t>
      </w:r>
    </w:p>
    <w:p>
      <w:pPr>
        <w:spacing w:after="0" w:line="340" w:lineRule="auto"/>
        <w:jc w:val="left"/>
        <w:rPr>
          <w:rFonts w:ascii="方正姚体" w:hAnsi="方正姚体" w:cs="方正姚体" w:eastAsia="方正姚体" w:hint="default"/>
        </w:rPr>
        <w:sectPr>
          <w:pgSz w:w="11900" w:h="16840"/>
          <w:pgMar w:header="772" w:footer="742" w:top="1720" w:bottom="940" w:left="1140" w:right="840"/>
        </w:sectPr>
      </w:pPr>
    </w:p>
    <w:p>
      <w:pPr>
        <w:spacing w:line="240" w:lineRule="auto" w:before="8"/>
        <w:rPr>
          <w:rFonts w:ascii="方正姚体" w:hAnsi="方正姚体" w:cs="方正姚体" w:eastAsia="方正姚体" w:hint="default"/>
          <w:sz w:val="17"/>
          <w:szCs w:val="17"/>
        </w:rPr>
      </w:pPr>
    </w:p>
    <w:p>
      <w:pPr>
        <w:spacing w:line="20" w:lineRule="exact"/>
        <w:ind w:left="55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23.1pt;height:1pt;mso-position-horizontal-relative:char;mso-position-vertical-relative:line" coordorigin="0,0" coordsize="8462,20">
            <v:group style="position:absolute;left:10;top:10;width:5312;height:2" coordorigin="10,10" coordsize="5312,2">
              <v:shape style="position:absolute;left:10;top:10;width:5312;height:2" coordorigin="10,10" coordsize="5312,0" path="m10,10l5321,10e" filled="false" stroked="true" strokeweight=".96pt" strokecolor="#000000">
                <v:path arrowok="t"/>
              </v:shape>
            </v:group>
            <v:group style="position:absolute;left:5321;top:10;width:1139;height:2" coordorigin="5321,10" coordsize="1139,2">
              <v:shape style="position:absolute;left:5321;top:10;width:1139;height:2" coordorigin="5321,10" coordsize="1139,0" path="m5321,10l6460,10e" filled="false" stroked="true" strokeweight=".96pt" strokecolor="#000000">
                <v:path arrowok="t"/>
              </v:shape>
            </v:group>
            <v:group style="position:absolute;left:6460;top:10;width:1992;height:2" coordorigin="6460,10" coordsize="1992,2">
              <v:shape style="position:absolute;left:6460;top:10;width:1992;height:2" coordorigin="6460,10" coordsize="1992,0" path="m6460,10l8452,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pgSz w:w="11900" w:h="16840"/>
          <w:pgMar w:header="772" w:footer="742" w:top="1720" w:bottom="940" w:left="1140" w:right="840"/>
        </w:sectPr>
      </w:pPr>
    </w:p>
    <w:p>
      <w:pPr>
        <w:spacing w:line="190" w:lineRule="exact" w:before="0"/>
        <w:ind w:left="0" w:right="0" w:firstLine="0"/>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注册</w:t>
      </w:r>
    </w:p>
    <w:p>
      <w:pPr>
        <w:tabs>
          <w:tab w:pos="1417" w:val="left" w:leader="none"/>
          <w:tab w:pos="2557" w:val="left" w:leader="none"/>
        </w:tabs>
        <w:spacing w:line="360" w:lineRule="exact" w:before="0"/>
        <w:ind w:left="0" w:right="0" w:firstLine="0"/>
        <w:jc w:val="right"/>
        <w:rPr>
          <w:rFonts w:ascii="方正姚体" w:hAnsi="方正姚体" w:cs="方正姚体" w:eastAsia="方正姚体" w:hint="default"/>
          <w:sz w:val="18"/>
          <w:szCs w:val="18"/>
        </w:rPr>
      </w:pPr>
      <w:r>
        <w:rPr/>
        <w:pict>
          <v:shape style="position:absolute;margin-left:84.360001pt;margin-top:14.887316pt;width:423.55pt;height:360.8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10"/>
                    <w:gridCol w:w="525"/>
                    <w:gridCol w:w="2269"/>
                    <w:gridCol w:w="1120"/>
                    <w:gridCol w:w="595"/>
                    <w:gridCol w:w="616"/>
                    <w:gridCol w:w="736"/>
                  </w:tblGrid>
                  <w:tr>
                    <w:trPr>
                      <w:trHeight w:val="461" w:hRule="exact"/>
                    </w:trPr>
                    <w:tc>
                      <w:tcPr>
                        <w:tcW w:w="3134" w:type="dxa"/>
                        <w:gridSpan w:val="2"/>
                        <w:tcBorders>
                          <w:top w:val="nil" w:sz="6" w:space="0" w:color="auto"/>
                          <w:left w:val="nil" w:sz="6" w:space="0" w:color="auto"/>
                          <w:bottom w:val="single" w:sz="4" w:space="0" w:color="000000"/>
                          <w:right w:val="nil" w:sz="6" w:space="0" w:color="auto"/>
                        </w:tcBorders>
                      </w:tcPr>
                      <w:p>
                        <w:pPr>
                          <w:pStyle w:val="TableParagraph"/>
                          <w:spacing w:line="169" w:lineRule="exact"/>
                          <w:ind w:right="91"/>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（万</w:t>
                        </w:r>
                      </w:p>
                      <w:p>
                        <w:pPr>
                          <w:pStyle w:val="TableParagraph"/>
                          <w:spacing w:line="250" w:lineRule="exact"/>
                          <w:ind w:right="92"/>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元）</w:t>
                        </w:r>
                      </w:p>
                    </w:tc>
                    <w:tc>
                      <w:tcPr>
                        <w:tcW w:w="2269" w:type="dxa"/>
                        <w:tcBorders>
                          <w:top w:val="nil" w:sz="6" w:space="0" w:color="auto"/>
                          <w:left w:val="nil" w:sz="6" w:space="0" w:color="auto"/>
                          <w:bottom w:val="single" w:sz="4" w:space="0" w:color="000000"/>
                          <w:right w:val="nil" w:sz="6" w:space="0" w:color="auto"/>
                        </w:tcBorders>
                      </w:tcPr>
                      <w:p>
                        <w:pPr/>
                      </w:p>
                    </w:tc>
                    <w:tc>
                      <w:tcPr>
                        <w:tcW w:w="1120" w:type="dxa"/>
                        <w:tcBorders>
                          <w:top w:val="nil" w:sz="6" w:space="0" w:color="auto"/>
                          <w:left w:val="nil" w:sz="6" w:space="0" w:color="auto"/>
                          <w:bottom w:val="single" w:sz="4" w:space="0" w:color="000000"/>
                          <w:right w:val="nil" w:sz="6" w:space="0" w:color="auto"/>
                        </w:tcBorders>
                      </w:tcPr>
                      <w:p>
                        <w:pPr>
                          <w:pStyle w:val="TableParagraph"/>
                          <w:spacing w:line="180" w:lineRule="exact"/>
                          <w:ind w:left="4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额（万元）</w:t>
                        </w:r>
                      </w:p>
                    </w:tc>
                    <w:tc>
                      <w:tcPr>
                        <w:tcW w:w="595" w:type="dxa"/>
                        <w:tcBorders>
                          <w:top w:val="nil" w:sz="6" w:space="0" w:color="auto"/>
                          <w:left w:val="nil" w:sz="6" w:space="0" w:color="auto"/>
                          <w:bottom w:val="single" w:sz="4" w:space="0" w:color="000000"/>
                          <w:right w:val="nil" w:sz="6" w:space="0" w:color="auto"/>
                        </w:tcBorders>
                      </w:tcPr>
                      <w:p>
                        <w:pPr>
                          <w:pStyle w:val="TableParagraph"/>
                          <w:spacing w:line="178" w:lineRule="exact"/>
                          <w:ind w:left="9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直接</w:t>
                        </w:r>
                      </w:p>
                      <w:p>
                        <w:pPr>
                          <w:pStyle w:val="TableParagraph"/>
                          <w:spacing w:line="249" w:lineRule="exact"/>
                          <w:ind w:left="9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持股</w:t>
                        </w:r>
                      </w:p>
                    </w:tc>
                    <w:tc>
                      <w:tcPr>
                        <w:tcW w:w="616" w:type="dxa"/>
                        <w:tcBorders>
                          <w:top w:val="nil" w:sz="6" w:space="0" w:color="auto"/>
                          <w:left w:val="nil" w:sz="6" w:space="0" w:color="auto"/>
                          <w:bottom w:val="single" w:sz="4" w:space="0" w:color="000000"/>
                          <w:right w:val="nil" w:sz="6" w:space="0" w:color="auto"/>
                        </w:tcBorders>
                      </w:tcPr>
                      <w:p>
                        <w:pPr>
                          <w:pStyle w:val="TableParagraph"/>
                          <w:spacing w:line="178" w:lineRule="exact"/>
                          <w:ind w:left="139"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间接</w:t>
                        </w:r>
                      </w:p>
                      <w:p>
                        <w:pPr>
                          <w:pStyle w:val="TableParagraph"/>
                          <w:spacing w:line="249" w:lineRule="exact"/>
                          <w:ind w:left="139"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持股</w:t>
                        </w:r>
                      </w:p>
                    </w:tc>
                    <w:tc>
                      <w:tcPr>
                        <w:tcW w:w="736" w:type="dxa"/>
                        <w:tcBorders>
                          <w:top w:val="nil" w:sz="6" w:space="0" w:color="auto"/>
                          <w:left w:val="nil" w:sz="6" w:space="0" w:color="auto"/>
                          <w:bottom w:val="single" w:sz="4" w:space="0" w:color="000000"/>
                          <w:right w:val="nil" w:sz="6" w:space="0" w:color="auto"/>
                        </w:tcBorders>
                      </w:tcPr>
                      <w:p>
                        <w:pPr>
                          <w:pStyle w:val="TableParagraph"/>
                          <w:spacing w:line="169" w:lineRule="exact"/>
                          <w:ind w:left="117" w:right="0" w:firstLine="66"/>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决权</w:t>
                        </w:r>
                      </w:p>
                      <w:p>
                        <w:pPr>
                          <w:pStyle w:val="TableParagraph"/>
                          <w:spacing w:line="263" w:lineRule="exact"/>
                          <w:ind w:left="117" w:right="0"/>
                          <w:jc w:val="left"/>
                          <w:rPr>
                            <w:rFonts w:ascii="Arial Narrow" w:hAnsi="Arial Narrow" w:cs="Arial Narrow" w:eastAsia="Arial Narrow" w:hint="default"/>
                            <w:sz w:val="18"/>
                            <w:szCs w:val="18"/>
                          </w:rPr>
                        </w:pPr>
                        <w:r>
                          <w:rPr>
                            <w:rFonts w:ascii="方正姚体" w:hAnsi="方正姚体" w:cs="方正姚体" w:eastAsia="方正姚体" w:hint="default"/>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r>
                  <w:tr>
                    <w:trPr>
                      <w:trHeight w:val="738" w:hRule="exact"/>
                    </w:trPr>
                    <w:tc>
                      <w:tcPr>
                        <w:tcW w:w="3134" w:type="dxa"/>
                        <w:gridSpan w:val="2"/>
                        <w:tcBorders>
                          <w:top w:val="single" w:sz="4" w:space="0" w:color="000000"/>
                          <w:left w:val="nil" w:sz="6" w:space="0" w:color="auto"/>
                          <w:bottom w:val="nil" w:sz="6" w:space="0" w:color="auto"/>
                          <w:right w:val="nil" w:sz="6" w:space="0" w:color="auto"/>
                        </w:tcBorders>
                      </w:tcPr>
                      <w:p>
                        <w:pPr>
                          <w:pStyle w:val="TableParagraph"/>
                          <w:spacing w:line="267" w:lineRule="exact"/>
                          <w:ind w:left="121" w:right="0"/>
                          <w:jc w:val="left"/>
                          <w:rPr>
                            <w:rFonts w:ascii="Arial Narrow" w:hAnsi="Arial Narrow" w:cs="Arial Narrow" w:eastAsia="Arial Narrow" w:hint="default"/>
                            <w:sz w:val="18"/>
                            <w:szCs w:val="18"/>
                          </w:rPr>
                        </w:pPr>
                        <w:r>
                          <w:rPr>
                            <w:rFonts w:ascii="方正姚体" w:hAnsi="方正姚体" w:cs="方正姚体" w:eastAsia="方正姚体" w:hint="default"/>
                            <w:spacing w:val="19"/>
                            <w:position w:val="12"/>
                            <w:sz w:val="18"/>
                            <w:szCs w:val="18"/>
                          </w:rPr>
                          <w:t>上海棉宏国 </w:t>
                        </w:r>
                        <w:r>
                          <w:rPr>
                            <w:rFonts w:ascii="方正姚体" w:hAnsi="方正姚体" w:cs="方正姚体" w:eastAsia="方正姚体" w:hint="default"/>
                            <w:sz w:val="18"/>
                            <w:szCs w:val="18"/>
                          </w:rPr>
                          <w:t>上海泰谷路</w:t>
                        </w:r>
                        <w:r>
                          <w:rPr>
                            <w:rFonts w:ascii="方正姚体" w:hAnsi="方正姚体" w:cs="方正姚体" w:eastAsia="方正姚体" w:hint="default"/>
                            <w:spacing w:val="20"/>
                            <w:sz w:val="18"/>
                            <w:szCs w:val="18"/>
                          </w:rPr>
                          <w:t> </w:t>
                        </w:r>
                        <w:r>
                          <w:rPr>
                            <w:rFonts w:ascii="Arial Narrow" w:hAnsi="Arial Narrow" w:cs="Arial Narrow" w:eastAsia="Arial Narrow" w:hint="default"/>
                            <w:sz w:val="18"/>
                            <w:szCs w:val="18"/>
                          </w:rPr>
                          <w:t>169</w:t>
                        </w:r>
                      </w:p>
                      <w:p>
                        <w:pPr>
                          <w:pStyle w:val="TableParagraph"/>
                          <w:tabs>
                            <w:tab w:pos="1324" w:val="left" w:leader="none"/>
                            <w:tab w:pos="2950" w:val="right" w:leader="none"/>
                          </w:tabs>
                          <w:spacing w:line="308" w:lineRule="exact"/>
                          <w:ind w:left="121" w:right="0"/>
                          <w:jc w:val="left"/>
                          <w:rPr>
                            <w:rFonts w:ascii="Arial Narrow" w:hAnsi="Arial Narrow" w:cs="Arial Narrow" w:eastAsia="Arial Narrow" w:hint="default"/>
                            <w:sz w:val="18"/>
                            <w:szCs w:val="18"/>
                          </w:rPr>
                        </w:pPr>
                        <w:r>
                          <w:rPr>
                            <w:rFonts w:ascii="方正姚体" w:hAnsi="方正姚体" w:cs="方正姚体" w:eastAsia="方正姚体" w:hint="default"/>
                            <w:spacing w:val="19"/>
                            <w:position w:val="1"/>
                            <w:sz w:val="18"/>
                            <w:szCs w:val="18"/>
                          </w:rPr>
                          <w:t>际贸易有限</w:t>
                          <w:tab/>
                        </w:r>
                        <w:r>
                          <w:rPr>
                            <w:rFonts w:ascii="方正姚体" w:hAnsi="方正姚体" w:cs="方正姚体" w:eastAsia="方正姚体" w:hint="default"/>
                            <w:position w:val="-10"/>
                            <w:sz w:val="18"/>
                            <w:szCs w:val="18"/>
                          </w:rPr>
                          <w:t>号</w:t>
                        </w:r>
                        <w:r>
                          <w:rPr>
                            <w:rFonts w:ascii="Arial Narrow" w:hAnsi="Arial Narrow" w:cs="Arial Narrow" w:eastAsia="Arial Narrow" w:hint="default"/>
                            <w:sz w:val="18"/>
                            <w:szCs w:val="18"/>
                          </w:rPr>
                          <w:tab/>
                          <w:t>200</w:t>
                        </w:r>
                      </w:p>
                    </w:tc>
                    <w:tc>
                      <w:tcPr>
                        <w:tcW w:w="226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方正姚体" w:hAnsi="方正姚体" w:cs="方正姚体" w:eastAsia="方正姚体" w:hint="default"/>
                            <w:sz w:val="12"/>
                            <w:szCs w:val="12"/>
                          </w:rPr>
                        </w:pPr>
                      </w:p>
                      <w:p>
                        <w:pPr>
                          <w:pStyle w:val="TableParagraph"/>
                          <w:spacing w:line="240" w:lineRule="auto"/>
                          <w:ind w:right="48"/>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国际贸易</w:t>
                        </w: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方正姚体" w:hAnsi="方正姚体" w:cs="方正姚体" w:eastAsia="方正姚体" w:hint="default"/>
                            <w:sz w:val="18"/>
                            <w:szCs w:val="18"/>
                          </w:rPr>
                        </w:pPr>
                      </w:p>
                      <w:p>
                        <w:pPr>
                          <w:pStyle w:val="TableParagraph"/>
                          <w:spacing w:line="240" w:lineRule="auto"/>
                          <w:ind w:right="150"/>
                          <w:jc w:val="right"/>
                          <w:rPr>
                            <w:rFonts w:ascii="Arial Narrow" w:hAnsi="Arial Narrow" w:cs="Arial Narrow" w:eastAsia="Arial Narrow" w:hint="default"/>
                            <w:sz w:val="18"/>
                            <w:szCs w:val="18"/>
                          </w:rPr>
                        </w:pPr>
                        <w:r>
                          <w:rPr>
                            <w:rFonts w:ascii="Arial Narrow"/>
                            <w:spacing w:val="-1"/>
                            <w:w w:val="95"/>
                            <w:sz w:val="18"/>
                          </w:rPr>
                          <w:t>180</w:t>
                        </w:r>
                        <w:r>
                          <w:rPr>
                            <w:rFonts w:ascii="Arial Narrow"/>
                            <w:sz w:val="18"/>
                          </w:rPr>
                        </w:r>
                      </w:p>
                    </w:tc>
                    <w:tc>
                      <w:tcPr>
                        <w:tcW w:w="59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方正姚体" w:hAnsi="方正姚体" w:cs="方正姚体" w:eastAsia="方正姚体" w:hint="default"/>
                            <w:sz w:val="18"/>
                            <w:szCs w:val="18"/>
                          </w:rPr>
                        </w:pPr>
                      </w:p>
                      <w:p>
                        <w:pPr>
                          <w:pStyle w:val="TableParagraph"/>
                          <w:spacing w:line="240" w:lineRule="auto"/>
                          <w:ind w:left="206" w:right="0"/>
                          <w:jc w:val="left"/>
                          <w:rPr>
                            <w:rFonts w:ascii="Arial Narrow" w:hAnsi="Arial Narrow" w:cs="Arial Narrow" w:eastAsia="Arial Narrow" w:hint="default"/>
                            <w:sz w:val="18"/>
                            <w:szCs w:val="18"/>
                          </w:rPr>
                        </w:pPr>
                        <w:r>
                          <w:rPr>
                            <w:rFonts w:ascii="Arial Narrow"/>
                            <w:sz w:val="18"/>
                          </w:rPr>
                          <w:t>90</w:t>
                        </w:r>
                      </w:p>
                    </w:tc>
                    <w:tc>
                      <w:tcPr>
                        <w:tcW w:w="616" w:type="dxa"/>
                        <w:tcBorders>
                          <w:top w:val="single" w:sz="4" w:space="0" w:color="000000"/>
                          <w:left w:val="nil" w:sz="6" w:space="0" w:color="auto"/>
                          <w:bottom w:val="nil" w:sz="6" w:space="0" w:color="auto"/>
                          <w:right w:val="nil" w:sz="6" w:space="0" w:color="auto"/>
                        </w:tcBorders>
                      </w:tcPr>
                      <w:p>
                        <w:pPr/>
                      </w:p>
                    </w:tc>
                    <w:tc>
                      <w:tcPr>
                        <w:tcW w:w="73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方正姚体" w:hAnsi="方正姚体" w:cs="方正姚体" w:eastAsia="方正姚体" w:hint="default"/>
                            <w:sz w:val="18"/>
                            <w:szCs w:val="18"/>
                          </w:rPr>
                        </w:pPr>
                      </w:p>
                      <w:p>
                        <w:pPr>
                          <w:pStyle w:val="TableParagraph"/>
                          <w:spacing w:line="240" w:lineRule="auto"/>
                          <w:ind w:left="49" w:right="0"/>
                          <w:jc w:val="center"/>
                          <w:rPr>
                            <w:rFonts w:ascii="Arial Narrow" w:hAnsi="Arial Narrow" w:cs="Arial Narrow" w:eastAsia="Arial Narrow" w:hint="default"/>
                            <w:sz w:val="18"/>
                            <w:szCs w:val="18"/>
                          </w:rPr>
                        </w:pPr>
                        <w:r>
                          <w:rPr>
                            <w:rFonts w:ascii="Arial Narrow"/>
                            <w:sz w:val="18"/>
                          </w:rPr>
                          <w:t>90</w:t>
                        </w:r>
                      </w:p>
                    </w:tc>
                  </w:tr>
                  <w:tr>
                    <w:trPr>
                      <w:trHeight w:val="721" w:hRule="exact"/>
                    </w:trPr>
                    <w:tc>
                      <w:tcPr>
                        <w:tcW w:w="3134" w:type="dxa"/>
                        <w:gridSpan w:val="2"/>
                        <w:tcBorders>
                          <w:top w:val="nil" w:sz="6" w:space="0" w:color="auto"/>
                          <w:left w:val="nil" w:sz="6" w:space="0" w:color="auto"/>
                          <w:bottom w:val="nil" w:sz="6" w:space="0" w:color="auto"/>
                          <w:right w:val="nil" w:sz="6" w:space="0" w:color="auto"/>
                        </w:tcBorders>
                      </w:tcPr>
                      <w:p>
                        <w:pPr>
                          <w:pStyle w:val="TableParagraph"/>
                          <w:spacing w:line="255" w:lineRule="exact"/>
                          <w:ind w:left="121" w:right="0"/>
                          <w:jc w:val="left"/>
                          <w:rPr>
                            <w:rFonts w:ascii="Arial Narrow" w:hAnsi="Arial Narrow" w:cs="Arial Narrow" w:eastAsia="Arial Narrow" w:hint="default"/>
                            <w:sz w:val="18"/>
                            <w:szCs w:val="18"/>
                          </w:rPr>
                        </w:pPr>
                        <w:r>
                          <w:rPr>
                            <w:rFonts w:ascii="方正姚体" w:hAnsi="方正姚体" w:cs="方正姚体" w:eastAsia="方正姚体" w:hint="default"/>
                            <w:spacing w:val="19"/>
                            <w:position w:val="12"/>
                            <w:sz w:val="18"/>
                            <w:szCs w:val="18"/>
                          </w:rPr>
                          <w:t>上海冀源国 </w:t>
                        </w:r>
                        <w:r>
                          <w:rPr>
                            <w:rFonts w:ascii="方正姚体" w:hAnsi="方正姚体" w:cs="方正姚体" w:eastAsia="方正姚体" w:hint="default"/>
                            <w:sz w:val="18"/>
                            <w:szCs w:val="18"/>
                          </w:rPr>
                          <w:t>上海泰谷路</w:t>
                        </w:r>
                        <w:r>
                          <w:rPr>
                            <w:rFonts w:ascii="方正姚体" w:hAnsi="方正姚体" w:cs="方正姚体" w:eastAsia="方正姚体" w:hint="default"/>
                            <w:spacing w:val="20"/>
                            <w:sz w:val="18"/>
                            <w:szCs w:val="18"/>
                          </w:rPr>
                          <w:t> </w:t>
                        </w:r>
                        <w:r>
                          <w:rPr>
                            <w:rFonts w:ascii="Arial Narrow" w:hAnsi="Arial Narrow" w:cs="Arial Narrow" w:eastAsia="Arial Narrow" w:hint="default"/>
                            <w:sz w:val="18"/>
                            <w:szCs w:val="18"/>
                          </w:rPr>
                          <w:t>169</w:t>
                        </w:r>
                      </w:p>
                      <w:p>
                        <w:pPr>
                          <w:pStyle w:val="TableParagraph"/>
                          <w:tabs>
                            <w:tab w:pos="1324" w:val="left" w:leader="none"/>
                            <w:tab w:pos="2950" w:val="right" w:leader="none"/>
                          </w:tabs>
                          <w:spacing w:line="308" w:lineRule="exact"/>
                          <w:ind w:left="121" w:right="0"/>
                          <w:jc w:val="left"/>
                          <w:rPr>
                            <w:rFonts w:ascii="Arial Narrow" w:hAnsi="Arial Narrow" w:cs="Arial Narrow" w:eastAsia="Arial Narrow" w:hint="default"/>
                            <w:sz w:val="18"/>
                            <w:szCs w:val="18"/>
                          </w:rPr>
                        </w:pPr>
                        <w:r>
                          <w:rPr>
                            <w:rFonts w:ascii="方正姚体" w:hAnsi="方正姚体" w:cs="方正姚体" w:eastAsia="方正姚体" w:hint="default"/>
                            <w:spacing w:val="19"/>
                            <w:position w:val="1"/>
                            <w:sz w:val="18"/>
                            <w:szCs w:val="18"/>
                          </w:rPr>
                          <w:t>际贸易有限</w:t>
                          <w:tab/>
                        </w:r>
                        <w:r>
                          <w:rPr>
                            <w:rFonts w:ascii="方正姚体" w:hAnsi="方正姚体" w:cs="方正姚体" w:eastAsia="方正姚体" w:hint="default"/>
                            <w:position w:val="-10"/>
                            <w:sz w:val="18"/>
                            <w:szCs w:val="18"/>
                          </w:rPr>
                          <w:t>号</w:t>
                        </w:r>
                        <w:r>
                          <w:rPr>
                            <w:rFonts w:ascii="Arial Narrow" w:hAnsi="Arial Narrow" w:cs="Arial Narrow" w:eastAsia="Arial Narrow" w:hint="default"/>
                            <w:sz w:val="18"/>
                            <w:szCs w:val="18"/>
                          </w:rPr>
                          <w:tab/>
                          <w:t>198</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方正姚体" w:hAnsi="方正姚体" w:cs="方正姚体" w:eastAsia="方正姚体" w:hint="default"/>
                            <w:sz w:val="11"/>
                            <w:szCs w:val="11"/>
                          </w:rPr>
                        </w:pPr>
                      </w:p>
                      <w:p>
                        <w:pPr>
                          <w:pStyle w:val="TableParagraph"/>
                          <w:spacing w:line="240" w:lineRule="auto"/>
                          <w:ind w:right="48"/>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国际贸易</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方正姚体" w:hAnsi="方正姚体" w:cs="方正姚体" w:eastAsia="方正姚体" w:hint="default"/>
                            <w:sz w:val="17"/>
                            <w:szCs w:val="17"/>
                          </w:rPr>
                        </w:pPr>
                      </w:p>
                      <w:p>
                        <w:pPr>
                          <w:pStyle w:val="TableParagraph"/>
                          <w:spacing w:line="240" w:lineRule="auto"/>
                          <w:ind w:right="150"/>
                          <w:jc w:val="right"/>
                          <w:rPr>
                            <w:rFonts w:ascii="Arial Narrow" w:hAnsi="Arial Narrow" w:cs="Arial Narrow" w:eastAsia="Arial Narrow" w:hint="default"/>
                            <w:sz w:val="18"/>
                            <w:szCs w:val="18"/>
                          </w:rPr>
                        </w:pPr>
                        <w:r>
                          <w:rPr>
                            <w:rFonts w:ascii="Arial Narrow"/>
                            <w:spacing w:val="-1"/>
                            <w:w w:val="95"/>
                            <w:sz w:val="18"/>
                          </w:rPr>
                          <w:t>138</w:t>
                        </w:r>
                        <w:r>
                          <w:rPr>
                            <w:rFonts w:ascii="Arial Narrow"/>
                            <w:sz w:val="18"/>
                          </w:rPr>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方正姚体" w:hAnsi="方正姚体" w:cs="方正姚体" w:eastAsia="方正姚体" w:hint="default"/>
                            <w:sz w:val="17"/>
                            <w:szCs w:val="17"/>
                          </w:rPr>
                        </w:pPr>
                      </w:p>
                      <w:p>
                        <w:pPr>
                          <w:pStyle w:val="TableParagraph"/>
                          <w:spacing w:line="240" w:lineRule="auto"/>
                          <w:ind w:left="206" w:right="0"/>
                          <w:jc w:val="left"/>
                          <w:rPr>
                            <w:rFonts w:ascii="Arial Narrow" w:hAnsi="Arial Narrow" w:cs="Arial Narrow" w:eastAsia="Arial Narrow" w:hint="default"/>
                            <w:sz w:val="18"/>
                            <w:szCs w:val="18"/>
                          </w:rPr>
                        </w:pPr>
                        <w:r>
                          <w:rPr>
                            <w:rFonts w:ascii="Arial Narrow"/>
                            <w:sz w:val="18"/>
                          </w:rPr>
                          <w:t>70</w:t>
                        </w:r>
                      </w:p>
                    </w:tc>
                    <w:tc>
                      <w:tcPr>
                        <w:tcW w:w="616"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方正姚体" w:hAnsi="方正姚体" w:cs="方正姚体" w:eastAsia="方正姚体" w:hint="default"/>
                            <w:sz w:val="17"/>
                            <w:szCs w:val="17"/>
                          </w:rPr>
                        </w:pPr>
                      </w:p>
                      <w:p>
                        <w:pPr>
                          <w:pStyle w:val="TableParagraph"/>
                          <w:spacing w:line="240" w:lineRule="auto"/>
                          <w:ind w:left="49" w:right="0"/>
                          <w:jc w:val="center"/>
                          <w:rPr>
                            <w:rFonts w:ascii="Arial Narrow" w:hAnsi="Arial Narrow" w:cs="Arial Narrow" w:eastAsia="Arial Narrow" w:hint="default"/>
                            <w:sz w:val="18"/>
                            <w:szCs w:val="18"/>
                          </w:rPr>
                        </w:pPr>
                        <w:r>
                          <w:rPr>
                            <w:rFonts w:ascii="Arial Narrow"/>
                            <w:sz w:val="18"/>
                          </w:rPr>
                          <w:t>70</w:t>
                        </w:r>
                      </w:p>
                    </w:tc>
                  </w:tr>
                  <w:tr>
                    <w:trPr>
                      <w:trHeight w:val="600" w:hRule="exact"/>
                    </w:trPr>
                    <w:tc>
                      <w:tcPr>
                        <w:tcW w:w="3134" w:type="dxa"/>
                        <w:gridSpan w:val="2"/>
                        <w:tcBorders>
                          <w:top w:val="nil" w:sz="6" w:space="0" w:color="auto"/>
                          <w:left w:val="nil" w:sz="6" w:space="0" w:color="auto"/>
                          <w:bottom w:val="nil" w:sz="6" w:space="0" w:color="auto"/>
                          <w:right w:val="nil" w:sz="6" w:space="0" w:color="auto"/>
                        </w:tcBorders>
                      </w:tcPr>
                      <w:p>
                        <w:pPr>
                          <w:pStyle w:val="TableParagraph"/>
                          <w:spacing w:line="128" w:lineRule="exact"/>
                          <w:ind w:left="121" w:right="0"/>
                          <w:jc w:val="left"/>
                          <w:rPr>
                            <w:rFonts w:ascii="方正姚体" w:hAnsi="方正姚体" w:cs="方正姚体" w:eastAsia="方正姚体" w:hint="default"/>
                            <w:sz w:val="18"/>
                            <w:szCs w:val="18"/>
                          </w:rPr>
                        </w:pPr>
                        <w:r>
                          <w:rPr>
                            <w:rFonts w:ascii="方正姚体" w:hAnsi="方正姚体" w:cs="方正姚体" w:eastAsia="方正姚体" w:hint="default"/>
                            <w:spacing w:val="19"/>
                            <w:sz w:val="18"/>
                            <w:szCs w:val="18"/>
                          </w:rPr>
                          <w:t>石家庄常山</w:t>
                        </w:r>
                        <w:r>
                          <w:rPr>
                            <w:rFonts w:ascii="方正姚体" w:hAnsi="方正姚体" w:cs="方正姚体" w:eastAsia="方正姚体" w:hint="default"/>
                            <w:spacing w:val="-21"/>
                            <w:sz w:val="18"/>
                            <w:szCs w:val="18"/>
                          </w:rPr>
                          <w:t> </w:t>
                        </w:r>
                        <w:r>
                          <w:rPr>
                            <w:rFonts w:ascii="方正姚体" w:hAnsi="方正姚体" w:cs="方正姚体" w:eastAsia="方正姚体" w:hint="default"/>
                            <w:sz w:val="18"/>
                            <w:szCs w:val="18"/>
                          </w:rPr>
                        </w:r>
                      </w:p>
                      <w:p>
                        <w:pPr>
                          <w:pStyle w:val="TableParagraph"/>
                          <w:spacing w:line="337" w:lineRule="exact"/>
                          <w:ind w:left="121" w:right="0"/>
                          <w:jc w:val="left"/>
                          <w:rPr>
                            <w:rFonts w:ascii="Arial Narrow" w:hAnsi="Arial Narrow" w:cs="Arial Narrow" w:eastAsia="Arial Narrow" w:hint="default"/>
                            <w:sz w:val="18"/>
                            <w:szCs w:val="18"/>
                          </w:rPr>
                        </w:pPr>
                        <w:r>
                          <w:rPr>
                            <w:rFonts w:ascii="方正姚体" w:hAnsi="方正姚体" w:cs="方正姚体" w:eastAsia="方正姚体" w:hint="default"/>
                            <w:spacing w:val="19"/>
                            <w:position w:val="1"/>
                            <w:sz w:val="18"/>
                            <w:szCs w:val="18"/>
                          </w:rPr>
                          <w:t>房地产开发 </w:t>
                        </w:r>
                        <w:r>
                          <w:rPr>
                            <w:rFonts w:ascii="方正姚体" w:hAnsi="方正姚体" w:cs="方正姚体" w:eastAsia="方正姚体" w:hint="default"/>
                            <w:position w:val="13"/>
                            <w:sz w:val="18"/>
                            <w:szCs w:val="18"/>
                          </w:rPr>
                          <w:t>石家庄和平东路   </w:t>
                        </w:r>
                        <w:r>
                          <w:rPr>
                            <w:rFonts w:ascii="方正姚体" w:hAnsi="方正姚体" w:cs="方正姚体" w:eastAsia="方正姚体" w:hint="default"/>
                            <w:spacing w:val="20"/>
                            <w:position w:val="13"/>
                            <w:sz w:val="18"/>
                            <w:szCs w:val="18"/>
                          </w:rPr>
                          <w:t> </w:t>
                        </w:r>
                        <w:r>
                          <w:rPr>
                            <w:rFonts w:ascii="Arial Narrow" w:hAnsi="Arial Narrow" w:cs="Arial Narrow" w:eastAsia="Arial Narrow" w:hint="default"/>
                            <w:sz w:val="18"/>
                            <w:szCs w:val="18"/>
                          </w:rPr>
                          <w:t>1,000</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方正姚体" w:hAnsi="方正姚体" w:cs="方正姚体" w:eastAsia="方正姚体" w:hint="default"/>
                            <w:sz w:val="11"/>
                            <w:szCs w:val="11"/>
                          </w:rPr>
                        </w:pPr>
                      </w:p>
                      <w:p>
                        <w:pPr>
                          <w:pStyle w:val="TableParagraph"/>
                          <w:spacing w:line="240" w:lineRule="auto"/>
                          <w:ind w:right="48"/>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房地产开发与经营等</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方正姚体" w:hAnsi="方正姚体" w:cs="方正姚体" w:eastAsia="方正姚体" w:hint="default"/>
                            <w:sz w:val="17"/>
                            <w:szCs w:val="17"/>
                          </w:rPr>
                        </w:pPr>
                      </w:p>
                      <w:p>
                        <w:pPr>
                          <w:pStyle w:val="TableParagraph"/>
                          <w:spacing w:line="240" w:lineRule="auto"/>
                          <w:ind w:right="150"/>
                          <w:jc w:val="right"/>
                          <w:rPr>
                            <w:rFonts w:ascii="Arial Narrow" w:hAnsi="Arial Narrow" w:cs="Arial Narrow" w:eastAsia="Arial Narrow" w:hint="default"/>
                            <w:sz w:val="18"/>
                            <w:szCs w:val="18"/>
                          </w:rPr>
                        </w:pPr>
                        <w:r>
                          <w:rPr>
                            <w:rFonts w:ascii="Arial Narrow"/>
                            <w:spacing w:val="-1"/>
                            <w:w w:val="95"/>
                            <w:sz w:val="18"/>
                          </w:rPr>
                          <w:t>900</w:t>
                        </w:r>
                        <w:r>
                          <w:rPr>
                            <w:rFonts w:ascii="Arial Narrow"/>
                            <w:sz w:val="18"/>
                          </w:rPr>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方正姚体" w:hAnsi="方正姚体" w:cs="方正姚体" w:eastAsia="方正姚体" w:hint="default"/>
                            <w:sz w:val="17"/>
                            <w:szCs w:val="17"/>
                          </w:rPr>
                        </w:pPr>
                      </w:p>
                      <w:p>
                        <w:pPr>
                          <w:pStyle w:val="TableParagraph"/>
                          <w:spacing w:line="240" w:lineRule="auto"/>
                          <w:ind w:left="206" w:right="0"/>
                          <w:jc w:val="left"/>
                          <w:rPr>
                            <w:rFonts w:ascii="Arial Narrow" w:hAnsi="Arial Narrow" w:cs="Arial Narrow" w:eastAsia="Arial Narrow" w:hint="default"/>
                            <w:sz w:val="18"/>
                            <w:szCs w:val="18"/>
                          </w:rPr>
                        </w:pPr>
                        <w:r>
                          <w:rPr>
                            <w:rFonts w:ascii="Arial Narrow"/>
                            <w:sz w:val="18"/>
                          </w:rPr>
                          <w:t>90</w:t>
                        </w:r>
                      </w:p>
                    </w:tc>
                    <w:tc>
                      <w:tcPr>
                        <w:tcW w:w="616"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方正姚体" w:hAnsi="方正姚体" w:cs="方正姚体" w:eastAsia="方正姚体" w:hint="default"/>
                            <w:sz w:val="17"/>
                            <w:szCs w:val="17"/>
                          </w:rPr>
                        </w:pPr>
                      </w:p>
                      <w:p>
                        <w:pPr>
                          <w:pStyle w:val="TableParagraph"/>
                          <w:spacing w:line="240" w:lineRule="auto"/>
                          <w:ind w:left="49" w:right="0"/>
                          <w:jc w:val="center"/>
                          <w:rPr>
                            <w:rFonts w:ascii="Arial Narrow" w:hAnsi="Arial Narrow" w:cs="Arial Narrow" w:eastAsia="Arial Narrow" w:hint="default"/>
                            <w:sz w:val="18"/>
                            <w:szCs w:val="18"/>
                          </w:rPr>
                        </w:pPr>
                        <w:r>
                          <w:rPr>
                            <w:rFonts w:ascii="Arial Narrow"/>
                            <w:sz w:val="18"/>
                          </w:rPr>
                          <w:t>90</w:t>
                        </w:r>
                      </w:p>
                    </w:tc>
                  </w:tr>
                  <w:tr>
                    <w:trPr>
                      <w:trHeight w:val="350" w:hRule="exact"/>
                    </w:trPr>
                    <w:tc>
                      <w:tcPr>
                        <w:tcW w:w="31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121" w:right="0"/>
                          <w:jc w:val="left"/>
                          <w:rPr>
                            <w:rFonts w:ascii="方正姚体" w:hAnsi="方正姚体" w:cs="方正姚体" w:eastAsia="方正姚体" w:hint="default"/>
                            <w:sz w:val="18"/>
                            <w:szCs w:val="18"/>
                          </w:rPr>
                        </w:pPr>
                        <w:r>
                          <w:rPr>
                            <w:rFonts w:ascii="方正姚体" w:hAnsi="方正姚体" w:cs="方正姚体" w:eastAsia="方正姚体" w:hint="default"/>
                            <w:spacing w:val="19"/>
                            <w:sz w:val="18"/>
                            <w:szCs w:val="18"/>
                          </w:rPr>
                          <w:t>石家庄常山</w:t>
                        </w:r>
                        <w:r>
                          <w:rPr>
                            <w:rFonts w:ascii="方正姚体" w:hAnsi="方正姚体" w:cs="方正姚体" w:eastAsia="方正姚体" w:hint="default"/>
                            <w:spacing w:val="-21"/>
                            <w:sz w:val="18"/>
                            <w:szCs w:val="18"/>
                          </w:rPr>
                          <w:t> </w:t>
                        </w:r>
                        <w:r>
                          <w:rPr>
                            <w:rFonts w:ascii="方正姚体" w:hAnsi="方正姚体" w:cs="方正姚体" w:eastAsia="方正姚体" w:hint="default"/>
                            <w:sz w:val="18"/>
                            <w:szCs w:val="18"/>
                          </w:rPr>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1"/>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天然、功能型纤维、纺织</w:t>
                        </w:r>
                      </w:p>
                    </w:tc>
                    <w:tc>
                      <w:tcPr>
                        <w:tcW w:w="1120" w:type="dxa"/>
                        <w:tcBorders>
                          <w:top w:val="nil" w:sz="6" w:space="0" w:color="auto"/>
                          <w:left w:val="nil" w:sz="6" w:space="0" w:color="auto"/>
                          <w:bottom w:val="nil" w:sz="6" w:space="0" w:color="auto"/>
                          <w:right w:val="nil" w:sz="6" w:space="0" w:color="auto"/>
                        </w:tcBorders>
                      </w:tcPr>
                      <w:p>
                        <w:pPr/>
                      </w:p>
                    </w:tc>
                    <w:tc>
                      <w:tcPr>
                        <w:tcW w:w="595"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r>
                  <w:tr>
                    <w:trPr>
                      <w:trHeight w:val="250" w:hRule="exact"/>
                    </w:trPr>
                    <w:tc>
                      <w:tcPr>
                        <w:tcW w:w="3134"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121" w:right="0"/>
                          <w:jc w:val="left"/>
                          <w:rPr>
                            <w:rFonts w:ascii="Arial Narrow" w:hAnsi="Arial Narrow" w:cs="Arial Narrow" w:eastAsia="Arial Narrow" w:hint="default"/>
                            <w:sz w:val="18"/>
                            <w:szCs w:val="18"/>
                          </w:rPr>
                        </w:pPr>
                        <w:r>
                          <w:rPr>
                            <w:rFonts w:ascii="方正姚体" w:hAnsi="方正姚体" w:cs="方正姚体" w:eastAsia="方正姚体" w:hint="default"/>
                            <w:spacing w:val="19"/>
                            <w:position w:val="1"/>
                            <w:sz w:val="18"/>
                            <w:szCs w:val="18"/>
                          </w:rPr>
                          <w:t>恒新纺织有 </w:t>
                        </w:r>
                        <w:r>
                          <w:rPr>
                            <w:rFonts w:ascii="方正姚体" w:hAnsi="方正姚体" w:cs="方正姚体" w:eastAsia="方正姚体" w:hint="default"/>
                            <w:position w:val="13"/>
                            <w:sz w:val="18"/>
                            <w:szCs w:val="18"/>
                          </w:rPr>
                          <w:t>石家庄开发区黄  </w:t>
                        </w:r>
                        <w:r>
                          <w:rPr>
                            <w:rFonts w:ascii="方正姚体" w:hAnsi="方正姚体" w:cs="方正姚体" w:eastAsia="方正姚体" w:hint="default"/>
                            <w:spacing w:val="22"/>
                            <w:position w:val="13"/>
                            <w:sz w:val="18"/>
                            <w:szCs w:val="18"/>
                          </w:rPr>
                          <w:t> </w:t>
                        </w:r>
                        <w:r>
                          <w:rPr>
                            <w:rFonts w:ascii="Arial Narrow" w:hAnsi="Arial Narrow" w:cs="Arial Narrow" w:eastAsia="Arial Narrow" w:hint="default"/>
                            <w:sz w:val="18"/>
                            <w:szCs w:val="18"/>
                          </w:rPr>
                          <w:t>15,000</w:t>
                        </w:r>
                      </w:p>
                    </w:tc>
                    <w:tc>
                      <w:tcPr>
                        <w:tcW w:w="2269" w:type="dxa"/>
                        <w:tcBorders>
                          <w:top w:val="nil" w:sz="6" w:space="0" w:color="auto"/>
                          <w:left w:val="nil" w:sz="6" w:space="0" w:color="auto"/>
                          <w:bottom w:val="nil" w:sz="6" w:space="0" w:color="auto"/>
                          <w:right w:val="nil" w:sz="6" w:space="0" w:color="auto"/>
                        </w:tcBorders>
                      </w:tcPr>
                      <w:p>
                        <w:pPr>
                          <w:pStyle w:val="TableParagraph"/>
                          <w:spacing w:line="210" w:lineRule="exact"/>
                          <w:ind w:right="51"/>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品及服装的研究开发制造</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0"/>
                          <w:jc w:val="right"/>
                          <w:rPr>
                            <w:rFonts w:ascii="Arial Narrow" w:hAnsi="Arial Narrow" w:cs="Arial Narrow" w:eastAsia="Arial Narrow" w:hint="default"/>
                            <w:sz w:val="18"/>
                            <w:szCs w:val="18"/>
                          </w:rPr>
                        </w:pPr>
                        <w:r>
                          <w:rPr>
                            <w:rFonts w:ascii="Arial Narrow"/>
                            <w:spacing w:val="-1"/>
                            <w:sz w:val="18"/>
                          </w:rPr>
                          <w:t>15,000</w:t>
                        </w:r>
                        <w:r>
                          <w:rPr>
                            <w:rFonts w:ascii="Arial Narrow"/>
                            <w:sz w:val="18"/>
                          </w:rPr>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65" w:right="0"/>
                          <w:jc w:val="left"/>
                          <w:rPr>
                            <w:rFonts w:ascii="Arial Narrow" w:hAnsi="Arial Narrow" w:cs="Arial Narrow" w:eastAsia="Arial Narrow" w:hint="default"/>
                            <w:sz w:val="18"/>
                            <w:szCs w:val="18"/>
                          </w:rPr>
                        </w:pPr>
                        <w:r>
                          <w:rPr>
                            <w:rFonts w:ascii="Arial Narrow"/>
                            <w:sz w:val="18"/>
                          </w:rPr>
                          <w:t>100</w:t>
                        </w:r>
                      </w:p>
                    </w:tc>
                    <w:tc>
                      <w:tcPr>
                        <w:tcW w:w="616"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9" w:right="0"/>
                          <w:jc w:val="center"/>
                          <w:rPr>
                            <w:rFonts w:ascii="Arial Narrow" w:hAnsi="Arial Narrow" w:cs="Arial Narrow" w:eastAsia="Arial Narrow" w:hint="default"/>
                            <w:sz w:val="18"/>
                            <w:szCs w:val="18"/>
                          </w:rPr>
                        </w:pPr>
                        <w:r>
                          <w:rPr>
                            <w:rFonts w:ascii="Arial Narrow"/>
                            <w:sz w:val="18"/>
                          </w:rPr>
                          <w:t>100</w:t>
                        </w:r>
                      </w:p>
                    </w:tc>
                  </w:tr>
                  <w:tr>
                    <w:trPr>
                      <w:trHeight w:val="200" w:hRule="exact"/>
                    </w:trPr>
                    <w:tc>
                      <w:tcPr>
                        <w:tcW w:w="3134" w:type="dxa"/>
                        <w:gridSpan w:val="2"/>
                        <w:tcBorders>
                          <w:top w:val="nil" w:sz="6" w:space="0" w:color="auto"/>
                          <w:left w:val="nil" w:sz="6" w:space="0" w:color="auto"/>
                          <w:bottom w:val="nil" w:sz="6" w:space="0" w:color="auto"/>
                          <w:right w:val="nil" w:sz="6" w:space="0" w:color="auto"/>
                        </w:tcBorders>
                      </w:tcPr>
                      <w:p>
                        <w:pPr>
                          <w:pStyle w:val="TableParagraph"/>
                          <w:tabs>
                            <w:tab w:pos="1324" w:val="left" w:leader="none"/>
                          </w:tabs>
                          <w:spacing w:line="200" w:lineRule="exact"/>
                          <w:ind w:left="121" w:right="0"/>
                          <w:jc w:val="left"/>
                          <w:rPr>
                            <w:rFonts w:ascii="方正姚体" w:hAnsi="方正姚体" w:cs="方正姚体" w:eastAsia="方正姚体" w:hint="default"/>
                            <w:sz w:val="18"/>
                            <w:szCs w:val="18"/>
                          </w:rPr>
                        </w:pPr>
                        <w:r>
                          <w:rPr>
                            <w:rFonts w:ascii="方正姚体" w:hAnsi="方正姚体" w:cs="方正姚体" w:eastAsia="方正姚体" w:hint="default"/>
                            <w:position w:val="-11"/>
                            <w:sz w:val="18"/>
                            <w:szCs w:val="18"/>
                          </w:rPr>
                          <w:t>限公司</w:t>
                          <w:tab/>
                        </w:r>
                        <w:r>
                          <w:rPr>
                            <w:rFonts w:ascii="方正姚体" w:hAnsi="方正姚体" w:cs="方正姚体" w:eastAsia="方正姚体" w:hint="default"/>
                            <w:sz w:val="18"/>
                            <w:szCs w:val="18"/>
                          </w:rPr>
                          <w:t>河大道  </w:t>
                        </w:r>
                        <w:r>
                          <w:rPr>
                            <w:rFonts w:ascii="Arial Narrow" w:hAnsi="Arial Narrow" w:cs="Arial Narrow" w:eastAsia="Arial Narrow" w:hint="default"/>
                            <w:sz w:val="18"/>
                            <w:szCs w:val="18"/>
                          </w:rPr>
                          <w:t>151 </w:t>
                        </w:r>
                        <w:r>
                          <w:rPr>
                            <w:rFonts w:ascii="方正姚体" w:hAnsi="方正姚体" w:cs="方正姚体" w:eastAsia="方正姚体" w:hint="default"/>
                            <w:sz w:val="18"/>
                            <w:szCs w:val="18"/>
                          </w:rPr>
                          <w:t>号</w:t>
                        </w:r>
                      </w:p>
                    </w:tc>
                    <w:tc>
                      <w:tcPr>
                        <w:tcW w:w="2269" w:type="dxa"/>
                        <w:tcBorders>
                          <w:top w:val="nil" w:sz="6" w:space="0" w:color="auto"/>
                          <w:left w:val="nil" w:sz="6" w:space="0" w:color="auto"/>
                          <w:bottom w:val="nil" w:sz="6" w:space="0" w:color="auto"/>
                          <w:right w:val="nil" w:sz="6" w:space="0" w:color="auto"/>
                        </w:tcBorders>
                      </w:tcPr>
                      <w:p>
                        <w:pPr>
                          <w:pStyle w:val="TableParagraph"/>
                          <w:spacing w:line="200" w:lineRule="exact"/>
                          <w:ind w:right="51"/>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销售等</w:t>
                        </w:r>
                      </w:p>
                    </w:tc>
                    <w:tc>
                      <w:tcPr>
                        <w:tcW w:w="1120" w:type="dxa"/>
                        <w:tcBorders>
                          <w:top w:val="nil" w:sz="6" w:space="0" w:color="auto"/>
                          <w:left w:val="nil" w:sz="6" w:space="0" w:color="auto"/>
                          <w:bottom w:val="nil" w:sz="6" w:space="0" w:color="auto"/>
                          <w:right w:val="nil" w:sz="6" w:space="0" w:color="auto"/>
                        </w:tcBorders>
                      </w:tcPr>
                      <w:p>
                        <w:pPr/>
                      </w:p>
                    </w:tc>
                    <w:tc>
                      <w:tcPr>
                        <w:tcW w:w="595"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r>
                  <w:tr>
                    <w:trPr>
                      <w:trHeight w:val="330" w:hRule="exact"/>
                    </w:trPr>
                    <w:tc>
                      <w:tcPr>
                        <w:tcW w:w="3134"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21" w:right="0"/>
                          <w:jc w:val="left"/>
                          <w:rPr>
                            <w:rFonts w:ascii="方正姚体" w:hAnsi="方正姚体" w:cs="方正姚体" w:eastAsia="方正姚体" w:hint="default"/>
                            <w:sz w:val="18"/>
                            <w:szCs w:val="18"/>
                          </w:rPr>
                        </w:pPr>
                        <w:r>
                          <w:rPr>
                            <w:rFonts w:ascii="方正姚体" w:hAnsi="方正姚体" w:cs="方正姚体" w:eastAsia="方正姚体" w:hint="default"/>
                            <w:spacing w:val="19"/>
                            <w:sz w:val="18"/>
                            <w:szCs w:val="18"/>
                          </w:rPr>
                          <w:t>上海常纺恒</w:t>
                        </w:r>
                        <w:r>
                          <w:rPr>
                            <w:rFonts w:ascii="方正姚体" w:hAnsi="方正姚体" w:cs="方正姚体" w:eastAsia="方正姚体" w:hint="default"/>
                            <w:spacing w:val="41"/>
                            <w:sz w:val="18"/>
                            <w:szCs w:val="18"/>
                          </w:rPr>
                          <w:t> </w:t>
                        </w:r>
                        <w:r>
                          <w:rPr>
                            <w:rFonts w:ascii="方正姚体" w:hAnsi="方正姚体" w:cs="方正姚体" w:eastAsia="方正姚体" w:hint="default"/>
                            <w:sz w:val="18"/>
                            <w:szCs w:val="18"/>
                          </w:rPr>
                          <w:t>上海市浦东新区</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1"/>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自营和代理各类商品和技</w:t>
                        </w:r>
                      </w:p>
                    </w:tc>
                    <w:tc>
                      <w:tcPr>
                        <w:tcW w:w="1120" w:type="dxa"/>
                        <w:tcBorders>
                          <w:top w:val="nil" w:sz="6" w:space="0" w:color="auto"/>
                          <w:left w:val="nil" w:sz="6" w:space="0" w:color="auto"/>
                          <w:bottom w:val="nil" w:sz="6" w:space="0" w:color="auto"/>
                          <w:right w:val="nil" w:sz="6" w:space="0" w:color="auto"/>
                        </w:tcBorders>
                      </w:tcPr>
                      <w:p>
                        <w:pPr/>
                      </w:p>
                    </w:tc>
                    <w:tc>
                      <w:tcPr>
                        <w:tcW w:w="595"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r>
                  <w:tr>
                    <w:trPr>
                      <w:trHeight w:val="170" w:hRule="exact"/>
                    </w:trPr>
                    <w:tc>
                      <w:tcPr>
                        <w:tcW w:w="2610" w:type="dxa"/>
                        <w:tcBorders>
                          <w:top w:val="nil" w:sz="6" w:space="0" w:color="auto"/>
                          <w:left w:val="nil" w:sz="6" w:space="0" w:color="auto"/>
                          <w:bottom w:val="nil" w:sz="6" w:space="0" w:color="auto"/>
                          <w:right w:val="nil" w:sz="6" w:space="0" w:color="auto"/>
                        </w:tcBorders>
                      </w:tcPr>
                      <w:p>
                        <w:pPr>
                          <w:pStyle w:val="TableParagraph"/>
                          <w:tabs>
                            <w:tab w:pos="1324" w:val="left" w:leader="none"/>
                          </w:tabs>
                          <w:spacing w:line="163" w:lineRule="exact"/>
                          <w:ind w:left="121" w:right="0"/>
                          <w:jc w:val="left"/>
                          <w:rPr>
                            <w:rFonts w:ascii="方正姚体" w:hAnsi="方正姚体" w:cs="方正姚体" w:eastAsia="方正姚体" w:hint="default"/>
                            <w:sz w:val="18"/>
                            <w:szCs w:val="18"/>
                          </w:rPr>
                        </w:pPr>
                        <w:r>
                          <w:rPr>
                            <w:rFonts w:ascii="方正姚体" w:hAnsi="方正姚体" w:cs="方正姚体" w:eastAsia="方正姚体" w:hint="default"/>
                            <w:spacing w:val="19"/>
                            <w:sz w:val="18"/>
                            <w:szCs w:val="18"/>
                          </w:rPr>
                          <w:t>友国际贸易</w:t>
                          <w:tab/>
                        </w:r>
                        <w:r>
                          <w:rPr>
                            <w:rFonts w:ascii="方正姚体" w:hAnsi="方正姚体" w:cs="方正姚体" w:eastAsia="方正姚体" w:hint="default"/>
                            <w:sz w:val="18"/>
                            <w:szCs w:val="18"/>
                          </w:rPr>
                          <w:t>商城路 </w:t>
                        </w:r>
                        <w:r>
                          <w:rPr>
                            <w:rFonts w:ascii="Arial Narrow" w:hAnsi="Arial Narrow" w:cs="Arial Narrow" w:eastAsia="Arial Narrow" w:hint="default"/>
                            <w:sz w:val="18"/>
                            <w:szCs w:val="18"/>
                          </w:rPr>
                          <w:t>297</w:t>
                        </w:r>
                        <w:r>
                          <w:rPr>
                            <w:rFonts w:ascii="Arial Narrow" w:hAnsi="Arial Narrow" w:cs="Arial Narrow" w:eastAsia="Arial Narrow" w:hint="default"/>
                            <w:spacing w:val="-1"/>
                            <w:sz w:val="18"/>
                            <w:szCs w:val="18"/>
                          </w:rPr>
                          <w:t> </w:t>
                        </w:r>
                        <w:r>
                          <w:rPr>
                            <w:rFonts w:ascii="方正姚体" w:hAnsi="方正姚体" w:cs="方正姚体" w:eastAsia="方正姚体" w:hint="default"/>
                            <w:sz w:val="18"/>
                            <w:szCs w:val="18"/>
                          </w:rPr>
                          <w:t>号</w:t>
                        </w:r>
                      </w:p>
                    </w:tc>
                    <w:tc>
                      <w:tcPr>
                        <w:tcW w:w="525" w:type="dxa"/>
                        <w:tcBorders>
                          <w:top w:val="nil" w:sz="6" w:space="0" w:color="auto"/>
                          <w:left w:val="nil" w:sz="6" w:space="0" w:color="auto"/>
                          <w:bottom w:val="nil" w:sz="6" w:space="0" w:color="auto"/>
                          <w:right w:val="nil" w:sz="6" w:space="0" w:color="auto"/>
                        </w:tcBorders>
                      </w:tcPr>
                      <w:p>
                        <w:pPr>
                          <w:pStyle w:val="TableParagraph"/>
                          <w:spacing w:line="175" w:lineRule="exact"/>
                          <w:ind w:left="35" w:right="0"/>
                          <w:jc w:val="left"/>
                          <w:rPr>
                            <w:rFonts w:ascii="Arial Narrow" w:hAnsi="Arial Narrow" w:cs="Arial Narrow" w:eastAsia="Arial Narrow" w:hint="default"/>
                            <w:sz w:val="18"/>
                            <w:szCs w:val="18"/>
                          </w:rPr>
                        </w:pPr>
                        <w:r>
                          <w:rPr>
                            <w:rFonts w:ascii="Arial Narrow"/>
                            <w:sz w:val="18"/>
                          </w:rPr>
                          <w:t>1,000</w:t>
                        </w:r>
                      </w:p>
                    </w:tc>
                    <w:tc>
                      <w:tcPr>
                        <w:tcW w:w="3389" w:type="dxa"/>
                        <w:gridSpan w:val="2"/>
                        <w:tcBorders>
                          <w:top w:val="nil" w:sz="6" w:space="0" w:color="auto"/>
                          <w:left w:val="nil" w:sz="6" w:space="0" w:color="auto"/>
                          <w:bottom w:val="nil" w:sz="6" w:space="0" w:color="auto"/>
                          <w:right w:val="nil" w:sz="6" w:space="0" w:color="auto"/>
                        </w:tcBorders>
                      </w:tcPr>
                      <w:p>
                        <w:pPr>
                          <w:pStyle w:val="TableParagraph"/>
                          <w:tabs>
                            <w:tab w:pos="3236" w:val="right" w:leader="none"/>
                          </w:tabs>
                          <w:spacing w:line="210" w:lineRule="exact"/>
                          <w:ind w:left="387" w:right="0"/>
                          <w:jc w:val="left"/>
                          <w:rPr>
                            <w:rFonts w:ascii="Arial Narrow" w:hAnsi="Arial Narrow" w:cs="Arial Narrow" w:eastAsia="Arial Narrow" w:hint="default"/>
                            <w:sz w:val="18"/>
                            <w:szCs w:val="18"/>
                          </w:rPr>
                        </w:pPr>
                        <w:r>
                          <w:rPr>
                            <w:rFonts w:ascii="方正姚体" w:hAnsi="方正姚体" w:cs="方正姚体" w:eastAsia="方正姚体" w:hint="default"/>
                            <w:sz w:val="18"/>
                            <w:szCs w:val="18"/>
                          </w:rPr>
                          <w:t>术进出口及内销等</w:t>
                        </w:r>
                        <w:r>
                          <w:rPr>
                            <w:rFonts w:ascii="Arial Narrow" w:hAnsi="Arial Narrow" w:cs="Arial Narrow" w:eastAsia="Arial Narrow" w:hint="default"/>
                            <w:position w:val="11"/>
                            <w:sz w:val="18"/>
                            <w:szCs w:val="18"/>
                          </w:rPr>
                          <w:tab/>
                          <w:t>900</w:t>
                        </w:r>
                        <w:r>
                          <w:rPr>
                            <w:rFonts w:ascii="Arial Narrow" w:hAnsi="Arial Narrow" w:cs="Arial Narrow" w:eastAsia="Arial Narrow" w:hint="default"/>
                            <w:sz w:val="18"/>
                            <w:szCs w:val="18"/>
                          </w:rPr>
                        </w:r>
                      </w:p>
                    </w:tc>
                    <w:tc>
                      <w:tcPr>
                        <w:tcW w:w="595" w:type="dxa"/>
                        <w:tcBorders>
                          <w:top w:val="nil" w:sz="6" w:space="0" w:color="auto"/>
                          <w:left w:val="nil" w:sz="6" w:space="0" w:color="auto"/>
                          <w:bottom w:val="nil" w:sz="6" w:space="0" w:color="auto"/>
                          <w:right w:val="nil" w:sz="6" w:space="0" w:color="auto"/>
                        </w:tcBorders>
                      </w:tcPr>
                      <w:p>
                        <w:pPr>
                          <w:pStyle w:val="TableParagraph"/>
                          <w:spacing w:line="175" w:lineRule="exact"/>
                          <w:ind w:left="206" w:right="0"/>
                          <w:jc w:val="left"/>
                          <w:rPr>
                            <w:rFonts w:ascii="Arial Narrow" w:hAnsi="Arial Narrow" w:cs="Arial Narrow" w:eastAsia="Arial Narrow" w:hint="default"/>
                            <w:sz w:val="18"/>
                            <w:szCs w:val="18"/>
                          </w:rPr>
                        </w:pPr>
                        <w:r>
                          <w:rPr>
                            <w:rFonts w:ascii="Arial Narrow"/>
                            <w:sz w:val="18"/>
                          </w:rPr>
                          <w:t>90</w:t>
                        </w:r>
                      </w:p>
                    </w:tc>
                    <w:tc>
                      <w:tcPr>
                        <w:tcW w:w="616" w:type="dxa"/>
                        <w:tcBorders>
                          <w:top w:val="nil" w:sz="6" w:space="0" w:color="auto"/>
                          <w:left w:val="nil" w:sz="6" w:space="0" w:color="auto"/>
                          <w:bottom w:val="nil" w:sz="6" w:space="0" w:color="auto"/>
                          <w:right w:val="nil" w:sz="6" w:space="0" w:color="auto"/>
                        </w:tcBorders>
                      </w:tcPr>
                      <w:p>
                        <w:pPr>
                          <w:pStyle w:val="TableParagraph"/>
                          <w:spacing w:line="175" w:lineRule="exact"/>
                          <w:ind w:left="17" w:right="0"/>
                          <w:jc w:val="center"/>
                          <w:rPr>
                            <w:rFonts w:ascii="Arial Narrow" w:hAnsi="Arial Narrow" w:cs="Arial Narrow" w:eastAsia="Arial Narrow" w:hint="default"/>
                            <w:sz w:val="18"/>
                            <w:szCs w:val="18"/>
                          </w:rPr>
                        </w:pPr>
                        <w:r>
                          <w:rPr>
                            <w:rFonts w:ascii="Arial Narrow"/>
                            <w:sz w:val="18"/>
                          </w:rPr>
                          <w:t>10</w:t>
                        </w:r>
                      </w:p>
                    </w:tc>
                    <w:tc>
                      <w:tcPr>
                        <w:tcW w:w="736" w:type="dxa"/>
                        <w:tcBorders>
                          <w:top w:val="nil" w:sz="6" w:space="0" w:color="auto"/>
                          <w:left w:val="nil" w:sz="6" w:space="0" w:color="auto"/>
                          <w:bottom w:val="nil" w:sz="6" w:space="0" w:color="auto"/>
                          <w:right w:val="nil" w:sz="6" w:space="0" w:color="auto"/>
                        </w:tcBorders>
                      </w:tcPr>
                      <w:p>
                        <w:pPr>
                          <w:pStyle w:val="TableParagraph"/>
                          <w:spacing w:line="175" w:lineRule="exact"/>
                          <w:ind w:left="49" w:right="0"/>
                          <w:jc w:val="center"/>
                          <w:rPr>
                            <w:rFonts w:ascii="Arial Narrow" w:hAnsi="Arial Narrow" w:cs="Arial Narrow" w:eastAsia="Arial Narrow" w:hint="default"/>
                            <w:sz w:val="18"/>
                            <w:szCs w:val="18"/>
                          </w:rPr>
                        </w:pPr>
                        <w:r>
                          <w:rPr>
                            <w:rFonts w:ascii="Arial Narrow"/>
                            <w:sz w:val="18"/>
                          </w:rPr>
                          <w:t>100</w:t>
                        </w:r>
                      </w:p>
                    </w:tc>
                  </w:tr>
                  <w:tr>
                    <w:trPr>
                      <w:trHeight w:val="254" w:hRule="exact"/>
                    </w:trPr>
                    <w:tc>
                      <w:tcPr>
                        <w:tcW w:w="8471" w:type="dxa"/>
                        <w:gridSpan w:val="7"/>
                        <w:tcBorders>
                          <w:top w:val="nil" w:sz="6" w:space="0" w:color="auto"/>
                          <w:left w:val="nil" w:sz="6" w:space="0" w:color="auto"/>
                          <w:bottom w:val="nil" w:sz="6" w:space="0" w:color="auto"/>
                          <w:right w:val="nil" w:sz="6" w:space="0" w:color="auto"/>
                        </w:tcBorders>
                      </w:tcPr>
                      <w:p>
                        <w:pPr>
                          <w:pStyle w:val="TableParagraph"/>
                          <w:tabs>
                            <w:tab w:pos="1324" w:val="left" w:leader="none"/>
                          </w:tabs>
                          <w:spacing w:line="232" w:lineRule="exact"/>
                          <w:ind w:left="12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有限公司</w:t>
                          <w:tab/>
                        </w:r>
                        <w:r>
                          <w:rPr>
                            <w:rFonts w:ascii="Arial Narrow" w:hAnsi="Arial Narrow" w:cs="Arial Narrow" w:eastAsia="Arial Narrow" w:hint="default"/>
                            <w:sz w:val="18"/>
                            <w:szCs w:val="18"/>
                          </w:rPr>
                          <w:t>1206</w:t>
                        </w:r>
                        <w:r>
                          <w:rPr>
                            <w:rFonts w:ascii="Arial Narrow" w:hAnsi="Arial Narrow" w:cs="Arial Narrow" w:eastAsia="Arial Narrow" w:hint="default"/>
                            <w:spacing w:val="-1"/>
                            <w:sz w:val="18"/>
                            <w:szCs w:val="18"/>
                          </w:rPr>
                          <w:t> </w:t>
                        </w:r>
                        <w:r>
                          <w:rPr>
                            <w:rFonts w:ascii="方正姚体" w:hAnsi="方正姚体" w:cs="方正姚体" w:eastAsia="方正姚体" w:hint="default"/>
                            <w:sz w:val="18"/>
                            <w:szCs w:val="18"/>
                          </w:rPr>
                          <w:t>室</w:t>
                        </w:r>
                      </w:p>
                    </w:tc>
                  </w:tr>
                  <w:tr>
                    <w:trPr>
                      <w:trHeight w:val="236" w:hRule="exact"/>
                    </w:trPr>
                    <w:tc>
                      <w:tcPr>
                        <w:tcW w:w="3134" w:type="dxa"/>
                        <w:gridSpan w:val="2"/>
                        <w:tcBorders>
                          <w:top w:val="nil" w:sz="6" w:space="0" w:color="auto"/>
                          <w:left w:val="nil" w:sz="6" w:space="0" w:color="auto"/>
                          <w:bottom w:val="nil" w:sz="6" w:space="0" w:color="auto"/>
                          <w:right w:val="nil" w:sz="6" w:space="0" w:color="auto"/>
                        </w:tcBorders>
                      </w:tcPr>
                      <w:p>
                        <w:pPr>
                          <w:pStyle w:val="TableParagraph"/>
                          <w:spacing w:line="276" w:lineRule="exact"/>
                          <w:ind w:left="121" w:right="0"/>
                          <w:jc w:val="left"/>
                          <w:rPr>
                            <w:rFonts w:ascii="方正姚体" w:hAnsi="方正姚体" w:cs="方正姚体" w:eastAsia="方正姚体" w:hint="default"/>
                            <w:sz w:val="18"/>
                            <w:szCs w:val="18"/>
                          </w:rPr>
                        </w:pPr>
                        <w:r>
                          <w:rPr>
                            <w:rFonts w:ascii="方正姚体" w:hAnsi="方正姚体" w:cs="方正姚体" w:eastAsia="方正姚体" w:hint="default"/>
                            <w:spacing w:val="19"/>
                            <w:position w:val="12"/>
                            <w:sz w:val="18"/>
                            <w:szCs w:val="18"/>
                          </w:rPr>
                          <w:t>石家庄常山</w:t>
                        </w:r>
                        <w:r>
                          <w:rPr>
                            <w:rFonts w:ascii="方正姚体" w:hAnsi="方正姚体" w:cs="方正姚体" w:eastAsia="方正姚体" w:hint="default"/>
                            <w:spacing w:val="41"/>
                            <w:position w:val="12"/>
                            <w:sz w:val="18"/>
                            <w:szCs w:val="18"/>
                          </w:rPr>
                          <w:t> </w:t>
                        </w:r>
                        <w:r>
                          <w:rPr>
                            <w:rFonts w:ascii="方正姚体" w:hAnsi="方正姚体" w:cs="方正姚体" w:eastAsia="方正姚体" w:hint="default"/>
                            <w:sz w:val="18"/>
                            <w:szCs w:val="18"/>
                          </w:rPr>
                          <w:t>河北省赵县石塔</w:t>
                        </w:r>
                      </w:p>
                    </w:tc>
                    <w:tc>
                      <w:tcPr>
                        <w:tcW w:w="2269" w:type="dxa"/>
                        <w:tcBorders>
                          <w:top w:val="nil" w:sz="6" w:space="0" w:color="auto"/>
                          <w:left w:val="nil" w:sz="6" w:space="0" w:color="auto"/>
                          <w:bottom w:val="nil" w:sz="6" w:space="0" w:color="auto"/>
                          <w:right w:val="nil" w:sz="6" w:space="0" w:color="auto"/>
                        </w:tcBorders>
                      </w:tcPr>
                      <w:p>
                        <w:pPr>
                          <w:pStyle w:val="TableParagraph"/>
                          <w:spacing w:line="206" w:lineRule="exact"/>
                          <w:ind w:right="51"/>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纺织产品、针织品、服装</w:t>
                        </w:r>
                      </w:p>
                    </w:tc>
                    <w:tc>
                      <w:tcPr>
                        <w:tcW w:w="1120" w:type="dxa"/>
                        <w:tcBorders>
                          <w:top w:val="nil" w:sz="6" w:space="0" w:color="auto"/>
                          <w:left w:val="nil" w:sz="6" w:space="0" w:color="auto"/>
                          <w:bottom w:val="nil" w:sz="6" w:space="0" w:color="auto"/>
                          <w:right w:val="nil" w:sz="6" w:space="0" w:color="auto"/>
                        </w:tcBorders>
                      </w:tcPr>
                      <w:p>
                        <w:pPr/>
                      </w:p>
                    </w:tc>
                    <w:tc>
                      <w:tcPr>
                        <w:tcW w:w="595" w:type="dxa"/>
                        <w:tcBorders>
                          <w:top w:val="nil" w:sz="6" w:space="0" w:color="auto"/>
                          <w:left w:val="nil" w:sz="6" w:space="0" w:color="auto"/>
                          <w:bottom w:val="nil" w:sz="6" w:space="0" w:color="auto"/>
                          <w:right w:val="nil" w:sz="6" w:space="0" w:color="auto"/>
                        </w:tcBorders>
                      </w:tcPr>
                      <w:p>
                        <w:pPr/>
                      </w:p>
                    </w:tc>
                    <w:tc>
                      <w:tcPr>
                        <w:tcW w:w="1352" w:type="dxa"/>
                        <w:gridSpan w:val="2"/>
                        <w:tcBorders>
                          <w:top w:val="nil" w:sz="6" w:space="0" w:color="auto"/>
                          <w:left w:val="nil" w:sz="6" w:space="0" w:color="auto"/>
                          <w:bottom w:val="nil" w:sz="6" w:space="0" w:color="auto"/>
                          <w:right w:val="nil" w:sz="6" w:space="0" w:color="auto"/>
                        </w:tcBorders>
                      </w:tcPr>
                      <w:p>
                        <w:pPr/>
                      </w:p>
                    </w:tc>
                  </w:tr>
                  <w:tr>
                    <w:trPr>
                      <w:trHeight w:val="250" w:hRule="exact"/>
                    </w:trPr>
                    <w:tc>
                      <w:tcPr>
                        <w:tcW w:w="3134" w:type="dxa"/>
                        <w:gridSpan w:val="2"/>
                        <w:tcBorders>
                          <w:top w:val="nil" w:sz="6" w:space="0" w:color="auto"/>
                          <w:left w:val="nil" w:sz="6" w:space="0" w:color="auto"/>
                          <w:bottom w:val="nil" w:sz="6" w:space="0" w:color="auto"/>
                          <w:right w:val="nil" w:sz="6" w:space="0" w:color="auto"/>
                        </w:tcBorders>
                      </w:tcPr>
                      <w:p>
                        <w:pPr>
                          <w:pStyle w:val="TableParagraph"/>
                          <w:tabs>
                            <w:tab w:pos="2644" w:val="left" w:leader="none"/>
                          </w:tabs>
                          <w:spacing w:line="235" w:lineRule="exact"/>
                          <w:ind w:left="121" w:right="0"/>
                          <w:jc w:val="left"/>
                          <w:rPr>
                            <w:rFonts w:ascii="Arial Narrow" w:hAnsi="Arial Narrow" w:cs="Arial Narrow" w:eastAsia="Arial Narrow" w:hint="default"/>
                            <w:sz w:val="18"/>
                            <w:szCs w:val="18"/>
                          </w:rPr>
                        </w:pPr>
                        <w:r>
                          <w:rPr>
                            <w:rFonts w:ascii="方正姚体" w:hAnsi="方正姚体" w:cs="方正姚体" w:eastAsia="方正姚体" w:hint="default"/>
                            <w:spacing w:val="19"/>
                            <w:position w:val="1"/>
                            <w:sz w:val="18"/>
                            <w:szCs w:val="18"/>
                          </w:rPr>
                          <w:t>赵州纺织有</w:t>
                          <w:tab/>
                        </w:r>
                        <w:r>
                          <w:rPr>
                            <w:rFonts w:ascii="Arial Narrow" w:hAnsi="Arial Narrow" w:cs="Arial Narrow" w:eastAsia="Arial Narrow" w:hint="default"/>
                            <w:sz w:val="18"/>
                            <w:szCs w:val="18"/>
                          </w:rPr>
                          <w:t>1,050</w:t>
                        </w:r>
                      </w:p>
                    </w:tc>
                    <w:tc>
                      <w:tcPr>
                        <w:tcW w:w="2269" w:type="dxa"/>
                        <w:tcBorders>
                          <w:top w:val="nil" w:sz="6" w:space="0" w:color="auto"/>
                          <w:left w:val="nil" w:sz="6" w:space="0" w:color="auto"/>
                          <w:bottom w:val="nil" w:sz="6" w:space="0" w:color="auto"/>
                          <w:right w:val="nil" w:sz="6" w:space="0" w:color="auto"/>
                        </w:tcBorders>
                      </w:tcPr>
                      <w:p>
                        <w:pPr>
                          <w:pStyle w:val="TableParagraph"/>
                          <w:spacing w:line="210" w:lineRule="exact"/>
                          <w:ind w:right="51"/>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印染加工；棉花的收购加</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0"/>
                          <w:jc w:val="right"/>
                          <w:rPr>
                            <w:rFonts w:ascii="Arial Narrow" w:hAnsi="Arial Narrow" w:cs="Arial Narrow" w:eastAsia="Arial Narrow" w:hint="default"/>
                            <w:sz w:val="18"/>
                            <w:szCs w:val="18"/>
                          </w:rPr>
                        </w:pPr>
                        <w:r>
                          <w:rPr>
                            <w:rFonts w:ascii="Arial Narrow"/>
                            <w:spacing w:val="-1"/>
                            <w:sz w:val="18"/>
                          </w:rPr>
                          <w:t>1,050</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65" w:right="0"/>
                          <w:jc w:val="left"/>
                          <w:rPr>
                            <w:rFonts w:ascii="Arial Narrow" w:hAnsi="Arial Narrow" w:cs="Arial Narrow" w:eastAsia="Arial Narrow" w:hint="default"/>
                            <w:sz w:val="18"/>
                            <w:szCs w:val="18"/>
                          </w:rPr>
                        </w:pPr>
                        <w:r>
                          <w:rPr>
                            <w:rFonts w:ascii="Arial Narrow"/>
                            <w:sz w:val="18"/>
                          </w:rPr>
                          <w:t>100</w:t>
                        </w:r>
                      </w:p>
                    </w:tc>
                    <w:tc>
                      <w:tcPr>
                        <w:tcW w:w="13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886" w:right="0"/>
                          <w:jc w:val="left"/>
                          <w:rPr>
                            <w:rFonts w:ascii="Arial Narrow" w:hAnsi="Arial Narrow" w:cs="Arial Narrow" w:eastAsia="Arial Narrow" w:hint="default"/>
                            <w:sz w:val="18"/>
                            <w:szCs w:val="18"/>
                          </w:rPr>
                        </w:pPr>
                        <w:r>
                          <w:rPr>
                            <w:rFonts w:ascii="Arial Narrow"/>
                            <w:sz w:val="18"/>
                          </w:rPr>
                          <w:t>100</w:t>
                        </w:r>
                      </w:p>
                    </w:tc>
                  </w:tr>
                  <w:tr>
                    <w:trPr>
                      <w:trHeight w:val="230" w:hRule="exact"/>
                    </w:trPr>
                    <w:tc>
                      <w:tcPr>
                        <w:tcW w:w="2610" w:type="dxa"/>
                        <w:tcBorders>
                          <w:top w:val="nil" w:sz="6" w:space="0" w:color="auto"/>
                          <w:left w:val="nil" w:sz="6" w:space="0" w:color="auto"/>
                          <w:bottom w:val="nil" w:sz="6" w:space="0" w:color="auto"/>
                          <w:right w:val="nil" w:sz="6" w:space="0" w:color="auto"/>
                        </w:tcBorders>
                      </w:tcPr>
                      <w:p>
                        <w:pPr>
                          <w:pStyle w:val="TableParagraph"/>
                          <w:tabs>
                            <w:tab w:pos="1324" w:val="left" w:leader="none"/>
                          </w:tabs>
                          <w:spacing w:line="180" w:lineRule="exact"/>
                          <w:ind w:left="121" w:right="0"/>
                          <w:jc w:val="left"/>
                          <w:rPr>
                            <w:rFonts w:ascii="方正姚体" w:hAnsi="方正姚体" w:cs="方正姚体" w:eastAsia="方正姚体" w:hint="default"/>
                            <w:sz w:val="18"/>
                            <w:szCs w:val="18"/>
                          </w:rPr>
                        </w:pPr>
                        <w:r>
                          <w:rPr>
                            <w:rFonts w:ascii="方正姚体" w:hAnsi="方正姚体" w:cs="方正姚体" w:eastAsia="方正姚体" w:hint="default"/>
                            <w:position w:val="-11"/>
                            <w:sz w:val="18"/>
                            <w:szCs w:val="18"/>
                          </w:rPr>
                          <w:t>限公司</w:t>
                          <w:tab/>
                        </w:r>
                        <w:r>
                          <w:rPr>
                            <w:rFonts w:ascii="方正姚体" w:hAnsi="方正姚体" w:cs="方正姚体" w:eastAsia="方正姚体" w:hint="default"/>
                            <w:sz w:val="18"/>
                            <w:szCs w:val="18"/>
                          </w:rPr>
                          <w:t>路 </w:t>
                        </w:r>
                        <w:r>
                          <w:rPr>
                            <w:rFonts w:ascii="Arial Narrow" w:hAnsi="Arial Narrow" w:cs="Arial Narrow" w:eastAsia="Arial Narrow" w:hint="default"/>
                            <w:sz w:val="18"/>
                            <w:szCs w:val="18"/>
                          </w:rPr>
                          <w:t>132</w:t>
                        </w:r>
                        <w:r>
                          <w:rPr>
                            <w:rFonts w:ascii="Arial Narrow" w:hAnsi="Arial Narrow" w:cs="Arial Narrow" w:eastAsia="Arial Narrow" w:hint="default"/>
                            <w:spacing w:val="-1"/>
                            <w:sz w:val="18"/>
                            <w:szCs w:val="18"/>
                          </w:rPr>
                          <w:t> </w:t>
                        </w:r>
                        <w:r>
                          <w:rPr>
                            <w:rFonts w:ascii="方正姚体" w:hAnsi="方正姚体" w:cs="方正姚体" w:eastAsia="方正姚体" w:hint="default"/>
                            <w:sz w:val="18"/>
                            <w:szCs w:val="18"/>
                          </w:rPr>
                          <w:t>号</w:t>
                        </w:r>
                      </w:p>
                    </w:tc>
                    <w:tc>
                      <w:tcPr>
                        <w:tcW w:w="525" w:type="dxa"/>
                        <w:tcBorders>
                          <w:top w:val="nil" w:sz="6" w:space="0" w:color="auto"/>
                          <w:left w:val="nil" w:sz="6" w:space="0" w:color="auto"/>
                          <w:bottom w:val="nil" w:sz="6" w:space="0" w:color="auto"/>
                          <w:right w:val="nil" w:sz="6" w:space="0" w:color="auto"/>
                        </w:tcBorders>
                      </w:tcPr>
                      <w:p>
                        <w:pPr/>
                      </w:p>
                    </w:tc>
                    <w:tc>
                      <w:tcPr>
                        <w:tcW w:w="2269" w:type="dxa"/>
                        <w:tcBorders>
                          <w:top w:val="nil" w:sz="6" w:space="0" w:color="auto"/>
                          <w:left w:val="nil" w:sz="6" w:space="0" w:color="auto"/>
                          <w:bottom w:val="nil" w:sz="6" w:space="0" w:color="auto"/>
                          <w:right w:val="nil" w:sz="6" w:space="0" w:color="auto"/>
                        </w:tcBorders>
                      </w:tcPr>
                      <w:p>
                        <w:pPr>
                          <w:pStyle w:val="TableParagraph"/>
                          <w:spacing w:line="180" w:lineRule="exact"/>
                          <w:ind w:right="51"/>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工批发零售等</w:t>
                        </w:r>
                      </w:p>
                    </w:tc>
                    <w:tc>
                      <w:tcPr>
                        <w:tcW w:w="1120" w:type="dxa"/>
                        <w:tcBorders>
                          <w:top w:val="nil" w:sz="6" w:space="0" w:color="auto"/>
                          <w:left w:val="nil" w:sz="6" w:space="0" w:color="auto"/>
                          <w:bottom w:val="nil" w:sz="6" w:space="0" w:color="auto"/>
                          <w:right w:val="nil" w:sz="6" w:space="0" w:color="auto"/>
                        </w:tcBorders>
                      </w:tcPr>
                      <w:p>
                        <w:pPr/>
                      </w:p>
                    </w:tc>
                    <w:tc>
                      <w:tcPr>
                        <w:tcW w:w="595" w:type="dxa"/>
                        <w:tcBorders>
                          <w:top w:val="nil" w:sz="6" w:space="0" w:color="auto"/>
                          <w:left w:val="nil" w:sz="6" w:space="0" w:color="auto"/>
                          <w:bottom w:val="nil" w:sz="6" w:space="0" w:color="auto"/>
                          <w:right w:val="nil" w:sz="6" w:space="0" w:color="auto"/>
                        </w:tcBorders>
                      </w:tcPr>
                      <w:p>
                        <w:pPr/>
                      </w:p>
                    </w:tc>
                    <w:tc>
                      <w:tcPr>
                        <w:tcW w:w="1352" w:type="dxa"/>
                        <w:gridSpan w:val="2"/>
                        <w:tcBorders>
                          <w:top w:val="nil" w:sz="6" w:space="0" w:color="auto"/>
                          <w:left w:val="nil" w:sz="6" w:space="0" w:color="auto"/>
                          <w:bottom w:val="nil" w:sz="6" w:space="0" w:color="auto"/>
                          <w:right w:val="nil" w:sz="6" w:space="0" w:color="auto"/>
                        </w:tcBorders>
                      </w:tcPr>
                      <w:p>
                        <w:pPr/>
                      </w:p>
                    </w:tc>
                  </w:tr>
                  <w:tr>
                    <w:trPr>
                      <w:trHeight w:val="240"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10" w:lineRule="exact"/>
                          <w:ind w:left="121" w:right="0"/>
                          <w:jc w:val="left"/>
                          <w:rPr>
                            <w:rFonts w:ascii="方正姚体" w:hAnsi="方正姚体" w:cs="方正姚体" w:eastAsia="方正姚体" w:hint="default"/>
                            <w:sz w:val="18"/>
                            <w:szCs w:val="18"/>
                          </w:rPr>
                        </w:pPr>
                        <w:r>
                          <w:rPr>
                            <w:rFonts w:ascii="方正姚体" w:hAnsi="方正姚体" w:cs="方正姚体" w:eastAsia="方正姚体" w:hint="default"/>
                            <w:spacing w:val="19"/>
                            <w:sz w:val="18"/>
                            <w:szCs w:val="18"/>
                          </w:rPr>
                          <w:t>河北常山富</w:t>
                        </w:r>
                        <w:r>
                          <w:rPr>
                            <w:rFonts w:ascii="方正姚体" w:hAnsi="方正姚体" w:cs="方正姚体" w:eastAsia="方正姚体" w:hint="default"/>
                            <w:spacing w:val="41"/>
                            <w:sz w:val="18"/>
                            <w:szCs w:val="18"/>
                          </w:rPr>
                          <w:t> </w:t>
                        </w:r>
                        <w:r>
                          <w:rPr>
                            <w:rFonts w:ascii="方正姚体" w:hAnsi="方正姚体" w:cs="方正姚体" w:eastAsia="方正姚体" w:hint="default"/>
                            <w:sz w:val="18"/>
                            <w:szCs w:val="18"/>
                          </w:rPr>
                          <w:t>河北省邱县西邯</w:t>
                        </w:r>
                      </w:p>
                    </w:tc>
                    <w:tc>
                      <w:tcPr>
                        <w:tcW w:w="525" w:type="dxa"/>
                        <w:tcBorders>
                          <w:top w:val="nil" w:sz="6" w:space="0" w:color="auto"/>
                          <w:left w:val="nil" w:sz="6" w:space="0" w:color="auto"/>
                          <w:bottom w:val="nil" w:sz="6" w:space="0" w:color="auto"/>
                          <w:right w:val="nil" w:sz="6" w:space="0" w:color="auto"/>
                        </w:tcBorders>
                      </w:tcPr>
                      <w:p>
                        <w:pPr/>
                      </w:p>
                    </w:tc>
                    <w:tc>
                      <w:tcPr>
                        <w:tcW w:w="2269"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皮棉、棉花及副产品收购、</w:t>
                        </w:r>
                      </w:p>
                    </w:tc>
                    <w:tc>
                      <w:tcPr>
                        <w:tcW w:w="1120" w:type="dxa"/>
                        <w:tcBorders>
                          <w:top w:val="nil" w:sz="6" w:space="0" w:color="auto"/>
                          <w:left w:val="nil" w:sz="6" w:space="0" w:color="auto"/>
                          <w:bottom w:val="nil" w:sz="6" w:space="0" w:color="auto"/>
                          <w:right w:val="nil" w:sz="6" w:space="0" w:color="auto"/>
                        </w:tcBorders>
                      </w:tcPr>
                      <w:p>
                        <w:pPr/>
                      </w:p>
                    </w:tc>
                    <w:tc>
                      <w:tcPr>
                        <w:tcW w:w="595" w:type="dxa"/>
                        <w:tcBorders>
                          <w:top w:val="nil" w:sz="6" w:space="0" w:color="auto"/>
                          <w:left w:val="nil" w:sz="6" w:space="0" w:color="auto"/>
                          <w:bottom w:val="nil" w:sz="6" w:space="0" w:color="auto"/>
                          <w:right w:val="nil" w:sz="6" w:space="0" w:color="auto"/>
                        </w:tcBorders>
                      </w:tcPr>
                      <w:p>
                        <w:pPr/>
                      </w:p>
                    </w:tc>
                    <w:tc>
                      <w:tcPr>
                        <w:tcW w:w="1352" w:type="dxa"/>
                        <w:gridSpan w:val="2"/>
                        <w:tcBorders>
                          <w:top w:val="nil" w:sz="6" w:space="0" w:color="auto"/>
                          <w:left w:val="nil" w:sz="6" w:space="0" w:color="auto"/>
                          <w:bottom w:val="nil" w:sz="6" w:space="0" w:color="auto"/>
                          <w:right w:val="nil" w:sz="6" w:space="0" w:color="auto"/>
                        </w:tcBorders>
                      </w:tcPr>
                      <w:p>
                        <w:pPr/>
                      </w:p>
                    </w:tc>
                  </w:tr>
                  <w:tr>
                    <w:trPr>
                      <w:trHeight w:val="250" w:hRule="exact"/>
                    </w:trPr>
                    <w:tc>
                      <w:tcPr>
                        <w:tcW w:w="2610" w:type="dxa"/>
                        <w:tcBorders>
                          <w:top w:val="nil" w:sz="6" w:space="0" w:color="auto"/>
                          <w:left w:val="nil" w:sz="6" w:space="0" w:color="auto"/>
                          <w:bottom w:val="nil" w:sz="6" w:space="0" w:color="auto"/>
                          <w:right w:val="nil" w:sz="6" w:space="0" w:color="auto"/>
                        </w:tcBorders>
                      </w:tcPr>
                      <w:p>
                        <w:pPr>
                          <w:pStyle w:val="TableParagraph"/>
                          <w:tabs>
                            <w:tab w:pos="1324" w:val="left" w:leader="none"/>
                          </w:tabs>
                          <w:spacing w:line="210" w:lineRule="exact"/>
                          <w:ind w:left="121" w:right="0"/>
                          <w:jc w:val="left"/>
                          <w:rPr>
                            <w:rFonts w:ascii="方正姚体" w:hAnsi="方正姚体" w:cs="方正姚体" w:eastAsia="方正姚体" w:hint="default"/>
                            <w:sz w:val="18"/>
                            <w:szCs w:val="18"/>
                          </w:rPr>
                        </w:pPr>
                        <w:r>
                          <w:rPr>
                            <w:rFonts w:ascii="方正姚体" w:hAnsi="方正姚体" w:cs="方正姚体" w:eastAsia="方正姚体" w:hint="default"/>
                            <w:spacing w:val="19"/>
                            <w:sz w:val="18"/>
                            <w:szCs w:val="18"/>
                          </w:rPr>
                          <w:t>达棉业有限</w:t>
                          <w:tab/>
                        </w:r>
                        <w:r>
                          <w:rPr>
                            <w:rFonts w:ascii="方正姚体" w:hAnsi="方正姚体" w:cs="方正姚体" w:eastAsia="方正姚体" w:hint="default"/>
                            <w:sz w:val="18"/>
                            <w:szCs w:val="18"/>
                          </w:rPr>
                          <w:t>临公路</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6" w:right="0"/>
                          <w:jc w:val="left"/>
                          <w:rPr>
                            <w:rFonts w:ascii="Arial Narrow" w:hAnsi="Arial Narrow" w:cs="Arial Narrow" w:eastAsia="Arial Narrow" w:hint="default"/>
                            <w:sz w:val="18"/>
                            <w:szCs w:val="18"/>
                          </w:rPr>
                        </w:pPr>
                        <w:r>
                          <w:rPr>
                            <w:rFonts w:ascii="Arial Narrow"/>
                            <w:sz w:val="18"/>
                          </w:rPr>
                          <w:t>988</w:t>
                        </w:r>
                      </w:p>
                    </w:tc>
                    <w:tc>
                      <w:tcPr>
                        <w:tcW w:w="2269" w:type="dxa"/>
                        <w:tcBorders>
                          <w:top w:val="nil" w:sz="6" w:space="0" w:color="auto"/>
                          <w:left w:val="nil" w:sz="6" w:space="0" w:color="auto"/>
                          <w:bottom w:val="nil" w:sz="6" w:space="0" w:color="auto"/>
                          <w:right w:val="nil" w:sz="6" w:space="0" w:color="auto"/>
                        </w:tcBorders>
                      </w:tcPr>
                      <w:p>
                        <w:pPr>
                          <w:pStyle w:val="TableParagraph"/>
                          <w:spacing w:line="210" w:lineRule="exact"/>
                          <w:ind w:right="51"/>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加工、购销；棉布、棉纱</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4"/>
                          <w:jc w:val="right"/>
                          <w:rPr>
                            <w:rFonts w:ascii="Arial Narrow" w:hAnsi="Arial Narrow" w:cs="Arial Narrow" w:eastAsia="Arial Narrow" w:hint="default"/>
                            <w:sz w:val="18"/>
                            <w:szCs w:val="18"/>
                          </w:rPr>
                        </w:pPr>
                        <w:r>
                          <w:rPr>
                            <w:rFonts w:ascii="Arial Narrow"/>
                            <w:spacing w:val="-1"/>
                            <w:w w:val="95"/>
                            <w:sz w:val="18"/>
                          </w:rPr>
                          <w:t>988</w:t>
                        </w:r>
                        <w:r>
                          <w:rPr>
                            <w:rFonts w:ascii="Arial Narrow"/>
                            <w:sz w:val="18"/>
                          </w:rPr>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65" w:right="0"/>
                          <w:jc w:val="left"/>
                          <w:rPr>
                            <w:rFonts w:ascii="Arial Narrow" w:hAnsi="Arial Narrow" w:cs="Arial Narrow" w:eastAsia="Arial Narrow" w:hint="default"/>
                            <w:sz w:val="18"/>
                            <w:szCs w:val="18"/>
                          </w:rPr>
                        </w:pPr>
                        <w:r>
                          <w:rPr>
                            <w:rFonts w:ascii="Arial Narrow"/>
                            <w:sz w:val="18"/>
                          </w:rPr>
                          <w:t>100</w:t>
                        </w:r>
                      </w:p>
                    </w:tc>
                    <w:tc>
                      <w:tcPr>
                        <w:tcW w:w="13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886" w:right="0"/>
                          <w:jc w:val="left"/>
                          <w:rPr>
                            <w:rFonts w:ascii="Arial Narrow" w:hAnsi="Arial Narrow" w:cs="Arial Narrow" w:eastAsia="Arial Narrow" w:hint="default"/>
                            <w:sz w:val="18"/>
                            <w:szCs w:val="18"/>
                          </w:rPr>
                        </w:pPr>
                        <w:r>
                          <w:rPr>
                            <w:rFonts w:ascii="Arial Narrow"/>
                            <w:sz w:val="18"/>
                          </w:rPr>
                          <w:t>100</w:t>
                        </w:r>
                      </w:p>
                    </w:tc>
                  </w:tr>
                  <w:tr>
                    <w:trPr>
                      <w:trHeight w:val="234" w:hRule="exact"/>
                    </w:trPr>
                    <w:tc>
                      <w:tcPr>
                        <w:tcW w:w="2610" w:type="dxa"/>
                        <w:tcBorders>
                          <w:top w:val="nil" w:sz="6" w:space="0" w:color="auto"/>
                          <w:left w:val="nil" w:sz="6" w:space="0" w:color="auto"/>
                          <w:bottom w:val="nil" w:sz="6" w:space="0" w:color="auto"/>
                          <w:right w:val="nil" w:sz="6" w:space="0" w:color="auto"/>
                        </w:tcBorders>
                      </w:tcPr>
                      <w:p>
                        <w:pPr>
                          <w:pStyle w:val="TableParagraph"/>
                          <w:tabs>
                            <w:tab w:pos="1203" w:val="left" w:leader="none"/>
                          </w:tabs>
                          <w:spacing w:line="212" w:lineRule="exact"/>
                          <w:ind w:left="12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公司</w:t>
                          <w:tab/>
                        </w:r>
                        <w:r>
                          <w:rPr>
                            <w:rFonts w:ascii="Arial Narrow" w:hAnsi="Arial Narrow" w:cs="Arial Narrow" w:eastAsia="Arial Narrow" w:hint="default"/>
                            <w:sz w:val="18"/>
                            <w:szCs w:val="18"/>
                          </w:rPr>
                          <w:t>65 </w:t>
                        </w:r>
                        <w:r>
                          <w:rPr>
                            <w:rFonts w:ascii="方正姚体" w:hAnsi="方正姚体" w:cs="方正姚体" w:eastAsia="方正姚体" w:hint="default"/>
                            <w:sz w:val="18"/>
                            <w:szCs w:val="18"/>
                          </w:rPr>
                          <w:t>公里处</w:t>
                        </w:r>
                      </w:p>
                    </w:tc>
                    <w:tc>
                      <w:tcPr>
                        <w:tcW w:w="525" w:type="dxa"/>
                        <w:tcBorders>
                          <w:top w:val="nil" w:sz="6" w:space="0" w:color="auto"/>
                          <w:left w:val="nil" w:sz="6" w:space="0" w:color="auto"/>
                          <w:bottom w:val="nil" w:sz="6" w:space="0" w:color="auto"/>
                          <w:right w:val="nil" w:sz="6" w:space="0" w:color="auto"/>
                        </w:tcBorders>
                      </w:tcPr>
                      <w:p>
                        <w:pPr/>
                      </w:p>
                    </w:tc>
                    <w:tc>
                      <w:tcPr>
                        <w:tcW w:w="2269" w:type="dxa"/>
                        <w:tcBorders>
                          <w:top w:val="nil" w:sz="6" w:space="0" w:color="auto"/>
                          <w:left w:val="nil" w:sz="6" w:space="0" w:color="auto"/>
                          <w:bottom w:val="nil" w:sz="6" w:space="0" w:color="auto"/>
                          <w:right w:val="nil" w:sz="6" w:space="0" w:color="auto"/>
                        </w:tcBorders>
                      </w:tcPr>
                      <w:p>
                        <w:pPr>
                          <w:pStyle w:val="TableParagraph"/>
                          <w:spacing w:line="200" w:lineRule="exact"/>
                          <w:ind w:right="51"/>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及棉织品购销</w:t>
                        </w:r>
                      </w:p>
                    </w:tc>
                    <w:tc>
                      <w:tcPr>
                        <w:tcW w:w="1120" w:type="dxa"/>
                        <w:tcBorders>
                          <w:top w:val="nil" w:sz="6" w:space="0" w:color="auto"/>
                          <w:left w:val="nil" w:sz="6" w:space="0" w:color="auto"/>
                          <w:bottom w:val="nil" w:sz="6" w:space="0" w:color="auto"/>
                          <w:right w:val="nil" w:sz="6" w:space="0" w:color="auto"/>
                        </w:tcBorders>
                      </w:tcPr>
                      <w:p>
                        <w:pPr/>
                      </w:p>
                    </w:tc>
                    <w:tc>
                      <w:tcPr>
                        <w:tcW w:w="595" w:type="dxa"/>
                        <w:tcBorders>
                          <w:top w:val="nil" w:sz="6" w:space="0" w:color="auto"/>
                          <w:left w:val="nil" w:sz="6" w:space="0" w:color="auto"/>
                          <w:bottom w:val="nil" w:sz="6" w:space="0" w:color="auto"/>
                          <w:right w:val="nil" w:sz="6" w:space="0" w:color="auto"/>
                        </w:tcBorders>
                      </w:tcPr>
                      <w:p>
                        <w:pPr/>
                      </w:p>
                    </w:tc>
                    <w:tc>
                      <w:tcPr>
                        <w:tcW w:w="1352" w:type="dxa"/>
                        <w:gridSpan w:val="2"/>
                        <w:tcBorders>
                          <w:top w:val="nil" w:sz="6" w:space="0" w:color="auto"/>
                          <w:left w:val="nil" w:sz="6" w:space="0" w:color="auto"/>
                          <w:bottom w:val="nil" w:sz="6" w:space="0" w:color="auto"/>
                          <w:right w:val="nil" w:sz="6" w:space="0" w:color="auto"/>
                        </w:tcBorders>
                      </w:tcPr>
                      <w:p>
                        <w:pPr/>
                      </w:p>
                    </w:tc>
                  </w:tr>
                  <w:tr>
                    <w:trPr>
                      <w:trHeight w:val="236" w:hRule="exact"/>
                    </w:trPr>
                    <w:tc>
                      <w:tcPr>
                        <w:tcW w:w="2610" w:type="dxa"/>
                        <w:tcBorders>
                          <w:top w:val="nil" w:sz="6" w:space="0" w:color="auto"/>
                          <w:left w:val="nil" w:sz="6" w:space="0" w:color="auto"/>
                          <w:bottom w:val="nil" w:sz="6" w:space="0" w:color="auto"/>
                          <w:right w:val="nil" w:sz="6" w:space="0" w:color="auto"/>
                        </w:tcBorders>
                      </w:tcPr>
                      <w:p>
                        <w:pPr/>
                      </w:p>
                    </w:tc>
                    <w:tc>
                      <w:tcPr>
                        <w:tcW w:w="525" w:type="dxa"/>
                        <w:tcBorders>
                          <w:top w:val="nil" w:sz="6" w:space="0" w:color="auto"/>
                          <w:left w:val="nil" w:sz="6" w:space="0" w:color="auto"/>
                          <w:bottom w:val="nil" w:sz="6" w:space="0" w:color="auto"/>
                          <w:right w:val="nil" w:sz="6" w:space="0" w:color="auto"/>
                        </w:tcBorders>
                      </w:tcPr>
                      <w:p>
                        <w:pPr/>
                      </w:p>
                    </w:tc>
                    <w:tc>
                      <w:tcPr>
                        <w:tcW w:w="2269" w:type="dxa"/>
                        <w:tcBorders>
                          <w:top w:val="nil" w:sz="6" w:space="0" w:color="auto"/>
                          <w:left w:val="nil" w:sz="6" w:space="0" w:color="auto"/>
                          <w:bottom w:val="nil" w:sz="6" w:space="0" w:color="auto"/>
                          <w:right w:val="nil" w:sz="6" w:space="0" w:color="auto"/>
                        </w:tcBorders>
                      </w:tcPr>
                      <w:p>
                        <w:pPr>
                          <w:pStyle w:val="TableParagraph"/>
                          <w:spacing w:line="206" w:lineRule="exact"/>
                          <w:ind w:right="51"/>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自营和代理各类商品和技</w:t>
                        </w:r>
                      </w:p>
                    </w:tc>
                    <w:tc>
                      <w:tcPr>
                        <w:tcW w:w="1120" w:type="dxa"/>
                        <w:tcBorders>
                          <w:top w:val="nil" w:sz="6" w:space="0" w:color="auto"/>
                          <w:left w:val="nil" w:sz="6" w:space="0" w:color="auto"/>
                          <w:bottom w:val="nil" w:sz="6" w:space="0" w:color="auto"/>
                          <w:right w:val="nil" w:sz="6" w:space="0" w:color="auto"/>
                        </w:tcBorders>
                      </w:tcPr>
                      <w:p>
                        <w:pPr/>
                      </w:p>
                    </w:tc>
                    <w:tc>
                      <w:tcPr>
                        <w:tcW w:w="595" w:type="dxa"/>
                        <w:tcBorders>
                          <w:top w:val="nil" w:sz="6" w:space="0" w:color="auto"/>
                          <w:left w:val="nil" w:sz="6" w:space="0" w:color="auto"/>
                          <w:bottom w:val="nil" w:sz="6" w:space="0" w:color="auto"/>
                          <w:right w:val="nil" w:sz="6" w:space="0" w:color="auto"/>
                        </w:tcBorders>
                      </w:tcPr>
                      <w:p>
                        <w:pPr/>
                      </w:p>
                    </w:tc>
                    <w:tc>
                      <w:tcPr>
                        <w:tcW w:w="1352" w:type="dxa"/>
                        <w:gridSpan w:val="2"/>
                        <w:tcBorders>
                          <w:top w:val="nil" w:sz="6" w:space="0" w:color="auto"/>
                          <w:left w:val="nil" w:sz="6" w:space="0" w:color="auto"/>
                          <w:bottom w:val="nil" w:sz="6" w:space="0" w:color="auto"/>
                          <w:right w:val="nil" w:sz="6" w:space="0" w:color="auto"/>
                        </w:tcBorders>
                      </w:tcPr>
                      <w:p>
                        <w:pPr/>
                      </w:p>
                    </w:tc>
                  </w:tr>
                  <w:tr>
                    <w:trPr>
                      <w:trHeight w:val="240" w:hRule="exact"/>
                    </w:trPr>
                    <w:tc>
                      <w:tcPr>
                        <w:tcW w:w="5403" w:type="dxa"/>
                        <w:gridSpan w:val="3"/>
                        <w:tcBorders>
                          <w:top w:val="nil" w:sz="6" w:space="0" w:color="auto"/>
                          <w:left w:val="nil" w:sz="6" w:space="0" w:color="auto"/>
                          <w:bottom w:val="nil" w:sz="6" w:space="0" w:color="auto"/>
                          <w:right w:val="nil" w:sz="6" w:space="0" w:color="auto"/>
                        </w:tcBorders>
                      </w:tcPr>
                      <w:p>
                        <w:pPr>
                          <w:pStyle w:val="TableParagraph"/>
                          <w:tabs>
                            <w:tab w:pos="3251" w:val="left" w:leader="none"/>
                          </w:tabs>
                          <w:spacing w:line="280" w:lineRule="exact"/>
                          <w:ind w:left="121" w:right="0"/>
                          <w:jc w:val="left"/>
                          <w:rPr>
                            <w:rFonts w:ascii="方正姚体" w:hAnsi="方正姚体" w:cs="方正姚体" w:eastAsia="方正姚体" w:hint="default"/>
                            <w:sz w:val="18"/>
                            <w:szCs w:val="18"/>
                          </w:rPr>
                        </w:pPr>
                        <w:r>
                          <w:rPr>
                            <w:rFonts w:ascii="方正姚体" w:hAnsi="方正姚体" w:cs="方正姚体" w:eastAsia="方正姚体" w:hint="default"/>
                            <w:spacing w:val="19"/>
                            <w:position w:val="-11"/>
                            <w:sz w:val="18"/>
                            <w:szCs w:val="18"/>
                          </w:rPr>
                          <w:t>石家庄常山</w:t>
                          <w:tab/>
                        </w:r>
                        <w:r>
                          <w:rPr>
                            <w:rFonts w:ascii="方正姚体" w:hAnsi="方正姚体" w:cs="方正姚体" w:eastAsia="方正姚体" w:hint="default"/>
                            <w:sz w:val="18"/>
                            <w:szCs w:val="18"/>
                          </w:rPr>
                          <w:t>术进出口，机电设备及零</w:t>
                        </w:r>
                      </w:p>
                    </w:tc>
                    <w:tc>
                      <w:tcPr>
                        <w:tcW w:w="1120" w:type="dxa"/>
                        <w:tcBorders>
                          <w:top w:val="nil" w:sz="6" w:space="0" w:color="auto"/>
                          <w:left w:val="nil" w:sz="6" w:space="0" w:color="auto"/>
                          <w:bottom w:val="nil" w:sz="6" w:space="0" w:color="auto"/>
                          <w:right w:val="nil" w:sz="6" w:space="0" w:color="auto"/>
                        </w:tcBorders>
                      </w:tcPr>
                      <w:p>
                        <w:pPr/>
                      </w:p>
                    </w:tc>
                    <w:tc>
                      <w:tcPr>
                        <w:tcW w:w="595" w:type="dxa"/>
                        <w:tcBorders>
                          <w:top w:val="nil" w:sz="6" w:space="0" w:color="auto"/>
                          <w:left w:val="nil" w:sz="6" w:space="0" w:color="auto"/>
                          <w:bottom w:val="nil" w:sz="6" w:space="0" w:color="auto"/>
                          <w:right w:val="nil" w:sz="6" w:space="0" w:color="auto"/>
                        </w:tcBorders>
                      </w:tcPr>
                      <w:p>
                        <w:pPr/>
                      </w:p>
                    </w:tc>
                    <w:tc>
                      <w:tcPr>
                        <w:tcW w:w="1352" w:type="dxa"/>
                        <w:gridSpan w:val="2"/>
                        <w:tcBorders>
                          <w:top w:val="nil" w:sz="6" w:space="0" w:color="auto"/>
                          <w:left w:val="nil" w:sz="6" w:space="0" w:color="auto"/>
                          <w:bottom w:val="nil" w:sz="6" w:space="0" w:color="auto"/>
                          <w:right w:val="nil" w:sz="6" w:space="0" w:color="auto"/>
                        </w:tcBorders>
                      </w:tcPr>
                      <w:p>
                        <w:pPr/>
                      </w:p>
                    </w:tc>
                  </w:tr>
                  <w:tr>
                    <w:trPr>
                      <w:trHeight w:val="240" w:hRule="exact"/>
                    </w:trPr>
                    <w:tc>
                      <w:tcPr>
                        <w:tcW w:w="5403" w:type="dxa"/>
                        <w:gridSpan w:val="3"/>
                        <w:tcBorders>
                          <w:top w:val="nil" w:sz="6" w:space="0" w:color="auto"/>
                          <w:left w:val="nil" w:sz="6" w:space="0" w:color="auto"/>
                          <w:bottom w:val="nil" w:sz="6" w:space="0" w:color="auto"/>
                          <w:right w:val="nil" w:sz="6" w:space="0" w:color="auto"/>
                        </w:tcBorders>
                      </w:tcPr>
                      <w:p>
                        <w:pPr>
                          <w:pStyle w:val="TableParagraph"/>
                          <w:tabs>
                            <w:tab w:pos="3251" w:val="left" w:leader="none"/>
                          </w:tabs>
                          <w:spacing w:line="280" w:lineRule="exact"/>
                          <w:ind w:left="121" w:right="0"/>
                          <w:jc w:val="left"/>
                          <w:rPr>
                            <w:rFonts w:ascii="方正姚体" w:hAnsi="方正姚体" w:cs="方正姚体" w:eastAsia="方正姚体" w:hint="default"/>
                            <w:sz w:val="18"/>
                            <w:szCs w:val="18"/>
                          </w:rPr>
                        </w:pPr>
                        <w:r>
                          <w:rPr>
                            <w:rFonts w:ascii="方正姚体" w:hAnsi="方正姚体" w:cs="方正姚体" w:eastAsia="方正姚体" w:hint="default"/>
                            <w:spacing w:val="19"/>
                            <w:sz w:val="18"/>
                            <w:szCs w:val="18"/>
                          </w:rPr>
                          <w:t>恒荣进出口</w:t>
                        </w:r>
                        <w:r>
                          <w:rPr>
                            <w:rFonts w:ascii="方正姚体" w:hAnsi="方正姚体" w:cs="方正姚体" w:eastAsia="方正姚体" w:hint="default"/>
                            <w:spacing w:val="41"/>
                            <w:sz w:val="18"/>
                            <w:szCs w:val="18"/>
                          </w:rPr>
                          <w:t> </w:t>
                        </w:r>
                        <w:r>
                          <w:rPr>
                            <w:rFonts w:ascii="方正姚体" w:hAnsi="方正姚体" w:cs="方正姚体" w:eastAsia="方正姚体" w:hint="default"/>
                            <w:sz w:val="18"/>
                            <w:szCs w:val="18"/>
                          </w:rPr>
                          <w:t>石家庄和平东路</w:t>
                          <w:tab/>
                        </w:r>
                        <w:r>
                          <w:rPr>
                            <w:rFonts w:ascii="方正姚体" w:hAnsi="方正姚体" w:cs="方正姚体" w:eastAsia="方正姚体" w:hint="default"/>
                            <w:position w:val="12"/>
                            <w:sz w:val="18"/>
                            <w:szCs w:val="18"/>
                          </w:rPr>
                          <w:t>配件，车辆配件，金属材</w:t>
                        </w:r>
                        <w:r>
                          <w:rPr>
                            <w:rFonts w:ascii="方正姚体" w:hAnsi="方正姚体" w:cs="方正姚体" w:eastAsia="方正姚体" w:hint="default"/>
                            <w:sz w:val="18"/>
                            <w:szCs w:val="18"/>
                          </w:rPr>
                        </w:r>
                      </w:p>
                    </w:tc>
                    <w:tc>
                      <w:tcPr>
                        <w:tcW w:w="1120" w:type="dxa"/>
                        <w:tcBorders>
                          <w:top w:val="nil" w:sz="6" w:space="0" w:color="auto"/>
                          <w:left w:val="nil" w:sz="6" w:space="0" w:color="auto"/>
                          <w:bottom w:val="nil" w:sz="6" w:space="0" w:color="auto"/>
                          <w:right w:val="nil" w:sz="6" w:space="0" w:color="auto"/>
                        </w:tcBorders>
                      </w:tcPr>
                      <w:p>
                        <w:pPr/>
                      </w:p>
                    </w:tc>
                    <w:tc>
                      <w:tcPr>
                        <w:tcW w:w="595" w:type="dxa"/>
                        <w:tcBorders>
                          <w:top w:val="nil" w:sz="6" w:space="0" w:color="auto"/>
                          <w:left w:val="nil" w:sz="6" w:space="0" w:color="auto"/>
                          <w:bottom w:val="nil" w:sz="6" w:space="0" w:color="auto"/>
                          <w:right w:val="nil" w:sz="6" w:space="0" w:color="auto"/>
                        </w:tcBorders>
                      </w:tcPr>
                      <w:p>
                        <w:pPr/>
                      </w:p>
                    </w:tc>
                    <w:tc>
                      <w:tcPr>
                        <w:tcW w:w="1352" w:type="dxa"/>
                        <w:gridSpan w:val="2"/>
                        <w:tcBorders>
                          <w:top w:val="nil" w:sz="6" w:space="0" w:color="auto"/>
                          <w:left w:val="nil" w:sz="6" w:space="0" w:color="auto"/>
                          <w:bottom w:val="nil" w:sz="6" w:space="0" w:color="auto"/>
                          <w:right w:val="nil" w:sz="6" w:space="0" w:color="auto"/>
                        </w:tcBorders>
                      </w:tcPr>
                      <w:p>
                        <w:pPr/>
                      </w:p>
                    </w:tc>
                  </w:tr>
                  <w:tr>
                    <w:trPr>
                      <w:trHeight w:val="250" w:hRule="exact"/>
                    </w:trPr>
                    <w:tc>
                      <w:tcPr>
                        <w:tcW w:w="5403" w:type="dxa"/>
                        <w:gridSpan w:val="3"/>
                        <w:tcBorders>
                          <w:top w:val="nil" w:sz="6" w:space="0" w:color="auto"/>
                          <w:left w:val="nil" w:sz="6" w:space="0" w:color="auto"/>
                          <w:bottom w:val="nil" w:sz="6" w:space="0" w:color="auto"/>
                          <w:right w:val="nil" w:sz="6" w:space="0" w:color="auto"/>
                        </w:tcBorders>
                      </w:tcPr>
                      <w:p>
                        <w:pPr>
                          <w:pStyle w:val="TableParagraph"/>
                          <w:tabs>
                            <w:tab w:pos="1324" w:val="left" w:leader="none"/>
                            <w:tab w:pos="2644" w:val="left" w:leader="none"/>
                            <w:tab w:pos="3317" w:val="left" w:leader="none"/>
                          </w:tabs>
                          <w:spacing w:line="290" w:lineRule="exact"/>
                          <w:ind w:left="121" w:right="0"/>
                          <w:jc w:val="left"/>
                          <w:rPr>
                            <w:rFonts w:ascii="方正姚体" w:hAnsi="方正姚体" w:cs="方正姚体" w:eastAsia="方正姚体" w:hint="default"/>
                            <w:sz w:val="18"/>
                            <w:szCs w:val="18"/>
                          </w:rPr>
                        </w:pPr>
                        <w:r>
                          <w:rPr>
                            <w:rFonts w:ascii="方正姚体" w:hAnsi="方正姚体" w:cs="方正姚体" w:eastAsia="方正姚体" w:hint="default"/>
                            <w:spacing w:val="19"/>
                            <w:position w:val="-10"/>
                            <w:sz w:val="18"/>
                            <w:szCs w:val="18"/>
                          </w:rPr>
                          <w:t>贸易有限公</w:t>
                          <w:tab/>
                        </w:r>
                        <w:r>
                          <w:rPr>
                            <w:rFonts w:ascii="Arial Narrow" w:hAnsi="Arial Narrow" w:cs="Arial Narrow" w:eastAsia="Arial Narrow" w:hint="default"/>
                            <w:spacing w:val="-1"/>
                            <w:position w:val="-10"/>
                            <w:sz w:val="18"/>
                            <w:szCs w:val="18"/>
                          </w:rPr>
                          <w:t>183</w:t>
                        </w:r>
                        <w:r>
                          <w:rPr>
                            <w:rFonts w:ascii="Arial Narrow" w:hAnsi="Arial Narrow" w:cs="Arial Narrow" w:eastAsia="Arial Narrow" w:hint="default"/>
                            <w:spacing w:val="3"/>
                            <w:position w:val="-10"/>
                            <w:sz w:val="18"/>
                            <w:szCs w:val="18"/>
                          </w:rPr>
                          <w:t> </w:t>
                        </w:r>
                        <w:r>
                          <w:rPr>
                            <w:rFonts w:ascii="方正姚体" w:hAnsi="方正姚体" w:cs="方正姚体" w:eastAsia="方正姚体" w:hint="default"/>
                            <w:position w:val="-10"/>
                            <w:sz w:val="18"/>
                            <w:szCs w:val="18"/>
                          </w:rPr>
                          <w:t>号</w:t>
                          <w:tab/>
                        </w:r>
                        <w:r>
                          <w:rPr>
                            <w:rFonts w:ascii="Arial Narrow" w:hAnsi="Arial Narrow" w:cs="Arial Narrow" w:eastAsia="Arial Narrow" w:hint="default"/>
                            <w:spacing w:val="-1"/>
                            <w:sz w:val="18"/>
                            <w:szCs w:val="18"/>
                          </w:rPr>
                          <w:t>5,000</w:t>
                          <w:tab/>
                        </w:r>
                        <w:r>
                          <w:rPr>
                            <w:rFonts w:ascii="方正姚体" w:hAnsi="方正姚体" w:cs="方正姚体" w:eastAsia="方正姚体" w:hint="default"/>
                            <w:position w:val="1"/>
                            <w:sz w:val="18"/>
                            <w:szCs w:val="18"/>
                          </w:rPr>
                          <w:t>料，化工产品</w:t>
                        </w:r>
                        <w:r>
                          <w:rPr>
                            <w:rFonts w:ascii="Arial Narrow" w:hAnsi="Arial Narrow" w:cs="Arial Narrow" w:eastAsia="Arial Narrow" w:hint="default"/>
                            <w:position w:val="1"/>
                            <w:sz w:val="18"/>
                            <w:szCs w:val="18"/>
                          </w:rPr>
                          <w:t>(</w:t>
                        </w:r>
                        <w:r>
                          <w:rPr>
                            <w:rFonts w:ascii="方正姚体" w:hAnsi="方正姚体" w:cs="方正姚体" w:eastAsia="方正姚体" w:hint="default"/>
                            <w:position w:val="1"/>
                            <w:sz w:val="18"/>
                            <w:szCs w:val="18"/>
                          </w:rPr>
                          <w:t>危险品除</w:t>
                        </w:r>
                        <w:r>
                          <w:rPr>
                            <w:rFonts w:ascii="方正姚体" w:hAnsi="方正姚体" w:cs="方正姚体" w:eastAsia="方正姚体" w:hint="default"/>
                            <w:sz w:val="18"/>
                            <w:szCs w:val="18"/>
                          </w:rPr>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3"/>
                          <w:jc w:val="right"/>
                          <w:rPr>
                            <w:rFonts w:ascii="Arial Narrow" w:hAnsi="Arial Narrow" w:cs="Arial Narrow" w:eastAsia="Arial Narrow" w:hint="default"/>
                            <w:sz w:val="18"/>
                            <w:szCs w:val="18"/>
                          </w:rPr>
                        </w:pPr>
                        <w:r>
                          <w:rPr>
                            <w:rFonts w:ascii="Arial Narrow"/>
                            <w:spacing w:val="-1"/>
                            <w:sz w:val="18"/>
                          </w:rPr>
                          <w:t>5,000</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65" w:right="0"/>
                          <w:jc w:val="left"/>
                          <w:rPr>
                            <w:rFonts w:ascii="Arial Narrow" w:hAnsi="Arial Narrow" w:cs="Arial Narrow" w:eastAsia="Arial Narrow" w:hint="default"/>
                            <w:sz w:val="18"/>
                            <w:szCs w:val="18"/>
                          </w:rPr>
                        </w:pPr>
                        <w:r>
                          <w:rPr>
                            <w:rFonts w:ascii="Arial Narrow"/>
                            <w:sz w:val="18"/>
                          </w:rPr>
                          <w:t>100</w:t>
                        </w:r>
                      </w:p>
                    </w:tc>
                    <w:tc>
                      <w:tcPr>
                        <w:tcW w:w="13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886" w:right="0"/>
                          <w:jc w:val="left"/>
                          <w:rPr>
                            <w:rFonts w:ascii="Arial Narrow" w:hAnsi="Arial Narrow" w:cs="Arial Narrow" w:eastAsia="Arial Narrow" w:hint="default"/>
                            <w:sz w:val="18"/>
                            <w:szCs w:val="18"/>
                          </w:rPr>
                        </w:pPr>
                        <w:r>
                          <w:rPr>
                            <w:rFonts w:ascii="Arial Narrow"/>
                            <w:sz w:val="18"/>
                          </w:rPr>
                          <w:t>100</w:t>
                        </w:r>
                      </w:p>
                    </w:tc>
                  </w:tr>
                  <w:tr>
                    <w:trPr>
                      <w:trHeight w:val="234" w:hRule="exact"/>
                    </w:trPr>
                    <w:tc>
                      <w:tcPr>
                        <w:tcW w:w="5403" w:type="dxa"/>
                        <w:gridSpan w:val="3"/>
                        <w:tcBorders>
                          <w:top w:val="nil" w:sz="6" w:space="0" w:color="auto"/>
                          <w:left w:val="nil" w:sz="6" w:space="0" w:color="auto"/>
                          <w:bottom w:val="nil" w:sz="6" w:space="0" w:color="auto"/>
                          <w:right w:val="nil" w:sz="6" w:space="0" w:color="auto"/>
                        </w:tcBorders>
                      </w:tcPr>
                      <w:p>
                        <w:pPr>
                          <w:pStyle w:val="TableParagraph"/>
                          <w:tabs>
                            <w:tab w:pos="3227" w:val="left" w:leader="none"/>
                          </w:tabs>
                          <w:spacing w:line="274" w:lineRule="exact"/>
                          <w:ind w:left="121" w:right="0"/>
                          <w:jc w:val="left"/>
                          <w:rPr>
                            <w:rFonts w:ascii="方正姚体" w:hAnsi="方正姚体" w:cs="方正姚体" w:eastAsia="方正姚体" w:hint="default"/>
                            <w:sz w:val="18"/>
                            <w:szCs w:val="18"/>
                          </w:rPr>
                        </w:pPr>
                        <w:r>
                          <w:rPr>
                            <w:rFonts w:ascii="方正姚体" w:hAnsi="方正姚体" w:cs="方正姚体" w:eastAsia="方正姚体" w:hint="default"/>
                            <w:position w:val="-11"/>
                            <w:sz w:val="18"/>
                            <w:szCs w:val="18"/>
                          </w:rPr>
                          <w:t>司</w:t>
                          <w:tab/>
                        </w:r>
                        <w:r>
                          <w:rPr>
                            <w:rFonts w:ascii="方正姚体" w:hAnsi="方正姚体" w:cs="方正姚体" w:eastAsia="方正姚体" w:hint="default"/>
                            <w:sz w:val="18"/>
                            <w:szCs w:val="18"/>
                          </w:rPr>
                          <w:t>外</w:t>
                        </w:r>
                        <w:r>
                          <w:rPr>
                            <w:rFonts w:ascii="Arial Narrow" w:hAnsi="Arial Narrow" w:cs="Arial Narrow" w:eastAsia="Arial Narrow" w:hint="default"/>
                            <w:sz w:val="18"/>
                            <w:szCs w:val="18"/>
                          </w:rPr>
                          <w:t>)</w:t>
                        </w:r>
                        <w:r>
                          <w:rPr>
                            <w:rFonts w:ascii="方正姚体" w:hAnsi="方正姚体" w:cs="方正姚体" w:eastAsia="方正姚体" w:hint="default"/>
                            <w:sz w:val="18"/>
                            <w:szCs w:val="18"/>
                          </w:rPr>
                          <w:t>，建筑装饰材料，纺织</w:t>
                        </w:r>
                      </w:p>
                    </w:tc>
                    <w:tc>
                      <w:tcPr>
                        <w:tcW w:w="1120" w:type="dxa"/>
                        <w:tcBorders>
                          <w:top w:val="nil" w:sz="6" w:space="0" w:color="auto"/>
                          <w:left w:val="nil" w:sz="6" w:space="0" w:color="auto"/>
                          <w:bottom w:val="nil" w:sz="6" w:space="0" w:color="auto"/>
                          <w:right w:val="nil" w:sz="6" w:space="0" w:color="auto"/>
                        </w:tcBorders>
                      </w:tcPr>
                      <w:p>
                        <w:pPr/>
                      </w:p>
                    </w:tc>
                    <w:tc>
                      <w:tcPr>
                        <w:tcW w:w="595" w:type="dxa"/>
                        <w:tcBorders>
                          <w:top w:val="nil" w:sz="6" w:space="0" w:color="auto"/>
                          <w:left w:val="nil" w:sz="6" w:space="0" w:color="auto"/>
                          <w:bottom w:val="nil" w:sz="6" w:space="0" w:color="auto"/>
                          <w:right w:val="nil" w:sz="6" w:space="0" w:color="auto"/>
                        </w:tcBorders>
                      </w:tcPr>
                      <w:p>
                        <w:pPr/>
                      </w:p>
                    </w:tc>
                    <w:tc>
                      <w:tcPr>
                        <w:tcW w:w="1352" w:type="dxa"/>
                        <w:gridSpan w:val="2"/>
                        <w:tcBorders>
                          <w:top w:val="nil" w:sz="6" w:space="0" w:color="auto"/>
                          <w:left w:val="nil" w:sz="6" w:space="0" w:color="auto"/>
                          <w:bottom w:val="nil" w:sz="6" w:space="0" w:color="auto"/>
                          <w:right w:val="nil" w:sz="6" w:space="0" w:color="auto"/>
                        </w:tcBorders>
                      </w:tcPr>
                      <w:p>
                        <w:pPr/>
                      </w:p>
                    </w:tc>
                  </w:tr>
                  <w:tr>
                    <w:trPr>
                      <w:trHeight w:val="240" w:hRule="exact"/>
                    </w:trPr>
                    <w:tc>
                      <w:tcPr>
                        <w:tcW w:w="5403" w:type="dxa"/>
                        <w:gridSpan w:val="3"/>
                        <w:tcBorders>
                          <w:top w:val="nil" w:sz="6" w:space="0" w:color="auto"/>
                          <w:left w:val="nil" w:sz="6" w:space="0" w:color="auto"/>
                          <w:bottom w:val="nil" w:sz="6" w:space="0" w:color="auto"/>
                          <w:right w:val="nil" w:sz="6" w:space="0" w:color="auto"/>
                        </w:tcBorders>
                      </w:tcPr>
                      <w:p>
                        <w:pPr>
                          <w:pStyle w:val="TableParagraph"/>
                          <w:spacing w:line="218" w:lineRule="exact"/>
                          <w:ind w:left="329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原料</w:t>
                        </w:r>
                        <w:r>
                          <w:rPr>
                            <w:rFonts w:ascii="Arial Narrow" w:hAnsi="Arial Narrow" w:cs="Arial Narrow" w:eastAsia="Arial Narrow" w:hint="default"/>
                            <w:sz w:val="18"/>
                            <w:szCs w:val="18"/>
                          </w:rPr>
                          <w:t>(</w:t>
                        </w:r>
                        <w:r>
                          <w:rPr>
                            <w:rFonts w:ascii="方正姚体" w:hAnsi="方正姚体" w:cs="方正姚体" w:eastAsia="方正姚体" w:hint="default"/>
                            <w:sz w:val="18"/>
                            <w:szCs w:val="18"/>
                          </w:rPr>
                          <w:t>棉花收购除外</w:t>
                        </w:r>
                        <w:r>
                          <w:rPr>
                            <w:rFonts w:ascii="Arial Narrow" w:hAnsi="Arial Narrow" w:cs="Arial Narrow" w:eastAsia="Arial Narrow" w:hint="default"/>
                            <w:sz w:val="18"/>
                            <w:szCs w:val="18"/>
                          </w:rPr>
                          <w:t>)</w:t>
                        </w:r>
                        <w:r>
                          <w:rPr>
                            <w:rFonts w:ascii="方正姚体" w:hAnsi="方正姚体" w:cs="方正姚体" w:eastAsia="方正姚体" w:hint="default"/>
                            <w:sz w:val="18"/>
                            <w:szCs w:val="18"/>
                          </w:rPr>
                          <w:t>，百</w:t>
                        </w:r>
                      </w:p>
                    </w:tc>
                    <w:tc>
                      <w:tcPr>
                        <w:tcW w:w="1120" w:type="dxa"/>
                        <w:tcBorders>
                          <w:top w:val="nil" w:sz="6" w:space="0" w:color="auto"/>
                          <w:left w:val="nil" w:sz="6" w:space="0" w:color="auto"/>
                          <w:bottom w:val="nil" w:sz="6" w:space="0" w:color="auto"/>
                          <w:right w:val="nil" w:sz="6" w:space="0" w:color="auto"/>
                        </w:tcBorders>
                      </w:tcPr>
                      <w:p>
                        <w:pPr/>
                      </w:p>
                    </w:tc>
                    <w:tc>
                      <w:tcPr>
                        <w:tcW w:w="595" w:type="dxa"/>
                        <w:tcBorders>
                          <w:top w:val="nil" w:sz="6" w:space="0" w:color="auto"/>
                          <w:left w:val="nil" w:sz="6" w:space="0" w:color="auto"/>
                          <w:bottom w:val="nil" w:sz="6" w:space="0" w:color="auto"/>
                          <w:right w:val="nil" w:sz="6" w:space="0" w:color="auto"/>
                        </w:tcBorders>
                      </w:tcPr>
                      <w:p>
                        <w:pPr/>
                      </w:p>
                    </w:tc>
                    <w:tc>
                      <w:tcPr>
                        <w:tcW w:w="1352" w:type="dxa"/>
                        <w:gridSpan w:val="2"/>
                        <w:tcBorders>
                          <w:top w:val="nil" w:sz="6" w:space="0" w:color="auto"/>
                          <w:left w:val="nil" w:sz="6" w:space="0" w:color="auto"/>
                          <w:bottom w:val="nil" w:sz="6" w:space="0" w:color="auto"/>
                          <w:right w:val="nil" w:sz="6" w:space="0" w:color="auto"/>
                        </w:tcBorders>
                      </w:tcPr>
                      <w:p>
                        <w:pPr/>
                      </w:p>
                    </w:tc>
                  </w:tr>
                  <w:tr>
                    <w:trPr>
                      <w:trHeight w:val="243" w:hRule="exact"/>
                    </w:trPr>
                    <w:tc>
                      <w:tcPr>
                        <w:tcW w:w="5403" w:type="dxa"/>
                        <w:gridSpan w:val="3"/>
                        <w:tcBorders>
                          <w:top w:val="nil" w:sz="6" w:space="0" w:color="auto"/>
                          <w:left w:val="nil" w:sz="6" w:space="0" w:color="auto"/>
                          <w:bottom w:val="single" w:sz="8" w:space="0" w:color="000000"/>
                          <w:right w:val="nil" w:sz="6" w:space="0" w:color="auto"/>
                        </w:tcBorders>
                      </w:tcPr>
                      <w:p>
                        <w:pPr>
                          <w:pStyle w:val="TableParagraph"/>
                          <w:spacing w:line="206" w:lineRule="exact"/>
                          <w:ind w:left="343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货，五金交电的销售</w:t>
                        </w:r>
                      </w:p>
                    </w:tc>
                    <w:tc>
                      <w:tcPr>
                        <w:tcW w:w="1120" w:type="dxa"/>
                        <w:tcBorders>
                          <w:top w:val="nil" w:sz="6" w:space="0" w:color="auto"/>
                          <w:left w:val="nil" w:sz="6" w:space="0" w:color="auto"/>
                          <w:bottom w:val="single" w:sz="8" w:space="0" w:color="000000"/>
                          <w:right w:val="nil" w:sz="6" w:space="0" w:color="auto"/>
                        </w:tcBorders>
                      </w:tcPr>
                      <w:p>
                        <w:pPr/>
                      </w:p>
                    </w:tc>
                    <w:tc>
                      <w:tcPr>
                        <w:tcW w:w="595" w:type="dxa"/>
                        <w:tcBorders>
                          <w:top w:val="nil" w:sz="6" w:space="0" w:color="auto"/>
                          <w:left w:val="nil" w:sz="6" w:space="0" w:color="auto"/>
                          <w:bottom w:val="single" w:sz="8" w:space="0" w:color="000000"/>
                          <w:right w:val="nil" w:sz="6" w:space="0" w:color="auto"/>
                        </w:tcBorders>
                      </w:tcPr>
                      <w:p>
                        <w:pPr/>
                      </w:p>
                    </w:tc>
                    <w:tc>
                      <w:tcPr>
                        <w:tcW w:w="1352" w:type="dxa"/>
                        <w:gridSpan w:val="2"/>
                        <w:tcBorders>
                          <w:top w:val="nil" w:sz="6" w:space="0" w:color="auto"/>
                          <w:left w:val="nil" w:sz="6" w:space="0" w:color="auto"/>
                          <w:bottom w:val="single" w:sz="8" w:space="0" w:color="000000"/>
                          <w:right w:val="nil" w:sz="6" w:space="0" w:color="auto"/>
                        </w:tcBorders>
                      </w:tcPr>
                      <w:p>
                        <w:pPr/>
                      </w:p>
                    </w:tc>
                  </w:tr>
                </w:tbl>
                <w:p>
                  <w:pPr/>
                </w:p>
              </w:txbxContent>
            </v:textbox>
            <w10:wrap type="none"/>
          </v:shape>
        </w:pict>
      </w:r>
      <w:r>
        <w:rPr>
          <w:rFonts w:ascii="方正姚体" w:hAnsi="方正姚体" w:cs="方正姚体" w:eastAsia="方正姚体" w:hint="default"/>
          <w:sz w:val="18"/>
          <w:szCs w:val="18"/>
        </w:rPr>
        <w:t>公司名称</w:t>
        <w:tab/>
        <w:t>注册地</w:t>
        <w:tab/>
      </w:r>
      <w:r>
        <w:rPr>
          <w:rFonts w:ascii="方正姚体" w:hAnsi="方正姚体" w:cs="方正姚体" w:eastAsia="方正姚体" w:hint="default"/>
          <w:position w:val="11"/>
          <w:sz w:val="18"/>
          <w:szCs w:val="18"/>
        </w:rPr>
        <w:t>资本</w:t>
      </w:r>
      <w:r>
        <w:rPr>
          <w:rFonts w:ascii="方正姚体" w:hAnsi="方正姚体" w:cs="方正姚体" w:eastAsia="方正姚体" w:hint="default"/>
          <w:sz w:val="18"/>
          <w:szCs w:val="18"/>
        </w:rPr>
      </w:r>
    </w:p>
    <w:p>
      <w:pPr>
        <w:tabs>
          <w:tab w:pos="2243" w:val="left" w:leader="none"/>
        </w:tabs>
        <w:spacing w:before="167"/>
        <w:ind w:left="668" w:right="-15" w:firstLine="0"/>
        <w:jc w:val="left"/>
        <w:rPr>
          <w:rFonts w:ascii="方正姚体" w:hAnsi="方正姚体" w:cs="方正姚体" w:eastAsia="方正姚体" w:hint="default"/>
          <w:sz w:val="18"/>
          <w:szCs w:val="18"/>
        </w:rPr>
      </w:pPr>
      <w:r>
        <w:rPr/>
        <w:br w:type="column"/>
      </w:r>
      <w:r>
        <w:rPr>
          <w:rFonts w:ascii="方正姚体" w:hAnsi="方正姚体" w:cs="方正姚体" w:eastAsia="方正姚体" w:hint="default"/>
          <w:position w:val="-11"/>
          <w:sz w:val="18"/>
          <w:szCs w:val="18"/>
        </w:rPr>
        <w:t>经营范围</w:t>
        <w:tab/>
      </w:r>
      <w:r>
        <w:rPr>
          <w:rFonts w:ascii="方正姚体" w:hAnsi="方正姚体" w:cs="方正姚体" w:eastAsia="方正姚体" w:hint="default"/>
          <w:sz w:val="18"/>
          <w:szCs w:val="18"/>
        </w:rPr>
        <w:t>本公司投资</w:t>
      </w:r>
    </w:p>
    <w:p>
      <w:pPr>
        <w:tabs>
          <w:tab w:pos="1524" w:val="left" w:leader="none"/>
        </w:tabs>
        <w:spacing w:line="190" w:lineRule="exact" w:before="0"/>
        <w:ind w:left="732" w:right="0" w:hanging="411"/>
        <w:jc w:val="left"/>
        <w:rPr>
          <w:rFonts w:ascii="方正姚体" w:hAnsi="方正姚体" w:cs="方正姚体" w:eastAsia="方正姚体" w:hint="default"/>
          <w:sz w:val="18"/>
          <w:szCs w:val="18"/>
        </w:rPr>
      </w:pPr>
      <w:r>
        <w:rPr/>
        <w:br w:type="column"/>
      </w:r>
      <w:r>
        <w:rPr>
          <w:rFonts w:ascii="方正姚体" w:hAnsi="方正姚体" w:cs="方正姚体" w:eastAsia="方正姚体" w:hint="default"/>
          <w:sz w:val="18"/>
          <w:szCs w:val="18"/>
        </w:rPr>
        <w:t>本公司持股</w:t>
        <w:tab/>
        <w:t>本公</w:t>
      </w:r>
    </w:p>
    <w:p>
      <w:pPr>
        <w:tabs>
          <w:tab w:pos="1524" w:val="left" w:leader="none"/>
        </w:tabs>
        <w:spacing w:line="263" w:lineRule="exact" w:before="0"/>
        <w:ind w:left="732"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比例</w:t>
      </w:r>
      <w:r>
        <w:rPr>
          <w:rFonts w:ascii="Arial Narrow" w:hAnsi="Arial Narrow" w:cs="Arial Narrow" w:eastAsia="Arial Narrow" w:hint="default"/>
          <w:b/>
          <w:bCs/>
          <w:sz w:val="18"/>
          <w:szCs w:val="18"/>
        </w:rPr>
        <w:t>%</w:t>
        <w:tab/>
      </w:r>
      <w:r>
        <w:rPr>
          <w:rFonts w:ascii="方正姚体" w:hAnsi="方正姚体" w:cs="方正姚体" w:eastAsia="方正姚体" w:hint="default"/>
          <w:sz w:val="18"/>
          <w:szCs w:val="18"/>
        </w:rPr>
        <w:t>司表</w:t>
      </w:r>
    </w:p>
    <w:p>
      <w:pPr>
        <w:spacing w:after="0" w:line="263" w:lineRule="exact"/>
        <w:jc w:val="left"/>
        <w:rPr>
          <w:rFonts w:ascii="方正姚体" w:hAnsi="方正姚体" w:cs="方正姚体" w:eastAsia="方正姚体" w:hint="default"/>
          <w:sz w:val="18"/>
          <w:szCs w:val="18"/>
        </w:rPr>
        <w:sectPr>
          <w:type w:val="continuous"/>
          <w:pgSz w:w="11900" w:h="16840"/>
          <w:pgMar w:top="960" w:bottom="280" w:left="1140" w:right="840"/>
          <w:cols w:num="3" w:equalWidth="0">
            <w:col w:w="3588" w:space="163"/>
            <w:col w:w="3149" w:space="40"/>
            <w:col w:w="2980"/>
          </w:cols>
        </w:sect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14"/>
        <w:rPr>
          <w:rFonts w:ascii="方正姚体" w:hAnsi="方正姚体" w:cs="方正姚体" w:eastAsia="方正姚体" w:hint="default"/>
          <w:sz w:val="14"/>
          <w:szCs w:val="14"/>
        </w:rPr>
      </w:pPr>
    </w:p>
    <w:p>
      <w:pPr>
        <w:spacing w:before="14"/>
        <w:ind w:left="668" w:right="129"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公司</w:t>
      </w:r>
    </w:p>
    <w:p>
      <w:pPr>
        <w:spacing w:line="240" w:lineRule="auto" w:before="13"/>
        <w:rPr>
          <w:rFonts w:ascii="方正姚体" w:hAnsi="方正姚体" w:cs="方正姚体" w:eastAsia="方正姚体" w:hint="default"/>
          <w:sz w:val="29"/>
          <w:szCs w:val="29"/>
        </w:rPr>
      </w:pPr>
    </w:p>
    <w:p>
      <w:pPr>
        <w:spacing w:before="14"/>
        <w:ind w:left="668" w:right="129"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公司</w:t>
      </w:r>
    </w:p>
    <w:p>
      <w:pPr>
        <w:spacing w:line="240" w:lineRule="auto" w:before="10"/>
        <w:rPr>
          <w:rFonts w:ascii="方正姚体" w:hAnsi="方正姚体" w:cs="方正姚体" w:eastAsia="方正姚体" w:hint="default"/>
          <w:sz w:val="21"/>
          <w:szCs w:val="21"/>
        </w:rPr>
      </w:pPr>
    </w:p>
    <w:p>
      <w:pPr>
        <w:spacing w:after="0" w:line="240" w:lineRule="auto"/>
        <w:rPr>
          <w:rFonts w:ascii="方正姚体" w:hAnsi="方正姚体" w:cs="方正姚体" w:eastAsia="方正姚体" w:hint="default"/>
          <w:sz w:val="21"/>
          <w:szCs w:val="21"/>
        </w:rPr>
        <w:sectPr>
          <w:type w:val="continuous"/>
          <w:pgSz w:w="11900" w:h="16840"/>
          <w:pgMar w:top="960" w:bottom="280" w:left="1140" w:right="840"/>
        </w:sectPr>
      </w:pPr>
    </w:p>
    <w:p>
      <w:pPr>
        <w:spacing w:before="134"/>
        <w:ind w:left="668" w:right="-2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有限公司</w:t>
      </w:r>
    </w:p>
    <w:p>
      <w:pPr>
        <w:spacing w:before="14"/>
        <w:ind w:left="443" w:right="0" w:firstLine="0"/>
        <w:jc w:val="left"/>
        <w:rPr>
          <w:rFonts w:ascii="方正姚体" w:hAnsi="方正姚体" w:cs="方正姚体" w:eastAsia="方正姚体" w:hint="default"/>
          <w:sz w:val="18"/>
          <w:szCs w:val="18"/>
        </w:rPr>
      </w:pPr>
      <w:r>
        <w:rPr/>
        <w:br w:type="column"/>
      </w:r>
      <w:r>
        <w:rPr>
          <w:rFonts w:ascii="Arial Narrow" w:hAnsi="Arial Narrow" w:cs="Arial Narrow" w:eastAsia="Arial Narrow" w:hint="default"/>
          <w:sz w:val="18"/>
          <w:szCs w:val="18"/>
        </w:rPr>
        <w:t>183 </w:t>
      </w:r>
      <w:r>
        <w:rPr>
          <w:rFonts w:ascii="方正姚体" w:hAnsi="方正姚体" w:cs="方正姚体" w:eastAsia="方正姚体" w:hint="default"/>
          <w:sz w:val="18"/>
          <w:szCs w:val="18"/>
        </w:rPr>
        <w:t>号</w:t>
      </w:r>
    </w:p>
    <w:p>
      <w:pPr>
        <w:spacing w:after="0"/>
        <w:jc w:val="left"/>
        <w:rPr>
          <w:rFonts w:ascii="方正姚体" w:hAnsi="方正姚体" w:cs="方正姚体" w:eastAsia="方正姚体" w:hint="default"/>
          <w:sz w:val="18"/>
          <w:szCs w:val="18"/>
        </w:rPr>
        <w:sectPr>
          <w:type w:val="continuous"/>
          <w:pgSz w:w="11900" w:h="16840"/>
          <w:pgMar w:top="960" w:bottom="280" w:left="1140" w:right="840"/>
          <w:cols w:num="2" w:equalWidth="0">
            <w:col w:w="1389" w:space="40"/>
            <w:col w:w="8491"/>
          </w:cols>
        </w:sect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8"/>
        <w:rPr>
          <w:rFonts w:ascii="方正姚体" w:hAnsi="方正姚体" w:cs="方正姚体" w:eastAsia="方正姚体" w:hint="default"/>
          <w:sz w:val="15"/>
          <w:szCs w:val="15"/>
        </w:rPr>
      </w:pPr>
    </w:p>
    <w:p>
      <w:pPr>
        <w:pStyle w:val="BodyText"/>
        <w:spacing w:line="348" w:lineRule="auto"/>
        <w:ind w:left="141" w:right="5449" w:firstLine="120"/>
        <w:jc w:val="left"/>
        <w:rPr>
          <w:rFonts w:ascii="方正姚体" w:hAnsi="方正姚体" w:cs="方正姚体" w:eastAsia="方正姚体" w:hint="default"/>
        </w:rPr>
      </w:pPr>
      <w:r>
        <w:rPr>
          <w:rFonts w:ascii="Arial Narrow" w:hAnsi="Arial Narrow" w:cs="Arial Narrow" w:eastAsia="Arial Narrow" w:hint="default"/>
        </w:rPr>
        <w:t>2</w:t>
      </w:r>
      <w:r>
        <w:rPr>
          <w:rFonts w:ascii="方正姚体" w:hAnsi="方正姚体" w:cs="方正姚体" w:eastAsia="方正姚体" w:hint="default"/>
        </w:rPr>
        <w:t>、</w:t>
      </w:r>
      <w:r>
        <w:rPr>
          <w:rFonts w:ascii="Arial Narrow" w:hAnsi="Arial Narrow" w:cs="Arial Narrow" w:eastAsia="Arial Narrow" w:hint="default"/>
        </w:rPr>
        <w:t>2009</w:t>
      </w:r>
      <w:r>
        <w:rPr>
          <w:rFonts w:ascii="Arial Narrow" w:hAnsi="Arial Narrow" w:cs="Arial Narrow" w:eastAsia="Arial Narrow" w:hint="default"/>
          <w:spacing w:val="1"/>
        </w:rPr>
        <w:t> </w:t>
      </w:r>
      <w:r>
        <w:rPr>
          <w:rFonts w:ascii="方正姚体" w:hAnsi="方正姚体" w:cs="方正姚体" w:eastAsia="方正姚体" w:hint="default"/>
        </w:rPr>
        <w:t>年的合并范围未发生发生变更。 五、 </w:t>
      </w:r>
      <w:r>
        <w:rPr>
          <w:rFonts w:ascii="方正姚体" w:hAnsi="方正姚体" w:cs="方正姚体" w:eastAsia="方正姚体" w:hint="default"/>
          <w:spacing w:val="20"/>
        </w:rPr>
        <w:t> </w:t>
      </w:r>
      <w:r>
        <w:rPr>
          <w:rFonts w:ascii="方正姚体" w:hAnsi="方正姚体" w:cs="方正姚体" w:eastAsia="方正姚体" w:hint="default"/>
        </w:rPr>
        <w:t>财务报表主要项目注释</w:t>
      </w:r>
      <w:r>
        <w:rPr>
          <w:rFonts w:ascii="方正姚体" w:hAnsi="方正姚体" w:cs="方正姚体" w:eastAsia="方正姚体" w:hint="default"/>
        </w:rPr>
        <w:t> </w:t>
      </w:r>
      <w:r>
        <w:rPr>
          <w:rFonts w:ascii="Arial Narrow" w:hAnsi="Arial Narrow" w:cs="Arial Narrow" w:eastAsia="Arial Narrow" w:hint="default"/>
        </w:rPr>
        <w:t>1</w:t>
      </w:r>
      <w:r>
        <w:rPr>
          <w:rFonts w:ascii="方正姚体" w:hAnsi="方正姚体" w:cs="方正姚体" w:eastAsia="方正姚体" w:hint="default"/>
        </w:rPr>
        <w:t>、货币资金</w:t>
      </w:r>
    </w:p>
    <w:p>
      <w:pPr>
        <w:spacing w:line="240" w:lineRule="auto" w:before="12"/>
        <w:rPr>
          <w:rFonts w:ascii="方正姚体" w:hAnsi="方正姚体" w:cs="方正姚体" w:eastAsia="方正姚体" w:hint="default"/>
          <w:sz w:val="7"/>
          <w:szCs w:val="7"/>
        </w:rPr>
      </w:pPr>
    </w:p>
    <w:tbl>
      <w:tblPr>
        <w:tblW w:w="0" w:type="auto"/>
        <w:jc w:val="left"/>
        <w:tblInd w:w="455" w:type="dxa"/>
        <w:tblLayout w:type="fixed"/>
        <w:tblCellMar>
          <w:top w:w="0" w:type="dxa"/>
          <w:left w:w="0" w:type="dxa"/>
          <w:bottom w:w="0" w:type="dxa"/>
          <w:right w:w="0" w:type="dxa"/>
        </w:tblCellMar>
        <w:tblLook w:val="01E0"/>
      </w:tblPr>
      <w:tblGrid>
        <w:gridCol w:w="2924"/>
        <w:gridCol w:w="3768"/>
        <w:gridCol w:w="2562"/>
      </w:tblGrid>
      <w:tr>
        <w:trPr>
          <w:trHeight w:val="392" w:hRule="exact"/>
        </w:trPr>
        <w:tc>
          <w:tcPr>
            <w:tcW w:w="2924" w:type="dxa"/>
            <w:tcBorders>
              <w:top w:val="single" w:sz="8" w:space="0" w:color="000000"/>
              <w:left w:val="nil" w:sz="6" w:space="0" w:color="auto"/>
              <w:bottom w:val="single" w:sz="4" w:space="0" w:color="000000"/>
              <w:right w:val="nil" w:sz="6" w:space="0" w:color="auto"/>
            </w:tcBorders>
          </w:tcPr>
          <w:p>
            <w:pPr>
              <w:pStyle w:val="TableParagraph"/>
              <w:tabs>
                <w:tab w:pos="625" w:val="left" w:leader="none"/>
              </w:tabs>
              <w:spacing w:line="309" w:lineRule="exact"/>
              <w:ind w:left="14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768"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57"/>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c>
          <w:tcPr>
            <w:tcW w:w="2562"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32"/>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400" w:hRule="exact"/>
        </w:trPr>
        <w:tc>
          <w:tcPr>
            <w:tcW w:w="2924" w:type="dxa"/>
            <w:tcBorders>
              <w:top w:val="single" w:sz="4" w:space="0" w:color="000000"/>
              <w:left w:val="nil" w:sz="6" w:space="0" w:color="auto"/>
              <w:bottom w:val="nil" w:sz="6" w:space="0" w:color="auto"/>
              <w:right w:val="nil" w:sz="6" w:space="0" w:color="auto"/>
            </w:tcBorders>
          </w:tcPr>
          <w:p>
            <w:pPr>
              <w:pStyle w:val="TableParagraph"/>
              <w:spacing w:line="313" w:lineRule="exact"/>
              <w:ind w:left="14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现金</w:t>
            </w:r>
          </w:p>
        </w:tc>
        <w:tc>
          <w:tcPr>
            <w:tcW w:w="376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57"/>
              <w:jc w:val="right"/>
              <w:rPr>
                <w:rFonts w:ascii="Arial Narrow" w:hAnsi="Arial Narrow" w:cs="Arial Narrow" w:eastAsia="Arial Narrow" w:hint="default"/>
                <w:sz w:val="24"/>
                <w:szCs w:val="24"/>
              </w:rPr>
            </w:pPr>
            <w:r>
              <w:rPr>
                <w:rFonts w:ascii="Arial Narrow"/>
                <w:spacing w:val="-1"/>
                <w:w w:val="95"/>
                <w:sz w:val="24"/>
              </w:rPr>
              <w:t>362,333.02</w:t>
            </w:r>
            <w:r>
              <w:rPr>
                <w:rFonts w:ascii="Arial Narrow"/>
                <w:sz w:val="24"/>
              </w:rPr>
            </w:r>
          </w:p>
        </w:tc>
        <w:tc>
          <w:tcPr>
            <w:tcW w:w="256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32"/>
              <w:jc w:val="right"/>
              <w:rPr>
                <w:rFonts w:ascii="Arial Narrow" w:hAnsi="Arial Narrow" w:cs="Arial Narrow" w:eastAsia="Arial Narrow" w:hint="default"/>
                <w:sz w:val="24"/>
                <w:szCs w:val="24"/>
              </w:rPr>
            </w:pPr>
            <w:r>
              <w:rPr>
                <w:rFonts w:ascii="Arial Narrow"/>
                <w:spacing w:val="-1"/>
                <w:w w:val="95"/>
                <w:sz w:val="24"/>
              </w:rPr>
              <w:t>859,645.41</w:t>
            </w:r>
            <w:r>
              <w:rPr>
                <w:rFonts w:ascii="Arial Narrow"/>
                <w:sz w:val="24"/>
              </w:rPr>
            </w:r>
          </w:p>
        </w:tc>
      </w:tr>
      <w:tr>
        <w:trPr>
          <w:trHeight w:val="395" w:hRule="exact"/>
        </w:trPr>
        <w:tc>
          <w:tcPr>
            <w:tcW w:w="2924" w:type="dxa"/>
            <w:tcBorders>
              <w:top w:val="nil" w:sz="6" w:space="0" w:color="auto"/>
              <w:left w:val="nil" w:sz="6" w:space="0" w:color="auto"/>
              <w:bottom w:val="nil" w:sz="6" w:space="0" w:color="auto"/>
              <w:right w:val="nil" w:sz="6" w:space="0" w:color="auto"/>
            </w:tcBorders>
          </w:tcPr>
          <w:p>
            <w:pPr>
              <w:pStyle w:val="TableParagraph"/>
              <w:spacing w:line="310" w:lineRule="exact"/>
              <w:ind w:left="14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银行存款</w:t>
            </w:r>
          </w:p>
        </w:tc>
        <w:tc>
          <w:tcPr>
            <w:tcW w:w="37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7"/>
              <w:jc w:val="right"/>
              <w:rPr>
                <w:rFonts w:ascii="Arial Narrow" w:hAnsi="Arial Narrow" w:cs="Arial Narrow" w:eastAsia="Arial Narrow" w:hint="default"/>
                <w:sz w:val="24"/>
                <w:szCs w:val="24"/>
              </w:rPr>
            </w:pPr>
            <w:r>
              <w:rPr>
                <w:rFonts w:ascii="Arial Narrow"/>
                <w:spacing w:val="-1"/>
                <w:sz w:val="24"/>
              </w:rPr>
              <w:t>775,769,486.60</w:t>
            </w:r>
            <w:r>
              <w:rPr>
                <w:rFonts w:ascii="Arial Narrow"/>
                <w:sz w:val="24"/>
              </w:rPr>
            </w:r>
          </w:p>
        </w:tc>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2"/>
              <w:jc w:val="right"/>
              <w:rPr>
                <w:rFonts w:ascii="Arial Narrow" w:hAnsi="Arial Narrow" w:cs="Arial Narrow" w:eastAsia="Arial Narrow" w:hint="default"/>
                <w:sz w:val="24"/>
                <w:szCs w:val="24"/>
              </w:rPr>
            </w:pPr>
            <w:r>
              <w:rPr>
                <w:rFonts w:ascii="Arial Narrow"/>
                <w:spacing w:val="-1"/>
                <w:sz w:val="24"/>
              </w:rPr>
              <w:t>853,668,897.02</w:t>
            </w:r>
            <w:r>
              <w:rPr>
                <w:rFonts w:ascii="Arial Narrow"/>
                <w:sz w:val="24"/>
              </w:rPr>
            </w:r>
          </w:p>
        </w:tc>
      </w:tr>
      <w:tr>
        <w:trPr>
          <w:trHeight w:val="396" w:hRule="exact"/>
        </w:trPr>
        <w:tc>
          <w:tcPr>
            <w:tcW w:w="2924" w:type="dxa"/>
            <w:tcBorders>
              <w:top w:val="nil" w:sz="6" w:space="0" w:color="auto"/>
              <w:left w:val="nil" w:sz="6" w:space="0" w:color="auto"/>
              <w:bottom w:val="single" w:sz="4" w:space="0" w:color="000000"/>
              <w:right w:val="nil" w:sz="6" w:space="0" w:color="auto"/>
            </w:tcBorders>
          </w:tcPr>
          <w:p>
            <w:pPr>
              <w:pStyle w:val="TableParagraph"/>
              <w:spacing w:line="313" w:lineRule="exact"/>
              <w:ind w:left="14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其他货币资金</w:t>
            </w:r>
          </w:p>
        </w:tc>
        <w:tc>
          <w:tcPr>
            <w:tcW w:w="376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57"/>
              <w:jc w:val="right"/>
              <w:rPr>
                <w:rFonts w:ascii="Arial Narrow" w:hAnsi="Arial Narrow" w:cs="Arial Narrow" w:eastAsia="Arial Narrow" w:hint="default"/>
                <w:sz w:val="24"/>
                <w:szCs w:val="24"/>
              </w:rPr>
            </w:pPr>
            <w:r>
              <w:rPr>
                <w:rFonts w:ascii="Arial Narrow"/>
                <w:w w:val="95"/>
                <w:sz w:val="24"/>
              </w:rPr>
              <w:t>43,509,628.67</w:t>
            </w:r>
            <w:r>
              <w:rPr>
                <w:rFonts w:ascii="Arial Narrow"/>
                <w:sz w:val="24"/>
              </w:rPr>
            </w:r>
          </w:p>
        </w:tc>
        <w:tc>
          <w:tcPr>
            <w:tcW w:w="256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32"/>
              <w:jc w:val="right"/>
              <w:rPr>
                <w:rFonts w:ascii="Arial Narrow" w:hAnsi="Arial Narrow" w:cs="Arial Narrow" w:eastAsia="Arial Narrow" w:hint="default"/>
                <w:sz w:val="24"/>
                <w:szCs w:val="24"/>
              </w:rPr>
            </w:pPr>
            <w:r>
              <w:rPr>
                <w:rFonts w:ascii="Arial Narrow"/>
                <w:w w:val="95"/>
                <w:sz w:val="24"/>
              </w:rPr>
              <w:t>82,588,749.85</w:t>
            </w:r>
            <w:r>
              <w:rPr>
                <w:rFonts w:ascii="Arial Narrow"/>
                <w:sz w:val="24"/>
              </w:rPr>
            </w:r>
          </w:p>
        </w:tc>
      </w:tr>
      <w:tr>
        <w:trPr>
          <w:trHeight w:val="402" w:hRule="exact"/>
        </w:trPr>
        <w:tc>
          <w:tcPr>
            <w:tcW w:w="2924" w:type="dxa"/>
            <w:tcBorders>
              <w:top w:val="single" w:sz="4" w:space="0" w:color="000000"/>
              <w:left w:val="nil" w:sz="6" w:space="0" w:color="auto"/>
              <w:bottom w:val="single" w:sz="8" w:space="0" w:color="000000"/>
              <w:right w:val="nil" w:sz="6" w:space="0" w:color="auto"/>
            </w:tcBorders>
          </w:tcPr>
          <w:p>
            <w:pPr>
              <w:pStyle w:val="TableParagraph"/>
              <w:tabs>
                <w:tab w:pos="625" w:val="left" w:leader="none"/>
              </w:tabs>
              <w:spacing w:line="313" w:lineRule="exact"/>
              <w:ind w:left="14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76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57"/>
              <w:jc w:val="right"/>
              <w:rPr>
                <w:rFonts w:ascii="Arial Narrow" w:hAnsi="Arial Narrow" w:cs="Arial Narrow" w:eastAsia="Arial Narrow" w:hint="default"/>
                <w:sz w:val="24"/>
                <w:szCs w:val="24"/>
              </w:rPr>
            </w:pPr>
            <w:r>
              <w:rPr>
                <w:rFonts w:ascii="Arial Narrow"/>
                <w:b/>
                <w:spacing w:val="-1"/>
                <w:sz w:val="24"/>
              </w:rPr>
              <w:t>819,641,448.29</w:t>
            </w:r>
            <w:r>
              <w:rPr>
                <w:rFonts w:ascii="Arial Narrow"/>
                <w:sz w:val="24"/>
              </w:rPr>
            </w:r>
          </w:p>
        </w:tc>
        <w:tc>
          <w:tcPr>
            <w:tcW w:w="256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34"/>
              <w:jc w:val="right"/>
              <w:rPr>
                <w:rFonts w:ascii="Arial Narrow" w:hAnsi="Arial Narrow" w:cs="Arial Narrow" w:eastAsia="Arial Narrow" w:hint="default"/>
                <w:sz w:val="24"/>
                <w:szCs w:val="24"/>
              </w:rPr>
            </w:pPr>
            <w:r>
              <w:rPr>
                <w:rFonts w:ascii="Arial Narrow"/>
                <w:b/>
                <w:spacing w:val="-2"/>
                <w:sz w:val="24"/>
              </w:rPr>
              <w:t>937,117,292.28</w:t>
            </w:r>
            <w:r>
              <w:rPr>
                <w:rFonts w:ascii="Arial Narrow"/>
                <w:sz w:val="24"/>
              </w:rPr>
            </w:r>
          </w:p>
        </w:tc>
      </w:tr>
    </w:tbl>
    <w:p>
      <w:pPr>
        <w:spacing w:line="240" w:lineRule="auto" w:before="0"/>
        <w:rPr>
          <w:rFonts w:ascii="方正姚体" w:hAnsi="方正姚体" w:cs="方正姚体" w:eastAsia="方正姚体" w:hint="default"/>
          <w:sz w:val="20"/>
          <w:szCs w:val="20"/>
        </w:rPr>
      </w:pPr>
    </w:p>
    <w:p>
      <w:pPr>
        <w:spacing w:line="240" w:lineRule="auto" w:before="11"/>
        <w:rPr>
          <w:rFonts w:ascii="方正姚体" w:hAnsi="方正姚体" w:cs="方正姚体" w:eastAsia="方正姚体" w:hint="default"/>
          <w:sz w:val="20"/>
          <w:szCs w:val="20"/>
        </w:rPr>
      </w:pPr>
    </w:p>
    <w:p>
      <w:pPr>
        <w:spacing w:line="20" w:lineRule="exact"/>
        <w:ind w:left="446"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3.65pt;height:1pt;mso-position-horizontal-relative:char;mso-position-vertical-relative:line" coordorigin="0,0" coordsize="9273,20">
            <v:group style="position:absolute;left:10;top:10;width:9254;height:2" coordorigin="10,10" coordsize="9254,2">
              <v:shape style="position:absolute;left:10;top:10;width:9254;height:2" coordorigin="10,10" coordsize="9254,0" path="m10,10l9263,10e" filled="false" stroked="true" strokeweight=".96pt" strokecolor="#000000">
                <v:path arrowok="t"/>
              </v:shape>
            </v:group>
          </v:group>
        </w:pict>
      </w:r>
      <w:r>
        <w:rPr>
          <w:rFonts w:ascii="方正姚体" w:hAnsi="方正姚体" w:cs="方正姚体" w:eastAsia="方正姚体" w:hint="default"/>
          <w:sz w:val="2"/>
          <w:szCs w:val="2"/>
        </w:rPr>
      </w:r>
    </w:p>
    <w:p>
      <w:pPr>
        <w:pStyle w:val="BodyText"/>
        <w:tabs>
          <w:tab w:pos="8860" w:val="left" w:leader="none"/>
          <w:tab w:pos="9341" w:val="left" w:leader="none"/>
        </w:tabs>
        <w:spacing w:line="319" w:lineRule="exact"/>
        <w:ind w:left="564" w:right="129"/>
        <w:jc w:val="left"/>
        <w:rPr>
          <w:rFonts w:ascii="方正姚体" w:hAnsi="方正姚体" w:cs="方正姚体" w:eastAsia="方正姚体" w:hint="default"/>
        </w:rPr>
      </w:pPr>
      <w:r>
        <w:rPr>
          <w:rFonts w:ascii="方正姚体" w:hAnsi="方正姚体" w:cs="方正姚体" w:eastAsia="方正姚体" w:hint="default"/>
        </w:rPr>
        <w:t>列示于现金流量表的现金及现金等价物包括：</w:t>
        <w:tab/>
        <w:t>金</w:t>
        <w:tab/>
        <w:t>额</w:t>
      </w:r>
    </w:p>
    <w:p>
      <w:pPr>
        <w:tabs>
          <w:tab w:pos="8409" w:val="left" w:leader="none"/>
        </w:tabs>
        <w:spacing w:before="51"/>
        <w:ind w:left="564" w:right="129" w:firstLine="0"/>
        <w:jc w:val="left"/>
        <w:rPr>
          <w:rFonts w:ascii="Arial Narrow" w:hAnsi="Arial Narrow" w:cs="Arial Narrow" w:eastAsia="Arial Narrow" w:hint="default"/>
          <w:sz w:val="21"/>
          <w:szCs w:val="21"/>
        </w:rPr>
      </w:pPr>
      <w:r>
        <w:rPr/>
        <w:pict>
          <v:group style="position:absolute;margin-left:79.800003pt;margin-top:4.130156pt;width:462.7pt;height:.1pt;mso-position-horizontal-relative:page;mso-position-vertical-relative:paragraph;z-index:-520408" coordorigin="1596,83" coordsize="9254,2">
            <v:shape style="position:absolute;left:1596;top:83;width:9254;height:2" coordorigin="1596,83" coordsize="9254,0" path="m1596,83l10849,83e" filled="false" stroked="true" strokeweight=".48pt" strokecolor="#000000">
              <v:path arrowok="t"/>
            </v:shape>
            <w10:wrap type="none"/>
          </v:group>
        </w:pict>
      </w:r>
      <w:r>
        <w:rPr>
          <w:rFonts w:ascii="方正姚体" w:hAnsi="方正姚体" w:cs="方正姚体" w:eastAsia="方正姚体" w:hint="default"/>
          <w:sz w:val="24"/>
          <w:szCs w:val="24"/>
        </w:rPr>
        <w:t>期末货币资金</w:t>
        <w:tab/>
      </w:r>
      <w:r>
        <w:rPr>
          <w:rFonts w:ascii="Arial Narrow" w:hAnsi="Arial Narrow" w:cs="Arial Narrow" w:eastAsia="Arial Narrow" w:hint="default"/>
          <w:position w:val="1"/>
          <w:sz w:val="21"/>
          <w:szCs w:val="21"/>
        </w:rPr>
        <w:t>819,641,448.29</w:t>
      </w:r>
      <w:r>
        <w:rPr>
          <w:rFonts w:ascii="Arial Narrow" w:hAnsi="Arial Narrow" w:cs="Arial Narrow" w:eastAsia="Arial Narrow" w:hint="default"/>
          <w:sz w:val="21"/>
          <w:szCs w:val="21"/>
        </w:rPr>
      </w:r>
    </w:p>
    <w:p>
      <w:pPr>
        <w:tabs>
          <w:tab w:pos="8505" w:val="left" w:leader="none"/>
        </w:tabs>
        <w:spacing w:before="42"/>
        <w:ind w:left="564" w:right="129" w:firstLine="0"/>
        <w:jc w:val="left"/>
        <w:rPr>
          <w:rFonts w:ascii="Arial Narrow" w:hAnsi="Arial Narrow" w:cs="Arial Narrow" w:eastAsia="Arial Narrow" w:hint="default"/>
          <w:sz w:val="21"/>
          <w:szCs w:val="21"/>
        </w:rPr>
      </w:pPr>
      <w:r>
        <w:rPr>
          <w:rFonts w:ascii="方正姚体" w:hAnsi="方正姚体" w:cs="方正姚体" w:eastAsia="方正姚体" w:hint="default"/>
          <w:sz w:val="24"/>
          <w:szCs w:val="24"/>
        </w:rPr>
        <w:t>减：使用受到限制的存款</w:t>
        <w:tab/>
      </w:r>
      <w:r>
        <w:rPr>
          <w:rFonts w:ascii="Arial Narrow" w:hAnsi="Arial Narrow" w:cs="Arial Narrow" w:eastAsia="Arial Narrow" w:hint="default"/>
          <w:position w:val="1"/>
          <w:sz w:val="21"/>
          <w:szCs w:val="21"/>
        </w:rPr>
        <w:t>32,334,825.15</w:t>
      </w:r>
      <w:r>
        <w:rPr>
          <w:rFonts w:ascii="Arial Narrow" w:hAnsi="Arial Narrow" w:cs="Arial Narrow" w:eastAsia="Arial Narrow" w:hint="default"/>
          <w:sz w:val="21"/>
          <w:szCs w:val="21"/>
        </w:rPr>
      </w:r>
    </w:p>
    <w:p>
      <w:pPr>
        <w:pStyle w:val="BodyText"/>
        <w:spacing w:line="240" w:lineRule="auto" w:before="42"/>
        <w:ind w:left="564" w:right="129"/>
        <w:jc w:val="left"/>
        <w:rPr>
          <w:rFonts w:ascii="方正姚体" w:hAnsi="方正姚体" w:cs="方正姚体" w:eastAsia="方正姚体" w:hint="default"/>
        </w:rPr>
      </w:pPr>
      <w:r>
        <w:rPr>
          <w:rFonts w:ascii="方正姚体" w:hAnsi="方正姚体" w:cs="方正姚体" w:eastAsia="方正姚体" w:hint="default"/>
        </w:rPr>
        <w:t>加：持有期限不超过三个月的国债投资</w:t>
      </w:r>
    </w:p>
    <w:p>
      <w:pPr>
        <w:spacing w:line="240" w:lineRule="auto" w:before="5"/>
        <w:rPr>
          <w:rFonts w:ascii="方正姚体" w:hAnsi="方正姚体" w:cs="方正姚体" w:eastAsia="方正姚体" w:hint="default"/>
          <w:sz w:val="5"/>
          <w:szCs w:val="5"/>
        </w:rPr>
      </w:pPr>
    </w:p>
    <w:p>
      <w:pPr>
        <w:spacing w:line="20" w:lineRule="exact"/>
        <w:ind w:left="436"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4.25pt;height:.5pt;mso-position-horizontal-relative:char;mso-position-vertical-relative:line" coordorigin="0,0" coordsize="9285,10">
            <v:group style="position:absolute;left:5;top:5;width:5451;height:2" coordorigin="5,5" coordsize="5451,2">
              <v:shape style="position:absolute;left:5;top:5;width:5451;height:2" coordorigin="5,5" coordsize="5451,0" path="m5,5l5455,5e" filled="false" stroked="true" strokeweight=".48pt" strokecolor="#000000">
                <v:path arrowok="t"/>
              </v:shape>
            </v:group>
            <v:group style="position:absolute;left:5441;top:5;width:3839;height:2" coordorigin="5441,5" coordsize="3839,2">
              <v:shape style="position:absolute;left:5441;top:5;width:3839;height:2" coordorigin="5441,5" coordsize="3839,0" path="m5441,5l9280,5e" filled="false" stroked="true" strokeweight=".48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type w:val="continuous"/>
          <w:pgSz w:w="11900" w:h="16840"/>
          <w:pgMar w:top="960" w:bottom="280" w:left="1140" w:right="840"/>
        </w:sectPr>
      </w:pPr>
    </w:p>
    <w:p>
      <w:pPr>
        <w:spacing w:line="240" w:lineRule="auto" w:before="13"/>
        <w:rPr>
          <w:rFonts w:ascii="方正姚体" w:hAnsi="方正姚体" w:cs="方正姚体" w:eastAsia="方正姚体" w:hint="default"/>
          <w:sz w:val="17"/>
          <w:szCs w:val="17"/>
        </w:rPr>
      </w:pPr>
    </w:p>
    <w:tbl>
      <w:tblPr>
        <w:tblW w:w="0" w:type="auto"/>
        <w:jc w:val="left"/>
        <w:tblInd w:w="529" w:type="dxa"/>
        <w:tblLayout w:type="fixed"/>
        <w:tblCellMar>
          <w:top w:w="0" w:type="dxa"/>
          <w:left w:w="0" w:type="dxa"/>
          <w:bottom w:w="0" w:type="dxa"/>
          <w:right w:w="0" w:type="dxa"/>
        </w:tblCellMar>
        <w:tblLook w:val="01E0"/>
      </w:tblPr>
      <w:tblGrid>
        <w:gridCol w:w="5905"/>
        <w:gridCol w:w="3209"/>
      </w:tblGrid>
      <w:tr>
        <w:trPr>
          <w:trHeight w:val="402" w:hRule="exact"/>
        </w:trPr>
        <w:tc>
          <w:tcPr>
            <w:tcW w:w="5905" w:type="dxa"/>
            <w:tcBorders>
              <w:top w:val="single" w:sz="4" w:space="0" w:color="000000"/>
              <w:left w:val="nil" w:sz="6" w:space="0" w:color="auto"/>
              <w:bottom w:val="nil" w:sz="6" w:space="0" w:color="auto"/>
              <w:right w:val="nil" w:sz="6" w:space="0" w:color="auto"/>
            </w:tcBorders>
          </w:tcPr>
          <w:p>
            <w:pPr>
              <w:pStyle w:val="TableParagraph"/>
              <w:spacing w:line="318"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期末现金及现金等价物余额</w:t>
            </w:r>
          </w:p>
        </w:tc>
        <w:tc>
          <w:tcPr>
            <w:tcW w:w="320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33"/>
              <w:jc w:val="right"/>
              <w:rPr>
                <w:rFonts w:ascii="Arial Narrow" w:hAnsi="Arial Narrow" w:cs="Arial Narrow" w:eastAsia="Arial Narrow" w:hint="default"/>
                <w:sz w:val="21"/>
                <w:szCs w:val="21"/>
              </w:rPr>
            </w:pPr>
            <w:r>
              <w:rPr>
                <w:rFonts w:ascii="Arial Narrow"/>
                <w:spacing w:val="-1"/>
                <w:sz w:val="21"/>
              </w:rPr>
              <w:t>787,306,623.14</w:t>
            </w:r>
          </w:p>
        </w:tc>
      </w:tr>
      <w:tr>
        <w:trPr>
          <w:trHeight w:val="397" w:hRule="exact"/>
        </w:trPr>
        <w:tc>
          <w:tcPr>
            <w:tcW w:w="5905" w:type="dxa"/>
            <w:tcBorders>
              <w:top w:val="nil" w:sz="6" w:space="0" w:color="auto"/>
              <w:left w:val="nil" w:sz="6" w:space="0" w:color="auto"/>
              <w:bottom w:val="nil" w:sz="6" w:space="0" w:color="auto"/>
              <w:right w:val="nil" w:sz="6" w:space="0" w:color="auto"/>
            </w:tcBorders>
          </w:tcPr>
          <w:p>
            <w:pPr>
              <w:pStyle w:val="TableParagraph"/>
              <w:spacing w:line="319"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减：期初现金及现金等价物余额</w:t>
            </w:r>
          </w:p>
        </w:tc>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Arial Narrow" w:hAnsi="Arial Narrow" w:cs="Arial Narrow" w:eastAsia="Arial Narrow" w:hint="default"/>
                <w:sz w:val="21"/>
                <w:szCs w:val="21"/>
              </w:rPr>
            </w:pPr>
            <w:r>
              <w:rPr>
                <w:rFonts w:ascii="Arial Narrow"/>
                <w:spacing w:val="-1"/>
                <w:sz w:val="21"/>
              </w:rPr>
              <w:t>854,528,542.43</w:t>
            </w:r>
          </w:p>
        </w:tc>
      </w:tr>
      <w:tr>
        <w:trPr>
          <w:trHeight w:val="408" w:hRule="exact"/>
        </w:trPr>
        <w:tc>
          <w:tcPr>
            <w:tcW w:w="5905" w:type="dxa"/>
            <w:tcBorders>
              <w:top w:val="nil" w:sz="6" w:space="0" w:color="auto"/>
              <w:left w:val="nil" w:sz="6" w:space="0" w:color="auto"/>
              <w:bottom w:val="single" w:sz="8" w:space="0" w:color="000000"/>
              <w:right w:val="nil" w:sz="6" w:space="0" w:color="auto"/>
            </w:tcBorders>
          </w:tcPr>
          <w:p>
            <w:pPr>
              <w:pStyle w:val="TableParagraph"/>
              <w:spacing w:line="335"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现金及现金等价物净增加</w:t>
            </w:r>
            <w:r>
              <w:rPr>
                <w:rFonts w:ascii="Arial Narrow" w:hAnsi="Arial Narrow" w:cs="Arial Narrow" w:eastAsia="Arial Narrow" w:hint="default"/>
                <w:sz w:val="24"/>
                <w:szCs w:val="24"/>
              </w:rPr>
              <w:t>/</w:t>
            </w:r>
            <w:r>
              <w:rPr>
                <w:rFonts w:ascii="方正姚体" w:hAnsi="方正姚体" w:cs="方正姚体" w:eastAsia="方正姚体" w:hint="default"/>
                <w:sz w:val="24"/>
                <w:szCs w:val="24"/>
              </w:rPr>
              <w:t>（减少）额</w:t>
            </w:r>
          </w:p>
        </w:tc>
        <w:tc>
          <w:tcPr>
            <w:tcW w:w="3209" w:type="dxa"/>
            <w:tcBorders>
              <w:top w:val="nil" w:sz="6" w:space="0" w:color="auto"/>
              <w:left w:val="nil" w:sz="6" w:space="0" w:color="auto"/>
              <w:bottom w:val="single" w:sz="8" w:space="0" w:color="000000"/>
              <w:right w:val="nil" w:sz="6" w:space="0" w:color="auto"/>
            </w:tcBorders>
          </w:tcPr>
          <w:p>
            <w:pPr>
              <w:pStyle w:val="TableParagraph"/>
              <w:spacing w:line="240" w:lineRule="auto" w:before="76"/>
              <w:ind w:right="33"/>
              <w:jc w:val="right"/>
              <w:rPr>
                <w:rFonts w:ascii="Arial Narrow" w:hAnsi="Arial Narrow" w:cs="Arial Narrow" w:eastAsia="Arial Narrow" w:hint="default"/>
                <w:sz w:val="21"/>
                <w:szCs w:val="21"/>
              </w:rPr>
            </w:pPr>
            <w:r>
              <w:rPr>
                <w:rFonts w:ascii="Arial Narrow"/>
                <w:spacing w:val="-1"/>
                <w:sz w:val="21"/>
              </w:rPr>
              <w:t>-67,221,919.29</w:t>
            </w:r>
          </w:p>
        </w:tc>
      </w:tr>
    </w:tbl>
    <w:p>
      <w:pPr>
        <w:pStyle w:val="BodyText"/>
        <w:spacing w:line="240" w:lineRule="auto" w:before="30"/>
        <w:ind w:left="483" w:right="129"/>
        <w:jc w:val="left"/>
        <w:rPr>
          <w:rFonts w:ascii="方正姚体" w:hAnsi="方正姚体" w:cs="方正姚体" w:eastAsia="方正姚体" w:hint="default"/>
        </w:rPr>
      </w:pPr>
      <w:r>
        <w:rPr>
          <w:rFonts w:ascii="方正姚体" w:hAnsi="方正姚体" w:cs="方正姚体" w:eastAsia="方正姚体" w:hint="default"/>
        </w:rPr>
        <w:t>说明：使用受到限制的存款主要为信用证开证保证金、银行承兑汇票保证金。</w:t>
      </w:r>
    </w:p>
    <w:p>
      <w:pPr>
        <w:pStyle w:val="BodyText"/>
        <w:spacing w:line="240" w:lineRule="auto" w:before="172"/>
        <w:ind w:left="243" w:right="129"/>
        <w:jc w:val="left"/>
        <w:rPr>
          <w:rFonts w:ascii="方正姚体" w:hAnsi="方正姚体" w:cs="方正姚体" w:eastAsia="方正姚体" w:hint="default"/>
        </w:rPr>
      </w:pPr>
      <w:r>
        <w:rPr>
          <w:rFonts w:ascii="Arial Narrow" w:hAnsi="Arial Narrow" w:cs="Arial Narrow" w:eastAsia="Arial Narrow" w:hint="default"/>
        </w:rPr>
        <w:t>2</w:t>
      </w:r>
      <w:r>
        <w:rPr>
          <w:rFonts w:ascii="方正姚体" w:hAnsi="方正姚体" w:cs="方正姚体" w:eastAsia="方正姚体" w:hint="default"/>
        </w:rPr>
        <w:t>、应收票据</w:t>
      </w:r>
    </w:p>
    <w:p>
      <w:pPr>
        <w:spacing w:line="240" w:lineRule="auto" w:before="8"/>
        <w:rPr>
          <w:rFonts w:ascii="方正姚体" w:hAnsi="方正姚体" w:cs="方正姚体" w:eastAsia="方正姚体" w:hint="default"/>
          <w:sz w:val="16"/>
          <w:szCs w:val="16"/>
        </w:rPr>
      </w:pPr>
    </w:p>
    <w:tbl>
      <w:tblPr>
        <w:tblW w:w="0" w:type="auto"/>
        <w:jc w:val="left"/>
        <w:tblInd w:w="455" w:type="dxa"/>
        <w:tblLayout w:type="fixed"/>
        <w:tblCellMar>
          <w:top w:w="0" w:type="dxa"/>
          <w:left w:w="0" w:type="dxa"/>
          <w:bottom w:w="0" w:type="dxa"/>
          <w:right w:w="0" w:type="dxa"/>
        </w:tblCellMar>
        <w:tblLook w:val="01E0"/>
      </w:tblPr>
      <w:tblGrid>
        <w:gridCol w:w="3135"/>
        <w:gridCol w:w="3802"/>
        <w:gridCol w:w="2316"/>
      </w:tblGrid>
      <w:tr>
        <w:trPr>
          <w:trHeight w:val="392" w:hRule="exact"/>
        </w:trPr>
        <w:tc>
          <w:tcPr>
            <w:tcW w:w="3135"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9"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种</w:t>
              <w:tab/>
              <w:t>类</w:t>
            </w:r>
          </w:p>
        </w:tc>
        <w:tc>
          <w:tcPr>
            <w:tcW w:w="3802"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54"/>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c>
          <w:tcPr>
            <w:tcW w:w="2316"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9"/>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403" w:hRule="exact"/>
        </w:trPr>
        <w:tc>
          <w:tcPr>
            <w:tcW w:w="3135"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银行承兑汇票</w:t>
            </w:r>
          </w:p>
        </w:tc>
        <w:tc>
          <w:tcPr>
            <w:tcW w:w="380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54"/>
              <w:jc w:val="right"/>
              <w:rPr>
                <w:rFonts w:ascii="Arial Narrow" w:hAnsi="Arial Narrow" w:cs="Arial Narrow" w:eastAsia="Arial Narrow" w:hint="default"/>
                <w:sz w:val="24"/>
                <w:szCs w:val="24"/>
              </w:rPr>
            </w:pPr>
            <w:r>
              <w:rPr>
                <w:rFonts w:ascii="Arial Narrow"/>
                <w:w w:val="95"/>
                <w:sz w:val="24"/>
              </w:rPr>
              <w:t>34,963,812.32</w:t>
            </w:r>
            <w:r>
              <w:rPr>
                <w:rFonts w:ascii="Arial Narrow"/>
                <w:sz w:val="24"/>
              </w:rPr>
            </w:r>
          </w:p>
        </w:tc>
        <w:tc>
          <w:tcPr>
            <w:tcW w:w="231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w w:val="95"/>
                <w:sz w:val="24"/>
              </w:rPr>
              <w:t>55,694,390.67</w:t>
            </w:r>
            <w:r>
              <w:rPr>
                <w:rFonts w:ascii="Arial Narrow"/>
                <w:sz w:val="24"/>
              </w:rPr>
            </w:r>
          </w:p>
        </w:tc>
      </w:tr>
    </w:tbl>
    <w:p>
      <w:pPr>
        <w:pStyle w:val="BodyText"/>
        <w:spacing w:line="310" w:lineRule="exact" w:before="103"/>
        <w:ind w:left="362" w:right="129"/>
        <w:jc w:val="left"/>
        <w:rPr>
          <w:rFonts w:ascii="方正姚体" w:hAnsi="方正姚体" w:cs="方正姚体" w:eastAsia="方正姚体" w:hint="default"/>
        </w:rPr>
      </w:pPr>
      <w:r>
        <w:rPr>
          <w:rFonts w:ascii="方正姚体" w:hAnsi="方正姚体" w:cs="方正姚体" w:eastAsia="方正姚体" w:hint="default"/>
          <w:spacing w:val="-31"/>
          <w:w w:val="99"/>
        </w:rPr>
        <w:t>（</w:t>
      </w:r>
      <w:r>
        <w:rPr>
          <w:rFonts w:ascii="Arial Narrow" w:hAnsi="Arial Narrow" w:cs="Arial Narrow" w:eastAsia="Arial Narrow" w:hint="default"/>
          <w:spacing w:val="-31"/>
          <w:w w:val="99"/>
        </w:rPr>
        <w:t>1</w:t>
      </w:r>
      <w:r>
        <w:rPr>
          <w:rFonts w:ascii="方正姚体" w:hAnsi="方正姚体" w:cs="方正姚体" w:eastAsia="方正姚体" w:hint="default"/>
          <w:spacing w:val="-31"/>
          <w:w w:val="99"/>
        </w:rPr>
        <w:t>）说明：公司</w:t>
      </w:r>
      <w:r>
        <w:rPr>
          <w:rFonts w:ascii="方正姚体" w:hAnsi="方正姚体" w:cs="方正姚体" w:eastAsia="方正姚体" w:hint="default"/>
          <w:w w:val="99"/>
        </w:rPr>
        <w:t> </w:t>
      </w:r>
      <w:r>
        <w:rPr>
          <w:rFonts w:ascii="Arial Narrow" w:hAnsi="Arial Narrow" w:cs="Arial Narrow" w:eastAsia="Arial Narrow" w:hint="default"/>
          <w:spacing w:val="-1"/>
          <w:w w:val="99"/>
        </w:rPr>
        <w:t>2009</w:t>
      </w:r>
      <w:r>
        <w:rPr>
          <w:rFonts w:ascii="Arial Narrow" w:hAnsi="Arial Narrow" w:cs="Arial Narrow" w:eastAsia="Arial Narrow" w:hint="default"/>
          <w:w w:val="99"/>
        </w:rPr>
        <w:t> </w:t>
      </w:r>
      <w:r>
        <w:rPr>
          <w:rFonts w:ascii="方正姚体" w:hAnsi="方正姚体" w:cs="方正姚体" w:eastAsia="方正姚体" w:hint="default"/>
        </w:rPr>
        <w:t>年 </w:t>
      </w:r>
      <w:r>
        <w:rPr>
          <w:rFonts w:ascii="Arial Narrow" w:hAnsi="Arial Narrow" w:cs="Arial Narrow" w:eastAsia="Arial Narrow" w:hint="default"/>
          <w:spacing w:val="-1"/>
          <w:w w:val="99"/>
        </w:rPr>
        <w:t>12</w:t>
      </w:r>
      <w:r>
        <w:rPr>
          <w:rFonts w:ascii="Arial Narrow" w:hAnsi="Arial Narrow" w:cs="Arial Narrow" w:eastAsia="Arial Narrow" w:hint="default"/>
          <w:w w:val="99"/>
        </w:rPr>
        <w:t> </w:t>
      </w:r>
      <w:r>
        <w:rPr>
          <w:rFonts w:ascii="方正姚体" w:hAnsi="方正姚体" w:cs="方正姚体" w:eastAsia="方正姚体" w:hint="default"/>
        </w:rPr>
        <w:t>月 </w:t>
      </w:r>
      <w:r>
        <w:rPr>
          <w:rFonts w:ascii="Arial Narrow" w:hAnsi="Arial Narrow" w:cs="Arial Narrow" w:eastAsia="Arial Narrow" w:hint="default"/>
          <w:spacing w:val="-1"/>
          <w:w w:val="99"/>
        </w:rPr>
        <w:t>31</w:t>
      </w:r>
      <w:r>
        <w:rPr>
          <w:rFonts w:ascii="Arial Narrow" w:hAnsi="Arial Narrow" w:cs="Arial Narrow" w:eastAsia="Arial Narrow" w:hint="default"/>
          <w:w w:val="99"/>
        </w:rPr>
        <w:t> </w:t>
      </w:r>
      <w:r>
        <w:rPr>
          <w:rFonts w:ascii="方正姚体" w:hAnsi="方正姚体" w:cs="方正姚体" w:eastAsia="方正姚体" w:hint="default"/>
        </w:rPr>
        <w:t>日应收票据较年初数减少 </w:t>
      </w:r>
      <w:r>
        <w:rPr>
          <w:rFonts w:ascii="Arial Narrow" w:hAnsi="Arial Narrow" w:cs="Arial Narrow" w:eastAsia="Arial Narrow" w:hint="default"/>
          <w:spacing w:val="-1"/>
          <w:w w:val="99"/>
        </w:rPr>
        <w:t>20,730,578.35</w:t>
      </w:r>
      <w:r>
        <w:rPr>
          <w:rFonts w:ascii="Arial Narrow" w:hAnsi="Arial Narrow" w:cs="Arial Narrow" w:eastAsia="Arial Narrow" w:hint="default"/>
          <w:w w:val="99"/>
        </w:rPr>
        <w:t> </w:t>
      </w:r>
      <w:r>
        <w:rPr>
          <w:rFonts w:ascii="方正姚体" w:hAnsi="方正姚体" w:cs="方正姚体" w:eastAsia="方正姚体" w:hint="default"/>
          <w:spacing w:val="-30"/>
        </w:rPr>
        <w:t>元，减幅</w:t>
      </w:r>
      <w:r>
        <w:rPr>
          <w:rFonts w:ascii="方正姚体" w:hAnsi="方正姚体" w:cs="方正姚体" w:eastAsia="方正姚体" w:hint="default"/>
          <w:spacing w:val="-24"/>
        </w:rPr>
        <w:t> </w:t>
      </w:r>
      <w:r>
        <w:rPr>
          <w:rFonts w:ascii="Arial Narrow" w:hAnsi="Arial Narrow" w:cs="Arial Narrow" w:eastAsia="Arial Narrow" w:hint="default"/>
          <w:spacing w:val="-1"/>
        </w:rPr>
        <w:t>37.22%</w:t>
      </w:r>
      <w:r>
        <w:rPr>
          <w:rFonts w:ascii="方正姚体" w:hAnsi="方正姚体" w:cs="方正姚体" w:eastAsia="方正姚体" w:hint="default"/>
          <w:spacing w:val="-1"/>
        </w:rPr>
        <w:t>，</w:t>
      </w:r>
      <w:r>
        <w:rPr>
          <w:rFonts w:ascii="方正姚体" w:hAnsi="方正姚体" w:cs="方正姚体" w:eastAsia="方正姚体" w:hint="default"/>
        </w:rPr>
        <w:t> 主要原因系公司上一报告期收到的银行承兑汇票于本报告期到期和背书转让形成。</w:t>
      </w:r>
    </w:p>
    <w:p>
      <w:pPr>
        <w:pStyle w:val="BodyText"/>
        <w:spacing w:line="240" w:lineRule="auto" w:before="145"/>
        <w:ind w:left="353" w:right="129"/>
        <w:jc w:val="left"/>
        <w:rPr>
          <w:rFonts w:ascii="方正姚体" w:hAnsi="方正姚体" w:cs="方正姚体" w:eastAsia="方正姚体" w:hint="default"/>
        </w:rPr>
      </w:pPr>
      <w:r>
        <w:rPr>
          <w:rFonts w:ascii="方正姚体" w:hAnsi="方正姚体" w:cs="方正姚体" w:eastAsia="方正姚体" w:hint="default"/>
          <w:spacing w:val="-3"/>
        </w:rPr>
        <w:t>（</w:t>
      </w:r>
      <w:r>
        <w:rPr>
          <w:rFonts w:ascii="Arial Narrow" w:hAnsi="Arial Narrow" w:cs="Arial Narrow" w:eastAsia="Arial Narrow" w:hint="default"/>
          <w:spacing w:val="-3"/>
        </w:rPr>
        <w:t>2</w:t>
      </w:r>
      <w:r>
        <w:rPr>
          <w:rFonts w:ascii="方正姚体" w:hAnsi="方正姚体" w:cs="方正姚体" w:eastAsia="方正姚体" w:hint="default"/>
          <w:spacing w:val="-3"/>
        </w:rPr>
        <w:t>）公司已经背书给他方但尚未到期的票据金额 </w:t>
      </w:r>
      <w:r>
        <w:rPr>
          <w:rFonts w:ascii="Arial Narrow" w:hAnsi="Arial Narrow" w:cs="Arial Narrow" w:eastAsia="Arial Narrow" w:hint="default"/>
        </w:rPr>
        <w:t>106,552,677.65 </w:t>
      </w:r>
      <w:r>
        <w:rPr>
          <w:rFonts w:ascii="方正姚体" w:hAnsi="方正姚体" w:cs="方正姚体" w:eastAsia="方正姚体" w:hint="default"/>
          <w:spacing w:val="-6"/>
        </w:rPr>
        <w:t>元，最大的前五名情况</w:t>
      </w:r>
    </w:p>
    <w:p>
      <w:pPr>
        <w:spacing w:line="240" w:lineRule="auto" w:before="8"/>
        <w:rPr>
          <w:rFonts w:ascii="方正姚体" w:hAnsi="方正姚体" w:cs="方正姚体" w:eastAsia="方正姚体" w:hint="default"/>
          <w:sz w:val="16"/>
          <w:szCs w:val="16"/>
        </w:rPr>
      </w:pPr>
    </w:p>
    <w:tbl>
      <w:tblPr>
        <w:tblW w:w="0" w:type="auto"/>
        <w:jc w:val="left"/>
        <w:tblInd w:w="455" w:type="dxa"/>
        <w:tblLayout w:type="fixed"/>
        <w:tblCellMar>
          <w:top w:w="0" w:type="dxa"/>
          <w:left w:w="0" w:type="dxa"/>
          <w:bottom w:w="0" w:type="dxa"/>
          <w:right w:w="0" w:type="dxa"/>
        </w:tblCellMar>
        <w:tblLook w:val="01E0"/>
      </w:tblPr>
      <w:tblGrid>
        <w:gridCol w:w="3245"/>
        <w:gridCol w:w="2081"/>
        <w:gridCol w:w="1622"/>
        <w:gridCol w:w="1523"/>
        <w:gridCol w:w="763"/>
      </w:tblGrid>
      <w:tr>
        <w:trPr>
          <w:trHeight w:val="392" w:hRule="exact"/>
        </w:trPr>
        <w:tc>
          <w:tcPr>
            <w:tcW w:w="3245"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出票单位</w:t>
            </w:r>
          </w:p>
        </w:tc>
        <w:tc>
          <w:tcPr>
            <w:tcW w:w="2081"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497"/>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出票日期</w:t>
            </w:r>
          </w:p>
        </w:tc>
        <w:tc>
          <w:tcPr>
            <w:tcW w:w="1622"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335"/>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到期日</w:t>
            </w:r>
          </w:p>
        </w:tc>
        <w:tc>
          <w:tcPr>
            <w:tcW w:w="1523"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77"/>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金额</w:t>
            </w:r>
          </w:p>
        </w:tc>
        <w:tc>
          <w:tcPr>
            <w:tcW w:w="763"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7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备注</w:t>
            </w:r>
          </w:p>
        </w:tc>
      </w:tr>
      <w:tr>
        <w:trPr>
          <w:trHeight w:val="383" w:hRule="exact"/>
        </w:trPr>
        <w:tc>
          <w:tcPr>
            <w:tcW w:w="3245" w:type="dxa"/>
            <w:tcBorders>
              <w:top w:val="single" w:sz="4" w:space="0" w:color="000000"/>
              <w:left w:val="nil" w:sz="6" w:space="0" w:color="auto"/>
              <w:bottom w:val="nil" w:sz="6" w:space="0" w:color="auto"/>
              <w:right w:val="nil" w:sz="6" w:space="0" w:color="auto"/>
            </w:tcBorders>
          </w:tcPr>
          <w:p>
            <w:pPr>
              <w:pStyle w:val="TableParagraph"/>
              <w:spacing w:line="297"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绍兴县天润织造有限公司</w:t>
            </w:r>
          </w:p>
        </w:tc>
        <w:tc>
          <w:tcPr>
            <w:tcW w:w="2081"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497"/>
              <w:jc w:val="right"/>
              <w:rPr>
                <w:rFonts w:ascii="Arial Narrow" w:hAnsi="Arial Narrow" w:cs="Arial Narrow" w:eastAsia="Arial Narrow" w:hint="default"/>
                <w:sz w:val="21"/>
                <w:szCs w:val="21"/>
              </w:rPr>
            </w:pPr>
            <w:r>
              <w:rPr>
                <w:rFonts w:ascii="Arial Narrow"/>
                <w:spacing w:val="-1"/>
                <w:sz w:val="21"/>
              </w:rPr>
              <w:t>2009-7-29</w:t>
            </w:r>
          </w:p>
        </w:tc>
        <w:tc>
          <w:tcPr>
            <w:tcW w:w="1622"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335"/>
              <w:jc w:val="right"/>
              <w:rPr>
                <w:rFonts w:ascii="Arial Narrow" w:hAnsi="Arial Narrow" w:cs="Arial Narrow" w:eastAsia="Arial Narrow" w:hint="default"/>
                <w:sz w:val="21"/>
                <w:szCs w:val="21"/>
              </w:rPr>
            </w:pPr>
            <w:r>
              <w:rPr>
                <w:rFonts w:ascii="Arial Narrow"/>
                <w:spacing w:val="-1"/>
                <w:sz w:val="21"/>
              </w:rPr>
              <w:t>2010-1-29</w:t>
            </w:r>
          </w:p>
        </w:tc>
        <w:tc>
          <w:tcPr>
            <w:tcW w:w="1523"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76"/>
              <w:jc w:val="right"/>
              <w:rPr>
                <w:rFonts w:ascii="Arial Narrow" w:hAnsi="Arial Narrow" w:cs="Arial Narrow" w:eastAsia="Arial Narrow" w:hint="default"/>
                <w:sz w:val="21"/>
                <w:szCs w:val="21"/>
              </w:rPr>
            </w:pPr>
            <w:r>
              <w:rPr>
                <w:rFonts w:ascii="Arial Narrow"/>
                <w:spacing w:val="-1"/>
                <w:sz w:val="21"/>
              </w:rPr>
              <w:t>1,400,000.00</w:t>
            </w:r>
          </w:p>
        </w:tc>
        <w:tc>
          <w:tcPr>
            <w:tcW w:w="763" w:type="dxa"/>
            <w:tcBorders>
              <w:top w:val="single" w:sz="4" w:space="0" w:color="000000"/>
              <w:left w:val="nil" w:sz="6" w:space="0" w:color="auto"/>
              <w:bottom w:val="nil" w:sz="6" w:space="0" w:color="auto"/>
              <w:right w:val="nil" w:sz="6" w:space="0" w:color="auto"/>
            </w:tcBorders>
          </w:tcPr>
          <w:p>
            <w:pPr/>
          </w:p>
        </w:tc>
      </w:tr>
      <w:tr>
        <w:trPr>
          <w:trHeight w:val="349" w:hRule="exact"/>
        </w:trPr>
        <w:tc>
          <w:tcPr>
            <w:tcW w:w="3245" w:type="dxa"/>
            <w:tcBorders>
              <w:top w:val="nil" w:sz="6" w:space="0" w:color="auto"/>
              <w:left w:val="nil" w:sz="6" w:space="0" w:color="auto"/>
              <w:bottom w:val="nil" w:sz="6" w:space="0" w:color="auto"/>
              <w:right w:val="nil" w:sz="6" w:space="0" w:color="auto"/>
            </w:tcBorders>
          </w:tcPr>
          <w:p>
            <w:pPr>
              <w:pStyle w:val="TableParagraph"/>
              <w:spacing w:line="281"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深圳市华孚进出口有限公司</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97"/>
              <w:jc w:val="right"/>
              <w:rPr>
                <w:rFonts w:ascii="Arial Narrow" w:hAnsi="Arial Narrow" w:cs="Arial Narrow" w:eastAsia="Arial Narrow" w:hint="default"/>
                <w:sz w:val="21"/>
                <w:szCs w:val="21"/>
              </w:rPr>
            </w:pPr>
            <w:r>
              <w:rPr>
                <w:rFonts w:ascii="Arial Narrow"/>
                <w:spacing w:val="-1"/>
                <w:sz w:val="21"/>
              </w:rPr>
              <w:t>2009-11-3</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5"/>
              <w:jc w:val="right"/>
              <w:rPr>
                <w:rFonts w:ascii="Arial Narrow" w:hAnsi="Arial Narrow" w:cs="Arial Narrow" w:eastAsia="Arial Narrow" w:hint="default"/>
                <w:sz w:val="21"/>
                <w:szCs w:val="21"/>
              </w:rPr>
            </w:pPr>
            <w:r>
              <w:rPr>
                <w:rFonts w:ascii="Arial Narrow"/>
                <w:spacing w:val="-1"/>
                <w:sz w:val="21"/>
              </w:rPr>
              <w:t>2010-2-1</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6"/>
              <w:jc w:val="right"/>
              <w:rPr>
                <w:rFonts w:ascii="Arial Narrow" w:hAnsi="Arial Narrow" w:cs="Arial Narrow" w:eastAsia="Arial Narrow" w:hint="default"/>
                <w:sz w:val="21"/>
                <w:szCs w:val="21"/>
              </w:rPr>
            </w:pPr>
            <w:r>
              <w:rPr>
                <w:rFonts w:ascii="Arial Narrow"/>
                <w:spacing w:val="-1"/>
                <w:sz w:val="21"/>
              </w:rPr>
              <w:t>1,312,363.40</w:t>
            </w:r>
          </w:p>
        </w:tc>
        <w:tc>
          <w:tcPr>
            <w:tcW w:w="763" w:type="dxa"/>
            <w:tcBorders>
              <w:top w:val="nil" w:sz="6" w:space="0" w:color="auto"/>
              <w:left w:val="nil" w:sz="6" w:space="0" w:color="auto"/>
              <w:bottom w:val="nil" w:sz="6" w:space="0" w:color="auto"/>
              <w:right w:val="nil" w:sz="6" w:space="0" w:color="auto"/>
            </w:tcBorders>
          </w:tcPr>
          <w:p>
            <w:pPr/>
          </w:p>
        </w:tc>
      </w:tr>
      <w:tr>
        <w:trPr>
          <w:trHeight w:val="337" w:hRule="exact"/>
        </w:trPr>
        <w:tc>
          <w:tcPr>
            <w:tcW w:w="3245" w:type="dxa"/>
            <w:tcBorders>
              <w:top w:val="nil" w:sz="6" w:space="0" w:color="auto"/>
              <w:left w:val="nil" w:sz="6" w:space="0" w:color="auto"/>
              <w:bottom w:val="nil" w:sz="6" w:space="0" w:color="auto"/>
              <w:right w:val="nil" w:sz="6" w:space="0" w:color="auto"/>
            </w:tcBorders>
          </w:tcPr>
          <w:p>
            <w:pPr>
              <w:pStyle w:val="TableParagraph"/>
              <w:spacing w:line="268"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福建众合股份有限公司</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97"/>
              <w:jc w:val="right"/>
              <w:rPr>
                <w:rFonts w:ascii="Arial Narrow" w:hAnsi="Arial Narrow" w:cs="Arial Narrow" w:eastAsia="Arial Narrow" w:hint="default"/>
                <w:sz w:val="21"/>
                <w:szCs w:val="21"/>
              </w:rPr>
            </w:pPr>
            <w:r>
              <w:rPr>
                <w:rFonts w:ascii="Arial Narrow"/>
                <w:spacing w:val="-1"/>
                <w:sz w:val="21"/>
              </w:rPr>
              <w:t>2009-11-27</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5"/>
              <w:jc w:val="right"/>
              <w:rPr>
                <w:rFonts w:ascii="Arial Narrow" w:hAnsi="Arial Narrow" w:cs="Arial Narrow" w:eastAsia="Arial Narrow" w:hint="default"/>
                <w:sz w:val="21"/>
                <w:szCs w:val="21"/>
              </w:rPr>
            </w:pPr>
            <w:r>
              <w:rPr>
                <w:rFonts w:ascii="Arial Narrow"/>
                <w:spacing w:val="-1"/>
                <w:sz w:val="21"/>
              </w:rPr>
              <w:t>2010-5-26</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6"/>
              <w:jc w:val="right"/>
              <w:rPr>
                <w:rFonts w:ascii="Arial Narrow" w:hAnsi="Arial Narrow" w:cs="Arial Narrow" w:eastAsia="Arial Narrow" w:hint="default"/>
                <w:sz w:val="21"/>
                <w:szCs w:val="21"/>
              </w:rPr>
            </w:pPr>
            <w:r>
              <w:rPr>
                <w:rFonts w:ascii="Arial Narrow"/>
                <w:spacing w:val="-1"/>
                <w:sz w:val="21"/>
              </w:rPr>
              <w:t>1,000,000.00</w:t>
            </w:r>
          </w:p>
        </w:tc>
        <w:tc>
          <w:tcPr>
            <w:tcW w:w="763" w:type="dxa"/>
            <w:tcBorders>
              <w:top w:val="nil" w:sz="6" w:space="0" w:color="auto"/>
              <w:left w:val="nil" w:sz="6" w:space="0" w:color="auto"/>
              <w:bottom w:val="nil" w:sz="6" w:space="0" w:color="auto"/>
              <w:right w:val="nil" w:sz="6" w:space="0" w:color="auto"/>
            </w:tcBorders>
          </w:tcPr>
          <w:p>
            <w:pPr/>
          </w:p>
        </w:tc>
      </w:tr>
      <w:tr>
        <w:trPr>
          <w:trHeight w:val="337" w:hRule="exact"/>
        </w:trPr>
        <w:tc>
          <w:tcPr>
            <w:tcW w:w="3245" w:type="dxa"/>
            <w:tcBorders>
              <w:top w:val="nil" w:sz="6" w:space="0" w:color="auto"/>
              <w:left w:val="nil" w:sz="6" w:space="0" w:color="auto"/>
              <w:bottom w:val="nil" w:sz="6" w:space="0" w:color="auto"/>
              <w:right w:val="nil" w:sz="6" w:space="0" w:color="auto"/>
            </w:tcBorders>
          </w:tcPr>
          <w:p>
            <w:pPr>
              <w:pStyle w:val="TableParagraph"/>
              <w:spacing w:line="269"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绍兴县长盛制线有限公司</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97"/>
              <w:jc w:val="right"/>
              <w:rPr>
                <w:rFonts w:ascii="Arial Narrow" w:hAnsi="Arial Narrow" w:cs="Arial Narrow" w:eastAsia="Arial Narrow" w:hint="default"/>
                <w:sz w:val="21"/>
                <w:szCs w:val="21"/>
              </w:rPr>
            </w:pPr>
            <w:r>
              <w:rPr>
                <w:rFonts w:ascii="Arial Narrow"/>
                <w:spacing w:val="-1"/>
                <w:sz w:val="21"/>
              </w:rPr>
              <w:t>2009-7-30</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5"/>
              <w:jc w:val="right"/>
              <w:rPr>
                <w:rFonts w:ascii="Arial Narrow" w:hAnsi="Arial Narrow" w:cs="Arial Narrow" w:eastAsia="Arial Narrow" w:hint="default"/>
                <w:sz w:val="21"/>
                <w:szCs w:val="21"/>
              </w:rPr>
            </w:pPr>
            <w:r>
              <w:rPr>
                <w:rFonts w:ascii="Arial Narrow"/>
                <w:spacing w:val="-1"/>
                <w:sz w:val="21"/>
              </w:rPr>
              <w:t>2010-1-30</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6"/>
              <w:jc w:val="right"/>
              <w:rPr>
                <w:rFonts w:ascii="Arial Narrow" w:hAnsi="Arial Narrow" w:cs="Arial Narrow" w:eastAsia="Arial Narrow" w:hint="default"/>
                <w:sz w:val="21"/>
                <w:szCs w:val="21"/>
              </w:rPr>
            </w:pPr>
            <w:r>
              <w:rPr>
                <w:rFonts w:ascii="Arial Narrow"/>
                <w:spacing w:val="-1"/>
                <w:sz w:val="21"/>
              </w:rPr>
              <w:t>1,000,000.00</w:t>
            </w:r>
          </w:p>
        </w:tc>
        <w:tc>
          <w:tcPr>
            <w:tcW w:w="763" w:type="dxa"/>
            <w:tcBorders>
              <w:top w:val="nil" w:sz="6" w:space="0" w:color="auto"/>
              <w:left w:val="nil" w:sz="6" w:space="0" w:color="auto"/>
              <w:bottom w:val="nil" w:sz="6" w:space="0" w:color="auto"/>
              <w:right w:val="nil" w:sz="6" w:space="0" w:color="auto"/>
            </w:tcBorders>
          </w:tcPr>
          <w:p>
            <w:pPr/>
          </w:p>
        </w:tc>
      </w:tr>
      <w:tr>
        <w:trPr>
          <w:trHeight w:val="339" w:hRule="exact"/>
        </w:trPr>
        <w:tc>
          <w:tcPr>
            <w:tcW w:w="3245" w:type="dxa"/>
            <w:tcBorders>
              <w:top w:val="nil" w:sz="6" w:space="0" w:color="auto"/>
              <w:left w:val="nil" w:sz="6" w:space="0" w:color="auto"/>
              <w:bottom w:val="single" w:sz="4" w:space="0" w:color="000000"/>
              <w:right w:val="nil" w:sz="6" w:space="0" w:color="auto"/>
            </w:tcBorders>
          </w:tcPr>
          <w:p>
            <w:pPr>
              <w:pStyle w:val="TableParagraph"/>
              <w:spacing w:line="269"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绍兴县长盛制线有限公司</w:t>
            </w:r>
          </w:p>
        </w:tc>
        <w:tc>
          <w:tcPr>
            <w:tcW w:w="2081"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497"/>
              <w:jc w:val="right"/>
              <w:rPr>
                <w:rFonts w:ascii="Arial Narrow" w:hAnsi="Arial Narrow" w:cs="Arial Narrow" w:eastAsia="Arial Narrow" w:hint="default"/>
                <w:sz w:val="21"/>
                <w:szCs w:val="21"/>
              </w:rPr>
            </w:pPr>
            <w:r>
              <w:rPr>
                <w:rFonts w:ascii="Arial Narrow"/>
                <w:spacing w:val="-1"/>
                <w:sz w:val="21"/>
              </w:rPr>
              <w:t>2009-8-31</w:t>
            </w:r>
          </w:p>
        </w:tc>
        <w:tc>
          <w:tcPr>
            <w:tcW w:w="1622"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335"/>
              <w:jc w:val="right"/>
              <w:rPr>
                <w:rFonts w:ascii="Arial Narrow" w:hAnsi="Arial Narrow" w:cs="Arial Narrow" w:eastAsia="Arial Narrow" w:hint="default"/>
                <w:sz w:val="21"/>
                <w:szCs w:val="21"/>
              </w:rPr>
            </w:pPr>
            <w:r>
              <w:rPr>
                <w:rFonts w:ascii="Arial Narrow"/>
                <w:spacing w:val="-1"/>
                <w:sz w:val="21"/>
              </w:rPr>
              <w:t>2010-2-28</w:t>
            </w: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176"/>
              <w:jc w:val="right"/>
              <w:rPr>
                <w:rFonts w:ascii="Arial Narrow" w:hAnsi="Arial Narrow" w:cs="Arial Narrow" w:eastAsia="Arial Narrow" w:hint="default"/>
                <w:sz w:val="21"/>
                <w:szCs w:val="21"/>
              </w:rPr>
            </w:pPr>
            <w:r>
              <w:rPr>
                <w:rFonts w:ascii="Arial Narrow"/>
                <w:spacing w:val="-1"/>
                <w:sz w:val="21"/>
              </w:rPr>
              <w:t>1,000,000.00</w:t>
            </w:r>
          </w:p>
        </w:tc>
        <w:tc>
          <w:tcPr>
            <w:tcW w:w="763"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245" w:type="dxa"/>
            <w:tcBorders>
              <w:top w:val="single" w:sz="4" w:space="0" w:color="000000"/>
              <w:left w:val="nil" w:sz="6" w:space="0" w:color="auto"/>
              <w:bottom w:val="single" w:sz="8" w:space="0" w:color="000000"/>
              <w:right w:val="nil" w:sz="6" w:space="0" w:color="auto"/>
            </w:tcBorders>
          </w:tcPr>
          <w:p>
            <w:pPr>
              <w:pStyle w:val="TableParagraph"/>
              <w:tabs>
                <w:tab w:pos="587" w:val="left" w:leader="none"/>
              </w:tabs>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2081" w:type="dxa"/>
            <w:tcBorders>
              <w:top w:val="single" w:sz="4" w:space="0" w:color="000000"/>
              <w:left w:val="nil" w:sz="6" w:space="0" w:color="auto"/>
              <w:bottom w:val="single" w:sz="8" w:space="0" w:color="000000"/>
              <w:right w:val="nil" w:sz="6" w:space="0" w:color="auto"/>
            </w:tcBorders>
          </w:tcPr>
          <w:p>
            <w:pPr/>
          </w:p>
        </w:tc>
        <w:tc>
          <w:tcPr>
            <w:tcW w:w="1622" w:type="dxa"/>
            <w:tcBorders>
              <w:top w:val="single" w:sz="4" w:space="0" w:color="000000"/>
              <w:left w:val="nil" w:sz="6" w:space="0" w:color="auto"/>
              <w:bottom w:val="single" w:sz="8" w:space="0" w:color="000000"/>
              <w:right w:val="nil" w:sz="6" w:space="0" w:color="auto"/>
            </w:tcBorders>
          </w:tcPr>
          <w:p>
            <w:pPr/>
          </w:p>
        </w:tc>
        <w:tc>
          <w:tcPr>
            <w:tcW w:w="1523"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right="177"/>
              <w:jc w:val="right"/>
              <w:rPr>
                <w:rFonts w:ascii="Arial Narrow" w:hAnsi="Arial Narrow" w:cs="Arial Narrow" w:eastAsia="Arial Narrow" w:hint="default"/>
                <w:sz w:val="21"/>
                <w:szCs w:val="21"/>
              </w:rPr>
            </w:pPr>
            <w:r>
              <w:rPr>
                <w:rFonts w:ascii="Arial Narrow"/>
                <w:spacing w:val="-1"/>
                <w:sz w:val="21"/>
              </w:rPr>
              <w:t>5,712,363.40</w:t>
            </w:r>
          </w:p>
        </w:tc>
        <w:tc>
          <w:tcPr>
            <w:tcW w:w="763"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30"/>
        <w:ind w:left="243" w:right="129"/>
        <w:jc w:val="left"/>
        <w:rPr>
          <w:rFonts w:ascii="方正姚体" w:hAnsi="方正姚体" w:cs="方正姚体" w:eastAsia="方正姚体" w:hint="default"/>
        </w:rPr>
      </w:pPr>
      <w:r>
        <w:rPr>
          <w:rFonts w:ascii="Arial Narrow" w:hAnsi="Arial Narrow" w:cs="Arial Narrow" w:eastAsia="Arial Narrow" w:hint="default"/>
        </w:rPr>
        <w:t>3</w:t>
      </w:r>
      <w:r>
        <w:rPr>
          <w:rFonts w:ascii="方正姚体" w:hAnsi="方正姚体" w:cs="方正姚体" w:eastAsia="方正姚体" w:hint="default"/>
        </w:rPr>
        <w:t>、应收账款</w:t>
      </w:r>
    </w:p>
    <w:p>
      <w:pPr>
        <w:pStyle w:val="BodyText"/>
        <w:spacing w:line="240" w:lineRule="auto" w:before="156"/>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）合并</w:t>
      </w:r>
    </w:p>
    <w:p>
      <w:pPr>
        <w:pStyle w:val="BodyText"/>
        <w:spacing w:line="240" w:lineRule="auto" w:before="155"/>
        <w:ind w:right="129"/>
        <w:jc w:val="left"/>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、按风险分类</w:t>
      </w:r>
    </w:p>
    <w:p>
      <w:pPr>
        <w:spacing w:line="240" w:lineRule="auto" w:before="13"/>
        <w:rPr>
          <w:rFonts w:ascii="方正姚体" w:hAnsi="方正姚体" w:cs="方正姚体" w:eastAsia="方正姚体" w:hint="default"/>
          <w:sz w:val="11"/>
          <w:szCs w:val="11"/>
        </w:rPr>
      </w:pPr>
    </w:p>
    <w:p>
      <w:pPr>
        <w:spacing w:line="20" w:lineRule="exact"/>
        <w:ind w:left="451"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5.2pt;height:1pt;mso-position-horizontal-relative:char;mso-position-vertical-relative:line" coordorigin="0,0" coordsize="9304,20">
            <v:group style="position:absolute;left:10;top:10;width:5830;height:2" coordorigin="10,10" coordsize="5830,2">
              <v:shape style="position:absolute;left:10;top:10;width:5830;height:2" coordorigin="10,10" coordsize="5830,0" path="m10,10l5839,10e" filled="false" stroked="true" strokeweight=".96pt" strokecolor="#000000">
                <v:path arrowok="t"/>
              </v:shape>
            </v:group>
            <v:group style="position:absolute;left:5839;top:10;width:3455;height:2" coordorigin="5839,10" coordsize="3455,2">
              <v:shape style="position:absolute;left:5839;top:10;width:3455;height:2" coordorigin="5839,10" coordsize="3455,0" path="m5839,10l9294,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pgSz w:w="11900" w:h="16840"/>
          <w:pgMar w:header="772" w:footer="742" w:top="1720" w:bottom="940" w:left="1140" w:right="840"/>
        </w:sectPr>
      </w:pPr>
    </w:p>
    <w:p>
      <w:pPr>
        <w:tabs>
          <w:tab w:pos="982" w:val="left" w:leader="none"/>
        </w:tabs>
        <w:spacing w:line="439" w:lineRule="auto" w:before="169"/>
        <w:ind w:left="561" w:right="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类</w:t>
        <w:tab/>
        <w:t>别 </w:t>
      </w:r>
      <w:r>
        <w:rPr>
          <w:rFonts w:ascii="方正姚体" w:hAnsi="方正姚体" w:cs="方正姚体" w:eastAsia="方正姚体" w:hint="default"/>
          <w:spacing w:val="5"/>
          <w:sz w:val="21"/>
          <w:szCs w:val="21"/>
        </w:rPr>
        <w:t>单项金额重大的应收</w:t>
      </w:r>
      <w:r>
        <w:rPr>
          <w:rFonts w:ascii="方正姚体" w:hAnsi="方正姚体" w:cs="方正姚体" w:eastAsia="方正姚体" w:hint="default"/>
          <w:sz w:val="21"/>
          <w:szCs w:val="21"/>
        </w:rPr>
      </w:r>
    </w:p>
    <w:p>
      <w:pPr>
        <w:tabs>
          <w:tab w:pos="3573" w:val="left" w:leader="none"/>
        </w:tabs>
        <w:spacing w:before="65"/>
        <w:ind w:left="0" w:right="4" w:firstLine="0"/>
        <w:jc w:val="center"/>
        <w:rPr>
          <w:rFonts w:ascii="Arial Narrow" w:hAnsi="Arial Narrow" w:cs="Arial Narrow" w:eastAsia="Arial Narrow" w:hint="default"/>
          <w:sz w:val="21"/>
          <w:szCs w:val="21"/>
        </w:rPr>
      </w:pPr>
      <w:r>
        <w:rPr>
          <w:spacing w:val="-1"/>
        </w:rPr>
        <w:br w:type="column"/>
      </w:r>
      <w:r>
        <w:rPr>
          <w:rFonts w:ascii="Arial Narrow"/>
          <w:b/>
          <w:spacing w:val="-1"/>
          <w:sz w:val="21"/>
        </w:rPr>
        <w:t>2009.12.31</w:t>
        <w:tab/>
        <w:t>2008.12.31</w:t>
      </w:r>
      <w:r>
        <w:rPr>
          <w:rFonts w:ascii="Arial Narrow"/>
          <w:spacing w:val="-1"/>
          <w:sz w:val="21"/>
        </w:rPr>
      </w:r>
    </w:p>
    <w:p>
      <w:pPr>
        <w:tabs>
          <w:tab w:pos="1733" w:val="left" w:leader="none"/>
          <w:tab w:pos="2782" w:val="left" w:leader="none"/>
          <w:tab w:pos="4512" w:val="left" w:leader="none"/>
          <w:tab w:pos="6257" w:val="left" w:leader="none"/>
        </w:tabs>
        <w:spacing w:before="62"/>
        <w:ind w:left="981" w:right="0" w:firstLine="0"/>
        <w:jc w:val="left"/>
        <w:rPr>
          <w:rFonts w:ascii="方正姚体" w:hAnsi="方正姚体" w:cs="方正姚体" w:eastAsia="方正姚体" w:hint="default"/>
          <w:sz w:val="21"/>
          <w:szCs w:val="21"/>
        </w:rPr>
      </w:pPr>
      <w:r>
        <w:rPr/>
        <w:pict>
          <v:group style="position:absolute;margin-left:79.440002pt;margin-top:23.374874pt;width:465.1pt;height:.5pt;mso-position-horizontal-relative:page;mso-position-vertical-relative:paragraph;z-index:-520312" coordorigin="1589,467" coordsize="9302,10">
            <v:group style="position:absolute;left:1594;top:472;width:5828;height:2" coordorigin="1594,472" coordsize="5828,2">
              <v:shape style="position:absolute;left:1594;top:472;width:5828;height:2" coordorigin="1594,472" coordsize="5828,0" path="m1594,472l7421,472e" filled="false" stroked="true" strokeweight=".48pt" strokecolor="#000000">
                <v:path arrowok="t"/>
              </v:shape>
            </v:group>
            <v:group style="position:absolute;left:7421;top:472;width:1406;height:2" coordorigin="7421,472" coordsize="1406,2">
              <v:shape style="position:absolute;left:7421;top:472;width:1406;height:2" coordorigin="7421,472" coordsize="1406,0" path="m7421,472l8826,472e" filled="false" stroked="true" strokeweight=".48pt" strokecolor="#000000">
                <v:path arrowok="t"/>
              </v:shape>
            </v:group>
            <v:group style="position:absolute;left:8826;top:472;width:2060;height:2" coordorigin="8826,472" coordsize="2060,2">
              <v:shape style="position:absolute;left:8826;top:472;width:2060;height:2" coordorigin="8826,472" coordsize="2060,0" path="m8826,472l10885,472e" filled="false" stroked="true" strokeweight=".48pt" strokecolor="#000000">
                <v:path arrowok="t"/>
              </v:shape>
            </v:group>
            <w10:wrap type="none"/>
          </v:group>
        </w:pict>
      </w:r>
      <w:r>
        <w:rPr>
          <w:rFonts w:ascii="方正姚体" w:hAnsi="方正姚体" w:cs="方正姚体" w:eastAsia="方正姚体" w:hint="default"/>
          <w:sz w:val="21"/>
          <w:szCs w:val="21"/>
        </w:rPr>
        <w:t>金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额</w:t>
        <w:tab/>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t>金  额  </w:t>
      </w:r>
      <w:r>
        <w:rPr>
          <w:rFonts w:ascii="方正姚体" w:hAnsi="方正姚体" w:cs="方正姚体" w:eastAsia="方正姚体" w:hint="default"/>
          <w:spacing w:val="13"/>
          <w:sz w:val="21"/>
          <w:szCs w:val="21"/>
        </w:rPr>
        <w:t> </w:t>
      </w: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r>
    </w:p>
    <w:p>
      <w:pPr>
        <w:spacing w:line="240" w:lineRule="auto" w:before="12"/>
        <w:rPr>
          <w:rFonts w:ascii="方正姚体" w:hAnsi="方正姚体" w:cs="方正姚体" w:eastAsia="方正姚体" w:hint="default"/>
          <w:sz w:val="17"/>
          <w:szCs w:val="17"/>
        </w:rPr>
      </w:pPr>
    </w:p>
    <w:p>
      <w:pPr>
        <w:tabs>
          <w:tab w:pos="1602" w:val="left" w:leader="none"/>
          <w:tab w:pos="2489" w:val="left" w:leader="none"/>
          <w:tab w:pos="3758" w:val="left" w:leader="none"/>
          <w:tab w:pos="5173" w:val="left" w:leader="none"/>
          <w:tab w:pos="5964" w:val="left" w:leader="none"/>
        </w:tabs>
        <w:spacing w:before="0"/>
        <w:ind w:left="132" w:right="0" w:firstLine="0"/>
        <w:jc w:val="center"/>
        <w:rPr>
          <w:rFonts w:ascii="Arial Narrow" w:hAnsi="Arial Narrow" w:cs="Arial Narrow" w:eastAsia="Arial Narrow" w:hint="default"/>
          <w:sz w:val="21"/>
          <w:szCs w:val="21"/>
        </w:rPr>
      </w:pPr>
      <w:r>
        <w:rPr/>
        <w:pict>
          <v:shape style="position:absolute;margin-left:79.680pt;margin-top:7.595038pt;width:464.6pt;height:135.3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25"/>
                    <w:gridCol w:w="1510"/>
                    <w:gridCol w:w="772"/>
                    <w:gridCol w:w="1318"/>
                    <w:gridCol w:w="1414"/>
                    <w:gridCol w:w="791"/>
                    <w:gridCol w:w="1262"/>
                  </w:tblGrid>
                  <w:tr>
                    <w:trPr>
                      <w:trHeight w:val="726"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账款</w:t>
                        </w:r>
                      </w:p>
                      <w:p>
                        <w:pPr>
                          <w:pStyle w:val="TableParagraph"/>
                          <w:spacing w:line="240" w:lineRule="auto" w:before="174"/>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5"/>
                            <w:sz w:val="21"/>
                            <w:szCs w:val="21"/>
                          </w:rPr>
                          <w:t>单项金额不重大但按</w:t>
                        </w:r>
                        <w:r>
                          <w:rPr>
                            <w:rFonts w:ascii="方正姚体" w:hAnsi="方正姚体" w:cs="方正姚体" w:eastAsia="方正姚体" w:hint="default"/>
                            <w:sz w:val="21"/>
                            <w:szCs w:val="21"/>
                          </w:rPr>
                        </w:r>
                      </w:p>
                    </w:tc>
                    <w:tc>
                      <w:tcPr>
                        <w:tcW w:w="7066" w:type="dxa"/>
                        <w:gridSpan w:val="6"/>
                        <w:vMerge w:val="restart"/>
                        <w:tcBorders>
                          <w:top w:val="nil" w:sz="6" w:space="0" w:color="auto"/>
                          <w:left w:val="nil" w:sz="6" w:space="0" w:color="auto"/>
                          <w:right w:val="nil" w:sz="6" w:space="0" w:color="auto"/>
                        </w:tcBorders>
                      </w:tcPr>
                      <w:p>
                        <w:pPr/>
                      </w:p>
                    </w:tc>
                  </w:tr>
                  <w:tr>
                    <w:trPr>
                      <w:trHeight w:val="973"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5"/>
                            <w:sz w:val="21"/>
                            <w:szCs w:val="21"/>
                          </w:rPr>
                          <w:t>信用风险特征组合后</w:t>
                        </w:r>
                        <w:r>
                          <w:rPr>
                            <w:rFonts w:ascii="方正姚体" w:hAnsi="方正姚体" w:cs="方正姚体" w:eastAsia="方正姚体" w:hint="default"/>
                            <w:sz w:val="21"/>
                            <w:szCs w:val="21"/>
                          </w:rPr>
                        </w:r>
                      </w:p>
                      <w:p>
                        <w:pPr>
                          <w:pStyle w:val="TableParagraph"/>
                          <w:spacing w:line="272" w:lineRule="exact" w:before="44"/>
                          <w:ind w:left="107" w:right="173"/>
                          <w:jc w:val="left"/>
                          <w:rPr>
                            <w:rFonts w:ascii="方正姚体" w:hAnsi="方正姚体" w:cs="方正姚体" w:eastAsia="方正姚体" w:hint="default"/>
                            <w:sz w:val="21"/>
                            <w:szCs w:val="21"/>
                          </w:rPr>
                        </w:pPr>
                        <w:r>
                          <w:rPr>
                            <w:rFonts w:ascii="方正姚体" w:hAnsi="方正姚体" w:cs="方正姚体" w:eastAsia="方正姚体" w:hint="default"/>
                            <w:spacing w:val="5"/>
                            <w:sz w:val="21"/>
                            <w:szCs w:val="21"/>
                          </w:rPr>
                          <w:t>该组合的风险较大的</w:t>
                        </w:r>
                        <w:r>
                          <w:rPr>
                            <w:rFonts w:ascii="方正姚体" w:hAnsi="方正姚体" w:cs="方正姚体" w:eastAsia="方正姚体" w:hint="default"/>
                            <w:spacing w:val="-48"/>
                            <w:sz w:val="21"/>
                            <w:szCs w:val="21"/>
                          </w:rPr>
                          <w:t> </w:t>
                        </w:r>
                        <w:r>
                          <w:rPr>
                            <w:rFonts w:ascii="方正姚体" w:hAnsi="方正姚体" w:cs="方正姚体" w:eastAsia="方正姚体" w:hint="default"/>
                            <w:spacing w:val="-48"/>
                            <w:sz w:val="21"/>
                            <w:szCs w:val="21"/>
                          </w:rPr>
                        </w:r>
                        <w:r>
                          <w:rPr>
                            <w:rFonts w:ascii="方正姚体" w:hAnsi="方正姚体" w:cs="方正姚体" w:eastAsia="方正姚体" w:hint="default"/>
                            <w:sz w:val="21"/>
                            <w:szCs w:val="21"/>
                          </w:rPr>
                          <w:t>应收账款</w:t>
                        </w:r>
                      </w:p>
                    </w:tc>
                    <w:tc>
                      <w:tcPr>
                        <w:tcW w:w="7066" w:type="dxa"/>
                        <w:gridSpan w:val="6"/>
                        <w:vMerge/>
                        <w:tcBorders>
                          <w:left w:val="nil" w:sz="6" w:space="0" w:color="auto"/>
                          <w:bottom w:val="nil" w:sz="6" w:space="0" w:color="auto"/>
                          <w:right w:val="nil" w:sz="6" w:space="0" w:color="auto"/>
                        </w:tcBorders>
                      </w:tcPr>
                      <w:p>
                        <w:pPr/>
                      </w:p>
                    </w:tc>
                  </w:tr>
                  <w:tr>
                    <w:trPr>
                      <w:trHeight w:val="557" w:hRule="exact"/>
                    </w:trPr>
                    <w:tc>
                      <w:tcPr>
                        <w:tcW w:w="222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0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其他不重大应收账款</w:t>
                        </w: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left="40" w:right="0"/>
                          <w:jc w:val="center"/>
                          <w:rPr>
                            <w:rFonts w:ascii="Arial Narrow" w:hAnsi="Arial Narrow" w:cs="Arial Narrow" w:eastAsia="Arial Narrow" w:hint="default"/>
                            <w:sz w:val="21"/>
                            <w:szCs w:val="21"/>
                          </w:rPr>
                        </w:pPr>
                        <w:r>
                          <w:rPr>
                            <w:rFonts w:ascii="Arial Narrow"/>
                            <w:sz w:val="21"/>
                          </w:rPr>
                          <w:t>125,654,058.97</w:t>
                        </w:r>
                      </w:p>
                    </w:tc>
                    <w:tc>
                      <w:tcPr>
                        <w:tcW w:w="772"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left="123" w:right="0"/>
                          <w:jc w:val="center"/>
                          <w:rPr>
                            <w:rFonts w:ascii="Arial Narrow" w:hAnsi="Arial Narrow" w:cs="Arial Narrow" w:eastAsia="Arial Narrow" w:hint="default"/>
                            <w:sz w:val="21"/>
                            <w:szCs w:val="21"/>
                          </w:rPr>
                        </w:pPr>
                        <w:r>
                          <w:rPr>
                            <w:rFonts w:ascii="Arial Narrow"/>
                            <w:sz w:val="21"/>
                          </w:rPr>
                          <w:t>86.21</w:t>
                        </w:r>
                      </w:p>
                    </w:tc>
                    <w:tc>
                      <w:tcPr>
                        <w:tcW w:w="1318"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right="0"/>
                          <w:jc w:val="center"/>
                          <w:rPr>
                            <w:rFonts w:ascii="Arial Narrow" w:hAnsi="Arial Narrow" w:cs="Arial Narrow" w:eastAsia="Arial Narrow" w:hint="default"/>
                            <w:sz w:val="21"/>
                            <w:szCs w:val="21"/>
                          </w:rPr>
                        </w:pPr>
                        <w:r>
                          <w:rPr>
                            <w:rFonts w:ascii="Arial Narrow"/>
                            <w:sz w:val="21"/>
                          </w:rPr>
                          <w:t>10,430,755.17</w:t>
                        </w:r>
                      </w:p>
                    </w:tc>
                    <w:tc>
                      <w:tcPr>
                        <w:tcW w:w="1414"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right="0"/>
                          <w:jc w:val="center"/>
                          <w:rPr>
                            <w:rFonts w:ascii="Arial Narrow" w:hAnsi="Arial Narrow" w:cs="Arial Narrow" w:eastAsia="Arial Narrow" w:hint="default"/>
                            <w:sz w:val="21"/>
                            <w:szCs w:val="21"/>
                          </w:rPr>
                        </w:pPr>
                        <w:r>
                          <w:rPr>
                            <w:rFonts w:ascii="Arial Narrow"/>
                            <w:sz w:val="21"/>
                          </w:rPr>
                          <w:t>120,484,438.44</w:t>
                        </w:r>
                      </w:p>
                    </w:tc>
                    <w:tc>
                      <w:tcPr>
                        <w:tcW w:w="791"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left="46" w:right="0"/>
                          <w:jc w:val="center"/>
                          <w:rPr>
                            <w:rFonts w:ascii="Arial Narrow" w:hAnsi="Arial Narrow" w:cs="Arial Narrow" w:eastAsia="Arial Narrow" w:hint="default"/>
                            <w:sz w:val="21"/>
                            <w:szCs w:val="21"/>
                          </w:rPr>
                        </w:pPr>
                        <w:r>
                          <w:rPr>
                            <w:rFonts w:ascii="Arial Narrow"/>
                            <w:sz w:val="21"/>
                          </w:rPr>
                          <w:t>93.93</w:t>
                        </w:r>
                      </w:p>
                    </w:tc>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right="97"/>
                          <w:jc w:val="right"/>
                          <w:rPr>
                            <w:rFonts w:ascii="Arial Narrow" w:hAnsi="Arial Narrow" w:cs="Arial Narrow" w:eastAsia="Arial Narrow" w:hint="default"/>
                            <w:sz w:val="21"/>
                            <w:szCs w:val="21"/>
                          </w:rPr>
                        </w:pPr>
                        <w:r>
                          <w:rPr>
                            <w:rFonts w:ascii="Arial Narrow"/>
                            <w:spacing w:val="-1"/>
                            <w:sz w:val="21"/>
                          </w:rPr>
                          <w:t>8,949,805.60</w:t>
                        </w:r>
                      </w:p>
                    </w:tc>
                  </w:tr>
                  <w:tr>
                    <w:trPr>
                      <w:trHeight w:val="449" w:hRule="exact"/>
                    </w:trPr>
                    <w:tc>
                      <w:tcPr>
                        <w:tcW w:w="2225" w:type="dxa"/>
                        <w:tcBorders>
                          <w:top w:val="single" w:sz="4" w:space="0" w:color="000000"/>
                          <w:left w:val="nil" w:sz="6" w:space="0" w:color="auto"/>
                          <w:bottom w:val="nil" w:sz="6" w:space="0" w:color="auto"/>
                          <w:right w:val="nil" w:sz="6" w:space="0" w:color="auto"/>
                        </w:tcBorders>
                      </w:tcPr>
                      <w:p>
                        <w:pPr>
                          <w:pStyle w:val="TableParagraph"/>
                          <w:tabs>
                            <w:tab w:pos="529" w:val="left" w:leader="none"/>
                          </w:tabs>
                          <w:spacing w:line="240" w:lineRule="auto" w:before="25"/>
                          <w:ind w:left="10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w:t>
                          <w:tab/>
                          <w:t>计</w:t>
                        </w: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left="40" w:right="0"/>
                          <w:jc w:val="center"/>
                          <w:rPr>
                            <w:rFonts w:ascii="Arial Narrow" w:hAnsi="Arial Narrow" w:cs="Arial Narrow" w:eastAsia="Arial Narrow" w:hint="default"/>
                            <w:sz w:val="21"/>
                            <w:szCs w:val="21"/>
                          </w:rPr>
                        </w:pPr>
                        <w:r>
                          <w:rPr>
                            <w:rFonts w:ascii="Arial Narrow"/>
                            <w:b/>
                            <w:sz w:val="21"/>
                          </w:rPr>
                          <w:t>145,746,254.42</w:t>
                        </w:r>
                        <w:r>
                          <w:rPr>
                            <w:rFonts w:ascii="Arial Narrow"/>
                            <w:sz w:val="21"/>
                          </w:rPr>
                        </w:r>
                      </w:p>
                    </w:tc>
                    <w:tc>
                      <w:tcPr>
                        <w:tcW w:w="772"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left="27" w:right="0"/>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1318"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0"/>
                          <w:jc w:val="center"/>
                          <w:rPr>
                            <w:rFonts w:ascii="Arial Narrow" w:hAnsi="Arial Narrow" w:cs="Arial Narrow" w:eastAsia="Arial Narrow" w:hint="default"/>
                            <w:sz w:val="21"/>
                            <w:szCs w:val="21"/>
                          </w:rPr>
                        </w:pPr>
                        <w:r>
                          <w:rPr>
                            <w:rFonts w:ascii="Arial Narrow"/>
                            <w:b/>
                            <w:sz w:val="21"/>
                          </w:rPr>
                          <w:t>11,363,180.40</w:t>
                        </w:r>
                        <w:r>
                          <w:rPr>
                            <w:rFonts w:ascii="Arial Narrow"/>
                            <w:sz w:val="21"/>
                          </w:rPr>
                        </w: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0"/>
                          <w:jc w:val="center"/>
                          <w:rPr>
                            <w:rFonts w:ascii="Arial Narrow" w:hAnsi="Arial Narrow" w:cs="Arial Narrow" w:eastAsia="Arial Narrow" w:hint="default"/>
                            <w:sz w:val="21"/>
                            <w:szCs w:val="21"/>
                          </w:rPr>
                        </w:pPr>
                        <w:r>
                          <w:rPr>
                            <w:rFonts w:ascii="Arial Narrow"/>
                            <w:b/>
                            <w:sz w:val="21"/>
                          </w:rPr>
                          <w:t>128,271,309.14</w:t>
                        </w:r>
                        <w:r>
                          <w:rPr>
                            <w:rFonts w:ascii="Arial Narrow"/>
                            <w:sz w:val="21"/>
                          </w:rPr>
                        </w:r>
                      </w:p>
                    </w:tc>
                    <w:tc>
                      <w:tcPr>
                        <w:tcW w:w="791"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44"/>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1262"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98"/>
                          <w:jc w:val="right"/>
                          <w:rPr>
                            <w:rFonts w:ascii="Arial Narrow" w:hAnsi="Arial Narrow" w:cs="Arial Narrow" w:eastAsia="Arial Narrow" w:hint="default"/>
                            <w:sz w:val="21"/>
                            <w:szCs w:val="21"/>
                          </w:rPr>
                        </w:pPr>
                        <w:r>
                          <w:rPr>
                            <w:rFonts w:ascii="Arial Narrow"/>
                            <w:b/>
                            <w:spacing w:val="-1"/>
                            <w:sz w:val="21"/>
                          </w:rPr>
                          <w:t>9,272,249.35</w:t>
                        </w:r>
                        <w:r>
                          <w:rPr>
                            <w:rFonts w:ascii="Arial Narrow"/>
                            <w:spacing w:val="-1"/>
                            <w:sz w:val="21"/>
                          </w:rPr>
                        </w:r>
                      </w:p>
                    </w:tc>
                  </w:tr>
                </w:tbl>
                <w:p>
                  <w:pPr/>
                </w:p>
              </w:txbxContent>
            </v:textbox>
            <w10:wrap type="none"/>
          </v:shape>
        </w:pict>
      </w:r>
      <w:r>
        <w:rPr>
          <w:rFonts w:ascii="Arial Narrow"/>
          <w:spacing w:val="-1"/>
          <w:sz w:val="21"/>
        </w:rPr>
        <w:t>20,092,195.45</w:t>
        <w:tab/>
      </w:r>
      <w:r>
        <w:rPr>
          <w:rFonts w:ascii="Arial Narrow"/>
          <w:w w:val="95"/>
          <w:sz w:val="21"/>
        </w:rPr>
        <w:t>13.79</w:t>
        <w:tab/>
      </w:r>
      <w:r>
        <w:rPr>
          <w:rFonts w:ascii="Arial Narrow"/>
          <w:spacing w:val="-1"/>
          <w:sz w:val="21"/>
        </w:rPr>
        <w:t>932,425.23</w:t>
        <w:tab/>
        <w:t>7,786,870.70</w:t>
        <w:tab/>
      </w:r>
      <w:r>
        <w:rPr>
          <w:rFonts w:ascii="Arial Narrow"/>
          <w:w w:val="95"/>
          <w:sz w:val="21"/>
        </w:rPr>
        <w:t>6.07</w:t>
        <w:tab/>
      </w:r>
      <w:r>
        <w:rPr>
          <w:rFonts w:ascii="Arial Narrow"/>
          <w:spacing w:val="-1"/>
          <w:sz w:val="21"/>
        </w:rPr>
        <w:t>322,443.75</w:t>
      </w:r>
    </w:p>
    <w:p>
      <w:pPr>
        <w:spacing w:after="0"/>
        <w:jc w:val="center"/>
        <w:rPr>
          <w:rFonts w:ascii="Arial Narrow" w:hAnsi="Arial Narrow" w:cs="Arial Narrow" w:eastAsia="Arial Narrow" w:hint="default"/>
          <w:sz w:val="21"/>
          <w:szCs w:val="21"/>
        </w:rPr>
        <w:sectPr>
          <w:type w:val="continuous"/>
          <w:pgSz w:w="11900" w:h="16840"/>
          <w:pgMar w:top="960" w:bottom="280" w:left="1140" w:right="840"/>
          <w:cols w:num="2" w:equalWidth="0">
            <w:col w:w="2504" w:space="40"/>
            <w:col w:w="7376"/>
          </w:cols>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11"/>
        <w:rPr>
          <w:rFonts w:ascii="Arial Narrow" w:hAnsi="Arial Narrow" w:cs="Arial Narrow" w:eastAsia="Arial Narrow" w:hint="default"/>
          <w:sz w:val="25"/>
          <w:szCs w:val="25"/>
        </w:rPr>
      </w:pPr>
    </w:p>
    <w:p>
      <w:pPr>
        <w:spacing w:line="20" w:lineRule="exact"/>
        <w:ind w:left="429"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6.65pt;height:1pt;mso-position-horizontal-relative:char;mso-position-vertical-relative:line" coordorigin="0,0" coordsize="9333,20">
            <v:group style="position:absolute;left:10;top:10;width:2166;height:2" coordorigin="10,10" coordsize="2166,2">
              <v:shape style="position:absolute;left:10;top:10;width:2166;height:2" coordorigin="10,10" coordsize="2166,0" path="m10,10l2176,10e" filled="false" stroked="true" strokeweight=".96pt" strokecolor="#000000">
                <v:path arrowok="t"/>
              </v:shape>
            </v:group>
            <v:group style="position:absolute;left:2161;top:10;width:1569;height:2" coordorigin="2161,10" coordsize="1569,2">
              <v:shape style="position:absolute;left:2161;top:10;width:1569;height:2" coordorigin="2161,10" coordsize="1569,0" path="m2161,10l3730,10e" filled="false" stroked="true" strokeweight=".96pt" strokecolor="#000000">
                <v:path arrowok="t"/>
              </v:shape>
            </v:group>
            <v:group style="position:absolute;left:3715;top:10;width:816;height:2" coordorigin="3715,10" coordsize="816,2">
              <v:shape style="position:absolute;left:3715;top:10;width:816;height:2" coordorigin="3715,10" coordsize="816,0" path="m3715,10l4531,10e" filled="false" stroked="true" strokeweight=".96pt" strokecolor="#000000">
                <v:path arrowok="t"/>
              </v:shape>
            </v:group>
            <v:group style="position:absolute;left:4517;top:10;width:1332;height:2" coordorigin="4517,10" coordsize="1332,2">
              <v:shape style="position:absolute;left:4517;top:10;width:1332;height:2" coordorigin="4517,10" coordsize="1332,0" path="m4517,10l5849,10e" filled="false" stroked="true" strokeweight=".96pt" strokecolor="#000000">
                <v:path arrowok="t"/>
              </v:shape>
            </v:group>
            <v:group style="position:absolute;left:5834;top:10;width:20;height:2" coordorigin="5834,10" coordsize="20,2">
              <v:shape style="position:absolute;left:5834;top:10;width:20;height:2" coordorigin="5834,10" coordsize="20,0" path="m5834,10l5854,10e" filled="false" stroked="true" strokeweight=".96pt" strokecolor="#000000">
                <v:path arrowok="t"/>
              </v:shape>
            </v:group>
            <v:group style="position:absolute;left:5854;top:10;width:1410;height:2" coordorigin="5854,10" coordsize="1410,2">
              <v:shape style="position:absolute;left:5854;top:10;width:1410;height:2" coordorigin="5854,10" coordsize="1410,0" path="m5854,10l7264,10e" filled="false" stroked="true" strokeweight=".96pt" strokecolor="#000000">
                <v:path arrowok="t"/>
              </v:shape>
            </v:group>
            <v:group style="position:absolute;left:7249;top:10;width:758;height:2" coordorigin="7249,10" coordsize="758,2">
              <v:shape style="position:absolute;left:7249;top:10;width:758;height:2" coordorigin="7249,10" coordsize="758,0" path="m7249,10l8006,10e" filled="false" stroked="true" strokeweight=".96pt" strokecolor="#000000">
                <v:path arrowok="t"/>
              </v:shape>
            </v:group>
            <v:group style="position:absolute;left:7992;top:10;width:1331;height:2" coordorigin="7992,10" coordsize="1331,2">
              <v:shape style="position:absolute;left:7992;top:10;width:1331;height:2" coordorigin="7992,10" coordsize="1331,0" path="m7992,10l9323,10e" filled="false" stroked="true" strokeweight=".96pt" strokecolor="#000000">
                <v:path arrowok="t"/>
              </v:shape>
            </v:group>
          </v:group>
        </w:pict>
      </w:r>
      <w:r>
        <w:rPr>
          <w:rFonts w:ascii="Arial Narrow" w:hAnsi="Arial Narrow" w:cs="Arial Narrow" w:eastAsia="Arial Narrow" w:hint="default"/>
          <w:sz w:val="2"/>
          <w:szCs w:val="2"/>
        </w:rPr>
      </w:r>
    </w:p>
    <w:p>
      <w:pPr>
        <w:spacing w:after="0" w:line="20" w:lineRule="exact"/>
        <w:rPr>
          <w:rFonts w:ascii="Arial Narrow" w:hAnsi="Arial Narrow" w:cs="Arial Narrow" w:eastAsia="Arial Narrow" w:hint="default"/>
          <w:sz w:val="2"/>
          <w:szCs w:val="2"/>
        </w:rPr>
        <w:sectPr>
          <w:type w:val="continuous"/>
          <w:pgSz w:w="11900" w:h="16840"/>
          <w:pgMar w:top="960" w:bottom="280" w:left="1140" w:right="840"/>
        </w:sectPr>
      </w:pPr>
    </w:p>
    <w:p>
      <w:pPr>
        <w:spacing w:line="240" w:lineRule="auto" w:before="11"/>
        <w:rPr>
          <w:rFonts w:ascii="Arial Narrow" w:hAnsi="Arial Narrow" w:cs="Arial Narrow" w:eastAsia="Arial Narrow" w:hint="default"/>
          <w:sz w:val="16"/>
          <w:szCs w:val="16"/>
        </w:rPr>
      </w:pPr>
    </w:p>
    <w:p>
      <w:pPr>
        <w:pStyle w:val="BodyText"/>
        <w:spacing w:line="201" w:lineRule="auto" w:before="36"/>
        <w:ind w:right="378"/>
        <w:jc w:val="both"/>
        <w:rPr>
          <w:rFonts w:ascii="方正姚体" w:hAnsi="方正姚体" w:cs="方正姚体" w:eastAsia="方正姚体" w:hint="default"/>
        </w:rPr>
      </w:pPr>
      <w:r>
        <w:rPr>
          <w:rFonts w:ascii="方正姚体" w:hAnsi="方正姚体" w:cs="方正姚体" w:eastAsia="方正姚体" w:hint="default"/>
          <w:spacing w:val="-11"/>
        </w:rPr>
        <w:t>说明：公司单项金额超过</w:t>
      </w:r>
      <w:r>
        <w:rPr>
          <w:rFonts w:ascii="方正姚体" w:hAnsi="方正姚体" w:cs="方正姚体" w:eastAsia="方正姚体" w:hint="default"/>
        </w:rPr>
        <w:t> </w:t>
      </w:r>
      <w:r>
        <w:rPr>
          <w:rFonts w:ascii="Arial Narrow" w:hAnsi="Arial Narrow" w:cs="Arial Narrow" w:eastAsia="Arial Narrow" w:hint="default"/>
          <w:spacing w:val="-1"/>
          <w:w w:val="99"/>
        </w:rPr>
        <w:t>500</w:t>
      </w:r>
      <w:r>
        <w:rPr>
          <w:rFonts w:ascii="Arial Narrow" w:hAnsi="Arial Narrow" w:cs="Arial Narrow" w:eastAsia="Arial Narrow" w:hint="default"/>
          <w:w w:val="99"/>
        </w:rPr>
        <w:t> </w:t>
      </w:r>
      <w:r>
        <w:rPr>
          <w:rFonts w:ascii="方正姚体" w:hAnsi="方正姚体" w:cs="方正姚体" w:eastAsia="方正姚体" w:hint="default"/>
        </w:rPr>
        <w:t>万元的应收账款为应收深圳市溢绵经贸有限公司</w:t>
      </w:r>
      <w:r>
        <w:rPr>
          <w:rFonts w:ascii="方正姚体" w:hAnsi="方正姚体" w:cs="方正姚体" w:eastAsia="方正姚体" w:hint="default"/>
          <w:spacing w:val="7"/>
        </w:rPr>
        <w:t> </w:t>
      </w:r>
      <w:r>
        <w:rPr>
          <w:rFonts w:ascii="Arial Narrow" w:hAnsi="Arial Narrow" w:cs="Arial Narrow" w:eastAsia="Arial Narrow" w:hint="default"/>
          <w:spacing w:val="-1"/>
          <w:w w:val="99"/>
        </w:rPr>
        <w:t>6,984,341.41 </w:t>
      </w:r>
      <w:r>
        <w:rPr>
          <w:rFonts w:ascii="方正姚体" w:hAnsi="方正姚体" w:cs="方正姚体" w:eastAsia="方正姚体" w:hint="default"/>
        </w:rPr>
        <w:t>元和应收 </w:t>
      </w:r>
      <w:r>
        <w:rPr>
          <w:rFonts w:ascii="Arial Narrow" w:hAnsi="Arial Narrow" w:cs="Arial Narrow" w:eastAsia="Arial Narrow" w:hint="default"/>
        </w:rPr>
        <w:t>HALDEN ENTERPRISES CORP13,107,854.04</w:t>
      </w:r>
      <w:r>
        <w:rPr>
          <w:rFonts w:ascii="Arial Narrow" w:hAnsi="Arial Narrow" w:cs="Arial Narrow" w:eastAsia="Arial Narrow" w:hint="default"/>
          <w:spacing w:val="-19"/>
        </w:rPr>
        <w:t> </w:t>
      </w:r>
      <w:r>
        <w:rPr>
          <w:rFonts w:ascii="方正姚体" w:hAnsi="方正姚体" w:cs="方正姚体" w:eastAsia="方正姚体" w:hint="default"/>
          <w:spacing w:val="-4"/>
        </w:rPr>
        <w:t>元，经单独测试未发生坏账，按公司账</w:t>
      </w:r>
      <w:r>
        <w:rPr>
          <w:rFonts w:ascii="方正姚体" w:hAnsi="方正姚体" w:cs="方正姚体" w:eastAsia="方正姚体" w:hint="default"/>
        </w:rPr>
        <w:t> 龄政策规定比例计提坏账准备。</w:t>
      </w:r>
    </w:p>
    <w:p>
      <w:pPr>
        <w:spacing w:line="240" w:lineRule="auto" w:before="0"/>
        <w:rPr>
          <w:rFonts w:ascii="方正姚体" w:hAnsi="方正姚体" w:cs="方正姚体" w:eastAsia="方正姚体" w:hint="default"/>
          <w:sz w:val="24"/>
          <w:szCs w:val="24"/>
        </w:rPr>
      </w:pPr>
    </w:p>
    <w:p>
      <w:pPr>
        <w:spacing w:line="240" w:lineRule="auto" w:before="5"/>
        <w:rPr>
          <w:rFonts w:ascii="方正姚体" w:hAnsi="方正姚体" w:cs="方正姚体" w:eastAsia="方正姚体" w:hint="default"/>
          <w:sz w:val="21"/>
          <w:szCs w:val="21"/>
        </w:rPr>
      </w:pPr>
    </w:p>
    <w:p>
      <w:pPr>
        <w:pStyle w:val="BodyText"/>
        <w:spacing w:line="240" w:lineRule="auto"/>
        <w:ind w:right="0"/>
        <w:jc w:val="both"/>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、按账龄分类</w:t>
      </w:r>
    </w:p>
    <w:p>
      <w:pPr>
        <w:spacing w:line="240" w:lineRule="auto" w:before="14"/>
        <w:rPr>
          <w:rFonts w:ascii="方正姚体" w:hAnsi="方正姚体" w:cs="方正姚体" w:eastAsia="方正姚体" w:hint="default"/>
          <w:sz w:val="15"/>
          <w:szCs w:val="15"/>
        </w:rPr>
      </w:pPr>
    </w:p>
    <w:p>
      <w:pPr>
        <w:spacing w:line="20" w:lineRule="exact"/>
        <w:ind w:left="453"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80.3pt;height:1pt;mso-position-horizontal-relative:char;mso-position-vertical-relative:line" coordorigin="0,0" coordsize="9606,20">
            <v:group style="position:absolute;left:10;top:10;width:5430;height:2" coordorigin="10,10" coordsize="5430,2">
              <v:shape style="position:absolute;left:10;top:10;width:5430;height:2" coordorigin="10,10" coordsize="5430,0" path="m10,10l5440,10e" filled="false" stroked="true" strokeweight=".96pt" strokecolor="#000000">
                <v:path arrowok="t"/>
              </v:shape>
            </v:group>
            <v:group style="position:absolute;left:5440;top:10;width:4157;height:2" coordorigin="5440,10" coordsize="4157,2">
              <v:shape style="position:absolute;left:5440;top:10;width:4157;height:2" coordorigin="5440,10" coordsize="4157,0" path="m5440,10l9596,10e" filled="false" stroked="true" strokeweight=".96pt" strokecolor="#000000">
                <v:path arrowok="t"/>
              </v:shape>
            </v:group>
          </v:group>
        </w:pict>
      </w:r>
      <w:r>
        <w:rPr>
          <w:rFonts w:ascii="方正姚体" w:hAnsi="方正姚体" w:cs="方正姚体" w:eastAsia="方正姚体" w:hint="default"/>
          <w:sz w:val="2"/>
          <w:szCs w:val="2"/>
        </w:rPr>
      </w:r>
    </w:p>
    <w:p>
      <w:pPr>
        <w:tabs>
          <w:tab w:pos="7535" w:val="left" w:leader="none"/>
        </w:tabs>
        <w:spacing w:line="209" w:lineRule="exact" w:before="76"/>
        <w:ind w:left="3243" w:right="0" w:firstLine="0"/>
        <w:jc w:val="left"/>
        <w:rPr>
          <w:rFonts w:ascii="Arial Narrow" w:hAnsi="Arial Narrow" w:cs="Arial Narrow" w:eastAsia="Arial Narrow" w:hint="default"/>
          <w:sz w:val="21"/>
          <w:szCs w:val="21"/>
        </w:rPr>
      </w:pPr>
      <w:r>
        <w:rPr>
          <w:rFonts w:ascii="Arial Narrow"/>
          <w:b/>
          <w:spacing w:val="-1"/>
          <w:sz w:val="21"/>
        </w:rPr>
        <w:t>2009.12.31</w:t>
        <w:tab/>
        <w:t>2008.12.31</w:t>
      </w:r>
      <w:r>
        <w:rPr>
          <w:rFonts w:ascii="Arial Narrow"/>
          <w:spacing w:val="-1"/>
          <w:sz w:val="21"/>
        </w:rPr>
      </w:r>
    </w:p>
    <w:p>
      <w:pPr>
        <w:spacing w:line="142" w:lineRule="exact" w:before="0"/>
        <w:ind w:left="564" w:right="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账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龄</w:t>
      </w:r>
    </w:p>
    <w:p>
      <w:pPr>
        <w:tabs>
          <w:tab w:pos="3131" w:val="left" w:leader="none"/>
          <w:tab w:pos="4227" w:val="left" w:leader="none"/>
          <w:tab w:pos="5350" w:val="left" w:leader="none"/>
          <w:tab w:pos="6670" w:val="left" w:leader="none"/>
          <w:tab w:pos="7466" w:val="left" w:leader="none"/>
          <w:tab w:pos="8417" w:val="left" w:leader="none"/>
          <w:tab w:pos="9527" w:val="left" w:leader="none"/>
        </w:tabs>
        <w:spacing w:line="360" w:lineRule="exact" w:before="0"/>
        <w:ind w:left="2338" w:right="0" w:firstLine="0"/>
        <w:jc w:val="left"/>
        <w:rPr>
          <w:rFonts w:ascii="方正姚体" w:hAnsi="方正姚体" w:cs="方正姚体" w:eastAsia="方正姚体" w:hint="default"/>
          <w:sz w:val="21"/>
          <w:szCs w:val="21"/>
        </w:rPr>
      </w:pPr>
      <w:r>
        <w:rPr/>
        <w:pict>
          <v:shape style="position:absolute;margin-left:79.800003pt;margin-top:13.61955pt;width:479.7pt;height:113.8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0"/>
                    <w:gridCol w:w="1518"/>
                    <w:gridCol w:w="815"/>
                    <w:gridCol w:w="1296"/>
                    <w:gridCol w:w="752"/>
                    <w:gridCol w:w="1471"/>
                    <w:gridCol w:w="793"/>
                    <w:gridCol w:w="1169"/>
                    <w:gridCol w:w="731"/>
                  </w:tblGrid>
                  <w:tr>
                    <w:trPr>
                      <w:trHeight w:val="248" w:hRule="exact"/>
                    </w:trPr>
                    <w:tc>
                      <w:tcPr>
                        <w:tcW w:w="4679" w:type="dxa"/>
                        <w:gridSpan w:val="4"/>
                        <w:tcBorders>
                          <w:top w:val="nil" w:sz="6" w:space="0" w:color="auto"/>
                          <w:left w:val="nil" w:sz="6" w:space="0" w:color="auto"/>
                          <w:bottom w:val="single" w:sz="4" w:space="0" w:color="000000"/>
                          <w:right w:val="nil" w:sz="6" w:space="0" w:color="auto"/>
                        </w:tcBorders>
                      </w:tcPr>
                      <w:p>
                        <w:pPr/>
                      </w:p>
                    </w:tc>
                    <w:tc>
                      <w:tcPr>
                        <w:tcW w:w="752" w:type="dxa"/>
                        <w:tcBorders>
                          <w:top w:val="nil" w:sz="6" w:space="0" w:color="auto"/>
                          <w:left w:val="nil" w:sz="6" w:space="0" w:color="auto"/>
                          <w:bottom w:val="single" w:sz="4" w:space="0" w:color="000000"/>
                          <w:right w:val="nil" w:sz="6" w:space="0" w:color="auto"/>
                        </w:tcBorders>
                      </w:tcPr>
                      <w:p>
                        <w:pPr>
                          <w:pStyle w:val="TableParagraph"/>
                          <w:spacing w:line="225" w:lineRule="exact"/>
                          <w:ind w:right="113"/>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471" w:type="dxa"/>
                        <w:tcBorders>
                          <w:top w:val="nil" w:sz="6" w:space="0" w:color="auto"/>
                          <w:left w:val="nil" w:sz="6" w:space="0" w:color="auto"/>
                          <w:bottom w:val="single" w:sz="4" w:space="0" w:color="000000"/>
                          <w:right w:val="nil" w:sz="6" w:space="0" w:color="auto"/>
                        </w:tcBorders>
                      </w:tcPr>
                      <w:p>
                        <w:pPr/>
                      </w:p>
                    </w:tc>
                    <w:tc>
                      <w:tcPr>
                        <w:tcW w:w="793" w:type="dxa"/>
                        <w:tcBorders>
                          <w:top w:val="nil" w:sz="6" w:space="0" w:color="auto"/>
                          <w:left w:val="nil" w:sz="6" w:space="0" w:color="auto"/>
                          <w:bottom w:val="single" w:sz="4" w:space="0" w:color="000000"/>
                          <w:right w:val="nil" w:sz="6" w:space="0" w:color="auto"/>
                        </w:tcBorders>
                      </w:tcPr>
                      <w:p>
                        <w:pPr/>
                      </w:p>
                    </w:tc>
                    <w:tc>
                      <w:tcPr>
                        <w:tcW w:w="1169" w:type="dxa"/>
                        <w:tcBorders>
                          <w:top w:val="nil" w:sz="6" w:space="0" w:color="auto"/>
                          <w:left w:val="nil" w:sz="6" w:space="0" w:color="auto"/>
                          <w:bottom w:val="single" w:sz="4" w:space="0" w:color="000000"/>
                          <w:right w:val="nil" w:sz="6" w:space="0" w:color="auto"/>
                        </w:tcBorders>
                      </w:tcPr>
                      <w:p>
                        <w:pPr/>
                      </w:p>
                    </w:tc>
                    <w:tc>
                      <w:tcPr>
                        <w:tcW w:w="731" w:type="dxa"/>
                        <w:tcBorders>
                          <w:top w:val="nil" w:sz="6" w:space="0" w:color="auto"/>
                          <w:left w:val="nil" w:sz="6" w:space="0" w:color="auto"/>
                          <w:bottom w:val="single" w:sz="4" w:space="0" w:color="000000"/>
                          <w:right w:val="nil" w:sz="6" w:space="0" w:color="auto"/>
                        </w:tcBorders>
                      </w:tcPr>
                      <w:p>
                        <w:pPr>
                          <w:pStyle w:val="TableParagraph"/>
                          <w:spacing w:line="225" w:lineRule="exact"/>
                          <w:ind w:right="99"/>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405" w:hRule="exact"/>
                    </w:trPr>
                    <w:tc>
                      <w:tcPr>
                        <w:tcW w:w="1050" w:type="dxa"/>
                        <w:tcBorders>
                          <w:top w:val="single" w:sz="4" w:space="0" w:color="000000"/>
                          <w:left w:val="nil" w:sz="6" w:space="0" w:color="auto"/>
                          <w:bottom w:val="nil" w:sz="6" w:space="0" w:color="auto"/>
                          <w:right w:val="nil" w:sz="6" w:space="0" w:color="auto"/>
                        </w:tcBorders>
                      </w:tcPr>
                      <w:p>
                        <w:pPr>
                          <w:pStyle w:val="TableParagraph"/>
                          <w:spacing w:line="317" w:lineRule="exact"/>
                          <w:ind w:left="107"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年以内</w:t>
                        </w:r>
                      </w:p>
                    </w:tc>
                    <w:tc>
                      <w:tcPr>
                        <w:tcW w:w="151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32" w:right="0"/>
                          <w:jc w:val="center"/>
                          <w:rPr>
                            <w:rFonts w:ascii="Arial Narrow" w:hAnsi="Arial Narrow" w:cs="Arial Narrow" w:eastAsia="Arial Narrow" w:hint="default"/>
                            <w:sz w:val="21"/>
                            <w:szCs w:val="21"/>
                          </w:rPr>
                        </w:pPr>
                        <w:r>
                          <w:rPr>
                            <w:rFonts w:ascii="Arial Narrow"/>
                            <w:sz w:val="21"/>
                          </w:rPr>
                          <w:t>111,083,855.87</w:t>
                        </w:r>
                      </w:p>
                    </w:tc>
                    <w:tc>
                      <w:tcPr>
                        <w:tcW w:w="81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29"/>
                          <w:jc w:val="right"/>
                          <w:rPr>
                            <w:rFonts w:ascii="Arial Narrow" w:hAnsi="Arial Narrow" w:cs="Arial Narrow" w:eastAsia="Arial Narrow" w:hint="default"/>
                            <w:sz w:val="21"/>
                            <w:szCs w:val="21"/>
                          </w:rPr>
                        </w:pPr>
                        <w:r>
                          <w:rPr>
                            <w:rFonts w:ascii="Arial Narrow"/>
                            <w:w w:val="95"/>
                            <w:sz w:val="21"/>
                          </w:rPr>
                          <w:t>76.22</w:t>
                        </w:r>
                        <w:r>
                          <w:rPr>
                            <w:rFonts w:ascii="Arial Narrow"/>
                            <w:sz w:val="21"/>
                          </w:rPr>
                        </w: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59"/>
                          <w:jc w:val="right"/>
                          <w:rPr>
                            <w:rFonts w:ascii="Arial Narrow" w:hAnsi="Arial Narrow" w:cs="Arial Narrow" w:eastAsia="Arial Narrow" w:hint="default"/>
                            <w:sz w:val="21"/>
                            <w:szCs w:val="21"/>
                          </w:rPr>
                        </w:pPr>
                        <w:r>
                          <w:rPr>
                            <w:rFonts w:ascii="Arial Narrow"/>
                            <w:spacing w:val="-1"/>
                            <w:sz w:val="21"/>
                          </w:rPr>
                          <w:t>4,443,354.24</w:t>
                        </w:r>
                      </w:p>
                    </w:tc>
                    <w:tc>
                      <w:tcPr>
                        <w:tcW w:w="75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12"/>
                          <w:jc w:val="right"/>
                          <w:rPr>
                            <w:rFonts w:ascii="Arial Narrow" w:hAnsi="Arial Narrow" w:cs="Arial Narrow" w:eastAsia="Arial Narrow" w:hint="default"/>
                            <w:sz w:val="21"/>
                            <w:szCs w:val="21"/>
                          </w:rPr>
                        </w:pPr>
                        <w:r>
                          <w:rPr>
                            <w:rFonts w:ascii="Arial Narrow"/>
                            <w:w w:val="99"/>
                            <w:sz w:val="21"/>
                          </w:rPr>
                          <w:t>4</w:t>
                        </w:r>
                        <w:r>
                          <w:rPr>
                            <w:rFonts w:ascii="Arial Narrow"/>
                            <w:sz w:val="21"/>
                          </w:rPr>
                        </w:r>
                      </w:p>
                    </w:tc>
                    <w:tc>
                      <w:tcPr>
                        <w:tcW w:w="147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55"/>
                          <w:jc w:val="right"/>
                          <w:rPr>
                            <w:rFonts w:ascii="Arial Narrow" w:hAnsi="Arial Narrow" w:cs="Arial Narrow" w:eastAsia="Arial Narrow" w:hint="default"/>
                            <w:sz w:val="21"/>
                            <w:szCs w:val="21"/>
                          </w:rPr>
                        </w:pPr>
                        <w:r>
                          <w:rPr>
                            <w:rFonts w:ascii="Arial Narrow"/>
                            <w:spacing w:val="-1"/>
                            <w:sz w:val="21"/>
                          </w:rPr>
                          <w:t>105,877,672.36</w:t>
                        </w:r>
                      </w:p>
                    </w:tc>
                    <w:tc>
                      <w:tcPr>
                        <w:tcW w:w="79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5"/>
                          <w:jc w:val="right"/>
                          <w:rPr>
                            <w:rFonts w:ascii="Arial Narrow" w:hAnsi="Arial Narrow" w:cs="Arial Narrow" w:eastAsia="Arial Narrow" w:hint="default"/>
                            <w:sz w:val="21"/>
                            <w:szCs w:val="21"/>
                          </w:rPr>
                        </w:pPr>
                        <w:r>
                          <w:rPr>
                            <w:rFonts w:ascii="Arial Narrow"/>
                            <w:w w:val="95"/>
                            <w:sz w:val="21"/>
                          </w:rPr>
                          <w:t>82.54</w:t>
                        </w:r>
                        <w:r>
                          <w:rPr>
                            <w:rFonts w:ascii="Arial Narrow"/>
                            <w:sz w:val="21"/>
                          </w:rPr>
                        </w: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52"/>
                          <w:jc w:val="right"/>
                          <w:rPr>
                            <w:rFonts w:ascii="Arial Narrow" w:hAnsi="Arial Narrow" w:cs="Arial Narrow" w:eastAsia="Arial Narrow" w:hint="default"/>
                            <w:sz w:val="21"/>
                            <w:szCs w:val="21"/>
                          </w:rPr>
                        </w:pPr>
                        <w:r>
                          <w:rPr>
                            <w:rFonts w:ascii="Arial Narrow"/>
                            <w:spacing w:val="-1"/>
                            <w:sz w:val="21"/>
                          </w:rPr>
                          <w:t>4,235,106.88</w:t>
                        </w:r>
                      </w:p>
                    </w:tc>
                    <w:tc>
                      <w:tcPr>
                        <w:tcW w:w="73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99"/>
                          <w:jc w:val="right"/>
                          <w:rPr>
                            <w:rFonts w:ascii="Arial Narrow" w:hAnsi="Arial Narrow" w:cs="Arial Narrow" w:eastAsia="Arial Narrow" w:hint="default"/>
                            <w:sz w:val="21"/>
                            <w:szCs w:val="21"/>
                          </w:rPr>
                        </w:pPr>
                        <w:r>
                          <w:rPr>
                            <w:rFonts w:ascii="Arial Narrow"/>
                            <w:w w:val="99"/>
                            <w:sz w:val="21"/>
                          </w:rPr>
                          <w:t>4</w:t>
                        </w:r>
                        <w:r>
                          <w:rPr>
                            <w:rFonts w:ascii="Arial Narrow"/>
                            <w:sz w:val="21"/>
                          </w:rPr>
                        </w:r>
                      </w:p>
                    </w:tc>
                  </w:tr>
                  <w:tr>
                    <w:trPr>
                      <w:trHeight w:val="397" w:hRule="exact"/>
                    </w:trPr>
                    <w:tc>
                      <w:tcPr>
                        <w:tcW w:w="1050" w:type="dxa"/>
                        <w:tcBorders>
                          <w:top w:val="nil" w:sz="6" w:space="0" w:color="auto"/>
                          <w:left w:val="nil" w:sz="6" w:space="0" w:color="auto"/>
                          <w:bottom w:val="nil" w:sz="6" w:space="0" w:color="auto"/>
                          <w:right w:val="nil" w:sz="6" w:space="0" w:color="auto"/>
                        </w:tcBorders>
                      </w:tcPr>
                      <w:p>
                        <w:pPr>
                          <w:pStyle w:val="TableParagraph"/>
                          <w:spacing w:line="314" w:lineRule="exact"/>
                          <w:ind w:left="108"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2</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03" w:right="0"/>
                          <w:jc w:val="center"/>
                          <w:rPr>
                            <w:rFonts w:ascii="Arial Narrow" w:hAnsi="Arial Narrow" w:cs="Arial Narrow" w:eastAsia="Arial Narrow" w:hint="default"/>
                            <w:sz w:val="21"/>
                            <w:szCs w:val="21"/>
                          </w:rPr>
                        </w:pPr>
                        <w:r>
                          <w:rPr>
                            <w:rFonts w:ascii="Arial Narrow"/>
                            <w:sz w:val="21"/>
                          </w:rPr>
                          <w:t>16,446,792.68</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29"/>
                          <w:jc w:val="right"/>
                          <w:rPr>
                            <w:rFonts w:ascii="Arial Narrow" w:hAnsi="Arial Narrow" w:cs="Arial Narrow" w:eastAsia="Arial Narrow" w:hint="default"/>
                            <w:sz w:val="21"/>
                            <w:szCs w:val="21"/>
                          </w:rPr>
                        </w:pPr>
                        <w:r>
                          <w:rPr>
                            <w:rFonts w:ascii="Arial Narrow"/>
                            <w:spacing w:val="-3"/>
                            <w:sz w:val="21"/>
                          </w:rPr>
                          <w:t>11.28</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0"/>
                          <w:jc w:val="right"/>
                          <w:rPr>
                            <w:rFonts w:ascii="Arial Narrow" w:hAnsi="Arial Narrow" w:cs="Arial Narrow" w:eastAsia="Arial Narrow" w:hint="default"/>
                            <w:sz w:val="21"/>
                            <w:szCs w:val="21"/>
                          </w:rPr>
                        </w:pPr>
                        <w:r>
                          <w:rPr>
                            <w:rFonts w:ascii="Arial Narrow"/>
                            <w:spacing w:val="-1"/>
                            <w:sz w:val="21"/>
                          </w:rPr>
                          <w:t>986,807.56</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2"/>
                          <w:jc w:val="right"/>
                          <w:rPr>
                            <w:rFonts w:ascii="Arial Narrow" w:hAnsi="Arial Narrow" w:cs="Arial Narrow" w:eastAsia="Arial Narrow" w:hint="default"/>
                            <w:sz w:val="21"/>
                            <w:szCs w:val="21"/>
                          </w:rPr>
                        </w:pPr>
                        <w:r>
                          <w:rPr>
                            <w:rFonts w:ascii="Arial Narrow"/>
                            <w:w w:val="99"/>
                            <w:sz w:val="21"/>
                          </w:rPr>
                          <w:t>6</w:t>
                        </w:r>
                        <w:r>
                          <w:rPr>
                            <w:rFonts w:ascii="Arial Narrow"/>
                            <w:sz w:val="21"/>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5"/>
                          <w:jc w:val="right"/>
                          <w:rPr>
                            <w:rFonts w:ascii="Arial Narrow" w:hAnsi="Arial Narrow" w:cs="Arial Narrow" w:eastAsia="Arial Narrow" w:hint="default"/>
                            <w:sz w:val="21"/>
                            <w:szCs w:val="21"/>
                          </w:rPr>
                        </w:pPr>
                        <w:r>
                          <w:rPr>
                            <w:rFonts w:ascii="Arial Narrow"/>
                            <w:spacing w:val="-1"/>
                            <w:sz w:val="21"/>
                          </w:rPr>
                          <w:t>8,800,076.45</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Arial Narrow" w:hAnsi="Arial Narrow" w:cs="Arial Narrow" w:eastAsia="Arial Narrow" w:hint="default"/>
                            <w:sz w:val="21"/>
                            <w:szCs w:val="21"/>
                          </w:rPr>
                        </w:pPr>
                        <w:r>
                          <w:rPr>
                            <w:rFonts w:ascii="Arial Narrow"/>
                            <w:w w:val="95"/>
                            <w:sz w:val="21"/>
                          </w:rPr>
                          <w:t>6.86</w:t>
                        </w:r>
                        <w:r>
                          <w:rPr>
                            <w:rFonts w:ascii="Arial Narrow"/>
                            <w:sz w:val="21"/>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4"/>
                          <w:jc w:val="right"/>
                          <w:rPr>
                            <w:rFonts w:ascii="Arial Narrow" w:hAnsi="Arial Narrow" w:cs="Arial Narrow" w:eastAsia="Arial Narrow" w:hint="default"/>
                            <w:sz w:val="21"/>
                            <w:szCs w:val="21"/>
                          </w:rPr>
                        </w:pPr>
                        <w:r>
                          <w:rPr>
                            <w:rFonts w:ascii="Arial Narrow"/>
                            <w:spacing w:val="-1"/>
                            <w:sz w:val="21"/>
                          </w:rPr>
                          <w:t>528,004.60</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Arial Narrow" w:hAnsi="Arial Narrow" w:cs="Arial Narrow" w:eastAsia="Arial Narrow" w:hint="default"/>
                            <w:sz w:val="21"/>
                            <w:szCs w:val="21"/>
                          </w:rPr>
                        </w:pPr>
                        <w:r>
                          <w:rPr>
                            <w:rFonts w:ascii="Arial Narrow"/>
                            <w:w w:val="99"/>
                            <w:sz w:val="21"/>
                          </w:rPr>
                          <w:t>6</w:t>
                        </w:r>
                        <w:r>
                          <w:rPr>
                            <w:rFonts w:ascii="Arial Narrow"/>
                            <w:sz w:val="21"/>
                          </w:rPr>
                        </w:r>
                      </w:p>
                    </w:tc>
                  </w:tr>
                  <w:tr>
                    <w:trPr>
                      <w:trHeight w:val="397" w:hRule="exact"/>
                    </w:trPr>
                    <w:tc>
                      <w:tcPr>
                        <w:tcW w:w="1050" w:type="dxa"/>
                        <w:tcBorders>
                          <w:top w:val="nil" w:sz="6" w:space="0" w:color="auto"/>
                          <w:left w:val="nil" w:sz="6" w:space="0" w:color="auto"/>
                          <w:bottom w:val="nil" w:sz="6" w:space="0" w:color="auto"/>
                          <w:right w:val="nil" w:sz="6" w:space="0" w:color="auto"/>
                        </w:tcBorders>
                      </w:tcPr>
                      <w:p>
                        <w:pPr>
                          <w:pStyle w:val="TableParagraph"/>
                          <w:spacing w:line="314" w:lineRule="exact"/>
                          <w:ind w:left="107"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3</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99" w:right="0"/>
                          <w:jc w:val="center"/>
                          <w:rPr>
                            <w:rFonts w:ascii="Arial Narrow" w:hAnsi="Arial Narrow" w:cs="Arial Narrow" w:eastAsia="Arial Narrow" w:hint="default"/>
                            <w:sz w:val="21"/>
                            <w:szCs w:val="21"/>
                          </w:rPr>
                        </w:pPr>
                        <w:r>
                          <w:rPr>
                            <w:rFonts w:ascii="Arial Narrow"/>
                            <w:sz w:val="21"/>
                          </w:rPr>
                          <w:t>5,412,894.96</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29"/>
                          <w:jc w:val="right"/>
                          <w:rPr>
                            <w:rFonts w:ascii="Arial Narrow" w:hAnsi="Arial Narrow" w:cs="Arial Narrow" w:eastAsia="Arial Narrow" w:hint="default"/>
                            <w:sz w:val="21"/>
                            <w:szCs w:val="21"/>
                          </w:rPr>
                        </w:pPr>
                        <w:r>
                          <w:rPr>
                            <w:rFonts w:ascii="Arial Narrow"/>
                            <w:w w:val="95"/>
                            <w:sz w:val="21"/>
                          </w:rPr>
                          <w:t>3.72</w:t>
                        </w:r>
                        <w:r>
                          <w:rPr>
                            <w:rFonts w:ascii="Arial Narrow"/>
                            <w:sz w:val="21"/>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9"/>
                          <w:jc w:val="right"/>
                          <w:rPr>
                            <w:rFonts w:ascii="Arial Narrow" w:hAnsi="Arial Narrow" w:cs="Arial Narrow" w:eastAsia="Arial Narrow" w:hint="default"/>
                            <w:sz w:val="21"/>
                            <w:szCs w:val="21"/>
                          </w:rPr>
                        </w:pPr>
                        <w:r>
                          <w:rPr>
                            <w:rFonts w:ascii="Arial Narrow"/>
                            <w:spacing w:val="-2"/>
                            <w:sz w:val="21"/>
                          </w:rPr>
                          <w:t>811,934.24</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2"/>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5"/>
                          <w:jc w:val="right"/>
                          <w:rPr>
                            <w:rFonts w:ascii="Arial Narrow" w:hAnsi="Arial Narrow" w:cs="Arial Narrow" w:eastAsia="Arial Narrow" w:hint="default"/>
                            <w:sz w:val="21"/>
                            <w:szCs w:val="21"/>
                          </w:rPr>
                        </w:pPr>
                        <w:r>
                          <w:rPr>
                            <w:rFonts w:ascii="Arial Narrow"/>
                            <w:spacing w:val="-1"/>
                            <w:sz w:val="21"/>
                          </w:rPr>
                          <w:t>3,713,144.95</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Arial Narrow" w:hAnsi="Arial Narrow" w:cs="Arial Narrow" w:eastAsia="Arial Narrow" w:hint="default"/>
                            <w:sz w:val="21"/>
                            <w:szCs w:val="21"/>
                          </w:rPr>
                        </w:pPr>
                        <w:r>
                          <w:rPr>
                            <w:rFonts w:ascii="Arial Narrow"/>
                            <w:w w:val="95"/>
                            <w:sz w:val="21"/>
                          </w:rPr>
                          <w:t>2.89</w:t>
                        </w:r>
                        <w:r>
                          <w:rPr>
                            <w:rFonts w:ascii="Arial Narrow"/>
                            <w:sz w:val="21"/>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5"/>
                          <w:jc w:val="right"/>
                          <w:rPr>
                            <w:rFonts w:ascii="Arial Narrow" w:hAnsi="Arial Narrow" w:cs="Arial Narrow" w:eastAsia="Arial Narrow" w:hint="default"/>
                            <w:sz w:val="21"/>
                            <w:szCs w:val="21"/>
                          </w:rPr>
                        </w:pPr>
                        <w:r>
                          <w:rPr>
                            <w:rFonts w:ascii="Arial Narrow"/>
                            <w:spacing w:val="-1"/>
                            <w:sz w:val="21"/>
                          </w:rPr>
                          <w:t>556,971.73</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r>
                  <w:tr>
                    <w:trPr>
                      <w:trHeight w:val="398" w:hRule="exact"/>
                    </w:trPr>
                    <w:tc>
                      <w:tcPr>
                        <w:tcW w:w="1050" w:type="dxa"/>
                        <w:tcBorders>
                          <w:top w:val="nil" w:sz="6" w:space="0" w:color="auto"/>
                          <w:left w:val="nil" w:sz="6" w:space="0" w:color="auto"/>
                          <w:bottom w:val="single" w:sz="4" w:space="0" w:color="000000"/>
                          <w:right w:val="nil" w:sz="6" w:space="0" w:color="auto"/>
                        </w:tcBorders>
                      </w:tcPr>
                      <w:p>
                        <w:pPr>
                          <w:pStyle w:val="TableParagraph"/>
                          <w:spacing w:line="313" w:lineRule="exact"/>
                          <w:ind w:left="107"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年以上</w:t>
                        </w:r>
                      </w:p>
                    </w:tc>
                    <w:tc>
                      <w:tcPr>
                        <w:tcW w:w="1518"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103" w:right="0"/>
                          <w:jc w:val="center"/>
                          <w:rPr>
                            <w:rFonts w:ascii="Arial Narrow" w:hAnsi="Arial Narrow" w:cs="Arial Narrow" w:eastAsia="Arial Narrow" w:hint="default"/>
                            <w:sz w:val="21"/>
                            <w:szCs w:val="21"/>
                          </w:rPr>
                        </w:pPr>
                        <w:r>
                          <w:rPr>
                            <w:rFonts w:ascii="Arial Narrow"/>
                            <w:sz w:val="21"/>
                          </w:rPr>
                          <w:t>12,802,710.91</w:t>
                        </w:r>
                      </w:p>
                    </w:tc>
                    <w:tc>
                      <w:tcPr>
                        <w:tcW w:w="81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29"/>
                          <w:jc w:val="right"/>
                          <w:rPr>
                            <w:rFonts w:ascii="Arial Narrow" w:hAnsi="Arial Narrow" w:cs="Arial Narrow" w:eastAsia="Arial Narrow" w:hint="default"/>
                            <w:sz w:val="21"/>
                            <w:szCs w:val="21"/>
                          </w:rPr>
                        </w:pPr>
                        <w:r>
                          <w:rPr>
                            <w:rFonts w:ascii="Arial Narrow"/>
                            <w:w w:val="95"/>
                            <w:sz w:val="21"/>
                          </w:rPr>
                          <w:t>8.78</w:t>
                        </w:r>
                        <w:r>
                          <w:rPr>
                            <w:rFonts w:ascii="Arial Narrow"/>
                            <w:sz w:val="21"/>
                          </w:rPr>
                        </w:r>
                      </w:p>
                    </w:tc>
                    <w:tc>
                      <w:tcPr>
                        <w:tcW w:w="129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59"/>
                          <w:jc w:val="right"/>
                          <w:rPr>
                            <w:rFonts w:ascii="Arial Narrow" w:hAnsi="Arial Narrow" w:cs="Arial Narrow" w:eastAsia="Arial Narrow" w:hint="default"/>
                            <w:sz w:val="21"/>
                            <w:szCs w:val="21"/>
                          </w:rPr>
                        </w:pPr>
                        <w:r>
                          <w:rPr>
                            <w:rFonts w:ascii="Arial Narrow"/>
                            <w:spacing w:val="-1"/>
                            <w:sz w:val="21"/>
                          </w:rPr>
                          <w:t>5,121,084.36</w:t>
                        </w:r>
                      </w:p>
                    </w:tc>
                    <w:tc>
                      <w:tcPr>
                        <w:tcW w:w="75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12"/>
                          <w:jc w:val="right"/>
                          <w:rPr>
                            <w:rFonts w:ascii="Arial Narrow" w:hAnsi="Arial Narrow" w:cs="Arial Narrow" w:eastAsia="Arial Narrow" w:hint="default"/>
                            <w:sz w:val="21"/>
                            <w:szCs w:val="21"/>
                          </w:rPr>
                        </w:pPr>
                        <w:r>
                          <w:rPr>
                            <w:rFonts w:ascii="Arial Narrow"/>
                            <w:w w:val="95"/>
                            <w:sz w:val="21"/>
                          </w:rPr>
                          <w:t>40</w:t>
                        </w:r>
                        <w:r>
                          <w:rPr>
                            <w:rFonts w:ascii="Arial Narrow"/>
                            <w:sz w:val="21"/>
                          </w:rPr>
                        </w:r>
                      </w:p>
                    </w:tc>
                    <w:tc>
                      <w:tcPr>
                        <w:tcW w:w="147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55"/>
                          <w:jc w:val="right"/>
                          <w:rPr>
                            <w:rFonts w:ascii="Arial Narrow" w:hAnsi="Arial Narrow" w:cs="Arial Narrow" w:eastAsia="Arial Narrow" w:hint="default"/>
                            <w:sz w:val="21"/>
                            <w:szCs w:val="21"/>
                          </w:rPr>
                        </w:pPr>
                        <w:r>
                          <w:rPr>
                            <w:rFonts w:ascii="Arial Narrow"/>
                            <w:spacing w:val="-1"/>
                            <w:sz w:val="21"/>
                          </w:rPr>
                          <w:t>9,880,415.38</w:t>
                        </w:r>
                      </w:p>
                    </w:tc>
                    <w:tc>
                      <w:tcPr>
                        <w:tcW w:w="79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5"/>
                          <w:jc w:val="right"/>
                          <w:rPr>
                            <w:rFonts w:ascii="Arial Narrow" w:hAnsi="Arial Narrow" w:cs="Arial Narrow" w:eastAsia="Arial Narrow" w:hint="default"/>
                            <w:sz w:val="21"/>
                            <w:szCs w:val="21"/>
                          </w:rPr>
                        </w:pPr>
                        <w:r>
                          <w:rPr>
                            <w:rFonts w:ascii="Arial Narrow"/>
                            <w:w w:val="95"/>
                            <w:sz w:val="21"/>
                          </w:rPr>
                          <w:t>7.71</w:t>
                        </w:r>
                        <w:r>
                          <w:rPr>
                            <w:rFonts w:ascii="Arial Narrow"/>
                            <w:sz w:val="21"/>
                          </w:rPr>
                        </w: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52"/>
                          <w:jc w:val="right"/>
                          <w:rPr>
                            <w:rFonts w:ascii="Arial Narrow" w:hAnsi="Arial Narrow" w:cs="Arial Narrow" w:eastAsia="Arial Narrow" w:hint="default"/>
                            <w:sz w:val="21"/>
                            <w:szCs w:val="21"/>
                          </w:rPr>
                        </w:pPr>
                        <w:r>
                          <w:rPr>
                            <w:rFonts w:ascii="Arial Narrow"/>
                            <w:spacing w:val="-1"/>
                            <w:sz w:val="21"/>
                          </w:rPr>
                          <w:t>3,952,166.14</w:t>
                        </w:r>
                      </w:p>
                    </w:tc>
                    <w:tc>
                      <w:tcPr>
                        <w:tcW w:w="73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w w:val="95"/>
                            <w:sz w:val="21"/>
                          </w:rPr>
                          <w:t>40</w:t>
                        </w:r>
                        <w:r>
                          <w:rPr>
                            <w:rFonts w:ascii="Arial Narrow"/>
                            <w:sz w:val="21"/>
                          </w:rPr>
                        </w:r>
                      </w:p>
                    </w:tc>
                  </w:tr>
                  <w:tr>
                    <w:trPr>
                      <w:trHeight w:val="413" w:hRule="exact"/>
                    </w:trPr>
                    <w:tc>
                      <w:tcPr>
                        <w:tcW w:w="1050" w:type="dxa"/>
                        <w:tcBorders>
                          <w:top w:val="single" w:sz="4" w:space="0" w:color="000000"/>
                          <w:left w:val="nil" w:sz="6" w:space="0" w:color="auto"/>
                          <w:bottom w:val="single" w:sz="8" w:space="0" w:color="000000"/>
                          <w:right w:val="nil" w:sz="6" w:space="0" w:color="auto"/>
                        </w:tcBorders>
                      </w:tcPr>
                      <w:p>
                        <w:pPr>
                          <w:pStyle w:val="TableParagraph"/>
                          <w:spacing w:line="302"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计</w:t>
                        </w:r>
                      </w:p>
                    </w:tc>
                    <w:tc>
                      <w:tcPr>
                        <w:tcW w:w="1518"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left="7" w:right="0"/>
                          <w:jc w:val="center"/>
                          <w:rPr>
                            <w:rFonts w:ascii="Arial Narrow" w:hAnsi="Arial Narrow" w:cs="Arial Narrow" w:eastAsia="Arial Narrow" w:hint="default"/>
                            <w:sz w:val="21"/>
                            <w:szCs w:val="21"/>
                          </w:rPr>
                        </w:pPr>
                        <w:r>
                          <w:rPr>
                            <w:rFonts w:ascii="Arial Narrow"/>
                            <w:b/>
                            <w:sz w:val="21"/>
                          </w:rPr>
                          <w:t>145,746,254.42</w:t>
                        </w:r>
                        <w:r>
                          <w:rPr>
                            <w:rFonts w:ascii="Arial Narrow"/>
                            <w:sz w:val="21"/>
                          </w:rPr>
                        </w:r>
                      </w:p>
                    </w:tc>
                    <w:tc>
                      <w:tcPr>
                        <w:tcW w:w="815"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29"/>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296"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59"/>
                          <w:jc w:val="right"/>
                          <w:rPr>
                            <w:rFonts w:ascii="Arial Narrow" w:hAnsi="Arial Narrow" w:cs="Arial Narrow" w:eastAsia="Arial Narrow" w:hint="default"/>
                            <w:sz w:val="21"/>
                            <w:szCs w:val="21"/>
                          </w:rPr>
                        </w:pPr>
                        <w:r>
                          <w:rPr>
                            <w:rFonts w:ascii="Arial Narrow"/>
                            <w:b/>
                            <w:spacing w:val="-1"/>
                            <w:sz w:val="21"/>
                          </w:rPr>
                          <w:t>11,363,180.40</w:t>
                        </w:r>
                        <w:r>
                          <w:rPr>
                            <w:rFonts w:ascii="Arial Narrow"/>
                            <w:spacing w:val="-1"/>
                            <w:sz w:val="21"/>
                          </w:rPr>
                        </w:r>
                      </w:p>
                    </w:tc>
                    <w:tc>
                      <w:tcPr>
                        <w:tcW w:w="752" w:type="dxa"/>
                        <w:tcBorders>
                          <w:top w:val="single" w:sz="4" w:space="0" w:color="000000"/>
                          <w:left w:val="nil" w:sz="6" w:space="0" w:color="auto"/>
                          <w:bottom w:val="single" w:sz="8" w:space="0" w:color="000000"/>
                          <w:right w:val="nil" w:sz="6" w:space="0" w:color="auto"/>
                        </w:tcBorders>
                      </w:tcPr>
                      <w:p>
                        <w:pPr/>
                      </w:p>
                    </w:tc>
                    <w:tc>
                      <w:tcPr>
                        <w:tcW w:w="1471"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55"/>
                          <w:jc w:val="right"/>
                          <w:rPr>
                            <w:rFonts w:ascii="Arial Narrow" w:hAnsi="Arial Narrow" w:cs="Arial Narrow" w:eastAsia="Arial Narrow" w:hint="default"/>
                            <w:sz w:val="21"/>
                            <w:szCs w:val="21"/>
                          </w:rPr>
                        </w:pPr>
                        <w:r>
                          <w:rPr>
                            <w:rFonts w:ascii="Arial Narrow"/>
                            <w:b/>
                            <w:spacing w:val="-1"/>
                            <w:sz w:val="21"/>
                          </w:rPr>
                          <w:t>128,271,309.14</w:t>
                        </w:r>
                        <w:r>
                          <w:rPr>
                            <w:rFonts w:ascii="Arial Narrow"/>
                            <w:spacing w:val="-1"/>
                            <w:sz w:val="21"/>
                          </w:rPr>
                        </w:r>
                      </w:p>
                    </w:tc>
                    <w:tc>
                      <w:tcPr>
                        <w:tcW w:w="793"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169"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53"/>
                          <w:jc w:val="right"/>
                          <w:rPr>
                            <w:rFonts w:ascii="Arial Narrow" w:hAnsi="Arial Narrow" w:cs="Arial Narrow" w:eastAsia="Arial Narrow" w:hint="default"/>
                            <w:sz w:val="21"/>
                            <w:szCs w:val="21"/>
                          </w:rPr>
                        </w:pPr>
                        <w:r>
                          <w:rPr>
                            <w:rFonts w:ascii="Arial Narrow"/>
                            <w:b/>
                            <w:spacing w:val="-1"/>
                            <w:sz w:val="21"/>
                          </w:rPr>
                          <w:t>9,272,249.35</w:t>
                        </w:r>
                        <w:r>
                          <w:rPr>
                            <w:rFonts w:ascii="Arial Narrow"/>
                            <w:spacing w:val="-1"/>
                            <w:sz w:val="21"/>
                          </w:rPr>
                        </w:r>
                      </w:p>
                    </w:tc>
                    <w:tc>
                      <w:tcPr>
                        <w:tcW w:w="731" w:type="dxa"/>
                        <w:tcBorders>
                          <w:top w:val="single" w:sz="4" w:space="0" w:color="000000"/>
                          <w:left w:val="nil" w:sz="6" w:space="0" w:color="auto"/>
                          <w:bottom w:val="single" w:sz="8" w:space="0" w:color="000000"/>
                          <w:right w:val="nil" w:sz="6" w:space="0" w:color="auto"/>
                        </w:tcBorders>
                      </w:tcPr>
                      <w:p>
                        <w:pPr/>
                      </w:p>
                    </w:tc>
                  </w:tr>
                </w:tbl>
                <w:p>
                  <w:pPr/>
                </w:p>
              </w:txbxContent>
            </v:textbox>
            <w10:wrap type="none"/>
          </v:shape>
        </w:pict>
      </w:r>
      <w:r>
        <w:rPr>
          <w:rFonts w:ascii="方正姚体" w:hAnsi="方正姚体" w:cs="方正姚体" w:eastAsia="方正姚体" w:hint="default"/>
          <w:sz w:val="21"/>
          <w:szCs w:val="21"/>
        </w:rPr>
        <w:t>金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额</w:t>
        <w:tab/>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r>
      <w:r>
        <w:rPr>
          <w:rFonts w:ascii="方正姚体" w:hAnsi="方正姚体" w:cs="方正姚体" w:eastAsia="方正姚体" w:hint="default"/>
          <w:position w:val="14"/>
          <w:sz w:val="21"/>
          <w:szCs w:val="21"/>
        </w:rPr>
        <w:t>计提</w:t>
        <w:tab/>
      </w:r>
      <w:r>
        <w:rPr>
          <w:rFonts w:ascii="方正姚体" w:hAnsi="方正姚体" w:cs="方正姚体" w:eastAsia="方正姚体" w:hint="default"/>
          <w:sz w:val="21"/>
          <w:szCs w:val="21"/>
        </w:rPr>
        <w:t>金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额</w:t>
        <w:tab/>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r>
      <w:r>
        <w:rPr>
          <w:rFonts w:ascii="方正姚体" w:hAnsi="方正姚体" w:cs="方正姚体" w:eastAsia="方正姚体" w:hint="default"/>
          <w:position w:val="14"/>
          <w:sz w:val="21"/>
          <w:szCs w:val="21"/>
        </w:rPr>
        <w:t>计提</w:t>
      </w:r>
      <w:r>
        <w:rPr>
          <w:rFonts w:ascii="方正姚体" w:hAnsi="方正姚体" w:cs="方正姚体" w:eastAsia="方正姚体" w:hint="default"/>
          <w:sz w:val="21"/>
          <w:szCs w:val="21"/>
        </w:rPr>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2"/>
        <w:rPr>
          <w:rFonts w:ascii="方正姚体" w:hAnsi="方正姚体" w:cs="方正姚体" w:eastAsia="方正姚体" w:hint="default"/>
          <w:sz w:val="16"/>
          <w:szCs w:val="16"/>
        </w:rPr>
      </w:pPr>
    </w:p>
    <w:p>
      <w:pPr>
        <w:pStyle w:val="BodyText"/>
        <w:spacing w:line="357" w:lineRule="exact"/>
        <w:ind w:left="463" w:right="0"/>
        <w:jc w:val="left"/>
        <w:rPr>
          <w:rFonts w:ascii="方正姚体" w:hAnsi="方正姚体" w:cs="方正姚体" w:eastAsia="方正姚体" w:hint="default"/>
        </w:rPr>
      </w:pPr>
      <w:r>
        <w:rPr>
          <w:rFonts w:ascii="Arial Narrow" w:hAnsi="Arial Narrow" w:cs="Arial Narrow" w:eastAsia="Arial Narrow" w:hint="default"/>
        </w:rPr>
        <w:t>C</w:t>
      </w:r>
      <w:r>
        <w:rPr>
          <w:rFonts w:ascii="方正姚体" w:hAnsi="方正姚体" w:cs="方正姚体" w:eastAsia="方正姚体" w:hint="default"/>
        </w:rPr>
        <w:t>、坏账准备</w:t>
      </w:r>
    </w:p>
    <w:p>
      <w:pPr>
        <w:spacing w:line="240" w:lineRule="auto" w:before="14"/>
        <w:rPr>
          <w:rFonts w:ascii="方正姚体" w:hAnsi="方正姚体" w:cs="方正姚体" w:eastAsia="方正姚体" w:hint="default"/>
          <w:sz w:val="15"/>
          <w:szCs w:val="15"/>
        </w:rPr>
      </w:pPr>
    </w:p>
    <w:p>
      <w:pPr>
        <w:spacing w:line="20" w:lineRule="exact"/>
        <w:ind w:left="531"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71.4pt;height:1pt;mso-position-horizontal-relative:char;mso-position-vertical-relative:line" coordorigin="0,0" coordsize="9428,20">
            <v:group style="position:absolute;left:10;top:10;width:9408;height:2" coordorigin="10,10" coordsize="9408,2">
              <v:shape style="position:absolute;left:10;top:10;width:9408;height:2" coordorigin="10,10" coordsize="9408,0" path="m10,10l9418,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pgSz w:w="11900" w:h="16840"/>
          <w:pgMar w:header="772" w:footer="742" w:top="1720" w:bottom="940" w:left="1140" w:right="600"/>
        </w:sectPr>
      </w:pPr>
    </w:p>
    <w:p>
      <w:pPr>
        <w:tabs>
          <w:tab w:pos="2132" w:val="left" w:leader="none"/>
          <w:tab w:pos="4114" w:val="left" w:leader="none"/>
        </w:tabs>
        <w:spacing w:before="106"/>
        <w:ind w:left="561" w:right="-19"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目</w:t>
        <w:tab/>
      </w:r>
      <w:r>
        <w:rPr>
          <w:rFonts w:ascii="Arial Narrow" w:hAnsi="Arial Narrow" w:cs="Arial Narrow" w:eastAsia="Arial Narrow" w:hint="default"/>
          <w:b/>
          <w:bCs/>
          <w:spacing w:val="-1"/>
          <w:sz w:val="21"/>
          <w:szCs w:val="21"/>
        </w:rPr>
        <w:t>2009.01.01</w:t>
        <w:tab/>
      </w:r>
      <w:r>
        <w:rPr>
          <w:rFonts w:ascii="方正姚体" w:hAnsi="方正姚体" w:cs="方正姚体" w:eastAsia="方正姚体" w:hint="default"/>
          <w:spacing w:val="1"/>
          <w:sz w:val="21"/>
          <w:szCs w:val="21"/>
        </w:rPr>
        <w:t>本期增加</w:t>
      </w:r>
      <w:r>
        <w:rPr>
          <w:rFonts w:ascii="方正姚体" w:hAnsi="方正姚体" w:cs="方正姚体" w:eastAsia="方正姚体" w:hint="default"/>
          <w:sz w:val="21"/>
          <w:szCs w:val="21"/>
        </w:rPr>
      </w:r>
    </w:p>
    <w:p>
      <w:pPr>
        <w:spacing w:line="266" w:lineRule="exact" w:before="0"/>
        <w:ind w:left="980" w:right="-18" w:firstLine="0"/>
        <w:jc w:val="left"/>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本期减少</w:t>
      </w:r>
    </w:p>
    <w:p>
      <w:pPr>
        <w:tabs>
          <w:tab w:pos="2079" w:val="left" w:leader="none"/>
        </w:tabs>
        <w:spacing w:before="17"/>
        <w:ind w:left="561" w:right="-18"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转回</w:t>
        <w:tab/>
        <w:t>转销</w:t>
      </w:r>
    </w:p>
    <w:p>
      <w:pPr>
        <w:spacing w:line="240" w:lineRule="auto" w:before="13"/>
        <w:rPr>
          <w:rFonts w:ascii="方正姚体" w:hAnsi="方正姚体" w:cs="方正姚体" w:eastAsia="方正姚体" w:hint="default"/>
          <w:sz w:val="12"/>
          <w:szCs w:val="12"/>
        </w:rPr>
      </w:pPr>
      <w:r>
        <w:rPr/>
        <w:br w:type="column"/>
      </w:r>
      <w:r>
        <w:rPr>
          <w:rFonts w:ascii="方正姚体"/>
          <w:sz w:val="12"/>
        </w:rPr>
      </w:r>
    </w:p>
    <w:p>
      <w:pPr>
        <w:spacing w:before="0"/>
        <w:ind w:left="561" w:right="0" w:firstLine="0"/>
        <w:jc w:val="left"/>
        <w:rPr>
          <w:rFonts w:ascii="Arial Narrow" w:hAnsi="Arial Narrow" w:cs="Arial Narrow" w:eastAsia="Arial Narrow" w:hint="default"/>
          <w:sz w:val="21"/>
          <w:szCs w:val="21"/>
        </w:rPr>
      </w:pPr>
      <w:r>
        <w:rPr>
          <w:rFonts w:ascii="Arial Narrow"/>
          <w:b/>
          <w:sz w:val="21"/>
        </w:rPr>
        <w:t>2009.12.31</w:t>
      </w:r>
      <w:r>
        <w:rPr>
          <w:rFonts w:ascii="Arial Narrow"/>
          <w:sz w:val="21"/>
        </w:rPr>
      </w:r>
    </w:p>
    <w:p>
      <w:pPr>
        <w:spacing w:after="0"/>
        <w:jc w:val="left"/>
        <w:rPr>
          <w:rFonts w:ascii="Arial Narrow" w:hAnsi="Arial Narrow" w:cs="Arial Narrow" w:eastAsia="Arial Narrow" w:hint="default"/>
          <w:sz w:val="21"/>
          <w:szCs w:val="21"/>
        </w:rPr>
        <w:sectPr>
          <w:type w:val="continuous"/>
          <w:pgSz w:w="11900" w:h="16840"/>
          <w:pgMar w:top="960" w:bottom="280" w:left="1140" w:right="600"/>
          <w:cols w:num="3" w:equalWidth="0">
            <w:col w:w="4960" w:space="594"/>
            <w:col w:w="2502" w:space="435"/>
            <w:col w:w="1669"/>
          </w:cols>
        </w:sectPr>
      </w:pPr>
    </w:p>
    <w:p>
      <w:pPr>
        <w:spacing w:line="240" w:lineRule="auto" w:before="7"/>
        <w:rPr>
          <w:rFonts w:ascii="Arial Narrow" w:hAnsi="Arial Narrow" w:cs="Arial Narrow" w:eastAsia="Arial Narrow" w:hint="default"/>
          <w:b/>
          <w:bCs/>
          <w:sz w:val="4"/>
          <w:szCs w:val="4"/>
        </w:rPr>
      </w:pPr>
    </w:p>
    <w:p>
      <w:pPr>
        <w:spacing w:line="20" w:lineRule="exact"/>
        <w:ind w:left="529"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71.25pt;height:.5pt;mso-position-horizontal-relative:char;mso-position-vertical-relative:line" coordorigin="0,0" coordsize="9425,10">
            <v:group style="position:absolute;left:5;top:5;width:6084;height:2" coordorigin="5,5" coordsize="6084,2">
              <v:shape style="position:absolute;left:5;top:5;width:6084;height:2" coordorigin="5,5" coordsize="6084,0" path="m5,5l6089,5e" filled="false" stroked="true" strokeweight=".48pt" strokecolor="#000000">
                <v:path arrowok="t"/>
              </v:shape>
            </v:group>
            <v:group style="position:absolute;left:6089;top:5;width:1470;height:2" coordorigin="6089,5" coordsize="1470,2">
              <v:shape style="position:absolute;left:6089;top:5;width:1470;height:2" coordorigin="6089,5" coordsize="1470,0" path="m6089,5l7559,5e" filled="false" stroked="true" strokeweight=".48pt" strokecolor="#000000">
                <v:path arrowok="t"/>
              </v:shape>
            </v:group>
            <v:group style="position:absolute;left:7559;top:5;width:1862;height:2" coordorigin="7559,5" coordsize="1862,2">
              <v:shape style="position:absolute;left:7559;top:5;width:1862;height:2" coordorigin="7559,5" coordsize="1862,0" path="m7559,5l9420,5e" filled="false" stroked="true" strokeweight=".48pt" strokecolor="#000000">
                <v:path arrowok="t"/>
              </v:shape>
            </v:group>
          </v:group>
        </w:pict>
      </w:r>
      <w:r>
        <w:rPr>
          <w:rFonts w:ascii="Arial Narrow" w:hAnsi="Arial Narrow" w:cs="Arial Narrow" w:eastAsia="Arial Narrow" w:hint="default"/>
          <w:sz w:val="2"/>
          <w:szCs w:val="2"/>
        </w:rPr>
      </w:r>
    </w:p>
    <w:p>
      <w:pPr>
        <w:tabs>
          <w:tab w:pos="1988" w:val="left" w:leader="none"/>
          <w:tab w:pos="3952" w:val="left" w:leader="none"/>
          <w:tab w:pos="8827" w:val="left" w:leader="none"/>
        </w:tabs>
        <w:spacing w:before="0"/>
        <w:ind w:left="561"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金</w:t>
      </w:r>
      <w:r>
        <w:rPr>
          <w:rFonts w:ascii="方正姚体" w:hAnsi="方正姚体" w:cs="方正姚体" w:eastAsia="方正姚体" w:hint="default"/>
          <w:spacing w:val="51"/>
          <w:sz w:val="21"/>
          <w:szCs w:val="21"/>
        </w:rPr>
        <w:t> </w:t>
      </w:r>
      <w:r>
        <w:rPr>
          <w:rFonts w:ascii="方正姚体" w:hAnsi="方正姚体" w:cs="方正姚体" w:eastAsia="方正姚体" w:hint="default"/>
          <w:sz w:val="21"/>
          <w:szCs w:val="21"/>
        </w:rPr>
        <w:t>额</w:t>
        <w:tab/>
      </w:r>
      <w:r>
        <w:rPr>
          <w:rFonts w:ascii="Arial Narrow" w:hAnsi="Arial Narrow" w:cs="Arial Narrow" w:eastAsia="Arial Narrow" w:hint="default"/>
          <w:spacing w:val="-1"/>
          <w:sz w:val="21"/>
          <w:szCs w:val="21"/>
        </w:rPr>
        <w:t>9,272,249.35</w:t>
        <w:tab/>
        <w:t>2,090,931.05</w:t>
        <w:tab/>
        <w:t>11,363,180.40</w:t>
      </w:r>
    </w:p>
    <w:p>
      <w:pPr>
        <w:spacing w:line="240" w:lineRule="auto" w:before="3"/>
        <w:rPr>
          <w:rFonts w:ascii="Arial Narrow" w:hAnsi="Arial Narrow" w:cs="Arial Narrow" w:eastAsia="Arial Narrow" w:hint="default"/>
          <w:sz w:val="8"/>
          <w:szCs w:val="8"/>
        </w:rPr>
      </w:pPr>
    </w:p>
    <w:p>
      <w:pPr>
        <w:spacing w:line="20" w:lineRule="exact"/>
        <w:ind w:left="51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72.8pt;height:1pt;mso-position-horizontal-relative:char;mso-position-vertical-relative:line" coordorigin="0,0" coordsize="9456,20">
            <v:group style="position:absolute;left:10;top:10;width:843;height:2" coordorigin="10,10" coordsize="843,2">
              <v:shape style="position:absolute;left:10;top:10;width:843;height:2" coordorigin="10,10" coordsize="843,0" path="m10,10l852,10e" filled="false" stroked="true" strokeweight=".96pt" strokecolor="#000000">
                <v:path arrowok="t"/>
              </v:shape>
            </v:group>
            <v:group style="position:absolute;left:838;top:10;width:1754;height:2" coordorigin="838,10" coordsize="1754,2">
              <v:shape style="position:absolute;left:838;top:10;width:1754;height:2" coordorigin="838,10" coordsize="1754,0" path="m838,10l2591,10e" filled="false" stroked="true" strokeweight=".96pt" strokecolor="#000000">
                <v:path arrowok="t"/>
              </v:shape>
            </v:group>
            <v:group style="position:absolute;left:2576;top:10;width:1991;height:2" coordorigin="2576,10" coordsize="1991,2">
              <v:shape style="position:absolute;left:2576;top:10;width:1991;height:2" coordorigin="2576,10" coordsize="1991,0" path="m2576,10l4567,10e" filled="false" stroked="true" strokeweight=".96pt" strokecolor="#000000">
                <v:path arrowok="t"/>
              </v:shape>
            </v:group>
            <v:group style="position:absolute;left:4553;top:10;width:1553;height:2" coordorigin="4553,10" coordsize="1553,2">
              <v:shape style="position:absolute;left:4553;top:10;width:1553;height:2" coordorigin="4553,10" coordsize="1553,0" path="m4553,10l6106,10e" filled="false" stroked="true" strokeweight=".96pt" strokecolor="#000000">
                <v:path arrowok="t"/>
              </v:shape>
            </v:group>
            <v:group style="position:absolute;left:6091;top:10;width:20;height:2" coordorigin="6091,10" coordsize="20,2">
              <v:shape style="position:absolute;left:6091;top:10;width:20;height:2" coordorigin="6091,10" coordsize="20,0" path="m6091,10l6110,10e" filled="false" stroked="true" strokeweight=".96pt" strokecolor="#000000">
                <v:path arrowok="t"/>
              </v:shape>
            </v:group>
            <v:group style="position:absolute;left:6110;top:10;width:1475;height:2" coordorigin="6110,10" coordsize="1475,2">
              <v:shape style="position:absolute;left:6110;top:10;width:1475;height:2" coordorigin="6110,10" coordsize="1475,0" path="m6110,10l7585,10e" filled="false" stroked="true" strokeweight=".96pt" strokecolor="#000000">
                <v:path arrowok="t"/>
              </v:shape>
            </v:group>
            <v:group style="position:absolute;left:7571;top:10;width:1876;height:2" coordorigin="7571,10" coordsize="1876,2">
              <v:shape style="position:absolute;left:7571;top:10;width:1876;height:2" coordorigin="7571,10" coordsize="1876,0" path="m7571,10l9446,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11"/>
        <w:rPr>
          <w:rFonts w:ascii="Arial Narrow" w:hAnsi="Arial Narrow" w:cs="Arial Narrow" w:eastAsia="Arial Narrow" w:hint="default"/>
          <w:sz w:val="10"/>
          <w:szCs w:val="10"/>
        </w:rPr>
      </w:pPr>
    </w:p>
    <w:p>
      <w:pPr>
        <w:pStyle w:val="BodyText"/>
        <w:spacing w:line="357" w:lineRule="exact"/>
        <w:ind w:left="463" w:right="0"/>
        <w:jc w:val="left"/>
        <w:rPr>
          <w:rFonts w:ascii="方正姚体" w:hAnsi="方正姚体" w:cs="方正姚体" w:eastAsia="方正姚体" w:hint="default"/>
        </w:rPr>
      </w:pPr>
      <w:r>
        <w:rPr>
          <w:rFonts w:ascii="Arial Narrow" w:hAnsi="Arial Narrow" w:cs="Arial Narrow" w:eastAsia="Arial Narrow" w:hint="default"/>
        </w:rPr>
        <w:t>D</w:t>
      </w:r>
      <w:r>
        <w:rPr>
          <w:rFonts w:ascii="方正姚体" w:hAnsi="方正姚体" w:cs="方正姚体" w:eastAsia="方正姚体" w:hint="default"/>
        </w:rPr>
        <w:t>、持本公司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3"/>
        </w:rPr>
        <w:t> </w:t>
      </w:r>
      <w:r>
        <w:rPr>
          <w:rFonts w:ascii="Arial Narrow" w:hAnsi="Arial Narrow" w:cs="Arial Narrow" w:eastAsia="Arial Narrow" w:hint="default"/>
        </w:rPr>
        <w:t>5%</w:t>
      </w:r>
      <w:r>
        <w:rPr>
          <w:rFonts w:ascii="方正姚体" w:hAnsi="方正姚体" w:cs="方正姚体" w:eastAsia="方正姚体" w:hint="default"/>
        </w:rPr>
        <w:t>）以上表决权股份的股东单位欠款情况</w:t>
      </w:r>
    </w:p>
    <w:p>
      <w:pPr>
        <w:spacing w:line="240" w:lineRule="auto" w:before="12"/>
        <w:rPr>
          <w:rFonts w:ascii="方正姚体" w:hAnsi="方正姚体" w:cs="方正姚体" w:eastAsia="方正姚体" w:hint="default"/>
          <w:sz w:val="15"/>
          <w:szCs w:val="15"/>
        </w:rPr>
      </w:pPr>
    </w:p>
    <w:p>
      <w:pPr>
        <w:pStyle w:val="BodyText"/>
        <w:spacing w:line="340" w:lineRule="exact"/>
        <w:ind w:right="0"/>
        <w:jc w:val="left"/>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日，应收账款中无持有本公司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44"/>
        </w:rPr>
        <w:t> </w:t>
      </w:r>
      <w:r>
        <w:rPr>
          <w:rFonts w:ascii="Arial Narrow" w:hAnsi="Arial Narrow" w:cs="Arial Narrow" w:eastAsia="Arial Narrow" w:hint="default"/>
        </w:rPr>
        <w:t>5%</w:t>
      </w:r>
      <w:r>
        <w:rPr>
          <w:rFonts w:ascii="方正姚体" w:hAnsi="方正姚体" w:cs="方正姚体" w:eastAsia="方正姚体" w:hint="default"/>
        </w:rPr>
        <w:t>）以上表决权股份的股东 欠款。</w:t>
      </w:r>
    </w:p>
    <w:p>
      <w:pPr>
        <w:pStyle w:val="BodyText"/>
        <w:spacing w:line="240" w:lineRule="auto" w:before="168"/>
        <w:ind w:right="0"/>
        <w:jc w:val="left"/>
        <w:rPr>
          <w:rFonts w:ascii="方正姚体" w:hAnsi="方正姚体" w:cs="方正姚体" w:eastAsia="方正姚体" w:hint="default"/>
        </w:rPr>
      </w:pPr>
      <w:r>
        <w:rPr>
          <w:rFonts w:ascii="Arial Narrow" w:hAnsi="Arial Narrow" w:cs="Arial Narrow" w:eastAsia="Arial Narrow" w:hint="default"/>
        </w:rPr>
        <w:t>E</w:t>
      </w:r>
      <w:r>
        <w:rPr>
          <w:rFonts w:ascii="方正姚体" w:hAnsi="方正姚体" w:cs="方正姚体" w:eastAsia="方正姚体" w:hint="default"/>
        </w:rPr>
        <w:t>、欠款金额前五名的情况</w:t>
      </w:r>
    </w:p>
    <w:p>
      <w:pPr>
        <w:spacing w:line="240" w:lineRule="auto" w:before="14"/>
        <w:rPr>
          <w:rFonts w:ascii="方正姚体" w:hAnsi="方正姚体" w:cs="方正姚体" w:eastAsia="方正姚体" w:hint="default"/>
          <w:sz w:val="15"/>
          <w:szCs w:val="15"/>
        </w:rPr>
      </w:pPr>
    </w:p>
    <w:p>
      <w:pPr>
        <w:spacing w:line="20" w:lineRule="exact"/>
        <w:ind w:left="446"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9pt;height:1pt;mso-position-horizontal-relative:char;mso-position-vertical-relative:line" coordorigin="0,0" coordsize="9380,20">
            <v:group style="position:absolute;left:10;top:10;width:5620;height:2" coordorigin="10,10" coordsize="5620,2">
              <v:shape style="position:absolute;left:10;top:10;width:5620;height:2" coordorigin="10,10" coordsize="5620,0" path="m10,10l5629,10e" filled="false" stroked="true" strokeweight=".96pt" strokecolor="#000000">
                <v:path arrowok="t"/>
              </v:shape>
            </v:group>
            <v:group style="position:absolute;left:5629;top:10;width:1809;height:2" coordorigin="5629,10" coordsize="1809,2">
              <v:shape style="position:absolute;left:5629;top:10;width:1809;height:2" coordorigin="5629,10" coordsize="1809,0" path="m5629,10l7438,10e" filled="false" stroked="true" strokeweight=".96pt" strokecolor="#000000">
                <v:path arrowok="t"/>
              </v:shape>
            </v:group>
            <v:group style="position:absolute;left:7438;top:10;width:1932;height:2" coordorigin="7438,10" coordsize="1932,2">
              <v:shape style="position:absolute;left:7438;top:10;width:1932;height:2" coordorigin="7438,10" coordsize="1932,0" path="m7438,10l9370,10e" filled="false" stroked="true" strokeweight=".96pt" strokecolor="#000000">
                <v:path arrowok="t"/>
              </v:shape>
            </v:group>
          </v:group>
        </w:pict>
      </w:r>
      <w:r>
        <w:rPr>
          <w:rFonts w:ascii="方正姚体" w:hAnsi="方正姚体" w:cs="方正姚体" w:eastAsia="方正姚体" w:hint="default"/>
          <w:sz w:val="2"/>
          <w:szCs w:val="2"/>
        </w:rPr>
      </w:r>
    </w:p>
    <w:p>
      <w:pPr>
        <w:spacing w:line="240" w:lineRule="auto" w:before="12"/>
        <w:rPr>
          <w:rFonts w:ascii="方正姚体" w:hAnsi="方正姚体" w:cs="方正姚体" w:eastAsia="方正姚体" w:hint="default"/>
          <w:sz w:val="11"/>
          <w:szCs w:val="11"/>
        </w:rPr>
      </w:pPr>
    </w:p>
    <w:tbl>
      <w:tblPr>
        <w:tblW w:w="0" w:type="auto"/>
        <w:jc w:val="left"/>
        <w:tblInd w:w="455" w:type="dxa"/>
        <w:tblLayout w:type="fixed"/>
        <w:tblCellMar>
          <w:top w:w="0" w:type="dxa"/>
          <w:left w:w="0" w:type="dxa"/>
          <w:bottom w:w="0" w:type="dxa"/>
          <w:right w:w="0" w:type="dxa"/>
        </w:tblCellMar>
        <w:tblLook w:val="01E0"/>
      </w:tblPr>
      <w:tblGrid>
        <w:gridCol w:w="3956"/>
        <w:gridCol w:w="2013"/>
        <w:gridCol w:w="1772"/>
        <w:gridCol w:w="1619"/>
      </w:tblGrid>
      <w:tr>
        <w:trPr>
          <w:trHeight w:val="1000" w:hRule="exact"/>
        </w:trPr>
        <w:tc>
          <w:tcPr>
            <w:tcW w:w="3956" w:type="dxa"/>
            <w:tcBorders>
              <w:top w:val="nil" w:sz="6" w:space="0" w:color="auto"/>
              <w:left w:val="nil" w:sz="6" w:space="0" w:color="auto"/>
              <w:bottom w:val="nil" w:sz="6" w:space="0" w:color="auto"/>
              <w:right w:val="nil" w:sz="6" w:space="0" w:color="auto"/>
            </w:tcBorders>
          </w:tcPr>
          <w:p>
            <w:pPr>
              <w:pStyle w:val="TableParagraph"/>
              <w:tabs>
                <w:tab w:pos="2225" w:val="left" w:leader="none"/>
              </w:tabs>
              <w:spacing w:line="240"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单位名称</w:t>
              <w:tab/>
              <w:t>与本公司关系</w:t>
            </w:r>
          </w:p>
          <w:p>
            <w:pPr>
              <w:pStyle w:val="TableParagraph"/>
              <w:spacing w:line="240" w:lineRule="auto" w:before="11"/>
              <w:ind w:right="0"/>
              <w:jc w:val="left"/>
              <w:rPr>
                <w:rFonts w:ascii="方正姚体" w:hAnsi="方正姚体" w:cs="方正姚体" w:eastAsia="方正姚体" w:hint="default"/>
                <w:sz w:val="14"/>
                <w:szCs w:val="14"/>
              </w:rPr>
            </w:pPr>
          </w:p>
          <w:p>
            <w:pPr>
              <w:pStyle w:val="TableParagraph"/>
              <w:spacing w:line="139" w:lineRule="exact"/>
              <w:ind w:left="108" w:right="0"/>
              <w:jc w:val="left"/>
              <w:rPr>
                <w:rFonts w:ascii="Arial Narrow" w:hAnsi="Arial Narrow" w:cs="Arial Narrow" w:eastAsia="Arial Narrow" w:hint="default"/>
                <w:sz w:val="21"/>
                <w:szCs w:val="21"/>
              </w:rPr>
            </w:pPr>
            <w:r>
              <w:rPr>
                <w:rFonts w:ascii="Arial Narrow"/>
                <w:sz w:val="21"/>
              </w:rPr>
              <w:t>HALDEN</w:t>
            </w:r>
          </w:p>
          <w:p>
            <w:pPr>
              <w:pStyle w:val="TableParagraph"/>
              <w:tabs>
                <w:tab w:pos="2830" w:val="left" w:leader="none"/>
              </w:tabs>
              <w:spacing w:line="343" w:lineRule="exact"/>
              <w:ind w:left="108"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ENTERPRISES</w:t>
            </w:r>
            <w:r>
              <w:rPr>
                <w:rFonts w:ascii="Arial Narrow" w:hAnsi="Arial Narrow" w:cs="Arial Narrow" w:eastAsia="Arial Narrow" w:hint="default"/>
                <w:spacing w:val="-6"/>
                <w:sz w:val="21"/>
                <w:szCs w:val="21"/>
              </w:rPr>
              <w:t> </w:t>
            </w:r>
            <w:r>
              <w:rPr>
                <w:rFonts w:ascii="Arial Narrow" w:hAnsi="Arial Narrow" w:cs="Arial Narrow" w:eastAsia="Arial Narrow" w:hint="default"/>
                <w:sz w:val="21"/>
                <w:szCs w:val="21"/>
              </w:rPr>
              <w:t>CORP</w:t>
              <w:tab/>
            </w:r>
            <w:r>
              <w:rPr>
                <w:rFonts w:ascii="方正姚体" w:hAnsi="方正姚体" w:cs="方正姚体" w:eastAsia="方正姚体" w:hint="default"/>
                <w:position w:val="12"/>
                <w:sz w:val="21"/>
                <w:szCs w:val="21"/>
              </w:rPr>
              <w:t>非关联方</w:t>
            </w:r>
            <w:r>
              <w:rPr>
                <w:rFonts w:ascii="方正姚体" w:hAnsi="方正姚体" w:cs="方正姚体" w:eastAsia="方正姚体" w:hint="default"/>
                <w:sz w:val="21"/>
                <w:szCs w:val="21"/>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exact"/>
              <w:ind w:left="284" w:right="0" w:firstLine="776"/>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金额</w:t>
            </w:r>
          </w:p>
          <w:p>
            <w:pPr>
              <w:pStyle w:val="TableParagraph"/>
              <w:spacing w:line="240" w:lineRule="auto" w:before="14"/>
              <w:ind w:right="0"/>
              <w:jc w:val="left"/>
              <w:rPr>
                <w:rFonts w:ascii="方正姚体" w:hAnsi="方正姚体" w:cs="方正姚体" w:eastAsia="方正姚体" w:hint="default"/>
                <w:sz w:val="21"/>
                <w:szCs w:val="21"/>
              </w:rPr>
            </w:pPr>
          </w:p>
          <w:p>
            <w:pPr>
              <w:pStyle w:val="TableParagraph"/>
              <w:spacing w:line="240" w:lineRule="auto"/>
              <w:ind w:left="284" w:right="0"/>
              <w:jc w:val="left"/>
              <w:rPr>
                <w:rFonts w:ascii="Arial Narrow" w:hAnsi="Arial Narrow" w:cs="Arial Narrow" w:eastAsia="Arial Narrow" w:hint="default"/>
                <w:sz w:val="24"/>
                <w:szCs w:val="24"/>
              </w:rPr>
            </w:pPr>
            <w:r>
              <w:rPr>
                <w:rFonts w:ascii="Arial Narrow"/>
                <w:sz w:val="24"/>
              </w:rPr>
              <w:t>13,107,854.04</w:t>
            </w:r>
          </w:p>
        </w:tc>
        <w:tc>
          <w:tcPr>
            <w:tcW w:w="3391" w:type="dxa"/>
            <w:gridSpan w:val="2"/>
            <w:tcBorders>
              <w:top w:val="nil" w:sz="6" w:space="0" w:color="auto"/>
              <w:left w:val="nil" w:sz="6" w:space="0" w:color="auto"/>
              <w:bottom w:val="nil" w:sz="6" w:space="0" w:color="auto"/>
              <w:right w:val="nil" w:sz="6" w:space="0" w:color="auto"/>
            </w:tcBorders>
          </w:tcPr>
          <w:p>
            <w:pPr>
              <w:pStyle w:val="TableParagraph"/>
              <w:tabs>
                <w:tab w:pos="1573" w:val="left" w:leader="none"/>
              </w:tabs>
              <w:spacing w:line="150" w:lineRule="exact"/>
              <w:ind w:left="876" w:right="0"/>
              <w:jc w:val="left"/>
              <w:rPr>
                <w:rFonts w:ascii="方正姚体" w:hAnsi="方正姚体" w:cs="方正姚体" w:eastAsia="方正姚体" w:hint="default"/>
                <w:sz w:val="24"/>
                <w:szCs w:val="24"/>
              </w:rPr>
            </w:pPr>
            <w:r>
              <w:rPr>
                <w:rFonts w:ascii="方正姚体" w:hAnsi="方正姚体" w:cs="方正姚体" w:eastAsia="方正姚体" w:hint="default"/>
                <w:position w:val="-13"/>
                <w:sz w:val="24"/>
                <w:szCs w:val="24"/>
              </w:rPr>
              <w:t>年限</w:t>
              <w:tab/>
            </w:r>
            <w:r>
              <w:rPr>
                <w:rFonts w:ascii="方正姚体" w:hAnsi="方正姚体" w:cs="方正姚体" w:eastAsia="方正姚体" w:hint="default"/>
                <w:sz w:val="24"/>
                <w:szCs w:val="24"/>
              </w:rPr>
              <w:t>占应收账款总额</w:t>
            </w:r>
          </w:p>
          <w:p>
            <w:pPr>
              <w:pStyle w:val="TableParagraph"/>
              <w:tabs>
                <w:tab w:pos="1573" w:val="left" w:leader="none"/>
                <w:tab w:pos="3391" w:val="left" w:leader="none"/>
              </w:tabs>
              <w:spacing w:line="280" w:lineRule="exact"/>
              <w:ind w:left="-5969" w:right="0"/>
              <w:jc w:val="left"/>
              <w:rPr>
                <w:rFonts w:ascii="Arial Narrow" w:hAnsi="Arial Narrow" w:cs="Arial Narrow" w:eastAsia="Arial Narrow"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方正姚体" w:hAnsi="方正姚体" w:cs="方正姚体" w:eastAsia="方正姚体" w:hint="default"/>
                <w:sz w:val="24"/>
                <w:szCs w:val="24"/>
                <w:u w:val="single" w:color="000000"/>
              </w:rPr>
              <w:t>的比例</w:t>
            </w:r>
            <w:r>
              <w:rPr>
                <w:rFonts w:ascii="Arial Narrow" w:hAnsi="Arial Narrow" w:cs="Arial Narrow" w:eastAsia="Arial Narrow" w:hint="default"/>
                <w:b/>
                <w:bCs/>
                <w:sz w:val="24"/>
                <w:szCs w:val="24"/>
                <w:u w:val="single" w:color="000000"/>
              </w:rPr>
              <w:t>%</w:t>
              <w:tab/>
            </w:r>
            <w:r>
              <w:rPr>
                <w:rFonts w:ascii="Arial Narrow" w:hAnsi="Arial Narrow" w:cs="Arial Narrow" w:eastAsia="Arial Narrow" w:hint="default"/>
                <w:b/>
                <w:bCs/>
                <w:sz w:val="24"/>
                <w:szCs w:val="24"/>
              </w:rPr>
            </w:r>
            <w:r>
              <w:rPr>
                <w:rFonts w:ascii="Arial Narrow" w:hAnsi="Arial Narrow" w:cs="Arial Narrow" w:eastAsia="Arial Narrow" w:hint="default"/>
                <w:sz w:val="24"/>
                <w:szCs w:val="24"/>
              </w:rPr>
            </w:r>
          </w:p>
          <w:p>
            <w:pPr>
              <w:pStyle w:val="TableParagraph"/>
              <w:tabs>
                <w:tab w:pos="2621" w:val="right" w:leader="none"/>
              </w:tabs>
              <w:spacing w:line="240" w:lineRule="auto" w:before="39"/>
              <w:ind w:left="529"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w:t>
            </w:r>
            <w:r>
              <w:rPr>
                <w:rFonts w:ascii="方正姚体" w:hAnsi="方正姚体" w:cs="方正姚体" w:eastAsia="方正姚体" w:hint="default"/>
                <w:sz w:val="24"/>
                <w:szCs w:val="24"/>
              </w:rPr>
              <w:t>年以内</w:t>
            </w:r>
            <w:r>
              <w:rPr>
                <w:rFonts w:ascii="Arial Narrow" w:hAnsi="Arial Narrow" w:cs="Arial Narrow" w:eastAsia="Arial Narrow" w:hint="default"/>
                <w:sz w:val="24"/>
                <w:szCs w:val="24"/>
              </w:rPr>
              <w:tab/>
              <w:t>8.99</w:t>
            </w:r>
          </w:p>
        </w:tc>
      </w:tr>
      <w:tr>
        <w:trPr>
          <w:trHeight w:val="600" w:hRule="exact"/>
        </w:trPr>
        <w:tc>
          <w:tcPr>
            <w:tcW w:w="3956" w:type="dxa"/>
            <w:tcBorders>
              <w:top w:val="nil" w:sz="6" w:space="0" w:color="auto"/>
              <w:left w:val="nil" w:sz="6" w:space="0" w:color="auto"/>
              <w:bottom w:val="nil" w:sz="6" w:space="0" w:color="auto"/>
              <w:right w:val="nil" w:sz="6" w:space="0" w:color="auto"/>
            </w:tcBorders>
          </w:tcPr>
          <w:p>
            <w:pPr>
              <w:pStyle w:val="TableParagraph"/>
              <w:spacing w:line="166"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深圳市溢绵经贸有</w:t>
            </w:r>
          </w:p>
          <w:p>
            <w:pPr>
              <w:pStyle w:val="TableParagraph"/>
              <w:tabs>
                <w:tab w:pos="2830" w:val="left" w:leader="none"/>
              </w:tabs>
              <w:spacing w:line="364"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position w:val="-13"/>
                <w:sz w:val="21"/>
                <w:szCs w:val="21"/>
              </w:rPr>
              <w:t>限公司</w:t>
              <w:tab/>
            </w:r>
            <w:r>
              <w:rPr>
                <w:rFonts w:ascii="方正姚体" w:hAnsi="方正姚体" w:cs="方正姚体" w:eastAsia="方正姚体" w:hint="default"/>
                <w:sz w:val="21"/>
                <w:szCs w:val="21"/>
              </w:rPr>
              <w:t>非关联方</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467"/>
              <w:jc w:val="right"/>
              <w:rPr>
                <w:rFonts w:ascii="Arial Narrow" w:hAnsi="Arial Narrow" w:cs="Arial Narrow" w:eastAsia="Arial Narrow" w:hint="default"/>
                <w:sz w:val="24"/>
                <w:szCs w:val="24"/>
              </w:rPr>
            </w:pPr>
            <w:r>
              <w:rPr>
                <w:rFonts w:ascii="Arial Narrow"/>
                <w:w w:val="95"/>
                <w:sz w:val="24"/>
              </w:rPr>
              <w:t>6,984,341.41</w:t>
            </w:r>
            <w:r>
              <w:rPr>
                <w:rFonts w:ascii="Arial Narrow"/>
                <w:sz w:val="24"/>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5" w:right="0"/>
              <w:jc w:val="center"/>
              <w:rPr>
                <w:rFonts w:ascii="方正姚体" w:hAnsi="方正姚体" w:cs="方正姚体" w:eastAsia="方正姚体" w:hint="default"/>
                <w:sz w:val="24"/>
                <w:szCs w:val="24"/>
              </w:rPr>
            </w:pPr>
            <w:r>
              <w:rPr>
                <w:rFonts w:ascii="Arial Narrow" w:hAnsi="Arial Narrow" w:cs="Arial Narrow" w:eastAsia="Arial Narrow" w:hint="default"/>
                <w:sz w:val="24"/>
                <w:szCs w:val="24"/>
              </w:rPr>
              <w:t>2</w:t>
            </w:r>
            <w:r>
              <w:rPr>
                <w:rFonts w:ascii="方正姚体" w:hAnsi="方正姚体" w:cs="方正姚体" w:eastAsia="方正姚体" w:hint="default"/>
                <w:sz w:val="24"/>
                <w:szCs w:val="24"/>
              </w:rPr>
              <w:t>年以内</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467" w:right="0"/>
              <w:jc w:val="left"/>
              <w:rPr>
                <w:rFonts w:ascii="Arial Narrow" w:hAnsi="Arial Narrow" w:cs="Arial Narrow" w:eastAsia="Arial Narrow" w:hint="default"/>
                <w:sz w:val="24"/>
                <w:szCs w:val="24"/>
              </w:rPr>
            </w:pPr>
            <w:r>
              <w:rPr>
                <w:rFonts w:ascii="Arial Narrow"/>
                <w:sz w:val="24"/>
              </w:rPr>
              <w:t>4.79</w:t>
            </w:r>
          </w:p>
        </w:tc>
      </w:tr>
      <w:tr>
        <w:trPr>
          <w:trHeight w:val="597" w:hRule="exact"/>
        </w:trPr>
        <w:tc>
          <w:tcPr>
            <w:tcW w:w="3956" w:type="dxa"/>
            <w:tcBorders>
              <w:top w:val="nil" w:sz="6" w:space="0" w:color="auto"/>
              <w:left w:val="nil" w:sz="6" w:space="0" w:color="auto"/>
              <w:bottom w:val="nil" w:sz="6" w:space="0" w:color="auto"/>
              <w:right w:val="nil" w:sz="6" w:space="0" w:color="auto"/>
            </w:tcBorders>
          </w:tcPr>
          <w:p>
            <w:pPr>
              <w:pStyle w:val="TableParagraph"/>
              <w:spacing w:line="181"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石家庄市千禧纺织</w:t>
            </w:r>
          </w:p>
          <w:p>
            <w:pPr>
              <w:pStyle w:val="TableParagraph"/>
              <w:tabs>
                <w:tab w:pos="2830" w:val="left" w:leader="none"/>
              </w:tabs>
              <w:spacing w:line="361"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贸易有限公司</w:t>
              <w:tab/>
            </w:r>
            <w:r>
              <w:rPr>
                <w:rFonts w:ascii="方正姚体" w:hAnsi="方正姚体" w:cs="方正姚体" w:eastAsia="方正姚体" w:hint="default"/>
                <w:position w:val="14"/>
                <w:sz w:val="21"/>
                <w:szCs w:val="21"/>
              </w:rPr>
              <w:t>非关联方</w:t>
            </w:r>
            <w:r>
              <w:rPr>
                <w:rFonts w:ascii="方正姚体" w:hAnsi="方正姚体" w:cs="方正姚体" w:eastAsia="方正姚体" w:hint="default"/>
                <w:sz w:val="21"/>
                <w:szCs w:val="21"/>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467"/>
              <w:jc w:val="right"/>
              <w:rPr>
                <w:rFonts w:ascii="Arial Narrow" w:hAnsi="Arial Narrow" w:cs="Arial Narrow" w:eastAsia="Arial Narrow" w:hint="default"/>
                <w:sz w:val="24"/>
                <w:szCs w:val="24"/>
              </w:rPr>
            </w:pPr>
            <w:r>
              <w:rPr>
                <w:rFonts w:ascii="Arial Narrow"/>
                <w:w w:val="95"/>
                <w:sz w:val="24"/>
              </w:rPr>
              <w:t>3,790,000.00</w:t>
            </w:r>
            <w:r>
              <w:rPr>
                <w:rFonts w:ascii="Arial Narrow"/>
                <w:sz w:val="24"/>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15" w:right="0"/>
              <w:jc w:val="center"/>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方正姚体" w:hAnsi="方正姚体" w:cs="方正姚体" w:eastAsia="方正姚体" w:hint="default"/>
                <w:sz w:val="24"/>
                <w:szCs w:val="24"/>
              </w:rPr>
              <w:t>年以内</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467" w:right="0"/>
              <w:jc w:val="left"/>
              <w:rPr>
                <w:rFonts w:ascii="Arial Narrow" w:hAnsi="Arial Narrow" w:cs="Arial Narrow" w:eastAsia="Arial Narrow" w:hint="default"/>
                <w:sz w:val="24"/>
                <w:szCs w:val="24"/>
              </w:rPr>
            </w:pPr>
            <w:r>
              <w:rPr>
                <w:rFonts w:ascii="Arial Narrow"/>
                <w:sz w:val="24"/>
              </w:rPr>
              <w:t>2.60</w:t>
            </w:r>
          </w:p>
        </w:tc>
      </w:tr>
      <w:tr>
        <w:trPr>
          <w:trHeight w:val="576" w:hRule="exact"/>
        </w:trPr>
        <w:tc>
          <w:tcPr>
            <w:tcW w:w="3956" w:type="dxa"/>
            <w:tcBorders>
              <w:top w:val="nil" w:sz="6" w:space="0" w:color="auto"/>
              <w:left w:val="nil" w:sz="6" w:space="0" w:color="auto"/>
              <w:bottom w:val="nil" w:sz="6" w:space="0" w:color="auto"/>
              <w:right w:val="nil" w:sz="6" w:space="0" w:color="auto"/>
            </w:tcBorders>
          </w:tcPr>
          <w:p>
            <w:pPr>
              <w:pStyle w:val="TableParagraph"/>
              <w:tabs>
                <w:tab w:pos="2830" w:val="left" w:leader="none"/>
              </w:tabs>
              <w:spacing w:line="240" w:lineRule="auto" w:before="75"/>
              <w:ind w:left="108"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LPP</w:t>
            </w:r>
            <w:r>
              <w:rPr>
                <w:rFonts w:ascii="Arial Narrow" w:hAnsi="Arial Narrow" w:cs="Arial Narrow" w:eastAsia="Arial Narrow" w:hint="default"/>
                <w:spacing w:val="-2"/>
                <w:sz w:val="21"/>
                <w:szCs w:val="21"/>
              </w:rPr>
              <w:t> </w:t>
            </w:r>
            <w:r>
              <w:rPr>
                <w:rFonts w:ascii="Arial Narrow" w:hAnsi="Arial Narrow" w:cs="Arial Narrow" w:eastAsia="Arial Narrow" w:hint="default"/>
                <w:sz w:val="21"/>
                <w:szCs w:val="21"/>
              </w:rPr>
              <w:t>S.A.</w:t>
              <w:tab/>
            </w:r>
            <w:r>
              <w:rPr>
                <w:rFonts w:ascii="方正姚体" w:hAnsi="方正姚体" w:cs="方正姚体" w:eastAsia="方正姚体" w:hint="default"/>
                <w:sz w:val="21"/>
                <w:szCs w:val="21"/>
              </w:rPr>
              <w:t>非关联方</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467"/>
              <w:jc w:val="right"/>
              <w:rPr>
                <w:rFonts w:ascii="Arial Narrow" w:hAnsi="Arial Narrow" w:cs="Arial Narrow" w:eastAsia="Arial Narrow" w:hint="default"/>
                <w:sz w:val="24"/>
                <w:szCs w:val="24"/>
              </w:rPr>
            </w:pPr>
            <w:r>
              <w:rPr>
                <w:rFonts w:ascii="Arial Narrow"/>
                <w:w w:val="95"/>
                <w:sz w:val="24"/>
              </w:rPr>
              <w:t>3,381,021.20</w:t>
            </w:r>
            <w:r>
              <w:rPr>
                <w:rFonts w:ascii="Arial Narrow"/>
                <w:sz w:val="24"/>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5" w:right="0"/>
              <w:jc w:val="center"/>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方正姚体" w:hAnsi="方正姚体" w:cs="方正姚体" w:eastAsia="方正姚体" w:hint="default"/>
                <w:sz w:val="24"/>
                <w:szCs w:val="24"/>
              </w:rPr>
              <w:t>年以内</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467" w:right="0"/>
              <w:jc w:val="left"/>
              <w:rPr>
                <w:rFonts w:ascii="Arial Narrow" w:hAnsi="Arial Narrow" w:cs="Arial Narrow" w:eastAsia="Arial Narrow" w:hint="default"/>
                <w:sz w:val="24"/>
                <w:szCs w:val="24"/>
              </w:rPr>
            </w:pPr>
            <w:r>
              <w:rPr>
                <w:rFonts w:ascii="Arial Narrow"/>
                <w:sz w:val="24"/>
              </w:rPr>
              <w:t>2.32</w:t>
            </w:r>
          </w:p>
        </w:tc>
      </w:tr>
      <w:tr>
        <w:trPr>
          <w:trHeight w:val="599" w:hRule="exact"/>
        </w:trPr>
        <w:tc>
          <w:tcPr>
            <w:tcW w:w="3956" w:type="dxa"/>
            <w:tcBorders>
              <w:top w:val="nil" w:sz="6" w:space="0" w:color="auto"/>
              <w:left w:val="nil" w:sz="6" w:space="0" w:color="auto"/>
              <w:bottom w:val="single" w:sz="4" w:space="0" w:color="000000"/>
              <w:right w:val="nil" w:sz="6" w:space="0" w:color="auto"/>
            </w:tcBorders>
          </w:tcPr>
          <w:p>
            <w:pPr>
              <w:pStyle w:val="TableParagraph"/>
              <w:spacing w:line="139" w:lineRule="exact" w:before="38"/>
              <w:ind w:left="108" w:right="0"/>
              <w:jc w:val="left"/>
              <w:rPr>
                <w:rFonts w:ascii="Arial Narrow" w:hAnsi="Arial Narrow" w:cs="Arial Narrow" w:eastAsia="Arial Narrow" w:hint="default"/>
                <w:sz w:val="21"/>
                <w:szCs w:val="21"/>
              </w:rPr>
            </w:pPr>
            <w:r>
              <w:rPr>
                <w:rFonts w:ascii="Arial Narrow"/>
                <w:sz w:val="21"/>
              </w:rPr>
              <w:t>WEAR ME</w:t>
            </w:r>
            <w:r>
              <w:rPr>
                <w:rFonts w:ascii="Arial Narrow"/>
                <w:spacing w:val="-2"/>
                <w:sz w:val="21"/>
              </w:rPr>
              <w:t> </w:t>
            </w:r>
            <w:r>
              <w:rPr>
                <w:rFonts w:ascii="Arial Narrow"/>
                <w:sz w:val="21"/>
              </w:rPr>
              <w:t>APPAREL</w:t>
            </w:r>
          </w:p>
          <w:p>
            <w:pPr>
              <w:pStyle w:val="TableParagraph"/>
              <w:tabs>
                <w:tab w:pos="2830" w:val="left" w:leader="none"/>
              </w:tabs>
              <w:spacing w:line="343" w:lineRule="exact"/>
              <w:ind w:left="108" w:right="0"/>
              <w:jc w:val="left"/>
              <w:rPr>
                <w:rFonts w:ascii="方正姚体" w:hAnsi="方正姚体" w:cs="方正姚体" w:eastAsia="方正姚体" w:hint="default"/>
                <w:sz w:val="21"/>
                <w:szCs w:val="21"/>
              </w:rPr>
            </w:pPr>
            <w:r>
              <w:rPr>
                <w:rFonts w:ascii="Arial Narrow" w:hAnsi="Arial Narrow" w:cs="Arial Narrow" w:eastAsia="Arial Narrow" w:hint="default"/>
                <w:w w:val="95"/>
                <w:position w:val="-11"/>
                <w:sz w:val="21"/>
                <w:szCs w:val="21"/>
              </w:rPr>
              <w:t>LLC</w:t>
              <w:tab/>
            </w:r>
            <w:r>
              <w:rPr>
                <w:rFonts w:ascii="方正姚体" w:hAnsi="方正姚体" w:cs="方正姚体" w:eastAsia="方正姚体" w:hint="default"/>
                <w:sz w:val="21"/>
                <w:szCs w:val="21"/>
              </w:rPr>
              <w:t>非关联方</w:t>
            </w:r>
          </w:p>
        </w:tc>
        <w:tc>
          <w:tcPr>
            <w:tcW w:w="2013"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right="467"/>
              <w:jc w:val="right"/>
              <w:rPr>
                <w:rFonts w:ascii="Arial Narrow" w:hAnsi="Arial Narrow" w:cs="Arial Narrow" w:eastAsia="Arial Narrow" w:hint="default"/>
                <w:sz w:val="24"/>
                <w:szCs w:val="24"/>
              </w:rPr>
            </w:pPr>
            <w:r>
              <w:rPr>
                <w:rFonts w:ascii="Arial Narrow"/>
                <w:w w:val="95"/>
                <w:sz w:val="24"/>
              </w:rPr>
              <w:t>3,257,588.03</w:t>
            </w:r>
            <w:r>
              <w:rPr>
                <w:rFonts w:ascii="Arial Narrow"/>
                <w:sz w:val="24"/>
              </w:rPr>
            </w:r>
          </w:p>
        </w:tc>
        <w:tc>
          <w:tcPr>
            <w:tcW w:w="1772"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55" w:right="0"/>
              <w:jc w:val="center"/>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方正姚体" w:hAnsi="方正姚体" w:cs="方正姚体" w:eastAsia="方正姚体" w:hint="default"/>
                <w:sz w:val="24"/>
                <w:szCs w:val="24"/>
              </w:rPr>
              <w:t>年以内</w:t>
            </w:r>
          </w:p>
        </w:tc>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left="467" w:right="0"/>
              <w:jc w:val="left"/>
              <w:rPr>
                <w:rFonts w:ascii="Arial Narrow" w:hAnsi="Arial Narrow" w:cs="Arial Narrow" w:eastAsia="Arial Narrow" w:hint="default"/>
                <w:sz w:val="24"/>
                <w:szCs w:val="24"/>
              </w:rPr>
            </w:pPr>
            <w:r>
              <w:rPr>
                <w:rFonts w:ascii="Arial Narrow"/>
                <w:sz w:val="24"/>
              </w:rPr>
              <w:t>2.24</w:t>
            </w:r>
          </w:p>
        </w:tc>
      </w:tr>
      <w:tr>
        <w:trPr>
          <w:trHeight w:val="403" w:hRule="exact"/>
        </w:trPr>
        <w:tc>
          <w:tcPr>
            <w:tcW w:w="3956"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13"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201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67"/>
              <w:jc w:val="right"/>
              <w:rPr>
                <w:rFonts w:ascii="Arial Narrow" w:hAnsi="Arial Narrow" w:cs="Arial Narrow" w:eastAsia="Arial Narrow" w:hint="default"/>
                <w:sz w:val="24"/>
                <w:szCs w:val="24"/>
              </w:rPr>
            </w:pPr>
            <w:r>
              <w:rPr>
                <w:rFonts w:ascii="Arial Narrow"/>
                <w:w w:val="95"/>
                <w:sz w:val="24"/>
              </w:rPr>
              <w:t>30,520,804.68</w:t>
            </w:r>
            <w:r>
              <w:rPr>
                <w:rFonts w:ascii="Arial Narrow"/>
                <w:sz w:val="24"/>
              </w:rPr>
            </w:r>
          </w:p>
        </w:tc>
        <w:tc>
          <w:tcPr>
            <w:tcW w:w="1772" w:type="dxa"/>
            <w:tcBorders>
              <w:top w:val="single" w:sz="4" w:space="0" w:color="000000"/>
              <w:left w:val="nil" w:sz="6" w:space="0" w:color="auto"/>
              <w:bottom w:val="single" w:sz="8" w:space="0" w:color="000000"/>
              <w:right w:val="nil" w:sz="6" w:space="0" w:color="auto"/>
            </w:tcBorders>
          </w:tcPr>
          <w:p>
            <w:pPr/>
          </w:p>
        </w:tc>
        <w:tc>
          <w:tcPr>
            <w:tcW w:w="161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413" w:right="0"/>
              <w:jc w:val="left"/>
              <w:rPr>
                <w:rFonts w:ascii="Arial Narrow" w:hAnsi="Arial Narrow" w:cs="Arial Narrow" w:eastAsia="Arial Narrow" w:hint="default"/>
                <w:sz w:val="24"/>
                <w:szCs w:val="24"/>
              </w:rPr>
            </w:pPr>
            <w:r>
              <w:rPr>
                <w:rFonts w:ascii="Arial Narrow"/>
                <w:sz w:val="24"/>
              </w:rPr>
              <w:t>20.94</w:t>
            </w:r>
          </w:p>
        </w:tc>
      </w:tr>
    </w:tbl>
    <w:p>
      <w:pPr>
        <w:pStyle w:val="BodyText"/>
        <w:spacing w:line="240" w:lineRule="auto" w:before="30"/>
        <w:ind w:left="483" w:right="0"/>
        <w:jc w:val="left"/>
        <w:rPr>
          <w:rFonts w:ascii="方正姚体" w:hAnsi="方正姚体" w:cs="方正姚体" w:eastAsia="方正姚体" w:hint="default"/>
        </w:rPr>
      </w:pPr>
      <w:r>
        <w:rPr>
          <w:rFonts w:ascii="Arial Narrow" w:hAnsi="Arial Narrow" w:cs="Arial Narrow" w:eastAsia="Arial Narrow" w:hint="default"/>
        </w:rPr>
        <w:t>F</w:t>
      </w:r>
      <w:r>
        <w:rPr>
          <w:rFonts w:ascii="方正姚体" w:hAnsi="方正姚体" w:cs="方正姚体" w:eastAsia="方正姚体" w:hint="default"/>
        </w:rPr>
        <w:t>、应收关联方账款情况</w:t>
      </w:r>
    </w:p>
    <w:p>
      <w:pPr>
        <w:spacing w:after="0" w:line="240" w:lineRule="auto"/>
        <w:jc w:val="left"/>
        <w:rPr>
          <w:rFonts w:ascii="方正姚体" w:hAnsi="方正姚体" w:cs="方正姚体" w:eastAsia="方正姚体" w:hint="default"/>
        </w:rPr>
        <w:sectPr>
          <w:type w:val="continuous"/>
          <w:pgSz w:w="11900" w:h="16840"/>
          <w:pgMar w:top="960" w:bottom="280" w:left="1140" w:right="600"/>
        </w:sectPr>
      </w:pPr>
    </w:p>
    <w:p>
      <w:pPr>
        <w:spacing w:line="240" w:lineRule="auto" w:before="2"/>
        <w:rPr>
          <w:rFonts w:ascii="方正姚体" w:hAnsi="方正姚体" w:cs="方正姚体" w:eastAsia="方正姚体" w:hint="default"/>
          <w:sz w:val="13"/>
          <w:szCs w:val="13"/>
        </w:rPr>
      </w:pPr>
    </w:p>
    <w:p>
      <w:pPr>
        <w:pStyle w:val="BodyText"/>
        <w:spacing w:line="357" w:lineRule="exact"/>
        <w:ind w:left="474" w:right="0"/>
        <w:jc w:val="left"/>
        <w:rPr>
          <w:rFonts w:ascii="方正姚体" w:hAnsi="方正姚体" w:cs="方正姚体" w:eastAsia="方正姚体" w:hint="default"/>
        </w:rPr>
      </w:pPr>
      <w:r>
        <w:rPr>
          <w:rFonts w:ascii="方正姚体" w:hAnsi="方正姚体" w:cs="方正姚体" w:eastAsia="方正姚体" w:hint="default"/>
        </w:rPr>
        <w:t>见附注六、</w:t>
      </w:r>
      <w:r>
        <w:rPr>
          <w:rFonts w:ascii="Arial Narrow" w:hAnsi="Arial Narrow" w:cs="Arial Narrow" w:eastAsia="Arial Narrow" w:hint="default"/>
        </w:rPr>
        <w:t>3</w:t>
      </w:r>
      <w:r>
        <w:rPr>
          <w:rFonts w:ascii="方正姚体" w:hAnsi="方正姚体" w:cs="方正姚体" w:eastAsia="方正姚体" w:hint="default"/>
        </w:rPr>
        <w:t>。</w:t>
      </w:r>
    </w:p>
    <w:p>
      <w:pPr>
        <w:pStyle w:val="BodyText"/>
        <w:spacing w:line="240" w:lineRule="auto" w:before="156"/>
        <w:ind w:left="243"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）母公司</w:t>
      </w:r>
    </w:p>
    <w:p>
      <w:pPr>
        <w:pStyle w:val="BodyText"/>
        <w:spacing w:line="240" w:lineRule="auto" w:before="155"/>
        <w:ind w:right="0"/>
        <w:jc w:val="left"/>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、按风险分类</w:t>
      </w:r>
    </w:p>
    <w:p>
      <w:pPr>
        <w:spacing w:line="240" w:lineRule="auto" w:before="13"/>
        <w:rPr>
          <w:rFonts w:ascii="方正姚体" w:hAnsi="方正姚体" w:cs="方正姚体" w:eastAsia="方正姚体" w:hint="default"/>
          <w:sz w:val="11"/>
          <w:szCs w:val="11"/>
        </w:rPr>
      </w:pPr>
    </w:p>
    <w:p>
      <w:pPr>
        <w:spacing w:line="20" w:lineRule="exact"/>
        <w:ind w:left="453"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0.05pt;height:1pt;mso-position-horizontal-relative:char;mso-position-vertical-relative:line" coordorigin="0,0" coordsize="9201,20">
            <v:group style="position:absolute;left:10;top:10;width:9182;height:2" coordorigin="10,10" coordsize="9182,2">
              <v:shape style="position:absolute;left:10;top:10;width:9182;height:2" coordorigin="10,10" coordsize="9182,0" path="m10,10l9191,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footerReference w:type="default" r:id="rId41"/>
          <w:pgSz w:w="11900" w:h="16840"/>
          <w:pgMar w:footer="742" w:header="772" w:top="1720" w:bottom="940" w:left="1140" w:right="680"/>
          <w:pgNumType w:start="67"/>
        </w:sectPr>
      </w:pPr>
    </w:p>
    <w:p>
      <w:pPr>
        <w:tabs>
          <w:tab w:pos="985" w:val="left" w:leader="none"/>
        </w:tabs>
        <w:spacing w:line="427" w:lineRule="auto" w:before="169"/>
        <w:ind w:left="563" w:right="0" w:firstLine="0"/>
        <w:jc w:val="left"/>
        <w:rPr>
          <w:rFonts w:ascii="方正姚体" w:hAnsi="方正姚体" w:cs="方正姚体" w:eastAsia="方正姚体" w:hint="default"/>
          <w:sz w:val="21"/>
          <w:szCs w:val="21"/>
        </w:rPr>
      </w:pPr>
      <w:r>
        <w:rPr/>
        <w:pict>
          <v:group style="position:absolute;margin-left:79.559998pt;margin-top:38.685154pt;width:459.9pt;height:.5pt;mso-position-horizontal-relative:page;mso-position-vertical-relative:paragraph;z-index:-519976" coordorigin="1591,774" coordsize="9198,10">
            <v:group style="position:absolute;left:1596;top:779;width:5610;height:2" coordorigin="1596,779" coordsize="5610,2">
              <v:shape style="position:absolute;left:1596;top:779;width:5610;height:2" coordorigin="1596,779" coordsize="5610,0" path="m1596,779l7206,779e" filled="false" stroked="true" strokeweight=".48pt" strokecolor="#000000">
                <v:path arrowok="t"/>
              </v:shape>
            </v:group>
            <v:group style="position:absolute;left:7206;top:779;width:1460;height:2" coordorigin="7206,779" coordsize="1460,2">
              <v:shape style="position:absolute;left:7206;top:779;width:1460;height:2" coordorigin="7206,779" coordsize="1460,0" path="m7206,779l8665,779e" filled="false" stroked="true" strokeweight=".48pt" strokecolor="#000000">
                <v:path arrowok="t"/>
              </v:shape>
            </v:group>
            <v:group style="position:absolute;left:8665;top:779;width:2120;height:2" coordorigin="8665,779" coordsize="2120,2">
              <v:shape style="position:absolute;left:8665;top:779;width:2120;height:2" coordorigin="8665,779" coordsize="2120,0" path="m8665,779l10784,779e" filled="false" stroked="true" strokeweight=".48pt" strokecolor="#000000">
                <v:path arrowok="t"/>
              </v:shape>
            </v:group>
            <w10:wrap type="none"/>
          </v:group>
        </w:pict>
      </w:r>
      <w:r>
        <w:rPr/>
        <w:pict>
          <v:shape style="position:absolute;margin-left:79.800003pt;margin-top:56.47604pt;width:459.45pt;height:128.2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802"/>
                    <w:gridCol w:w="1297"/>
                    <w:gridCol w:w="1469"/>
                    <w:gridCol w:w="819"/>
                    <w:gridCol w:w="1266"/>
                  </w:tblGrid>
                  <w:tr>
                    <w:trPr>
                      <w:trHeight w:val="1019" w:hRule="exact"/>
                    </w:trPr>
                    <w:tc>
                      <w:tcPr>
                        <w:tcW w:w="3536" w:type="dxa"/>
                        <w:tcBorders>
                          <w:top w:val="nil" w:sz="6" w:space="0" w:color="auto"/>
                          <w:left w:val="nil" w:sz="6" w:space="0" w:color="auto"/>
                          <w:bottom w:val="nil" w:sz="6" w:space="0" w:color="auto"/>
                          <w:right w:val="nil" w:sz="6" w:space="0" w:color="auto"/>
                        </w:tcBorders>
                      </w:tcPr>
                      <w:p>
                        <w:pPr>
                          <w:pStyle w:val="TableParagraph"/>
                          <w:tabs>
                            <w:tab w:pos="2407" w:val="left" w:leader="none"/>
                          </w:tabs>
                          <w:spacing w:line="215" w:lineRule="exact"/>
                          <w:ind w:left="107" w:right="0"/>
                          <w:jc w:val="both"/>
                          <w:rPr>
                            <w:rFonts w:ascii="Arial Narrow" w:hAnsi="Arial Narrow" w:cs="Arial Narrow" w:eastAsia="Arial Narrow" w:hint="default"/>
                            <w:sz w:val="21"/>
                            <w:szCs w:val="21"/>
                          </w:rPr>
                        </w:pPr>
                        <w:r>
                          <w:rPr>
                            <w:rFonts w:ascii="方正姚体" w:hAnsi="方正姚体" w:cs="方正姚体" w:eastAsia="方正姚体" w:hint="default"/>
                            <w:position w:val="3"/>
                            <w:sz w:val="21"/>
                            <w:szCs w:val="21"/>
                          </w:rPr>
                          <w:t>收账款</w:t>
                          <w:tab/>
                        </w:r>
                        <w:r>
                          <w:rPr>
                            <w:rFonts w:ascii="Arial Narrow" w:hAnsi="Arial Narrow" w:cs="Arial Narrow" w:eastAsia="Arial Narrow" w:hint="default"/>
                            <w:sz w:val="21"/>
                            <w:szCs w:val="21"/>
                          </w:rPr>
                          <w:t>6,984,341.41</w:t>
                        </w:r>
                      </w:p>
                      <w:p>
                        <w:pPr>
                          <w:pStyle w:val="TableParagraph"/>
                          <w:spacing w:line="272" w:lineRule="exact" w:before="91"/>
                          <w:ind w:left="108" w:right="1727"/>
                          <w:jc w:val="both"/>
                          <w:rPr>
                            <w:rFonts w:ascii="方正姚体" w:hAnsi="方正姚体" w:cs="方正姚体" w:eastAsia="方正姚体" w:hint="default"/>
                            <w:sz w:val="21"/>
                            <w:szCs w:val="21"/>
                          </w:rPr>
                        </w:pPr>
                        <w:r>
                          <w:rPr>
                            <w:rFonts w:ascii="方正姚体" w:hAnsi="方正姚体" w:cs="方正姚体" w:eastAsia="方正姚体" w:hint="default"/>
                            <w:sz w:val="21"/>
                            <w:szCs w:val="21"/>
                          </w:rPr>
                          <w:t>单项金额不重大但</w:t>
                        </w:r>
                        <w:r>
                          <w:rPr>
                            <w:rFonts w:ascii="方正姚体" w:hAnsi="方正姚体" w:cs="方正姚体" w:eastAsia="方正姚体" w:hint="default"/>
                            <w:spacing w:val="-38"/>
                            <w:sz w:val="21"/>
                            <w:szCs w:val="21"/>
                          </w:rPr>
                          <w:t> </w:t>
                        </w:r>
                        <w:r>
                          <w:rPr>
                            <w:rFonts w:ascii="方正姚体" w:hAnsi="方正姚体" w:cs="方正姚体" w:eastAsia="方正姚体" w:hint="default"/>
                            <w:spacing w:val="-38"/>
                            <w:sz w:val="21"/>
                            <w:szCs w:val="21"/>
                          </w:rPr>
                        </w:r>
                        <w:r>
                          <w:rPr>
                            <w:rFonts w:ascii="方正姚体" w:hAnsi="方正姚体" w:cs="方正姚体" w:eastAsia="方正姚体" w:hint="default"/>
                            <w:sz w:val="21"/>
                            <w:szCs w:val="21"/>
                          </w:rPr>
                          <w:t>按信用风险特征组</w:t>
                        </w:r>
                        <w:r>
                          <w:rPr>
                            <w:rFonts w:ascii="方正姚体" w:hAnsi="方正姚体" w:cs="方正姚体" w:eastAsia="方正姚体" w:hint="default"/>
                            <w:spacing w:val="-38"/>
                            <w:sz w:val="21"/>
                            <w:szCs w:val="21"/>
                          </w:rPr>
                          <w:t> </w:t>
                        </w:r>
                        <w:r>
                          <w:rPr>
                            <w:rFonts w:ascii="方正姚体" w:hAnsi="方正姚体" w:cs="方正姚体" w:eastAsia="方正姚体" w:hint="default"/>
                            <w:spacing w:val="-38"/>
                            <w:sz w:val="21"/>
                            <w:szCs w:val="21"/>
                          </w:rPr>
                        </w:r>
                        <w:r>
                          <w:rPr>
                            <w:rFonts w:ascii="方正姚体" w:hAnsi="方正姚体" w:cs="方正姚体" w:eastAsia="方正姚体" w:hint="default"/>
                            <w:sz w:val="21"/>
                            <w:szCs w:val="21"/>
                          </w:rPr>
                          <w:t>合后该组合的风险</w:t>
                        </w:r>
                      </w:p>
                    </w:tc>
                    <w:tc>
                      <w:tcPr>
                        <w:tcW w:w="802" w:type="dxa"/>
                        <w:tcBorders>
                          <w:top w:val="nil" w:sz="6" w:space="0" w:color="auto"/>
                          <w:left w:val="nil" w:sz="6" w:space="0" w:color="auto"/>
                          <w:bottom w:val="nil" w:sz="6" w:space="0" w:color="auto"/>
                          <w:right w:val="nil" w:sz="6" w:space="0" w:color="auto"/>
                        </w:tcBorders>
                      </w:tcPr>
                      <w:p>
                        <w:pPr>
                          <w:pStyle w:val="TableParagraph"/>
                          <w:spacing w:line="215" w:lineRule="exact"/>
                          <w:ind w:right="151"/>
                          <w:jc w:val="right"/>
                          <w:rPr>
                            <w:rFonts w:ascii="Arial Narrow" w:hAnsi="Arial Narrow" w:cs="Arial Narrow" w:eastAsia="Arial Narrow" w:hint="default"/>
                            <w:sz w:val="21"/>
                            <w:szCs w:val="21"/>
                          </w:rPr>
                        </w:pPr>
                        <w:r>
                          <w:rPr>
                            <w:rFonts w:ascii="Arial Narrow"/>
                            <w:w w:val="95"/>
                            <w:sz w:val="21"/>
                          </w:rPr>
                          <w:t>8.06</w:t>
                        </w:r>
                        <w:r>
                          <w:rPr>
                            <w:rFonts w:ascii="Arial Narrow"/>
                            <w:sz w:val="21"/>
                          </w:rPr>
                        </w:r>
                      </w:p>
                    </w:tc>
                    <w:tc>
                      <w:tcPr>
                        <w:tcW w:w="1297" w:type="dxa"/>
                        <w:tcBorders>
                          <w:top w:val="nil" w:sz="6" w:space="0" w:color="auto"/>
                          <w:left w:val="nil" w:sz="6" w:space="0" w:color="auto"/>
                          <w:bottom w:val="nil" w:sz="6" w:space="0" w:color="auto"/>
                          <w:right w:val="nil" w:sz="6" w:space="0" w:color="auto"/>
                        </w:tcBorders>
                      </w:tcPr>
                      <w:p>
                        <w:pPr>
                          <w:pStyle w:val="TableParagraph"/>
                          <w:spacing w:line="215" w:lineRule="exact"/>
                          <w:ind w:right="134"/>
                          <w:jc w:val="right"/>
                          <w:rPr>
                            <w:rFonts w:ascii="Arial Narrow" w:hAnsi="Arial Narrow" w:cs="Arial Narrow" w:eastAsia="Arial Narrow" w:hint="default"/>
                            <w:sz w:val="21"/>
                            <w:szCs w:val="21"/>
                          </w:rPr>
                        </w:pPr>
                        <w:r>
                          <w:rPr>
                            <w:rFonts w:ascii="Arial Narrow"/>
                            <w:spacing w:val="-3"/>
                            <w:sz w:val="21"/>
                          </w:rPr>
                          <w:t>408,111.07</w:t>
                        </w:r>
                      </w:p>
                    </w:tc>
                    <w:tc>
                      <w:tcPr>
                        <w:tcW w:w="1469" w:type="dxa"/>
                        <w:tcBorders>
                          <w:top w:val="nil" w:sz="6" w:space="0" w:color="auto"/>
                          <w:left w:val="nil" w:sz="6" w:space="0" w:color="auto"/>
                          <w:bottom w:val="nil" w:sz="6" w:space="0" w:color="auto"/>
                          <w:right w:val="nil" w:sz="6" w:space="0" w:color="auto"/>
                        </w:tcBorders>
                      </w:tcPr>
                      <w:p>
                        <w:pPr>
                          <w:pStyle w:val="TableParagraph"/>
                          <w:spacing w:line="215" w:lineRule="exact"/>
                          <w:ind w:left="191" w:right="0"/>
                          <w:jc w:val="center"/>
                          <w:rPr>
                            <w:rFonts w:ascii="Arial Narrow" w:hAnsi="Arial Narrow" w:cs="Arial Narrow" w:eastAsia="Arial Narrow" w:hint="default"/>
                            <w:sz w:val="21"/>
                            <w:szCs w:val="21"/>
                          </w:rPr>
                        </w:pPr>
                        <w:r>
                          <w:rPr>
                            <w:rFonts w:ascii="Arial Narrow"/>
                            <w:sz w:val="21"/>
                          </w:rPr>
                          <w:t>7,786,870.70</w:t>
                        </w:r>
                      </w:p>
                    </w:tc>
                    <w:tc>
                      <w:tcPr>
                        <w:tcW w:w="819" w:type="dxa"/>
                        <w:tcBorders>
                          <w:top w:val="nil" w:sz="6" w:space="0" w:color="auto"/>
                          <w:left w:val="nil" w:sz="6" w:space="0" w:color="auto"/>
                          <w:bottom w:val="nil" w:sz="6" w:space="0" w:color="auto"/>
                          <w:right w:val="nil" w:sz="6" w:space="0" w:color="auto"/>
                        </w:tcBorders>
                      </w:tcPr>
                      <w:p>
                        <w:pPr>
                          <w:pStyle w:val="TableParagraph"/>
                          <w:spacing w:line="215" w:lineRule="exact"/>
                          <w:ind w:right="154"/>
                          <w:jc w:val="right"/>
                          <w:rPr>
                            <w:rFonts w:ascii="Arial Narrow" w:hAnsi="Arial Narrow" w:cs="Arial Narrow" w:eastAsia="Arial Narrow" w:hint="default"/>
                            <w:sz w:val="21"/>
                            <w:szCs w:val="21"/>
                          </w:rPr>
                        </w:pPr>
                        <w:r>
                          <w:rPr>
                            <w:rFonts w:ascii="Arial Narrow"/>
                            <w:w w:val="95"/>
                            <w:sz w:val="21"/>
                          </w:rPr>
                          <w:t>7.24</w:t>
                        </w:r>
                        <w:r>
                          <w:rPr>
                            <w:rFonts w:ascii="Arial Narrow"/>
                            <w:sz w:val="21"/>
                          </w:rPr>
                        </w:r>
                      </w:p>
                    </w:tc>
                    <w:tc>
                      <w:tcPr>
                        <w:tcW w:w="1266" w:type="dxa"/>
                        <w:tcBorders>
                          <w:top w:val="nil" w:sz="6" w:space="0" w:color="auto"/>
                          <w:left w:val="nil" w:sz="6" w:space="0" w:color="auto"/>
                          <w:bottom w:val="nil" w:sz="6" w:space="0" w:color="auto"/>
                          <w:right w:val="nil" w:sz="6" w:space="0" w:color="auto"/>
                        </w:tcBorders>
                      </w:tcPr>
                      <w:p>
                        <w:pPr>
                          <w:pStyle w:val="TableParagraph"/>
                          <w:spacing w:line="215" w:lineRule="exact"/>
                          <w:ind w:right="100"/>
                          <w:jc w:val="right"/>
                          <w:rPr>
                            <w:rFonts w:ascii="Arial Narrow" w:hAnsi="Arial Narrow" w:cs="Arial Narrow" w:eastAsia="Arial Narrow" w:hint="default"/>
                            <w:sz w:val="21"/>
                            <w:szCs w:val="21"/>
                          </w:rPr>
                        </w:pPr>
                        <w:r>
                          <w:rPr>
                            <w:rFonts w:ascii="Arial Narrow"/>
                            <w:spacing w:val="-1"/>
                            <w:sz w:val="21"/>
                          </w:rPr>
                          <w:t>322,443.75</w:t>
                        </w:r>
                      </w:p>
                    </w:tc>
                  </w:tr>
                  <w:tr>
                    <w:trPr>
                      <w:trHeight w:val="1032" w:hRule="exact"/>
                    </w:trPr>
                    <w:tc>
                      <w:tcPr>
                        <w:tcW w:w="3536" w:type="dxa"/>
                        <w:tcBorders>
                          <w:top w:val="nil" w:sz="6" w:space="0" w:color="auto"/>
                          <w:left w:val="nil" w:sz="6" w:space="0" w:color="auto"/>
                          <w:bottom w:val="single" w:sz="4" w:space="0" w:color="000000"/>
                          <w:right w:val="nil" w:sz="6" w:space="0" w:color="auto"/>
                        </w:tcBorders>
                      </w:tcPr>
                      <w:p>
                        <w:pPr>
                          <w:pStyle w:val="TableParagraph"/>
                          <w:spacing w:line="288" w:lineRule="auto" w:before="41"/>
                          <w:ind w:left="107" w:right="1727"/>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较大的应收账款 其他不重大应收账</w:t>
                        </w:r>
                      </w:p>
                      <w:p>
                        <w:pPr>
                          <w:pStyle w:val="TableParagraph"/>
                          <w:tabs>
                            <w:tab w:pos="2312" w:val="left" w:leader="none"/>
                          </w:tabs>
                          <w:spacing w:line="255" w:lineRule="exact"/>
                          <w:ind w:left="107" w:right="0"/>
                          <w:jc w:val="left"/>
                          <w:rPr>
                            <w:rFonts w:ascii="Arial Narrow" w:hAnsi="Arial Narrow" w:cs="Arial Narrow" w:eastAsia="Arial Narrow" w:hint="default"/>
                            <w:sz w:val="21"/>
                            <w:szCs w:val="21"/>
                          </w:rPr>
                        </w:pPr>
                        <w:r>
                          <w:rPr>
                            <w:rFonts w:ascii="方正姚体" w:hAnsi="方正姚体" w:cs="方正姚体" w:eastAsia="方正姚体" w:hint="default"/>
                            <w:position w:val="2"/>
                            <w:sz w:val="21"/>
                            <w:szCs w:val="21"/>
                          </w:rPr>
                          <w:t>款</w:t>
                          <w:tab/>
                        </w:r>
                        <w:r>
                          <w:rPr>
                            <w:rFonts w:ascii="Arial Narrow" w:hAnsi="Arial Narrow" w:cs="Arial Narrow" w:eastAsia="Arial Narrow" w:hint="default"/>
                            <w:sz w:val="21"/>
                            <w:szCs w:val="21"/>
                          </w:rPr>
                          <w:t>79,622,453.65</w:t>
                        </w:r>
                      </w:p>
                    </w:tc>
                    <w:tc>
                      <w:tcPr>
                        <w:tcW w:w="80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1"/>
                          <w:ind w:right="0"/>
                          <w:jc w:val="left"/>
                          <w:rPr>
                            <w:rFonts w:ascii="方正姚体" w:hAnsi="方正姚体" w:cs="方正姚体" w:eastAsia="方正姚体" w:hint="default"/>
                            <w:sz w:val="13"/>
                            <w:szCs w:val="13"/>
                          </w:rPr>
                        </w:pPr>
                      </w:p>
                      <w:p>
                        <w:pPr>
                          <w:pStyle w:val="TableParagraph"/>
                          <w:spacing w:line="240" w:lineRule="auto"/>
                          <w:ind w:right="151"/>
                          <w:jc w:val="right"/>
                          <w:rPr>
                            <w:rFonts w:ascii="Arial Narrow" w:hAnsi="Arial Narrow" w:cs="Arial Narrow" w:eastAsia="Arial Narrow" w:hint="default"/>
                            <w:sz w:val="21"/>
                            <w:szCs w:val="21"/>
                          </w:rPr>
                        </w:pPr>
                        <w:r>
                          <w:rPr>
                            <w:rFonts w:ascii="Arial Narrow"/>
                            <w:w w:val="95"/>
                            <w:sz w:val="21"/>
                          </w:rPr>
                          <w:t>91.94</w:t>
                        </w:r>
                        <w:r>
                          <w:rPr>
                            <w:rFonts w:ascii="Arial Narrow"/>
                            <w:sz w:val="21"/>
                          </w:rPr>
                        </w:r>
                      </w:p>
                    </w:tc>
                    <w:tc>
                      <w:tcPr>
                        <w:tcW w:w="129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1"/>
                          <w:ind w:right="0"/>
                          <w:jc w:val="left"/>
                          <w:rPr>
                            <w:rFonts w:ascii="方正姚体" w:hAnsi="方正姚体" w:cs="方正姚体" w:eastAsia="方正姚体" w:hint="default"/>
                            <w:sz w:val="13"/>
                            <w:szCs w:val="13"/>
                          </w:rPr>
                        </w:pPr>
                      </w:p>
                      <w:p>
                        <w:pPr>
                          <w:pStyle w:val="TableParagraph"/>
                          <w:spacing w:line="240" w:lineRule="auto"/>
                          <w:ind w:right="134"/>
                          <w:jc w:val="right"/>
                          <w:rPr>
                            <w:rFonts w:ascii="Arial Narrow" w:hAnsi="Arial Narrow" w:cs="Arial Narrow" w:eastAsia="Arial Narrow" w:hint="default"/>
                            <w:sz w:val="21"/>
                            <w:szCs w:val="21"/>
                          </w:rPr>
                        </w:pPr>
                        <w:r>
                          <w:rPr>
                            <w:rFonts w:ascii="Arial Narrow"/>
                            <w:spacing w:val="-1"/>
                            <w:sz w:val="21"/>
                          </w:rPr>
                          <w:t>7,282,478.30</w:t>
                        </w: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1"/>
                          <w:ind w:right="0"/>
                          <w:jc w:val="left"/>
                          <w:rPr>
                            <w:rFonts w:ascii="方正姚体" w:hAnsi="方正姚体" w:cs="方正姚体" w:eastAsia="方正姚体" w:hint="default"/>
                            <w:sz w:val="13"/>
                            <w:szCs w:val="13"/>
                          </w:rPr>
                        </w:pPr>
                      </w:p>
                      <w:p>
                        <w:pPr>
                          <w:pStyle w:val="TableParagraph"/>
                          <w:spacing w:line="240" w:lineRule="auto"/>
                          <w:ind w:left="97" w:right="0"/>
                          <w:jc w:val="center"/>
                          <w:rPr>
                            <w:rFonts w:ascii="Arial Narrow" w:hAnsi="Arial Narrow" w:cs="Arial Narrow" w:eastAsia="Arial Narrow" w:hint="default"/>
                            <w:sz w:val="21"/>
                            <w:szCs w:val="21"/>
                          </w:rPr>
                        </w:pPr>
                        <w:r>
                          <w:rPr>
                            <w:rFonts w:ascii="Arial Narrow"/>
                            <w:sz w:val="21"/>
                          </w:rPr>
                          <w:t>99,714,950.34</w:t>
                        </w:r>
                      </w:p>
                    </w:tc>
                    <w:tc>
                      <w:tcPr>
                        <w:tcW w:w="81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1"/>
                          <w:ind w:right="0"/>
                          <w:jc w:val="left"/>
                          <w:rPr>
                            <w:rFonts w:ascii="方正姚体" w:hAnsi="方正姚体" w:cs="方正姚体" w:eastAsia="方正姚体" w:hint="default"/>
                            <w:sz w:val="13"/>
                            <w:szCs w:val="13"/>
                          </w:rPr>
                        </w:pPr>
                      </w:p>
                      <w:p>
                        <w:pPr>
                          <w:pStyle w:val="TableParagraph"/>
                          <w:spacing w:line="240" w:lineRule="auto"/>
                          <w:ind w:right="154"/>
                          <w:jc w:val="right"/>
                          <w:rPr>
                            <w:rFonts w:ascii="Arial Narrow" w:hAnsi="Arial Narrow" w:cs="Arial Narrow" w:eastAsia="Arial Narrow" w:hint="default"/>
                            <w:sz w:val="21"/>
                            <w:szCs w:val="21"/>
                          </w:rPr>
                        </w:pPr>
                        <w:r>
                          <w:rPr>
                            <w:rFonts w:ascii="Arial Narrow"/>
                            <w:w w:val="95"/>
                            <w:sz w:val="21"/>
                          </w:rPr>
                          <w:t>92.76</w:t>
                        </w:r>
                        <w:r>
                          <w:rPr>
                            <w:rFonts w:ascii="Arial Narrow"/>
                            <w:sz w:val="21"/>
                          </w:rPr>
                        </w:r>
                      </w:p>
                    </w:tc>
                    <w:tc>
                      <w:tcPr>
                        <w:tcW w:w="126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1"/>
                          <w:ind w:right="0"/>
                          <w:jc w:val="left"/>
                          <w:rPr>
                            <w:rFonts w:ascii="方正姚体" w:hAnsi="方正姚体" w:cs="方正姚体" w:eastAsia="方正姚体" w:hint="default"/>
                            <w:sz w:val="13"/>
                            <w:szCs w:val="13"/>
                          </w:rPr>
                        </w:pPr>
                      </w:p>
                      <w:p>
                        <w:pPr>
                          <w:pStyle w:val="TableParagraph"/>
                          <w:spacing w:line="240" w:lineRule="auto"/>
                          <w:ind w:right="100"/>
                          <w:jc w:val="right"/>
                          <w:rPr>
                            <w:rFonts w:ascii="Arial Narrow" w:hAnsi="Arial Narrow" w:cs="Arial Narrow" w:eastAsia="Arial Narrow" w:hint="default"/>
                            <w:sz w:val="21"/>
                            <w:szCs w:val="21"/>
                          </w:rPr>
                        </w:pPr>
                        <w:r>
                          <w:rPr>
                            <w:rFonts w:ascii="Arial Narrow"/>
                            <w:spacing w:val="-1"/>
                            <w:sz w:val="21"/>
                          </w:rPr>
                          <w:t>6,889,963.21</w:t>
                        </w:r>
                      </w:p>
                    </w:tc>
                  </w:tr>
                  <w:tr>
                    <w:trPr>
                      <w:trHeight w:val="494" w:hRule="exact"/>
                    </w:trPr>
                    <w:tc>
                      <w:tcPr>
                        <w:tcW w:w="3536" w:type="dxa"/>
                        <w:tcBorders>
                          <w:top w:val="single" w:sz="4" w:space="0" w:color="000000"/>
                          <w:left w:val="nil" w:sz="6" w:space="0" w:color="auto"/>
                          <w:bottom w:val="single" w:sz="8" w:space="0" w:color="000000"/>
                          <w:right w:val="nil" w:sz="6" w:space="0" w:color="auto"/>
                        </w:tcBorders>
                      </w:tcPr>
                      <w:p>
                        <w:pPr>
                          <w:pStyle w:val="TableParagraph"/>
                          <w:tabs>
                            <w:tab w:pos="1059" w:val="left" w:leader="none"/>
                            <w:tab w:pos="2312" w:val="left" w:leader="none"/>
                          </w:tabs>
                          <w:spacing w:line="240" w:lineRule="auto" w:before="132"/>
                          <w:ind w:left="638" w:right="0"/>
                          <w:jc w:val="left"/>
                          <w:rPr>
                            <w:rFonts w:ascii="Arial Narrow" w:hAnsi="Arial Narrow" w:cs="Arial Narrow" w:eastAsia="Arial Narrow" w:hint="default"/>
                            <w:sz w:val="21"/>
                            <w:szCs w:val="21"/>
                          </w:rPr>
                        </w:pPr>
                        <w:r>
                          <w:rPr>
                            <w:rFonts w:ascii="方正姚体" w:hAnsi="方正姚体" w:cs="方正姚体" w:eastAsia="方正姚体" w:hint="default"/>
                            <w:position w:val="2"/>
                            <w:sz w:val="21"/>
                            <w:szCs w:val="21"/>
                          </w:rPr>
                          <w:t>合</w:t>
                          <w:tab/>
                          <w:t>计</w:t>
                          <w:tab/>
                        </w:r>
                        <w:r>
                          <w:rPr>
                            <w:rFonts w:ascii="Arial Narrow" w:hAnsi="Arial Narrow" w:cs="Arial Narrow" w:eastAsia="Arial Narrow" w:hint="default"/>
                            <w:b/>
                            <w:bCs/>
                            <w:sz w:val="21"/>
                            <w:szCs w:val="21"/>
                          </w:rPr>
                          <w:t>86,606,795.06</w:t>
                        </w:r>
                        <w:r>
                          <w:rPr>
                            <w:rFonts w:ascii="Arial Narrow" w:hAnsi="Arial Narrow" w:cs="Arial Narrow" w:eastAsia="Arial Narrow" w:hint="default"/>
                            <w:sz w:val="21"/>
                            <w:szCs w:val="21"/>
                          </w:rPr>
                        </w:r>
                      </w:p>
                    </w:tc>
                    <w:tc>
                      <w:tcPr>
                        <w:tcW w:w="802"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16"/>
                            <w:szCs w:val="16"/>
                          </w:rPr>
                        </w:pPr>
                      </w:p>
                      <w:p>
                        <w:pPr>
                          <w:pStyle w:val="TableParagraph"/>
                          <w:spacing w:line="240" w:lineRule="auto"/>
                          <w:ind w:right="151"/>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297"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16"/>
                            <w:szCs w:val="16"/>
                          </w:rPr>
                        </w:pPr>
                      </w:p>
                      <w:p>
                        <w:pPr>
                          <w:pStyle w:val="TableParagraph"/>
                          <w:spacing w:line="240" w:lineRule="auto"/>
                          <w:ind w:right="134"/>
                          <w:jc w:val="right"/>
                          <w:rPr>
                            <w:rFonts w:ascii="Arial Narrow" w:hAnsi="Arial Narrow" w:cs="Arial Narrow" w:eastAsia="Arial Narrow" w:hint="default"/>
                            <w:sz w:val="21"/>
                            <w:szCs w:val="21"/>
                          </w:rPr>
                        </w:pPr>
                        <w:r>
                          <w:rPr>
                            <w:rFonts w:ascii="Arial Narrow"/>
                            <w:b/>
                            <w:spacing w:val="-1"/>
                            <w:sz w:val="21"/>
                          </w:rPr>
                          <w:t>7,690,589.37</w:t>
                        </w:r>
                        <w:r>
                          <w:rPr>
                            <w:rFonts w:ascii="Arial Narrow"/>
                            <w:spacing w:val="-1"/>
                            <w:sz w:val="21"/>
                          </w:rPr>
                        </w:r>
                      </w:p>
                    </w:tc>
                    <w:tc>
                      <w:tcPr>
                        <w:tcW w:w="1469"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16"/>
                            <w:szCs w:val="16"/>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b/>
                            <w:sz w:val="21"/>
                          </w:rPr>
                          <w:t>107,501,821.04</w:t>
                        </w:r>
                        <w:r>
                          <w:rPr>
                            <w:rFonts w:ascii="Arial Narrow"/>
                            <w:sz w:val="21"/>
                          </w:rPr>
                        </w:r>
                      </w:p>
                    </w:tc>
                    <w:tc>
                      <w:tcPr>
                        <w:tcW w:w="819"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16"/>
                            <w:szCs w:val="16"/>
                          </w:rPr>
                        </w:pPr>
                      </w:p>
                      <w:p>
                        <w:pPr>
                          <w:pStyle w:val="TableParagraph"/>
                          <w:spacing w:line="240" w:lineRule="auto"/>
                          <w:ind w:right="154"/>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266"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16"/>
                            <w:szCs w:val="16"/>
                          </w:rPr>
                        </w:pPr>
                      </w:p>
                      <w:p>
                        <w:pPr>
                          <w:pStyle w:val="TableParagraph"/>
                          <w:spacing w:line="240" w:lineRule="auto"/>
                          <w:ind w:right="100"/>
                          <w:jc w:val="right"/>
                          <w:rPr>
                            <w:rFonts w:ascii="Arial Narrow" w:hAnsi="Arial Narrow" w:cs="Arial Narrow" w:eastAsia="Arial Narrow" w:hint="default"/>
                            <w:sz w:val="21"/>
                            <w:szCs w:val="21"/>
                          </w:rPr>
                        </w:pPr>
                        <w:r>
                          <w:rPr>
                            <w:rFonts w:ascii="Arial Narrow"/>
                            <w:b/>
                            <w:spacing w:val="-1"/>
                            <w:sz w:val="21"/>
                          </w:rPr>
                          <w:t>7,212,406.96</w:t>
                        </w:r>
                        <w:r>
                          <w:rPr>
                            <w:rFonts w:ascii="Arial Narrow"/>
                            <w:spacing w:val="-1"/>
                            <w:sz w:val="21"/>
                          </w:rPr>
                        </w:r>
                      </w:p>
                    </w:tc>
                  </w:tr>
                </w:tbl>
                <w:p>
                  <w:pPr/>
                </w:p>
              </w:txbxContent>
            </v:textbox>
            <w10:wrap type="none"/>
          </v:shape>
        </w:pict>
      </w:r>
      <w:r>
        <w:rPr>
          <w:rFonts w:ascii="方正姚体" w:hAnsi="方正姚体" w:cs="方正姚体" w:eastAsia="方正姚体" w:hint="default"/>
          <w:sz w:val="21"/>
          <w:szCs w:val="21"/>
        </w:rPr>
        <w:t>类</w:t>
        <w:tab/>
        <w:t>别 单项金额重大的应</w:t>
      </w:r>
    </w:p>
    <w:p>
      <w:pPr>
        <w:tabs>
          <w:tab w:pos="4752" w:val="left" w:leader="none"/>
        </w:tabs>
        <w:spacing w:before="65"/>
        <w:ind w:left="1111" w:right="0" w:firstLine="0"/>
        <w:jc w:val="left"/>
        <w:rPr>
          <w:rFonts w:ascii="Arial Narrow" w:hAnsi="Arial Narrow" w:cs="Arial Narrow" w:eastAsia="Arial Narrow" w:hint="default"/>
          <w:sz w:val="21"/>
          <w:szCs w:val="21"/>
        </w:rPr>
      </w:pPr>
      <w:r>
        <w:rPr>
          <w:spacing w:val="-1"/>
        </w:rPr>
        <w:br w:type="column"/>
      </w:r>
      <w:r>
        <w:rPr>
          <w:rFonts w:ascii="Arial Narrow"/>
          <w:b/>
          <w:spacing w:val="-1"/>
          <w:sz w:val="21"/>
        </w:rPr>
        <w:t>2009.12.31</w:t>
        <w:tab/>
        <w:t>2008.12.31</w:t>
      </w:r>
      <w:r>
        <w:rPr>
          <w:rFonts w:ascii="Arial Narrow"/>
          <w:spacing w:val="-1"/>
          <w:sz w:val="21"/>
        </w:rPr>
      </w:r>
    </w:p>
    <w:p>
      <w:pPr>
        <w:tabs>
          <w:tab w:pos="985" w:val="left" w:leader="none"/>
          <w:tab w:pos="2437" w:val="left" w:leader="none"/>
          <w:tab w:pos="4118" w:val="left" w:leader="none"/>
          <w:tab w:pos="4539" w:val="left" w:leader="none"/>
          <w:tab w:pos="4973" w:val="left" w:leader="none"/>
          <w:tab w:pos="6025" w:val="left" w:leader="none"/>
        </w:tabs>
        <w:spacing w:before="62"/>
        <w:ind w:left="563" w:right="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金</w:t>
        <w:tab/>
        <w:t>额  </w:t>
      </w:r>
      <w:r>
        <w:rPr>
          <w:rFonts w:ascii="方正姚体" w:hAnsi="方正姚体" w:cs="方正姚体" w:eastAsia="方正姚体" w:hint="default"/>
          <w:spacing w:val="40"/>
          <w:sz w:val="21"/>
          <w:szCs w:val="21"/>
        </w:rPr>
        <w:t> </w:t>
      </w: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t>金</w:t>
        <w:tab/>
        <w:t>额</w:t>
        <w:tab/>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r>
    </w:p>
    <w:p>
      <w:pPr>
        <w:spacing w:after="0"/>
        <w:jc w:val="left"/>
        <w:rPr>
          <w:rFonts w:ascii="方正姚体" w:hAnsi="方正姚体" w:cs="方正姚体" w:eastAsia="方正姚体" w:hint="default"/>
          <w:sz w:val="21"/>
          <w:szCs w:val="21"/>
        </w:rPr>
        <w:sectPr>
          <w:type w:val="continuous"/>
          <w:pgSz w:w="11900" w:h="16840"/>
          <w:pgMar w:top="960" w:bottom="280" w:left="1140" w:right="680"/>
          <w:cols w:num="2" w:equalWidth="0">
            <w:col w:w="2262" w:space="410"/>
            <w:col w:w="7408"/>
          </w:cols>
        </w:sect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pStyle w:val="BodyText"/>
        <w:spacing w:line="341" w:lineRule="exact" w:before="145"/>
        <w:ind w:right="0"/>
        <w:jc w:val="left"/>
        <w:rPr>
          <w:rFonts w:ascii="Arial Narrow" w:hAnsi="Arial Narrow" w:cs="Arial Narrow" w:eastAsia="Arial Narrow" w:hint="default"/>
        </w:rPr>
      </w:pPr>
      <w:r>
        <w:rPr>
          <w:rFonts w:ascii="方正姚体" w:hAnsi="方正姚体" w:cs="方正姚体" w:eastAsia="方正姚体" w:hint="default"/>
        </w:rPr>
        <w:t>说明</w:t>
      </w:r>
      <w:r>
        <w:rPr>
          <w:rFonts w:ascii="方正姚体" w:hAnsi="方正姚体" w:cs="方正姚体" w:eastAsia="方正姚体" w:hint="default"/>
          <w:spacing w:val="-119"/>
        </w:rPr>
        <w:t>：</w:t>
      </w:r>
      <w:r>
        <w:rPr>
          <w:rFonts w:ascii="方正姚体" w:hAnsi="方正姚体" w:cs="方正姚体" w:eastAsia="方正姚体" w:hint="default"/>
        </w:rPr>
        <w:t>公司单项金额超过 </w:t>
      </w:r>
      <w:r>
        <w:rPr>
          <w:rFonts w:ascii="Arial Narrow" w:hAnsi="Arial Narrow" w:cs="Arial Narrow" w:eastAsia="Arial Narrow" w:hint="default"/>
          <w:spacing w:val="-1"/>
          <w:w w:val="99"/>
        </w:rPr>
        <w:t>50</w:t>
      </w:r>
      <w:r>
        <w:rPr>
          <w:rFonts w:ascii="Arial Narrow" w:hAnsi="Arial Narrow" w:cs="Arial Narrow" w:eastAsia="Arial Narrow" w:hint="default"/>
          <w:w w:val="99"/>
        </w:rPr>
        <w:t>0</w:t>
      </w:r>
      <w:r>
        <w:rPr>
          <w:rFonts w:ascii="Arial Narrow" w:hAnsi="Arial Narrow" w:cs="Arial Narrow" w:eastAsia="Arial Narrow" w:hint="default"/>
          <w:spacing w:val="5"/>
        </w:rPr>
        <w:t> </w:t>
      </w:r>
      <w:r>
        <w:rPr>
          <w:rFonts w:ascii="方正姚体" w:hAnsi="方正姚体" w:cs="方正姚体" w:eastAsia="方正姚体" w:hint="default"/>
        </w:rPr>
        <w:t>万元的应收账款为应收深圳市溢绵经贸有限公司 </w:t>
      </w:r>
      <w:r>
        <w:rPr>
          <w:rFonts w:ascii="Arial Narrow" w:hAnsi="Arial Narrow" w:cs="Arial Narrow" w:eastAsia="Arial Narrow" w:hint="default"/>
          <w:spacing w:val="-1"/>
          <w:w w:val="99"/>
        </w:rPr>
        <w:t>6,984,341.41</w:t>
      </w:r>
      <w:r>
        <w:rPr>
          <w:rFonts w:ascii="Arial Narrow" w:hAnsi="Arial Narrow" w:cs="Arial Narrow" w:eastAsia="Arial Narrow" w:hint="default"/>
        </w:rPr>
      </w:r>
    </w:p>
    <w:p>
      <w:pPr>
        <w:pStyle w:val="BodyText"/>
        <w:spacing w:line="324" w:lineRule="exact"/>
        <w:ind w:right="0"/>
        <w:jc w:val="left"/>
        <w:rPr>
          <w:rFonts w:ascii="方正姚体" w:hAnsi="方正姚体" w:cs="方正姚体" w:eastAsia="方正姚体" w:hint="default"/>
        </w:rPr>
      </w:pPr>
      <w:r>
        <w:rPr>
          <w:rFonts w:ascii="方正姚体" w:hAnsi="方正姚体" w:cs="方正姚体" w:eastAsia="方正姚体" w:hint="default"/>
        </w:rPr>
        <w:t>元，经单独测试未发生坏账，按公司账龄政策规定比例计提坏账准备。</w:t>
      </w:r>
    </w:p>
    <w:p>
      <w:pPr>
        <w:pStyle w:val="BodyText"/>
        <w:spacing w:line="240" w:lineRule="auto" w:before="173"/>
        <w:ind w:right="0"/>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、按账龄分类</w:t>
      </w:r>
    </w:p>
    <w:p>
      <w:pPr>
        <w:spacing w:line="240" w:lineRule="auto" w:before="14"/>
        <w:rPr>
          <w:rFonts w:ascii="方正姚体" w:hAnsi="方正姚体" w:cs="方正姚体" w:eastAsia="方正姚体" w:hint="default"/>
          <w:sz w:val="15"/>
          <w:szCs w:val="15"/>
        </w:rPr>
      </w:pPr>
    </w:p>
    <w:p>
      <w:pPr>
        <w:spacing w:line="20" w:lineRule="exact"/>
        <w:ind w:left="453"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73.6pt;height:1pt;mso-position-horizontal-relative:char;mso-position-vertical-relative:line" coordorigin="0,0" coordsize="9472,20">
            <v:group style="position:absolute;left:10;top:10;width:5298;height:2" coordorigin="10,10" coordsize="5298,2">
              <v:shape style="position:absolute;left:10;top:10;width:5298;height:2" coordorigin="10,10" coordsize="5298,0" path="m10,10l5308,10e" filled="false" stroked="true" strokeweight=".96pt" strokecolor="#000000">
                <v:path arrowok="t"/>
              </v:shape>
            </v:group>
            <v:group style="position:absolute;left:5308;top:10;width:4155;height:2" coordorigin="5308,10" coordsize="4155,2">
              <v:shape style="position:absolute;left:5308;top:10;width:4155;height:2" coordorigin="5308,10" coordsize="4155,0" path="m5308,10l9462,10e" filled="false" stroked="true" strokeweight=".96pt" strokecolor="#000000">
                <v:path arrowok="t"/>
              </v:shape>
            </v:group>
          </v:group>
        </w:pict>
      </w:r>
      <w:r>
        <w:rPr>
          <w:rFonts w:ascii="方正姚体" w:hAnsi="方正姚体" w:cs="方正姚体" w:eastAsia="方正姚体" w:hint="default"/>
          <w:sz w:val="2"/>
          <w:szCs w:val="2"/>
        </w:rPr>
      </w:r>
    </w:p>
    <w:p>
      <w:pPr>
        <w:tabs>
          <w:tab w:pos="7403" w:val="left" w:leader="none"/>
        </w:tabs>
        <w:spacing w:line="209" w:lineRule="exact" w:before="76"/>
        <w:ind w:left="3176" w:right="0" w:firstLine="0"/>
        <w:jc w:val="left"/>
        <w:rPr>
          <w:rFonts w:ascii="Arial Narrow" w:hAnsi="Arial Narrow" w:cs="Arial Narrow" w:eastAsia="Arial Narrow" w:hint="default"/>
          <w:sz w:val="21"/>
          <w:szCs w:val="21"/>
        </w:rPr>
      </w:pPr>
      <w:r>
        <w:rPr>
          <w:rFonts w:ascii="Arial Narrow"/>
          <w:b/>
          <w:spacing w:val="-1"/>
          <w:sz w:val="21"/>
        </w:rPr>
        <w:t>2009.12.31</w:t>
        <w:tab/>
        <w:t>2008.12.31</w:t>
      </w:r>
      <w:r>
        <w:rPr>
          <w:rFonts w:ascii="Arial Narrow"/>
          <w:spacing w:val="-1"/>
          <w:sz w:val="21"/>
        </w:rPr>
      </w:r>
    </w:p>
    <w:p>
      <w:pPr>
        <w:spacing w:line="142" w:lineRule="exact" w:before="0"/>
        <w:ind w:left="564" w:right="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账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龄</w:t>
      </w:r>
    </w:p>
    <w:p>
      <w:pPr>
        <w:tabs>
          <w:tab w:pos="2731" w:val="left" w:leader="none"/>
          <w:tab w:pos="4095" w:val="left" w:leader="none"/>
          <w:tab w:pos="5218" w:val="left" w:leader="none"/>
          <w:tab w:pos="6434" w:val="left" w:leader="none"/>
          <w:tab w:pos="6855" w:val="left" w:leader="none"/>
          <w:tab w:pos="7276" w:val="left" w:leader="none"/>
          <w:tab w:pos="8229" w:val="left" w:leader="none"/>
          <w:tab w:pos="9392" w:val="left" w:leader="none"/>
        </w:tabs>
        <w:spacing w:line="360" w:lineRule="exact" w:before="0"/>
        <w:ind w:left="2309" w:right="0" w:firstLine="0"/>
        <w:jc w:val="left"/>
        <w:rPr>
          <w:rFonts w:ascii="方正姚体" w:hAnsi="方正姚体" w:cs="方正姚体" w:eastAsia="方正姚体" w:hint="default"/>
          <w:sz w:val="21"/>
          <w:szCs w:val="21"/>
        </w:rPr>
      </w:pPr>
      <w:r>
        <w:rPr/>
        <w:pict>
          <v:shape style="position:absolute;margin-left:79.800003pt;margin-top:13.61955pt;width:473pt;height:112.9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1"/>
                    <w:gridCol w:w="1256"/>
                    <w:gridCol w:w="758"/>
                    <w:gridCol w:w="1181"/>
                    <w:gridCol w:w="753"/>
                    <w:gridCol w:w="1442"/>
                    <w:gridCol w:w="764"/>
                    <w:gridCol w:w="1196"/>
                    <w:gridCol w:w="692"/>
                    <w:gridCol w:w="67"/>
                  </w:tblGrid>
                  <w:tr>
                    <w:trPr>
                      <w:trHeight w:val="248" w:hRule="exact"/>
                    </w:trPr>
                    <w:tc>
                      <w:tcPr>
                        <w:tcW w:w="4546" w:type="dxa"/>
                        <w:gridSpan w:val="4"/>
                        <w:tcBorders>
                          <w:top w:val="nil" w:sz="6" w:space="0" w:color="auto"/>
                          <w:left w:val="nil" w:sz="6" w:space="0" w:color="auto"/>
                          <w:bottom w:val="single" w:sz="4" w:space="0" w:color="000000"/>
                          <w:right w:val="nil" w:sz="6" w:space="0" w:color="auto"/>
                        </w:tcBorders>
                      </w:tcPr>
                      <w:p>
                        <w:pPr/>
                      </w:p>
                    </w:tc>
                    <w:tc>
                      <w:tcPr>
                        <w:tcW w:w="753" w:type="dxa"/>
                        <w:tcBorders>
                          <w:top w:val="nil" w:sz="6" w:space="0" w:color="auto"/>
                          <w:left w:val="nil" w:sz="6" w:space="0" w:color="auto"/>
                          <w:bottom w:val="single" w:sz="4" w:space="0" w:color="000000"/>
                          <w:right w:val="nil" w:sz="6" w:space="0" w:color="auto"/>
                        </w:tcBorders>
                      </w:tcPr>
                      <w:p>
                        <w:pPr>
                          <w:pStyle w:val="TableParagraph"/>
                          <w:spacing w:line="225" w:lineRule="exact"/>
                          <w:ind w:right="113"/>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442" w:type="dxa"/>
                        <w:tcBorders>
                          <w:top w:val="nil" w:sz="6" w:space="0" w:color="auto"/>
                          <w:left w:val="nil" w:sz="6" w:space="0" w:color="auto"/>
                          <w:bottom w:val="single" w:sz="4" w:space="0" w:color="000000"/>
                          <w:right w:val="nil" w:sz="6" w:space="0" w:color="auto"/>
                        </w:tcBorders>
                      </w:tcPr>
                      <w:p>
                        <w:pPr/>
                      </w:p>
                    </w:tc>
                    <w:tc>
                      <w:tcPr>
                        <w:tcW w:w="764" w:type="dxa"/>
                        <w:tcBorders>
                          <w:top w:val="nil" w:sz="6" w:space="0" w:color="auto"/>
                          <w:left w:val="nil" w:sz="6" w:space="0" w:color="auto"/>
                          <w:bottom w:val="single" w:sz="4" w:space="0" w:color="000000"/>
                          <w:right w:val="nil" w:sz="6" w:space="0" w:color="auto"/>
                        </w:tcBorders>
                      </w:tcPr>
                      <w:p>
                        <w:pPr/>
                      </w:p>
                    </w:tc>
                    <w:tc>
                      <w:tcPr>
                        <w:tcW w:w="1196" w:type="dxa"/>
                        <w:tcBorders>
                          <w:top w:val="nil" w:sz="6" w:space="0" w:color="auto"/>
                          <w:left w:val="nil" w:sz="6" w:space="0" w:color="auto"/>
                          <w:bottom w:val="single" w:sz="4" w:space="0" w:color="000000"/>
                          <w:right w:val="nil" w:sz="6" w:space="0" w:color="auto"/>
                        </w:tcBorders>
                      </w:tcPr>
                      <w:p>
                        <w:pPr/>
                      </w:p>
                    </w:tc>
                    <w:tc>
                      <w:tcPr>
                        <w:tcW w:w="759" w:type="dxa"/>
                        <w:gridSpan w:val="2"/>
                        <w:tcBorders>
                          <w:top w:val="nil" w:sz="6" w:space="0" w:color="auto"/>
                          <w:left w:val="nil" w:sz="6" w:space="0" w:color="auto"/>
                          <w:bottom w:val="single" w:sz="4" w:space="0" w:color="000000"/>
                          <w:right w:val="nil" w:sz="6" w:space="0" w:color="auto"/>
                        </w:tcBorders>
                      </w:tcPr>
                      <w:p>
                        <w:pPr>
                          <w:pStyle w:val="TableParagraph"/>
                          <w:spacing w:line="225" w:lineRule="exact"/>
                          <w:ind w:left="81"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405" w:hRule="exact"/>
                    </w:trPr>
                    <w:tc>
                      <w:tcPr>
                        <w:tcW w:w="1351" w:type="dxa"/>
                        <w:tcBorders>
                          <w:top w:val="single" w:sz="4" w:space="0" w:color="000000"/>
                          <w:left w:val="nil" w:sz="6" w:space="0" w:color="auto"/>
                          <w:bottom w:val="nil" w:sz="6" w:space="0" w:color="auto"/>
                          <w:right w:val="nil" w:sz="6" w:space="0" w:color="auto"/>
                        </w:tcBorders>
                      </w:tcPr>
                      <w:p>
                        <w:pPr>
                          <w:pStyle w:val="TableParagraph"/>
                          <w:spacing w:line="317" w:lineRule="exact"/>
                          <w:ind w:left="107"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年以内</w:t>
                        </w:r>
                      </w:p>
                    </w:tc>
                    <w:tc>
                      <w:tcPr>
                        <w:tcW w:w="125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16"/>
                          <w:jc w:val="right"/>
                          <w:rPr>
                            <w:rFonts w:ascii="Arial Narrow" w:hAnsi="Arial Narrow" w:cs="Arial Narrow" w:eastAsia="Arial Narrow" w:hint="default"/>
                            <w:sz w:val="21"/>
                            <w:szCs w:val="21"/>
                          </w:rPr>
                        </w:pPr>
                        <w:r>
                          <w:rPr>
                            <w:rFonts w:ascii="Arial Narrow"/>
                            <w:spacing w:val="-1"/>
                            <w:sz w:val="21"/>
                          </w:rPr>
                          <w:t>55,559,747.32</w:t>
                        </w:r>
                      </w:p>
                    </w:tc>
                    <w:tc>
                      <w:tcPr>
                        <w:tcW w:w="75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1" w:right="0"/>
                          <w:jc w:val="center"/>
                          <w:rPr>
                            <w:rFonts w:ascii="Arial Narrow" w:hAnsi="Arial Narrow" w:cs="Arial Narrow" w:eastAsia="Arial Narrow" w:hint="default"/>
                            <w:sz w:val="21"/>
                            <w:szCs w:val="21"/>
                          </w:rPr>
                        </w:pPr>
                        <w:r>
                          <w:rPr>
                            <w:rFonts w:ascii="Arial Narrow"/>
                            <w:sz w:val="21"/>
                          </w:rPr>
                          <w:t>64.15</w:t>
                        </w:r>
                      </w:p>
                    </w:tc>
                    <w:tc>
                      <w:tcPr>
                        <w:tcW w:w="118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59"/>
                          <w:jc w:val="right"/>
                          <w:rPr>
                            <w:rFonts w:ascii="Arial Narrow" w:hAnsi="Arial Narrow" w:cs="Arial Narrow" w:eastAsia="Arial Narrow" w:hint="default"/>
                            <w:sz w:val="21"/>
                            <w:szCs w:val="21"/>
                          </w:rPr>
                        </w:pPr>
                        <w:r>
                          <w:rPr>
                            <w:rFonts w:ascii="Arial Narrow"/>
                            <w:spacing w:val="-1"/>
                            <w:sz w:val="21"/>
                          </w:rPr>
                          <w:t>2,215,951.32</w:t>
                        </w:r>
                      </w:p>
                    </w:tc>
                    <w:tc>
                      <w:tcPr>
                        <w:tcW w:w="75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13"/>
                          <w:jc w:val="right"/>
                          <w:rPr>
                            <w:rFonts w:ascii="Arial Narrow" w:hAnsi="Arial Narrow" w:cs="Arial Narrow" w:eastAsia="Arial Narrow" w:hint="default"/>
                            <w:sz w:val="21"/>
                            <w:szCs w:val="21"/>
                          </w:rPr>
                        </w:pPr>
                        <w:r>
                          <w:rPr>
                            <w:rFonts w:ascii="Arial Narrow"/>
                            <w:w w:val="95"/>
                            <w:sz w:val="21"/>
                          </w:rPr>
                          <w:t>3.99</w:t>
                        </w:r>
                        <w:r>
                          <w:rPr>
                            <w:rFonts w:ascii="Arial Narrow"/>
                            <w:sz w:val="21"/>
                          </w:rPr>
                        </w: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25"/>
                          <w:jc w:val="right"/>
                          <w:rPr>
                            <w:rFonts w:ascii="Arial Narrow" w:hAnsi="Arial Narrow" w:cs="Arial Narrow" w:eastAsia="Arial Narrow" w:hint="default"/>
                            <w:sz w:val="21"/>
                            <w:szCs w:val="21"/>
                          </w:rPr>
                        </w:pPr>
                        <w:r>
                          <w:rPr>
                            <w:rFonts w:ascii="Arial Narrow"/>
                            <w:spacing w:val="-1"/>
                            <w:sz w:val="21"/>
                          </w:rPr>
                          <w:t>83,069,670.56</w:t>
                        </w:r>
                      </w:p>
                    </w:tc>
                    <w:tc>
                      <w:tcPr>
                        <w:tcW w:w="76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5"/>
                          <w:jc w:val="right"/>
                          <w:rPr>
                            <w:rFonts w:ascii="Arial Narrow" w:hAnsi="Arial Narrow" w:cs="Arial Narrow" w:eastAsia="Arial Narrow" w:hint="default"/>
                            <w:sz w:val="21"/>
                            <w:szCs w:val="21"/>
                          </w:rPr>
                        </w:pPr>
                        <w:r>
                          <w:rPr>
                            <w:rFonts w:ascii="Arial Narrow"/>
                            <w:w w:val="95"/>
                            <w:sz w:val="21"/>
                          </w:rPr>
                          <w:t>77.27</w:t>
                        </w:r>
                        <w:r>
                          <w:rPr>
                            <w:rFonts w:ascii="Arial Narrow"/>
                            <w:sz w:val="21"/>
                          </w:rPr>
                        </w:r>
                      </w:p>
                    </w:tc>
                    <w:tc>
                      <w:tcPr>
                        <w:tcW w:w="119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79"/>
                          <w:jc w:val="right"/>
                          <w:rPr>
                            <w:rFonts w:ascii="Arial Narrow" w:hAnsi="Arial Narrow" w:cs="Arial Narrow" w:eastAsia="Arial Narrow" w:hint="default"/>
                            <w:sz w:val="21"/>
                            <w:szCs w:val="21"/>
                          </w:rPr>
                        </w:pPr>
                        <w:r>
                          <w:rPr>
                            <w:rFonts w:ascii="Arial Narrow"/>
                            <w:spacing w:val="-1"/>
                            <w:sz w:val="21"/>
                          </w:rPr>
                          <w:t>3,271,369.30</w:t>
                        </w:r>
                      </w:p>
                    </w:tc>
                    <w:tc>
                      <w:tcPr>
                        <w:tcW w:w="75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75"/>
                          <w:ind w:left="320" w:right="0"/>
                          <w:jc w:val="left"/>
                          <w:rPr>
                            <w:rFonts w:ascii="Arial Narrow" w:hAnsi="Arial Narrow" w:cs="Arial Narrow" w:eastAsia="Arial Narrow" w:hint="default"/>
                            <w:sz w:val="21"/>
                            <w:szCs w:val="21"/>
                          </w:rPr>
                        </w:pPr>
                        <w:r>
                          <w:rPr>
                            <w:rFonts w:ascii="Arial Narrow"/>
                            <w:sz w:val="21"/>
                          </w:rPr>
                          <w:t>3.94</w:t>
                        </w:r>
                      </w:p>
                    </w:tc>
                  </w:tr>
                  <w:tr>
                    <w:trPr>
                      <w:trHeight w:val="397" w:hRule="exact"/>
                    </w:trPr>
                    <w:tc>
                      <w:tcPr>
                        <w:tcW w:w="1351" w:type="dxa"/>
                        <w:tcBorders>
                          <w:top w:val="nil" w:sz="6" w:space="0" w:color="auto"/>
                          <w:left w:val="nil" w:sz="6" w:space="0" w:color="auto"/>
                          <w:bottom w:val="nil" w:sz="6" w:space="0" w:color="auto"/>
                          <w:right w:val="nil" w:sz="6" w:space="0" w:color="auto"/>
                        </w:tcBorders>
                      </w:tcPr>
                      <w:p>
                        <w:pPr>
                          <w:pStyle w:val="TableParagraph"/>
                          <w:spacing w:line="314" w:lineRule="exact"/>
                          <w:ind w:left="108"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2</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6"/>
                          <w:jc w:val="right"/>
                          <w:rPr>
                            <w:rFonts w:ascii="Arial Narrow" w:hAnsi="Arial Narrow" w:cs="Arial Narrow" w:eastAsia="Arial Narrow" w:hint="default"/>
                            <w:sz w:val="21"/>
                            <w:szCs w:val="21"/>
                          </w:rPr>
                        </w:pPr>
                        <w:r>
                          <w:rPr>
                            <w:rFonts w:ascii="Arial Narrow"/>
                            <w:spacing w:val="-1"/>
                            <w:sz w:val="21"/>
                          </w:rPr>
                          <w:t>10,784,539.71</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02" w:right="0"/>
                          <w:jc w:val="center"/>
                          <w:rPr>
                            <w:rFonts w:ascii="Arial Narrow" w:hAnsi="Arial Narrow" w:cs="Arial Narrow" w:eastAsia="Arial Narrow" w:hint="default"/>
                            <w:sz w:val="21"/>
                            <w:szCs w:val="21"/>
                          </w:rPr>
                        </w:pPr>
                        <w:r>
                          <w:rPr>
                            <w:rFonts w:ascii="Arial Narrow"/>
                            <w:sz w:val="21"/>
                          </w:rPr>
                          <w:t>12.45</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9"/>
                          <w:jc w:val="right"/>
                          <w:rPr>
                            <w:rFonts w:ascii="Arial Narrow" w:hAnsi="Arial Narrow" w:cs="Arial Narrow" w:eastAsia="Arial Narrow" w:hint="default"/>
                            <w:sz w:val="21"/>
                            <w:szCs w:val="21"/>
                          </w:rPr>
                        </w:pPr>
                        <w:r>
                          <w:rPr>
                            <w:rFonts w:ascii="Arial Narrow"/>
                            <w:spacing w:val="-1"/>
                            <w:sz w:val="21"/>
                          </w:rPr>
                          <w:t>647,067.58</w:t>
                        </w:r>
                      </w:p>
                    </w:tc>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3"/>
                          <w:jc w:val="right"/>
                          <w:rPr>
                            <w:rFonts w:ascii="Arial Narrow" w:hAnsi="Arial Narrow" w:cs="Arial Narrow" w:eastAsia="Arial Narrow" w:hint="default"/>
                            <w:sz w:val="21"/>
                            <w:szCs w:val="21"/>
                          </w:rPr>
                        </w:pPr>
                        <w:r>
                          <w:rPr>
                            <w:rFonts w:ascii="Arial Narrow"/>
                            <w:w w:val="95"/>
                            <w:sz w:val="21"/>
                          </w:rPr>
                          <w:t>6.00</w:t>
                        </w:r>
                        <w:r>
                          <w:rPr>
                            <w:rFonts w:ascii="Arial Narrow"/>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25"/>
                          <w:jc w:val="right"/>
                          <w:rPr>
                            <w:rFonts w:ascii="Arial Narrow" w:hAnsi="Arial Narrow" w:cs="Arial Narrow" w:eastAsia="Arial Narrow" w:hint="default"/>
                            <w:sz w:val="21"/>
                            <w:szCs w:val="21"/>
                          </w:rPr>
                        </w:pPr>
                        <w:r>
                          <w:rPr>
                            <w:rFonts w:ascii="Arial Narrow"/>
                            <w:spacing w:val="-1"/>
                            <w:sz w:val="21"/>
                          </w:rPr>
                          <w:t>12,408,224.50</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21"/>
                            <w:szCs w:val="21"/>
                          </w:rPr>
                        </w:pPr>
                        <w:r>
                          <w:rPr>
                            <w:rFonts w:ascii="Arial Narrow"/>
                            <w:spacing w:val="-3"/>
                            <w:sz w:val="21"/>
                          </w:rPr>
                          <w:t>11.54</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0"/>
                          <w:jc w:val="right"/>
                          <w:rPr>
                            <w:rFonts w:ascii="Arial Narrow" w:hAnsi="Arial Narrow" w:cs="Arial Narrow" w:eastAsia="Arial Narrow" w:hint="default"/>
                            <w:sz w:val="21"/>
                            <w:szCs w:val="21"/>
                          </w:rPr>
                        </w:pPr>
                        <w:r>
                          <w:rPr>
                            <w:rFonts w:ascii="Arial Narrow"/>
                            <w:spacing w:val="-1"/>
                            <w:sz w:val="21"/>
                          </w:rPr>
                          <w:t>520,936.87</w:t>
                        </w:r>
                      </w:p>
                    </w:tc>
                    <w:tc>
                      <w:tcPr>
                        <w:tcW w:w="7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2"/>
                          <w:ind w:left="320" w:right="0"/>
                          <w:jc w:val="left"/>
                          <w:rPr>
                            <w:rFonts w:ascii="Arial Narrow" w:hAnsi="Arial Narrow" w:cs="Arial Narrow" w:eastAsia="Arial Narrow" w:hint="default"/>
                            <w:sz w:val="21"/>
                            <w:szCs w:val="21"/>
                          </w:rPr>
                        </w:pPr>
                        <w:r>
                          <w:rPr>
                            <w:rFonts w:ascii="Arial Narrow"/>
                            <w:sz w:val="21"/>
                          </w:rPr>
                          <w:t>4.20</w:t>
                        </w:r>
                      </w:p>
                    </w:tc>
                  </w:tr>
                  <w:tr>
                    <w:trPr>
                      <w:trHeight w:val="397" w:hRule="exact"/>
                    </w:trPr>
                    <w:tc>
                      <w:tcPr>
                        <w:tcW w:w="1351" w:type="dxa"/>
                        <w:tcBorders>
                          <w:top w:val="nil" w:sz="6" w:space="0" w:color="auto"/>
                          <w:left w:val="nil" w:sz="6" w:space="0" w:color="auto"/>
                          <w:bottom w:val="nil" w:sz="6" w:space="0" w:color="auto"/>
                          <w:right w:val="nil" w:sz="6" w:space="0" w:color="auto"/>
                        </w:tcBorders>
                      </w:tcPr>
                      <w:p>
                        <w:pPr>
                          <w:pStyle w:val="TableParagraph"/>
                          <w:spacing w:line="314" w:lineRule="exact"/>
                          <w:ind w:left="107"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3</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7"/>
                          <w:jc w:val="right"/>
                          <w:rPr>
                            <w:rFonts w:ascii="Arial Narrow" w:hAnsi="Arial Narrow" w:cs="Arial Narrow" w:eastAsia="Arial Narrow" w:hint="default"/>
                            <w:sz w:val="21"/>
                            <w:szCs w:val="21"/>
                          </w:rPr>
                        </w:pPr>
                        <w:r>
                          <w:rPr>
                            <w:rFonts w:ascii="Arial Narrow"/>
                            <w:spacing w:val="-1"/>
                            <w:sz w:val="21"/>
                          </w:rPr>
                          <w:t>9,029,431.47</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02" w:right="0"/>
                          <w:jc w:val="center"/>
                          <w:rPr>
                            <w:rFonts w:ascii="Arial Narrow" w:hAnsi="Arial Narrow" w:cs="Arial Narrow" w:eastAsia="Arial Narrow" w:hint="default"/>
                            <w:sz w:val="21"/>
                            <w:szCs w:val="21"/>
                          </w:rPr>
                        </w:pPr>
                        <w:r>
                          <w:rPr>
                            <w:rFonts w:ascii="Arial Narrow"/>
                            <w:sz w:val="21"/>
                          </w:rPr>
                          <w:t>10.43</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9"/>
                          <w:jc w:val="right"/>
                          <w:rPr>
                            <w:rFonts w:ascii="Arial Narrow" w:hAnsi="Arial Narrow" w:cs="Arial Narrow" w:eastAsia="Arial Narrow" w:hint="default"/>
                            <w:sz w:val="21"/>
                            <w:szCs w:val="21"/>
                          </w:rPr>
                        </w:pPr>
                        <w:r>
                          <w:rPr>
                            <w:rFonts w:ascii="Arial Narrow"/>
                            <w:spacing w:val="-1"/>
                            <w:sz w:val="21"/>
                          </w:rPr>
                          <w:t>795,523.19</w:t>
                        </w:r>
                      </w:p>
                    </w:tc>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3"/>
                          <w:jc w:val="right"/>
                          <w:rPr>
                            <w:rFonts w:ascii="Arial Narrow" w:hAnsi="Arial Narrow" w:cs="Arial Narrow" w:eastAsia="Arial Narrow" w:hint="default"/>
                            <w:sz w:val="21"/>
                            <w:szCs w:val="21"/>
                          </w:rPr>
                        </w:pPr>
                        <w:r>
                          <w:rPr>
                            <w:rFonts w:ascii="Arial Narrow"/>
                            <w:w w:val="95"/>
                            <w:sz w:val="21"/>
                          </w:rPr>
                          <w:t>8.81</w:t>
                        </w:r>
                        <w:r>
                          <w:rPr>
                            <w:rFonts w:ascii="Arial Narrow"/>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27"/>
                          <w:jc w:val="right"/>
                          <w:rPr>
                            <w:rFonts w:ascii="Arial Narrow" w:hAnsi="Arial Narrow" w:cs="Arial Narrow" w:eastAsia="Arial Narrow" w:hint="default"/>
                            <w:sz w:val="21"/>
                            <w:szCs w:val="21"/>
                          </w:rPr>
                        </w:pPr>
                        <w:r>
                          <w:rPr>
                            <w:rFonts w:ascii="Arial Narrow"/>
                            <w:spacing w:val="-1"/>
                            <w:sz w:val="21"/>
                          </w:rPr>
                          <w:t>3,713,144.95</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21"/>
                            <w:szCs w:val="21"/>
                          </w:rPr>
                        </w:pPr>
                        <w:r>
                          <w:rPr>
                            <w:rFonts w:ascii="Arial Narrow"/>
                            <w:w w:val="95"/>
                            <w:sz w:val="21"/>
                          </w:rPr>
                          <w:t>3.46</w:t>
                        </w:r>
                        <w:r>
                          <w:rPr>
                            <w:rFonts w:ascii="Arial Narrow"/>
                            <w:sz w:val="21"/>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0"/>
                          <w:jc w:val="right"/>
                          <w:rPr>
                            <w:rFonts w:ascii="Arial Narrow" w:hAnsi="Arial Narrow" w:cs="Arial Narrow" w:eastAsia="Arial Narrow" w:hint="default"/>
                            <w:sz w:val="21"/>
                            <w:szCs w:val="21"/>
                          </w:rPr>
                        </w:pPr>
                        <w:r>
                          <w:rPr>
                            <w:rFonts w:ascii="Arial Narrow"/>
                            <w:spacing w:val="-1"/>
                            <w:sz w:val="21"/>
                          </w:rPr>
                          <w:t>556,971.73</w:t>
                        </w:r>
                      </w:p>
                    </w:tc>
                    <w:tc>
                      <w:tcPr>
                        <w:tcW w:w="7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2"/>
                          <w:ind w:left="464" w:right="0"/>
                          <w:jc w:val="left"/>
                          <w:rPr>
                            <w:rFonts w:ascii="Arial Narrow" w:hAnsi="Arial Narrow" w:cs="Arial Narrow" w:eastAsia="Arial Narrow" w:hint="default"/>
                            <w:sz w:val="21"/>
                            <w:szCs w:val="21"/>
                          </w:rPr>
                        </w:pPr>
                        <w:r>
                          <w:rPr>
                            <w:rFonts w:ascii="Arial Narrow"/>
                            <w:sz w:val="21"/>
                          </w:rPr>
                          <w:t>15</w:t>
                        </w:r>
                      </w:p>
                    </w:tc>
                  </w:tr>
                  <w:tr>
                    <w:trPr>
                      <w:trHeight w:val="398" w:hRule="exact"/>
                    </w:trPr>
                    <w:tc>
                      <w:tcPr>
                        <w:tcW w:w="1351" w:type="dxa"/>
                        <w:tcBorders>
                          <w:top w:val="nil" w:sz="6" w:space="0" w:color="auto"/>
                          <w:left w:val="nil" w:sz="6" w:space="0" w:color="auto"/>
                          <w:bottom w:val="single" w:sz="4" w:space="0" w:color="000000"/>
                          <w:right w:val="nil" w:sz="6" w:space="0" w:color="auto"/>
                        </w:tcBorders>
                      </w:tcPr>
                      <w:p>
                        <w:pPr>
                          <w:pStyle w:val="TableParagraph"/>
                          <w:spacing w:line="313" w:lineRule="exact"/>
                          <w:ind w:left="107"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年以上</w:t>
                        </w:r>
                      </w:p>
                    </w:tc>
                    <w:tc>
                      <w:tcPr>
                        <w:tcW w:w="125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16"/>
                          <w:jc w:val="right"/>
                          <w:rPr>
                            <w:rFonts w:ascii="Arial Narrow" w:hAnsi="Arial Narrow" w:cs="Arial Narrow" w:eastAsia="Arial Narrow" w:hint="default"/>
                            <w:sz w:val="21"/>
                            <w:szCs w:val="21"/>
                          </w:rPr>
                        </w:pPr>
                        <w:r>
                          <w:rPr>
                            <w:rFonts w:ascii="Arial Narrow"/>
                            <w:spacing w:val="-1"/>
                            <w:sz w:val="21"/>
                          </w:rPr>
                          <w:t>11,233,076.56</w:t>
                        </w:r>
                      </w:p>
                    </w:tc>
                    <w:tc>
                      <w:tcPr>
                        <w:tcW w:w="758"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102" w:right="0"/>
                          <w:jc w:val="center"/>
                          <w:rPr>
                            <w:rFonts w:ascii="Arial Narrow" w:hAnsi="Arial Narrow" w:cs="Arial Narrow" w:eastAsia="Arial Narrow" w:hint="default"/>
                            <w:sz w:val="21"/>
                            <w:szCs w:val="21"/>
                          </w:rPr>
                        </w:pPr>
                        <w:r>
                          <w:rPr>
                            <w:rFonts w:ascii="Arial Narrow"/>
                            <w:sz w:val="21"/>
                          </w:rPr>
                          <w:t>12.97</w:t>
                        </w:r>
                      </w:p>
                    </w:tc>
                    <w:tc>
                      <w:tcPr>
                        <w:tcW w:w="118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59"/>
                          <w:jc w:val="right"/>
                          <w:rPr>
                            <w:rFonts w:ascii="Arial Narrow" w:hAnsi="Arial Narrow" w:cs="Arial Narrow" w:eastAsia="Arial Narrow" w:hint="default"/>
                            <w:sz w:val="21"/>
                            <w:szCs w:val="21"/>
                          </w:rPr>
                        </w:pPr>
                        <w:r>
                          <w:rPr>
                            <w:rFonts w:ascii="Arial Narrow"/>
                            <w:spacing w:val="-1"/>
                            <w:sz w:val="21"/>
                          </w:rPr>
                          <w:t>4,032,047.28</w:t>
                        </w:r>
                      </w:p>
                    </w:tc>
                    <w:tc>
                      <w:tcPr>
                        <w:tcW w:w="75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13"/>
                          <w:jc w:val="right"/>
                          <w:rPr>
                            <w:rFonts w:ascii="Arial Narrow" w:hAnsi="Arial Narrow" w:cs="Arial Narrow" w:eastAsia="Arial Narrow" w:hint="default"/>
                            <w:sz w:val="21"/>
                            <w:szCs w:val="21"/>
                          </w:rPr>
                        </w:pPr>
                        <w:r>
                          <w:rPr>
                            <w:rFonts w:ascii="Arial Narrow"/>
                            <w:w w:val="95"/>
                            <w:sz w:val="21"/>
                          </w:rPr>
                          <w:t>35.89</w:t>
                        </w:r>
                        <w:r>
                          <w:rPr>
                            <w:rFonts w:ascii="Arial Narrow"/>
                            <w:sz w:val="21"/>
                          </w:rPr>
                        </w: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26"/>
                          <w:jc w:val="right"/>
                          <w:rPr>
                            <w:rFonts w:ascii="Arial Narrow" w:hAnsi="Arial Narrow" w:cs="Arial Narrow" w:eastAsia="Arial Narrow" w:hint="default"/>
                            <w:sz w:val="21"/>
                            <w:szCs w:val="21"/>
                          </w:rPr>
                        </w:pPr>
                        <w:r>
                          <w:rPr>
                            <w:rFonts w:ascii="Arial Narrow"/>
                            <w:spacing w:val="-1"/>
                            <w:sz w:val="21"/>
                          </w:rPr>
                          <w:t>8,310,781.03</w:t>
                        </w:r>
                      </w:p>
                    </w:tc>
                    <w:tc>
                      <w:tcPr>
                        <w:tcW w:w="764"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5"/>
                          <w:jc w:val="right"/>
                          <w:rPr>
                            <w:rFonts w:ascii="Arial Narrow" w:hAnsi="Arial Narrow" w:cs="Arial Narrow" w:eastAsia="Arial Narrow" w:hint="default"/>
                            <w:sz w:val="21"/>
                            <w:szCs w:val="21"/>
                          </w:rPr>
                        </w:pPr>
                        <w:r>
                          <w:rPr>
                            <w:rFonts w:ascii="Arial Narrow"/>
                            <w:w w:val="95"/>
                            <w:sz w:val="21"/>
                          </w:rPr>
                          <w:t>7.73</w:t>
                        </w:r>
                        <w:r>
                          <w:rPr>
                            <w:rFonts w:ascii="Arial Narrow"/>
                            <w:sz w:val="21"/>
                          </w:rPr>
                        </w: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79"/>
                          <w:jc w:val="right"/>
                          <w:rPr>
                            <w:rFonts w:ascii="Arial Narrow" w:hAnsi="Arial Narrow" w:cs="Arial Narrow" w:eastAsia="Arial Narrow" w:hint="default"/>
                            <w:sz w:val="21"/>
                            <w:szCs w:val="21"/>
                          </w:rPr>
                        </w:pPr>
                        <w:r>
                          <w:rPr>
                            <w:rFonts w:ascii="Arial Narrow"/>
                            <w:spacing w:val="-1"/>
                            <w:sz w:val="21"/>
                          </w:rPr>
                          <w:t>2,863,129.06</w:t>
                        </w:r>
                      </w:p>
                    </w:tc>
                    <w:tc>
                      <w:tcPr>
                        <w:tcW w:w="75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72"/>
                          <w:ind w:left="225" w:right="0"/>
                          <w:jc w:val="left"/>
                          <w:rPr>
                            <w:rFonts w:ascii="Arial Narrow" w:hAnsi="Arial Narrow" w:cs="Arial Narrow" w:eastAsia="Arial Narrow" w:hint="default"/>
                            <w:sz w:val="21"/>
                            <w:szCs w:val="21"/>
                          </w:rPr>
                        </w:pPr>
                        <w:r>
                          <w:rPr>
                            <w:rFonts w:ascii="Arial Narrow"/>
                            <w:sz w:val="21"/>
                          </w:rPr>
                          <w:t>34.45</w:t>
                        </w:r>
                      </w:p>
                    </w:tc>
                  </w:tr>
                  <w:tr>
                    <w:trPr>
                      <w:trHeight w:val="413" w:hRule="exact"/>
                    </w:trPr>
                    <w:tc>
                      <w:tcPr>
                        <w:tcW w:w="2607" w:type="dxa"/>
                        <w:gridSpan w:val="2"/>
                        <w:tcBorders>
                          <w:top w:val="nil" w:sz="6" w:space="0" w:color="auto"/>
                          <w:left w:val="nil" w:sz="6" w:space="0" w:color="auto"/>
                          <w:bottom w:val="nil" w:sz="6" w:space="0" w:color="auto"/>
                          <w:right w:val="nil" w:sz="6" w:space="0" w:color="auto"/>
                        </w:tcBorders>
                      </w:tcPr>
                      <w:p>
                        <w:pPr>
                          <w:pStyle w:val="TableParagraph"/>
                          <w:tabs>
                            <w:tab w:pos="1385" w:val="left" w:leader="none"/>
                          </w:tabs>
                          <w:spacing w:line="240" w:lineRule="auto" w:before="56"/>
                          <w:ind w:left="243" w:right="0"/>
                          <w:jc w:val="left"/>
                          <w:rPr>
                            <w:rFonts w:ascii="Arial Narrow" w:hAnsi="Arial Narrow" w:cs="Arial Narrow" w:eastAsia="Arial Narrow" w:hint="default"/>
                            <w:sz w:val="21"/>
                            <w:szCs w:val="21"/>
                          </w:rPr>
                        </w:pPr>
                        <w:r>
                          <w:rPr>
                            <w:rFonts w:ascii="方正姚体" w:hAnsi="方正姚体" w:cs="方正姚体" w:eastAsia="方正姚体" w:hint="default"/>
                            <w:position w:val="-5"/>
                            <w:sz w:val="21"/>
                            <w:szCs w:val="21"/>
                          </w:rPr>
                          <w:t>合 </w:t>
                        </w:r>
                        <w:r>
                          <w:rPr>
                            <w:rFonts w:ascii="方正姚体" w:hAnsi="方正姚体" w:cs="方正姚体" w:eastAsia="方正姚体" w:hint="default"/>
                            <w:spacing w:val="1"/>
                            <w:position w:val="-5"/>
                            <w:sz w:val="21"/>
                            <w:szCs w:val="21"/>
                          </w:rPr>
                          <w:t> </w:t>
                        </w:r>
                        <w:r>
                          <w:rPr>
                            <w:rFonts w:ascii="方正姚体" w:hAnsi="方正姚体" w:cs="方正姚体" w:eastAsia="方正姚体" w:hint="default"/>
                            <w:position w:val="-5"/>
                            <w:sz w:val="21"/>
                            <w:szCs w:val="21"/>
                          </w:rPr>
                          <w:t>计</w:t>
                          <w:tab/>
                        </w:r>
                        <w:r>
                          <w:rPr>
                            <w:rFonts w:ascii="Arial Narrow" w:hAnsi="Arial Narrow" w:cs="Arial Narrow" w:eastAsia="Arial Narrow" w:hint="default"/>
                            <w:b/>
                            <w:bCs/>
                            <w:sz w:val="21"/>
                            <w:szCs w:val="21"/>
                          </w:rPr>
                          <w:t>86,606,795.06</w:t>
                        </w:r>
                        <w:r>
                          <w:rPr>
                            <w:rFonts w:ascii="Arial Narrow" w:hAnsi="Arial Narrow" w:cs="Arial Narrow" w:eastAsia="Arial Narrow" w:hint="default"/>
                            <w:sz w:val="21"/>
                            <w:szCs w:val="21"/>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 w:right="0"/>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9"/>
                          <w:jc w:val="right"/>
                          <w:rPr>
                            <w:rFonts w:ascii="Arial Narrow" w:hAnsi="Arial Narrow" w:cs="Arial Narrow" w:eastAsia="Arial Narrow" w:hint="default"/>
                            <w:sz w:val="21"/>
                            <w:szCs w:val="21"/>
                          </w:rPr>
                        </w:pPr>
                        <w:r>
                          <w:rPr>
                            <w:rFonts w:ascii="Arial Narrow"/>
                            <w:b/>
                            <w:spacing w:val="-1"/>
                            <w:sz w:val="21"/>
                          </w:rPr>
                          <w:t>7,690,589.37</w:t>
                        </w:r>
                        <w:r>
                          <w:rPr>
                            <w:rFonts w:ascii="Arial Narrow"/>
                            <w:spacing w:val="-1"/>
                            <w:sz w:val="21"/>
                          </w:rPr>
                        </w:r>
                      </w:p>
                    </w:tc>
                    <w:tc>
                      <w:tcPr>
                        <w:tcW w:w="75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5"/>
                          <w:jc w:val="right"/>
                          <w:rPr>
                            <w:rFonts w:ascii="Arial Narrow" w:hAnsi="Arial Narrow" w:cs="Arial Narrow" w:eastAsia="Arial Narrow" w:hint="default"/>
                            <w:sz w:val="21"/>
                            <w:szCs w:val="21"/>
                          </w:rPr>
                        </w:pPr>
                        <w:r>
                          <w:rPr>
                            <w:rFonts w:ascii="Arial Narrow"/>
                            <w:b/>
                            <w:spacing w:val="-1"/>
                            <w:sz w:val="21"/>
                          </w:rPr>
                          <w:t>107,501,821.04</w:t>
                        </w:r>
                        <w:r>
                          <w:rPr>
                            <w:rFonts w:ascii="Arial Narrow"/>
                            <w:spacing w:val="-1"/>
                            <w:sz w:val="21"/>
                          </w:rPr>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6"/>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79"/>
                          <w:jc w:val="right"/>
                          <w:rPr>
                            <w:rFonts w:ascii="Arial Narrow" w:hAnsi="Arial Narrow" w:cs="Arial Narrow" w:eastAsia="Arial Narrow" w:hint="default"/>
                            <w:sz w:val="21"/>
                            <w:szCs w:val="21"/>
                          </w:rPr>
                        </w:pPr>
                        <w:r>
                          <w:rPr>
                            <w:rFonts w:ascii="Arial Narrow"/>
                            <w:b/>
                            <w:spacing w:val="-1"/>
                            <w:sz w:val="21"/>
                          </w:rPr>
                          <w:t>7,212,406.96</w:t>
                        </w:r>
                        <w:r>
                          <w:rPr>
                            <w:rFonts w:ascii="Arial Narrow"/>
                            <w:spacing w:val="-1"/>
                            <w:sz w:val="21"/>
                          </w:rPr>
                        </w:r>
                      </w:p>
                    </w:tc>
                    <w:tc>
                      <w:tcPr>
                        <w:tcW w:w="692" w:type="dxa"/>
                        <w:tcBorders>
                          <w:top w:val="nil" w:sz="6" w:space="0" w:color="auto"/>
                          <w:left w:val="nil" w:sz="6" w:space="0" w:color="auto"/>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方正姚体" w:hAnsi="方正姚体" w:cs="方正姚体" w:eastAsia="方正姚体" w:hint="default"/>
          <w:sz w:val="21"/>
          <w:szCs w:val="21"/>
        </w:rPr>
        <w:t>金</w:t>
        <w:tab/>
        <w:t>额  </w:t>
      </w:r>
      <w:r>
        <w:rPr>
          <w:rFonts w:ascii="方正姚体" w:hAnsi="方正姚体" w:cs="方正姚体" w:eastAsia="方正姚体" w:hint="default"/>
          <w:spacing w:val="36"/>
          <w:sz w:val="21"/>
          <w:szCs w:val="21"/>
        </w:rPr>
        <w:t> </w:t>
      </w: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r>
      <w:r>
        <w:rPr>
          <w:rFonts w:ascii="方正姚体" w:hAnsi="方正姚体" w:cs="方正姚体" w:eastAsia="方正姚体" w:hint="default"/>
          <w:position w:val="14"/>
          <w:sz w:val="21"/>
          <w:szCs w:val="21"/>
        </w:rPr>
        <w:t>计提</w:t>
        <w:tab/>
      </w:r>
      <w:r>
        <w:rPr>
          <w:rFonts w:ascii="方正姚体" w:hAnsi="方正姚体" w:cs="方正姚体" w:eastAsia="方正姚体" w:hint="default"/>
          <w:sz w:val="21"/>
          <w:szCs w:val="21"/>
        </w:rPr>
        <w:t>金</w:t>
        <w:tab/>
        <w:t>额</w:t>
        <w:tab/>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r>
      <w:r>
        <w:rPr>
          <w:rFonts w:ascii="方正姚体" w:hAnsi="方正姚体" w:cs="方正姚体" w:eastAsia="方正姚体" w:hint="default"/>
          <w:position w:val="14"/>
          <w:sz w:val="21"/>
          <w:szCs w:val="21"/>
        </w:rPr>
        <w:t>计提</w:t>
      </w:r>
      <w:r>
        <w:rPr>
          <w:rFonts w:ascii="方正姚体" w:hAnsi="方正姚体" w:cs="方正姚体" w:eastAsia="方正姚体" w:hint="default"/>
          <w:sz w:val="21"/>
          <w:szCs w:val="21"/>
        </w:rPr>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3"/>
        <w:rPr>
          <w:rFonts w:ascii="方正姚体" w:hAnsi="方正姚体" w:cs="方正姚体" w:eastAsia="方正姚体" w:hint="default"/>
          <w:sz w:val="26"/>
          <w:szCs w:val="26"/>
        </w:rPr>
      </w:pPr>
    </w:p>
    <w:p>
      <w:pPr>
        <w:spacing w:line="20" w:lineRule="exact"/>
        <w:ind w:left="43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75.05pt;height:1pt;mso-position-horizontal-relative:char;mso-position-vertical-relative:line" coordorigin="0,0" coordsize="9501,20">
            <v:group style="position:absolute;left:10;top:10;width:1030;height:2" coordorigin="10,10" coordsize="1030,2">
              <v:shape style="position:absolute;left:10;top:10;width:1030;height:2" coordorigin="10,10" coordsize="1030,0" path="m10,10l1039,10e" filled="false" stroked="true" strokeweight=".96pt" strokecolor="#000000">
                <v:path arrowok="t"/>
              </v:shape>
            </v:group>
            <v:group style="position:absolute;left:1025;top:10;width:1598;height:2" coordorigin="1025,10" coordsize="1598,2">
              <v:shape style="position:absolute;left:1025;top:10;width:1598;height:2" coordorigin="1025,10" coordsize="1598,0" path="m1025,10l2622,10e" filled="false" stroked="true" strokeweight=".96pt" strokecolor="#000000">
                <v:path arrowok="t"/>
              </v:shape>
            </v:group>
            <v:group style="position:absolute;left:2608;top:10;width:778;height:2" coordorigin="2608,10" coordsize="778,2">
              <v:shape style="position:absolute;left:2608;top:10;width:778;height:2" coordorigin="2608,10" coordsize="778,0" path="m2608,10l3385,10e" filled="false" stroked="true" strokeweight=".96pt" strokecolor="#000000">
                <v:path arrowok="t"/>
              </v:shape>
            </v:group>
            <v:group style="position:absolute;left:3371;top:10;width:1246;height:2" coordorigin="3371,10" coordsize="1246,2">
              <v:shape style="position:absolute;left:3371;top:10;width:1246;height:2" coordorigin="3371,10" coordsize="1246,0" path="m3371,10l4616,10e" filled="false" stroked="true" strokeweight=".96pt" strokecolor="#000000">
                <v:path arrowok="t"/>
              </v:shape>
            </v:group>
            <v:group style="position:absolute;left:4602;top:10;width:716;height:2" coordorigin="4602,10" coordsize="716,2">
              <v:shape style="position:absolute;left:4602;top:10;width:716;height:2" coordorigin="4602,10" coordsize="716,0" path="m4602,10l5317,10e" filled="false" stroked="true" strokeweight=".96pt" strokecolor="#000000">
                <v:path arrowok="t"/>
              </v:shape>
            </v:group>
            <v:group style="position:absolute;left:5303;top:10;width:1442;height:2" coordorigin="5303,10" coordsize="1442,2">
              <v:shape style="position:absolute;left:5303;top:10;width:1442;height:2" coordorigin="5303,10" coordsize="1442,0" path="m5303,10l6744,10e" filled="false" stroked="true" strokeweight=".96pt" strokecolor="#000000">
                <v:path arrowok="t"/>
              </v:shape>
            </v:group>
            <v:group style="position:absolute;left:6730;top:10;width:800;height:2" coordorigin="6730,10" coordsize="800,2">
              <v:shape style="position:absolute;left:6730;top:10;width:800;height:2" coordorigin="6730,10" coordsize="800,0" path="m6730,10l7529,10e" filled="false" stroked="true" strokeweight=".96pt" strokecolor="#000000">
                <v:path arrowok="t"/>
              </v:shape>
            </v:group>
            <v:group style="position:absolute;left:7514;top:10;width:1236;height:2" coordorigin="7514,10" coordsize="1236,2">
              <v:shape style="position:absolute;left:7514;top:10;width:1236;height:2" coordorigin="7514,10" coordsize="1236,0" path="m7514,10l8750,10e" filled="false" stroked="true" strokeweight=".96pt" strokecolor="#000000">
                <v:path arrowok="t"/>
              </v:shape>
            </v:group>
            <v:group style="position:absolute;left:8736;top:10;width:755;height:2" coordorigin="8736,10" coordsize="755,2">
              <v:shape style="position:absolute;left:8736;top:10;width:755;height:2" coordorigin="8736,10" coordsize="755,0" path="m8736,10l9491,10e" filled="false" stroked="true" strokeweight=".96pt" strokecolor="#000000">
                <v:path arrowok="t"/>
              </v:shape>
            </v:group>
          </v:group>
        </w:pict>
      </w:r>
      <w:r>
        <w:rPr>
          <w:rFonts w:ascii="方正姚体" w:hAnsi="方正姚体" w:cs="方正姚体" w:eastAsia="方正姚体" w:hint="default"/>
          <w:sz w:val="2"/>
          <w:szCs w:val="2"/>
        </w:rPr>
      </w:r>
    </w:p>
    <w:p>
      <w:pPr>
        <w:spacing w:line="240" w:lineRule="auto" w:before="8"/>
        <w:rPr>
          <w:rFonts w:ascii="方正姚体" w:hAnsi="方正姚体" w:cs="方正姚体" w:eastAsia="方正姚体" w:hint="default"/>
          <w:sz w:val="8"/>
          <w:szCs w:val="8"/>
        </w:rPr>
      </w:pPr>
    </w:p>
    <w:p>
      <w:pPr>
        <w:pStyle w:val="BodyText"/>
        <w:spacing w:line="357" w:lineRule="exact"/>
        <w:ind w:left="463" w:right="0"/>
        <w:jc w:val="left"/>
        <w:rPr>
          <w:rFonts w:ascii="方正姚体" w:hAnsi="方正姚体" w:cs="方正姚体" w:eastAsia="方正姚体" w:hint="default"/>
        </w:rPr>
      </w:pPr>
      <w:r>
        <w:rPr>
          <w:rFonts w:ascii="Arial Narrow" w:hAnsi="Arial Narrow" w:cs="Arial Narrow" w:eastAsia="Arial Narrow" w:hint="default"/>
        </w:rPr>
        <w:t>C</w:t>
      </w:r>
      <w:r>
        <w:rPr>
          <w:rFonts w:ascii="方正姚体" w:hAnsi="方正姚体" w:cs="方正姚体" w:eastAsia="方正姚体" w:hint="default"/>
        </w:rPr>
        <w:t>、坏账准备</w:t>
      </w:r>
    </w:p>
    <w:p>
      <w:pPr>
        <w:spacing w:line="240" w:lineRule="auto" w:before="14"/>
        <w:rPr>
          <w:rFonts w:ascii="方正姚体" w:hAnsi="方正姚体" w:cs="方正姚体" w:eastAsia="方正姚体" w:hint="default"/>
          <w:sz w:val="15"/>
          <w:szCs w:val="15"/>
        </w:rPr>
      </w:pPr>
    </w:p>
    <w:p>
      <w:pPr>
        <w:spacing w:line="20" w:lineRule="exact"/>
        <w:ind w:left="531"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71.4pt;height:1pt;mso-position-horizontal-relative:char;mso-position-vertical-relative:line" coordorigin="0,0" coordsize="9428,20">
            <v:group style="position:absolute;left:10;top:10;width:9408;height:2" coordorigin="10,10" coordsize="9408,2">
              <v:shape style="position:absolute;left:10;top:10;width:9408;height:2" coordorigin="10,10" coordsize="9408,0" path="m10,10l9418,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type w:val="continuous"/>
          <w:pgSz w:w="11900" w:h="16840"/>
          <w:pgMar w:top="960" w:bottom="280" w:left="1140" w:right="680"/>
        </w:sectPr>
      </w:pPr>
    </w:p>
    <w:p>
      <w:pPr>
        <w:tabs>
          <w:tab w:pos="2132" w:val="left" w:leader="none"/>
          <w:tab w:pos="4114" w:val="left" w:leader="none"/>
        </w:tabs>
        <w:spacing w:before="106"/>
        <w:ind w:left="561" w:right="-19"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目</w:t>
        <w:tab/>
      </w:r>
      <w:r>
        <w:rPr>
          <w:rFonts w:ascii="Arial Narrow" w:hAnsi="Arial Narrow" w:cs="Arial Narrow" w:eastAsia="Arial Narrow" w:hint="default"/>
          <w:b/>
          <w:bCs/>
          <w:spacing w:val="-1"/>
          <w:sz w:val="21"/>
          <w:szCs w:val="21"/>
        </w:rPr>
        <w:t>2009.01.01</w:t>
        <w:tab/>
      </w:r>
      <w:r>
        <w:rPr>
          <w:rFonts w:ascii="方正姚体" w:hAnsi="方正姚体" w:cs="方正姚体" w:eastAsia="方正姚体" w:hint="default"/>
          <w:spacing w:val="1"/>
          <w:sz w:val="21"/>
          <w:szCs w:val="21"/>
        </w:rPr>
        <w:t>本期增加</w:t>
      </w:r>
      <w:r>
        <w:rPr>
          <w:rFonts w:ascii="方正姚体" w:hAnsi="方正姚体" w:cs="方正姚体" w:eastAsia="方正姚体" w:hint="default"/>
          <w:sz w:val="21"/>
          <w:szCs w:val="21"/>
        </w:rPr>
      </w:r>
    </w:p>
    <w:p>
      <w:pPr>
        <w:spacing w:line="266" w:lineRule="exact" w:before="0"/>
        <w:ind w:left="980" w:right="-18" w:firstLine="0"/>
        <w:jc w:val="left"/>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本期减少</w:t>
      </w:r>
    </w:p>
    <w:p>
      <w:pPr>
        <w:tabs>
          <w:tab w:pos="2079" w:val="left" w:leader="none"/>
        </w:tabs>
        <w:spacing w:before="17"/>
        <w:ind w:left="561" w:right="-18"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转回</w:t>
        <w:tab/>
        <w:t>转销</w:t>
      </w:r>
    </w:p>
    <w:p>
      <w:pPr>
        <w:spacing w:line="240" w:lineRule="auto" w:before="13"/>
        <w:rPr>
          <w:rFonts w:ascii="方正姚体" w:hAnsi="方正姚体" w:cs="方正姚体" w:eastAsia="方正姚体" w:hint="default"/>
          <w:sz w:val="12"/>
          <w:szCs w:val="12"/>
        </w:rPr>
      </w:pPr>
      <w:r>
        <w:rPr/>
        <w:br w:type="column"/>
      </w:r>
      <w:r>
        <w:rPr>
          <w:rFonts w:ascii="方正姚体"/>
          <w:sz w:val="12"/>
        </w:rPr>
      </w:r>
    </w:p>
    <w:p>
      <w:pPr>
        <w:spacing w:before="0"/>
        <w:ind w:left="561" w:right="0" w:firstLine="0"/>
        <w:jc w:val="left"/>
        <w:rPr>
          <w:rFonts w:ascii="Arial Narrow" w:hAnsi="Arial Narrow" w:cs="Arial Narrow" w:eastAsia="Arial Narrow" w:hint="default"/>
          <w:sz w:val="21"/>
          <w:szCs w:val="21"/>
        </w:rPr>
      </w:pPr>
      <w:r>
        <w:rPr>
          <w:rFonts w:ascii="Arial Narrow"/>
          <w:b/>
          <w:sz w:val="21"/>
        </w:rPr>
        <w:t>2009.12.31</w:t>
      </w:r>
      <w:r>
        <w:rPr>
          <w:rFonts w:ascii="Arial Narrow"/>
          <w:sz w:val="21"/>
        </w:rPr>
      </w:r>
    </w:p>
    <w:p>
      <w:pPr>
        <w:spacing w:after="0"/>
        <w:jc w:val="left"/>
        <w:rPr>
          <w:rFonts w:ascii="Arial Narrow" w:hAnsi="Arial Narrow" w:cs="Arial Narrow" w:eastAsia="Arial Narrow" w:hint="default"/>
          <w:sz w:val="21"/>
          <w:szCs w:val="21"/>
        </w:rPr>
        <w:sectPr>
          <w:type w:val="continuous"/>
          <w:pgSz w:w="11900" w:h="16840"/>
          <w:pgMar w:top="960" w:bottom="280" w:left="1140" w:right="680"/>
          <w:cols w:num="3" w:equalWidth="0">
            <w:col w:w="4960" w:space="594"/>
            <w:col w:w="2502" w:space="435"/>
            <w:col w:w="1589"/>
          </w:cols>
        </w:sectPr>
      </w:pPr>
    </w:p>
    <w:p>
      <w:pPr>
        <w:spacing w:line="240" w:lineRule="auto" w:before="7"/>
        <w:rPr>
          <w:rFonts w:ascii="Arial Narrow" w:hAnsi="Arial Narrow" w:cs="Arial Narrow" w:eastAsia="Arial Narrow" w:hint="default"/>
          <w:b/>
          <w:bCs/>
          <w:sz w:val="4"/>
          <w:szCs w:val="4"/>
        </w:rPr>
      </w:pPr>
    </w:p>
    <w:p>
      <w:pPr>
        <w:spacing w:line="20" w:lineRule="exact"/>
        <w:ind w:left="529"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71.25pt;height:.5pt;mso-position-horizontal-relative:char;mso-position-vertical-relative:line" coordorigin="0,0" coordsize="9425,10">
            <v:group style="position:absolute;left:5;top:5;width:6084;height:2" coordorigin="5,5" coordsize="6084,2">
              <v:shape style="position:absolute;left:5;top:5;width:6084;height:2" coordorigin="5,5" coordsize="6084,0" path="m5,5l6089,5e" filled="false" stroked="true" strokeweight=".48pt" strokecolor="#000000">
                <v:path arrowok="t"/>
              </v:shape>
            </v:group>
            <v:group style="position:absolute;left:6089;top:5;width:1470;height:2" coordorigin="6089,5" coordsize="1470,2">
              <v:shape style="position:absolute;left:6089;top:5;width:1470;height:2" coordorigin="6089,5" coordsize="1470,0" path="m6089,5l7559,5e" filled="false" stroked="true" strokeweight=".48pt" strokecolor="#000000">
                <v:path arrowok="t"/>
              </v:shape>
            </v:group>
            <v:group style="position:absolute;left:7559;top:5;width:1862;height:2" coordorigin="7559,5" coordsize="1862,2">
              <v:shape style="position:absolute;left:7559;top:5;width:1862;height:2" coordorigin="7559,5" coordsize="1862,0" path="m7559,5l9420,5e" filled="false" stroked="true" strokeweight=".48pt" strokecolor="#000000">
                <v:path arrowok="t"/>
              </v:shape>
            </v:group>
          </v:group>
        </w:pict>
      </w:r>
      <w:r>
        <w:rPr>
          <w:rFonts w:ascii="Arial Narrow" w:hAnsi="Arial Narrow" w:cs="Arial Narrow" w:eastAsia="Arial Narrow" w:hint="default"/>
          <w:sz w:val="2"/>
          <w:szCs w:val="2"/>
        </w:rPr>
      </w:r>
    </w:p>
    <w:p>
      <w:pPr>
        <w:tabs>
          <w:tab w:pos="1988" w:val="left" w:leader="none"/>
          <w:tab w:pos="4111" w:val="left" w:leader="none"/>
          <w:tab w:pos="8846" w:val="left" w:leader="none"/>
        </w:tabs>
        <w:spacing w:before="0"/>
        <w:ind w:left="561"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金</w:t>
      </w:r>
      <w:r>
        <w:rPr>
          <w:rFonts w:ascii="方正姚体" w:hAnsi="方正姚体" w:cs="方正姚体" w:eastAsia="方正姚体" w:hint="default"/>
          <w:spacing w:val="51"/>
          <w:sz w:val="21"/>
          <w:szCs w:val="21"/>
        </w:rPr>
        <w:t> </w:t>
      </w:r>
      <w:r>
        <w:rPr>
          <w:rFonts w:ascii="方正姚体" w:hAnsi="方正姚体" w:cs="方正姚体" w:eastAsia="方正姚体" w:hint="default"/>
          <w:sz w:val="21"/>
          <w:szCs w:val="21"/>
        </w:rPr>
        <w:t>额</w:t>
        <w:tab/>
      </w:r>
      <w:r>
        <w:rPr>
          <w:rFonts w:ascii="Arial Narrow" w:hAnsi="Arial Narrow" w:cs="Arial Narrow" w:eastAsia="Arial Narrow" w:hint="default"/>
          <w:spacing w:val="-1"/>
          <w:sz w:val="21"/>
          <w:szCs w:val="21"/>
        </w:rPr>
        <w:t>7,212,406.96</w:t>
        <w:tab/>
        <w:t>478,182.41</w:t>
        <w:tab/>
        <w:t>7,690,589.37</w:t>
      </w:r>
    </w:p>
    <w:p>
      <w:pPr>
        <w:spacing w:line="240" w:lineRule="auto" w:before="3"/>
        <w:rPr>
          <w:rFonts w:ascii="Arial Narrow" w:hAnsi="Arial Narrow" w:cs="Arial Narrow" w:eastAsia="Arial Narrow" w:hint="default"/>
          <w:sz w:val="8"/>
          <w:szCs w:val="8"/>
        </w:rPr>
      </w:pPr>
    </w:p>
    <w:p>
      <w:pPr>
        <w:spacing w:line="20" w:lineRule="exact"/>
        <w:ind w:left="51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72.8pt;height:1pt;mso-position-horizontal-relative:char;mso-position-vertical-relative:line" coordorigin="0,0" coordsize="9456,20">
            <v:group style="position:absolute;left:10;top:10;width:843;height:2" coordorigin="10,10" coordsize="843,2">
              <v:shape style="position:absolute;left:10;top:10;width:843;height:2" coordorigin="10,10" coordsize="843,0" path="m10,10l852,10e" filled="false" stroked="true" strokeweight=".96pt" strokecolor="#000000">
                <v:path arrowok="t"/>
              </v:shape>
            </v:group>
            <v:group style="position:absolute;left:838;top:10;width:1754;height:2" coordorigin="838,10" coordsize="1754,2">
              <v:shape style="position:absolute;left:838;top:10;width:1754;height:2" coordorigin="838,10" coordsize="1754,0" path="m838,10l2591,10e" filled="false" stroked="true" strokeweight=".96pt" strokecolor="#000000">
                <v:path arrowok="t"/>
              </v:shape>
            </v:group>
            <v:group style="position:absolute;left:2576;top:10;width:1991;height:2" coordorigin="2576,10" coordsize="1991,2">
              <v:shape style="position:absolute;left:2576;top:10;width:1991;height:2" coordorigin="2576,10" coordsize="1991,0" path="m2576,10l4567,10e" filled="false" stroked="true" strokeweight=".96pt" strokecolor="#000000">
                <v:path arrowok="t"/>
              </v:shape>
            </v:group>
            <v:group style="position:absolute;left:4553;top:10;width:1553;height:2" coordorigin="4553,10" coordsize="1553,2">
              <v:shape style="position:absolute;left:4553;top:10;width:1553;height:2" coordorigin="4553,10" coordsize="1553,0" path="m4553,10l6106,10e" filled="false" stroked="true" strokeweight=".96pt" strokecolor="#000000">
                <v:path arrowok="t"/>
              </v:shape>
            </v:group>
            <v:group style="position:absolute;left:6091;top:10;width:20;height:2" coordorigin="6091,10" coordsize="20,2">
              <v:shape style="position:absolute;left:6091;top:10;width:20;height:2" coordorigin="6091,10" coordsize="20,0" path="m6091,10l6110,10e" filled="false" stroked="true" strokeweight=".96pt" strokecolor="#000000">
                <v:path arrowok="t"/>
              </v:shape>
            </v:group>
            <v:group style="position:absolute;left:6110;top:10;width:1475;height:2" coordorigin="6110,10" coordsize="1475,2">
              <v:shape style="position:absolute;left:6110;top:10;width:1475;height:2" coordorigin="6110,10" coordsize="1475,0" path="m6110,10l7585,10e" filled="false" stroked="true" strokeweight=".96pt" strokecolor="#000000">
                <v:path arrowok="t"/>
              </v:shape>
            </v:group>
            <v:group style="position:absolute;left:7571;top:10;width:1876;height:2" coordorigin="7571,10" coordsize="1876,2">
              <v:shape style="position:absolute;left:7571;top:10;width:1876;height:2" coordorigin="7571,10" coordsize="1876,0" path="m7571,10l9446,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11"/>
        <w:rPr>
          <w:rFonts w:ascii="Arial Narrow" w:hAnsi="Arial Narrow" w:cs="Arial Narrow" w:eastAsia="Arial Narrow" w:hint="default"/>
          <w:sz w:val="10"/>
          <w:szCs w:val="10"/>
        </w:rPr>
      </w:pPr>
    </w:p>
    <w:p>
      <w:pPr>
        <w:pStyle w:val="BodyText"/>
        <w:spacing w:line="357" w:lineRule="exact"/>
        <w:ind w:left="463" w:right="0"/>
        <w:jc w:val="left"/>
        <w:rPr>
          <w:rFonts w:ascii="方正姚体" w:hAnsi="方正姚体" w:cs="方正姚体" w:eastAsia="方正姚体" w:hint="default"/>
        </w:rPr>
      </w:pPr>
      <w:r>
        <w:rPr>
          <w:rFonts w:ascii="Arial Narrow" w:hAnsi="Arial Narrow" w:cs="Arial Narrow" w:eastAsia="Arial Narrow" w:hint="default"/>
        </w:rPr>
        <w:t>D</w:t>
      </w:r>
      <w:r>
        <w:rPr>
          <w:rFonts w:ascii="方正姚体" w:hAnsi="方正姚体" w:cs="方正姚体" w:eastAsia="方正姚体" w:hint="default"/>
        </w:rPr>
        <w:t>、持本公司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3"/>
        </w:rPr>
        <w:t> </w:t>
      </w:r>
      <w:r>
        <w:rPr>
          <w:rFonts w:ascii="Arial Narrow" w:hAnsi="Arial Narrow" w:cs="Arial Narrow" w:eastAsia="Arial Narrow" w:hint="default"/>
        </w:rPr>
        <w:t>5%</w:t>
      </w:r>
      <w:r>
        <w:rPr>
          <w:rFonts w:ascii="方正姚体" w:hAnsi="方正姚体" w:cs="方正姚体" w:eastAsia="方正姚体" w:hint="default"/>
        </w:rPr>
        <w:t>）以上表决权股份的股东单位欠款情况</w:t>
      </w:r>
    </w:p>
    <w:p>
      <w:pPr>
        <w:spacing w:line="240" w:lineRule="auto" w:before="12"/>
        <w:rPr>
          <w:rFonts w:ascii="方正姚体" w:hAnsi="方正姚体" w:cs="方正姚体" w:eastAsia="方正姚体" w:hint="default"/>
          <w:sz w:val="15"/>
          <w:szCs w:val="15"/>
        </w:rPr>
      </w:pPr>
    </w:p>
    <w:p>
      <w:pPr>
        <w:pStyle w:val="BodyText"/>
        <w:spacing w:line="340" w:lineRule="exact"/>
        <w:ind w:right="0"/>
        <w:jc w:val="left"/>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日，应收账款中无持有本公司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44"/>
        </w:rPr>
        <w:t> </w:t>
      </w:r>
      <w:r>
        <w:rPr>
          <w:rFonts w:ascii="Arial Narrow" w:hAnsi="Arial Narrow" w:cs="Arial Narrow" w:eastAsia="Arial Narrow" w:hint="default"/>
        </w:rPr>
        <w:t>5%</w:t>
      </w:r>
      <w:r>
        <w:rPr>
          <w:rFonts w:ascii="方正姚体" w:hAnsi="方正姚体" w:cs="方正姚体" w:eastAsia="方正姚体" w:hint="default"/>
        </w:rPr>
        <w:t>）以上表决权股份的股东 欠款。</w:t>
      </w:r>
    </w:p>
    <w:p>
      <w:pPr>
        <w:pStyle w:val="BodyText"/>
        <w:spacing w:line="240" w:lineRule="auto" w:before="167"/>
        <w:ind w:right="0"/>
        <w:jc w:val="left"/>
        <w:rPr>
          <w:rFonts w:ascii="方正姚体" w:hAnsi="方正姚体" w:cs="方正姚体" w:eastAsia="方正姚体" w:hint="default"/>
        </w:rPr>
      </w:pPr>
      <w:r>
        <w:rPr>
          <w:rFonts w:ascii="Arial Narrow" w:hAnsi="Arial Narrow" w:cs="Arial Narrow" w:eastAsia="Arial Narrow" w:hint="default"/>
        </w:rPr>
        <w:t>E</w:t>
      </w:r>
      <w:r>
        <w:rPr>
          <w:rFonts w:ascii="方正姚体" w:hAnsi="方正姚体" w:cs="方正姚体" w:eastAsia="方正姚体" w:hint="default"/>
        </w:rPr>
        <w:t>、欠款金额前五名的情况</w:t>
      </w:r>
    </w:p>
    <w:p>
      <w:pPr>
        <w:spacing w:after="0" w:line="240" w:lineRule="auto"/>
        <w:jc w:val="left"/>
        <w:rPr>
          <w:rFonts w:ascii="方正姚体" w:hAnsi="方正姚体" w:cs="方正姚体" w:eastAsia="方正姚体" w:hint="default"/>
        </w:rPr>
        <w:sectPr>
          <w:type w:val="continuous"/>
          <w:pgSz w:w="11900" w:h="16840"/>
          <w:pgMar w:top="960" w:bottom="280" w:left="1140" w:right="680"/>
        </w:sectPr>
      </w:pPr>
    </w:p>
    <w:p>
      <w:pPr>
        <w:spacing w:line="240" w:lineRule="auto" w:before="8"/>
        <w:rPr>
          <w:rFonts w:ascii="方正姚体" w:hAnsi="方正姚体" w:cs="方正姚体" w:eastAsia="方正姚体" w:hint="default"/>
          <w:sz w:val="17"/>
          <w:szCs w:val="17"/>
        </w:rPr>
      </w:pPr>
    </w:p>
    <w:p>
      <w:pPr>
        <w:spacing w:line="20" w:lineRule="exact"/>
        <w:ind w:left="446"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2.7pt;height:1pt;mso-position-horizontal-relative:char;mso-position-vertical-relative:line" coordorigin="0,0" coordsize="9254,20">
            <v:group style="position:absolute;left:10;top:10;width:5504;height:2" coordorigin="10,10" coordsize="5504,2">
              <v:shape style="position:absolute;left:10;top:10;width:5504;height:2" coordorigin="10,10" coordsize="5504,0" path="m10,10l5513,10e" filled="false" stroked="true" strokeweight=".96pt" strokecolor="#000000">
                <v:path arrowok="t"/>
              </v:shape>
            </v:group>
            <v:group style="position:absolute;left:5513;top:10;width:1803;height:2" coordorigin="5513,10" coordsize="1803,2">
              <v:shape style="position:absolute;left:5513;top:10;width:1803;height:2" coordorigin="5513,10" coordsize="1803,0" path="m5513,10l7315,10e" filled="false" stroked="true" strokeweight=".96pt" strokecolor="#000000">
                <v:path arrowok="t"/>
              </v:shape>
            </v:group>
            <v:group style="position:absolute;left:7315;top:10;width:1929;height:2" coordorigin="7315,10" coordsize="1929,2">
              <v:shape style="position:absolute;left:7315;top:10;width:1929;height:2" coordorigin="7315,10" coordsize="1929,0" path="m7315,10l9244,10e" filled="false" stroked="true" strokeweight=".96pt" strokecolor="#000000">
                <v:path arrowok="t"/>
              </v:shape>
            </v:group>
          </v:group>
        </w:pict>
      </w:r>
      <w:r>
        <w:rPr>
          <w:rFonts w:ascii="方正姚体" w:hAnsi="方正姚体" w:cs="方正姚体" w:eastAsia="方正姚体" w:hint="default"/>
          <w:sz w:val="2"/>
          <w:szCs w:val="2"/>
        </w:rPr>
      </w:r>
    </w:p>
    <w:p>
      <w:pPr>
        <w:pStyle w:val="BodyText"/>
        <w:tabs>
          <w:tab w:pos="2546" w:val="left" w:leader="none"/>
          <w:tab w:pos="5355" w:val="left" w:leader="none"/>
          <w:tab w:pos="7177" w:val="left" w:leader="none"/>
          <w:tab w:pos="7876" w:val="left" w:leader="none"/>
        </w:tabs>
        <w:spacing w:line="324" w:lineRule="exact"/>
        <w:ind w:left="564" w:right="118"/>
        <w:jc w:val="left"/>
        <w:rPr>
          <w:rFonts w:ascii="方正姚体" w:hAnsi="方正姚体" w:cs="方正姚体" w:eastAsia="方正姚体" w:hint="default"/>
        </w:rPr>
      </w:pPr>
      <w:r>
        <w:rPr>
          <w:rFonts w:ascii="方正姚体" w:hAnsi="方正姚体" w:cs="方正姚体" w:eastAsia="方正姚体" w:hint="default"/>
        </w:rPr>
        <w:t>单位名称</w:t>
        <w:tab/>
        <w:t>与本公司关系</w:t>
        <w:tab/>
        <w:t>金额</w:t>
        <w:tab/>
        <w:t>年限</w:t>
        <w:tab/>
      </w:r>
      <w:r>
        <w:rPr>
          <w:rFonts w:ascii="方正姚体" w:hAnsi="方正姚体" w:cs="方正姚体" w:eastAsia="方正姚体" w:hint="default"/>
          <w:position w:val="14"/>
        </w:rPr>
        <w:t>占应收账款总额</w:t>
      </w:r>
      <w:r>
        <w:rPr>
          <w:rFonts w:ascii="方正姚体" w:hAnsi="方正姚体" w:cs="方正姚体" w:eastAsia="方正姚体" w:hint="default"/>
        </w:rPr>
      </w:r>
    </w:p>
    <w:p>
      <w:pPr>
        <w:tabs>
          <w:tab w:pos="7876" w:val="left" w:leader="none"/>
          <w:tab w:pos="9689" w:val="left" w:leader="none"/>
        </w:tabs>
        <w:spacing w:line="248" w:lineRule="exact" w:before="0"/>
        <w:ind w:left="455" w:right="118" w:firstLine="0"/>
        <w:jc w:val="left"/>
        <w:rPr>
          <w:rFonts w:ascii="Arial Narrow" w:hAnsi="Arial Narrow" w:cs="Arial Narrow" w:eastAsia="Arial Narrow"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方正姚体" w:hAnsi="方正姚体" w:cs="方正姚体" w:eastAsia="方正姚体" w:hint="default"/>
          <w:sz w:val="24"/>
          <w:szCs w:val="24"/>
          <w:u w:val="single" w:color="000000"/>
        </w:rPr>
        <w:t>的比例</w:t>
      </w:r>
      <w:r>
        <w:rPr>
          <w:rFonts w:ascii="Arial Narrow" w:hAnsi="Arial Narrow" w:cs="Arial Narrow" w:eastAsia="Arial Narrow" w:hint="default"/>
          <w:b/>
          <w:bCs/>
          <w:sz w:val="24"/>
          <w:szCs w:val="24"/>
          <w:u w:val="single" w:color="000000"/>
        </w:rPr>
        <w:t>%</w:t>
        <w:tab/>
      </w:r>
      <w:r>
        <w:rPr>
          <w:rFonts w:ascii="Arial Narrow" w:hAnsi="Arial Narrow" w:cs="Arial Narrow" w:eastAsia="Arial Narrow" w:hint="default"/>
          <w:b/>
          <w:bCs/>
          <w:sz w:val="24"/>
          <w:szCs w:val="24"/>
        </w:rPr>
      </w:r>
      <w:r>
        <w:rPr>
          <w:rFonts w:ascii="Arial Narrow" w:hAnsi="Arial Narrow" w:cs="Arial Narrow" w:eastAsia="Arial Narrow" w:hint="default"/>
          <w:sz w:val="24"/>
          <w:szCs w:val="24"/>
        </w:rPr>
      </w:r>
    </w:p>
    <w:p>
      <w:pPr>
        <w:spacing w:line="278" w:lineRule="exact" w:before="0"/>
        <w:ind w:left="564" w:right="118" w:firstLine="0"/>
        <w:jc w:val="left"/>
        <w:rPr>
          <w:rFonts w:ascii="方正姚体" w:hAnsi="方正姚体" w:cs="方正姚体" w:eastAsia="方正姚体" w:hint="default"/>
          <w:sz w:val="21"/>
          <w:szCs w:val="21"/>
        </w:rPr>
      </w:pPr>
      <w:r>
        <w:rPr/>
        <w:pict>
          <v:shape style="position:absolute;margin-left:79.800003pt;margin-top:9.482261pt;width:461.7pt;height:165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62"/>
                    <w:gridCol w:w="2116"/>
                    <w:gridCol w:w="1894"/>
                    <w:gridCol w:w="1462"/>
                  </w:tblGrid>
                  <w:tr>
                    <w:trPr>
                      <w:trHeight w:val="420" w:hRule="exact"/>
                    </w:trPr>
                    <w:tc>
                      <w:tcPr>
                        <w:tcW w:w="3762" w:type="dxa"/>
                        <w:tcBorders>
                          <w:top w:val="nil" w:sz="6" w:space="0" w:color="auto"/>
                          <w:left w:val="nil" w:sz="6" w:space="0" w:color="auto"/>
                          <w:bottom w:val="nil" w:sz="6" w:space="0" w:color="auto"/>
                          <w:right w:val="nil" w:sz="6" w:space="0" w:color="auto"/>
                        </w:tcBorders>
                      </w:tcPr>
                      <w:p>
                        <w:pPr>
                          <w:pStyle w:val="TableParagraph"/>
                          <w:tabs>
                            <w:tab w:pos="2440" w:val="left" w:leader="none"/>
                          </w:tabs>
                          <w:spacing w:line="356"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position w:val="-11"/>
                            <w:sz w:val="21"/>
                            <w:szCs w:val="21"/>
                          </w:rPr>
                          <w:t>有限公司</w:t>
                          <w:tab/>
                        </w:r>
                        <w:r>
                          <w:rPr>
                            <w:rFonts w:ascii="方正姚体" w:hAnsi="方正姚体" w:cs="方正姚体" w:eastAsia="方正姚体" w:hint="default"/>
                            <w:sz w:val="24"/>
                            <w:szCs w:val="24"/>
                          </w:rPr>
                          <w:t>非关联方</w:t>
                        </w:r>
                      </w:p>
                    </w:tc>
                    <w:tc>
                      <w:tcPr>
                        <w:tcW w:w="2116" w:type="dxa"/>
                        <w:tcBorders>
                          <w:top w:val="nil" w:sz="6" w:space="0" w:color="auto"/>
                          <w:left w:val="nil" w:sz="6" w:space="0" w:color="auto"/>
                          <w:bottom w:val="nil" w:sz="6" w:space="0" w:color="auto"/>
                          <w:right w:val="nil" w:sz="6" w:space="0" w:color="auto"/>
                        </w:tcBorders>
                      </w:tcPr>
                      <w:p>
                        <w:pPr>
                          <w:pStyle w:val="TableParagraph"/>
                          <w:spacing w:line="258" w:lineRule="exact"/>
                          <w:ind w:right="494"/>
                          <w:jc w:val="right"/>
                          <w:rPr>
                            <w:rFonts w:ascii="Arial Narrow" w:hAnsi="Arial Narrow" w:cs="Arial Narrow" w:eastAsia="Arial Narrow" w:hint="default"/>
                            <w:sz w:val="24"/>
                            <w:szCs w:val="24"/>
                          </w:rPr>
                        </w:pPr>
                        <w:r>
                          <w:rPr>
                            <w:rFonts w:ascii="Arial Narrow"/>
                            <w:spacing w:val="-1"/>
                            <w:w w:val="95"/>
                            <w:sz w:val="24"/>
                          </w:rPr>
                          <w:t>6,984,341.41</w:t>
                        </w:r>
                        <w:r>
                          <w:rPr>
                            <w:rFonts w:ascii="Arial Narrow"/>
                            <w:sz w:val="24"/>
                          </w:rPr>
                        </w:r>
                      </w:p>
                    </w:tc>
                    <w:tc>
                      <w:tcPr>
                        <w:tcW w:w="1894" w:type="dxa"/>
                        <w:tcBorders>
                          <w:top w:val="nil" w:sz="6" w:space="0" w:color="auto"/>
                          <w:left w:val="nil" w:sz="6" w:space="0" w:color="auto"/>
                          <w:bottom w:val="nil" w:sz="6" w:space="0" w:color="auto"/>
                          <w:right w:val="nil" w:sz="6" w:space="0" w:color="auto"/>
                        </w:tcBorders>
                      </w:tcPr>
                      <w:p>
                        <w:pPr>
                          <w:pStyle w:val="TableParagraph"/>
                          <w:spacing w:line="257" w:lineRule="exact"/>
                          <w:ind w:right="70"/>
                          <w:jc w:val="center"/>
                          <w:rPr>
                            <w:rFonts w:ascii="方正姚体" w:hAnsi="方正姚体" w:cs="方正姚体" w:eastAsia="方正姚体" w:hint="default"/>
                            <w:sz w:val="24"/>
                            <w:szCs w:val="24"/>
                          </w:rPr>
                        </w:pPr>
                        <w:r>
                          <w:rPr>
                            <w:rFonts w:ascii="Arial Narrow" w:hAnsi="Arial Narrow" w:cs="Arial Narrow" w:eastAsia="Arial Narrow" w:hint="default"/>
                            <w:sz w:val="24"/>
                            <w:szCs w:val="24"/>
                          </w:rPr>
                          <w:t>2</w:t>
                        </w:r>
                        <w:r>
                          <w:rPr>
                            <w:rFonts w:ascii="方正姚体" w:hAnsi="方正姚体" w:cs="方正姚体" w:eastAsia="方正姚体" w:hint="default"/>
                            <w:sz w:val="24"/>
                            <w:szCs w:val="24"/>
                          </w:rPr>
                          <w:t>年以内</w:t>
                        </w:r>
                      </w:p>
                    </w:tc>
                    <w:tc>
                      <w:tcPr>
                        <w:tcW w:w="1462" w:type="dxa"/>
                        <w:tcBorders>
                          <w:top w:val="nil" w:sz="6" w:space="0" w:color="auto"/>
                          <w:left w:val="nil" w:sz="6" w:space="0" w:color="auto"/>
                          <w:bottom w:val="nil" w:sz="6" w:space="0" w:color="auto"/>
                          <w:right w:val="nil" w:sz="6" w:space="0" w:color="auto"/>
                        </w:tcBorders>
                      </w:tcPr>
                      <w:p>
                        <w:pPr>
                          <w:pStyle w:val="TableParagraph"/>
                          <w:spacing w:line="258" w:lineRule="exact"/>
                          <w:ind w:left="608" w:right="0"/>
                          <w:jc w:val="left"/>
                          <w:rPr>
                            <w:rFonts w:ascii="Arial Narrow" w:hAnsi="Arial Narrow" w:cs="Arial Narrow" w:eastAsia="Arial Narrow" w:hint="default"/>
                            <w:sz w:val="24"/>
                            <w:szCs w:val="24"/>
                          </w:rPr>
                        </w:pPr>
                        <w:r>
                          <w:rPr>
                            <w:rFonts w:ascii="Arial Narrow"/>
                            <w:sz w:val="24"/>
                          </w:rPr>
                          <w:t>8.06</w:t>
                        </w:r>
                      </w:p>
                    </w:tc>
                  </w:tr>
                  <w:tr>
                    <w:trPr>
                      <w:trHeight w:val="605" w:hRule="exact"/>
                    </w:trPr>
                    <w:tc>
                      <w:tcPr>
                        <w:tcW w:w="3762" w:type="dxa"/>
                        <w:tcBorders>
                          <w:top w:val="nil" w:sz="6" w:space="0" w:color="auto"/>
                          <w:left w:val="nil" w:sz="6" w:space="0" w:color="auto"/>
                          <w:bottom w:val="nil" w:sz="6" w:space="0" w:color="auto"/>
                          <w:right w:val="nil" w:sz="6" w:space="0" w:color="auto"/>
                        </w:tcBorders>
                      </w:tcPr>
                      <w:p>
                        <w:pPr>
                          <w:pStyle w:val="TableParagraph"/>
                          <w:spacing w:line="157"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石家庄市千禧纺</w:t>
                        </w:r>
                      </w:p>
                      <w:p>
                        <w:pPr>
                          <w:pStyle w:val="TableParagraph"/>
                          <w:tabs>
                            <w:tab w:pos="2440" w:val="left" w:leader="none"/>
                          </w:tabs>
                          <w:spacing w:line="371"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1"/>
                            <w:szCs w:val="21"/>
                          </w:rPr>
                          <w:t>织贸易有限公司</w:t>
                          <w:tab/>
                        </w:r>
                        <w:r>
                          <w:rPr>
                            <w:rFonts w:ascii="方正姚体" w:hAnsi="方正姚体" w:cs="方正姚体" w:eastAsia="方正姚体" w:hint="default"/>
                            <w:position w:val="12"/>
                            <w:sz w:val="24"/>
                            <w:szCs w:val="24"/>
                          </w:rPr>
                          <w:t>非关联方</w:t>
                        </w:r>
                        <w:r>
                          <w:rPr>
                            <w:rFonts w:ascii="方正姚体" w:hAnsi="方正姚体" w:cs="方正姚体" w:eastAsia="方正姚体" w:hint="default"/>
                            <w:sz w:val="24"/>
                            <w:szCs w:val="24"/>
                          </w:rPr>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94"/>
                          <w:jc w:val="right"/>
                          <w:rPr>
                            <w:rFonts w:ascii="Arial Narrow" w:hAnsi="Arial Narrow" w:cs="Arial Narrow" w:eastAsia="Arial Narrow" w:hint="default"/>
                            <w:sz w:val="24"/>
                            <w:szCs w:val="24"/>
                          </w:rPr>
                        </w:pPr>
                        <w:r>
                          <w:rPr>
                            <w:rFonts w:ascii="Arial Narrow"/>
                            <w:spacing w:val="-1"/>
                            <w:w w:val="95"/>
                            <w:sz w:val="24"/>
                          </w:rPr>
                          <w:t>3,790,000.00</w:t>
                        </w:r>
                        <w:r>
                          <w:rPr>
                            <w:rFonts w:ascii="Arial Narrow"/>
                            <w:sz w:val="24"/>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0"/>
                          <w:jc w:val="center"/>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方正姚体" w:hAnsi="方正姚体" w:cs="方正姚体" w:eastAsia="方正姚体" w:hint="default"/>
                            <w:sz w:val="24"/>
                            <w:szCs w:val="24"/>
                          </w:rPr>
                          <w:t>年以内</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608" w:right="0"/>
                          <w:jc w:val="left"/>
                          <w:rPr>
                            <w:rFonts w:ascii="Arial Narrow" w:hAnsi="Arial Narrow" w:cs="Arial Narrow" w:eastAsia="Arial Narrow" w:hint="default"/>
                            <w:sz w:val="24"/>
                            <w:szCs w:val="24"/>
                          </w:rPr>
                        </w:pPr>
                        <w:r>
                          <w:rPr>
                            <w:rFonts w:ascii="Arial Narrow"/>
                            <w:sz w:val="24"/>
                          </w:rPr>
                          <w:t>4.38</w:t>
                        </w:r>
                      </w:p>
                    </w:tc>
                  </w:tr>
                  <w:tr>
                    <w:trPr>
                      <w:trHeight w:val="623" w:hRule="exact"/>
                    </w:trPr>
                    <w:tc>
                      <w:tcPr>
                        <w:tcW w:w="3762" w:type="dxa"/>
                        <w:tcBorders>
                          <w:top w:val="nil" w:sz="6" w:space="0" w:color="auto"/>
                          <w:left w:val="nil" w:sz="6" w:space="0" w:color="auto"/>
                          <w:bottom w:val="nil" w:sz="6" w:space="0" w:color="auto"/>
                          <w:right w:val="nil" w:sz="6" w:space="0" w:color="auto"/>
                        </w:tcBorders>
                      </w:tcPr>
                      <w:p>
                        <w:pPr>
                          <w:pStyle w:val="TableParagraph"/>
                          <w:spacing w:line="173"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绵阳佳禧印染有</w:t>
                        </w:r>
                      </w:p>
                      <w:p>
                        <w:pPr>
                          <w:pStyle w:val="TableParagraph"/>
                          <w:tabs>
                            <w:tab w:pos="2440" w:val="left" w:leader="none"/>
                          </w:tabs>
                          <w:spacing w:line="371"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1"/>
                            <w:szCs w:val="21"/>
                          </w:rPr>
                          <w:t>限责任公司</w:t>
                          <w:tab/>
                        </w:r>
                        <w:r>
                          <w:rPr>
                            <w:rFonts w:ascii="方正姚体" w:hAnsi="方正姚体" w:cs="方正姚体" w:eastAsia="方正姚体" w:hint="default"/>
                            <w:position w:val="12"/>
                            <w:sz w:val="24"/>
                            <w:szCs w:val="24"/>
                          </w:rPr>
                          <w:t>非关联方</w:t>
                        </w:r>
                        <w:r>
                          <w:rPr>
                            <w:rFonts w:ascii="方正姚体" w:hAnsi="方正姚体" w:cs="方正姚体" w:eastAsia="方正姚体" w:hint="default"/>
                            <w:sz w:val="24"/>
                            <w:szCs w:val="24"/>
                          </w:rPr>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494"/>
                          <w:jc w:val="right"/>
                          <w:rPr>
                            <w:rFonts w:ascii="Arial Narrow" w:hAnsi="Arial Narrow" w:cs="Arial Narrow" w:eastAsia="Arial Narrow" w:hint="default"/>
                            <w:sz w:val="24"/>
                            <w:szCs w:val="24"/>
                          </w:rPr>
                        </w:pPr>
                        <w:r>
                          <w:rPr>
                            <w:rFonts w:ascii="Arial Narrow"/>
                            <w:spacing w:val="-3"/>
                            <w:sz w:val="24"/>
                          </w:rPr>
                          <w:t>3,016,113.21</w:t>
                        </w:r>
                        <w:r>
                          <w:rPr>
                            <w:rFonts w:ascii="Arial Narrow"/>
                            <w:sz w:val="24"/>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0"/>
                          <w:jc w:val="center"/>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方正姚体" w:hAnsi="方正姚体" w:cs="方正姚体" w:eastAsia="方正姚体" w:hint="default"/>
                            <w:sz w:val="24"/>
                            <w:szCs w:val="24"/>
                          </w:rPr>
                          <w:t>年以内</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608" w:right="0"/>
                          <w:jc w:val="left"/>
                          <w:rPr>
                            <w:rFonts w:ascii="Arial Narrow" w:hAnsi="Arial Narrow" w:cs="Arial Narrow" w:eastAsia="Arial Narrow" w:hint="default"/>
                            <w:sz w:val="24"/>
                            <w:szCs w:val="24"/>
                          </w:rPr>
                        </w:pPr>
                        <w:r>
                          <w:rPr>
                            <w:rFonts w:ascii="Arial Narrow"/>
                            <w:sz w:val="24"/>
                          </w:rPr>
                          <w:t>3.48</w:t>
                        </w:r>
                      </w:p>
                    </w:tc>
                  </w:tr>
                  <w:tr>
                    <w:trPr>
                      <w:trHeight w:val="619" w:hRule="exact"/>
                    </w:trPr>
                    <w:tc>
                      <w:tcPr>
                        <w:tcW w:w="3762" w:type="dxa"/>
                        <w:tcBorders>
                          <w:top w:val="nil" w:sz="6" w:space="0" w:color="auto"/>
                          <w:left w:val="nil" w:sz="6" w:space="0" w:color="auto"/>
                          <w:bottom w:val="nil" w:sz="6" w:space="0" w:color="auto"/>
                          <w:right w:val="nil" w:sz="6" w:space="0" w:color="auto"/>
                        </w:tcBorders>
                      </w:tcPr>
                      <w:p>
                        <w:pPr>
                          <w:pStyle w:val="TableParagraph"/>
                          <w:spacing w:line="172"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广州市庆佳贸易</w:t>
                        </w:r>
                      </w:p>
                      <w:p>
                        <w:pPr>
                          <w:pStyle w:val="TableParagraph"/>
                          <w:tabs>
                            <w:tab w:pos="2440" w:val="left" w:leader="none"/>
                          </w:tabs>
                          <w:spacing w:line="370"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position w:val="-11"/>
                            <w:sz w:val="21"/>
                            <w:szCs w:val="21"/>
                          </w:rPr>
                          <w:t>有限公司</w:t>
                          <w:tab/>
                        </w:r>
                        <w:r>
                          <w:rPr>
                            <w:rFonts w:ascii="方正姚体" w:hAnsi="方正姚体" w:cs="方正姚体" w:eastAsia="方正姚体" w:hint="default"/>
                            <w:sz w:val="24"/>
                            <w:szCs w:val="24"/>
                          </w:rPr>
                          <w:t>非关联方</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494"/>
                          <w:jc w:val="right"/>
                          <w:rPr>
                            <w:rFonts w:ascii="Arial Narrow" w:hAnsi="Arial Narrow" w:cs="Arial Narrow" w:eastAsia="Arial Narrow" w:hint="default"/>
                            <w:sz w:val="24"/>
                            <w:szCs w:val="24"/>
                          </w:rPr>
                        </w:pPr>
                        <w:r>
                          <w:rPr>
                            <w:rFonts w:ascii="Arial Narrow"/>
                            <w:spacing w:val="-1"/>
                            <w:w w:val="95"/>
                            <w:sz w:val="24"/>
                          </w:rPr>
                          <w:t>2,538,041.04</w:t>
                        </w:r>
                        <w:r>
                          <w:rPr>
                            <w:rFonts w:ascii="Arial Narrow"/>
                            <w:sz w:val="24"/>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0"/>
                          <w:jc w:val="center"/>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方正姚体" w:hAnsi="方正姚体" w:cs="方正姚体" w:eastAsia="方正姚体" w:hint="default"/>
                            <w:sz w:val="24"/>
                            <w:szCs w:val="24"/>
                          </w:rPr>
                          <w:t>年以内</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608" w:right="0"/>
                          <w:jc w:val="left"/>
                          <w:rPr>
                            <w:rFonts w:ascii="Arial Narrow" w:hAnsi="Arial Narrow" w:cs="Arial Narrow" w:eastAsia="Arial Narrow" w:hint="default"/>
                            <w:sz w:val="24"/>
                            <w:szCs w:val="24"/>
                          </w:rPr>
                        </w:pPr>
                        <w:r>
                          <w:rPr>
                            <w:rFonts w:ascii="Arial Narrow"/>
                            <w:sz w:val="24"/>
                          </w:rPr>
                          <w:t>2.93</w:t>
                        </w:r>
                      </w:p>
                    </w:tc>
                  </w:tr>
                  <w:tr>
                    <w:trPr>
                      <w:trHeight w:val="611" w:hRule="exact"/>
                    </w:trPr>
                    <w:tc>
                      <w:tcPr>
                        <w:tcW w:w="3762" w:type="dxa"/>
                        <w:tcBorders>
                          <w:top w:val="nil" w:sz="6" w:space="0" w:color="auto"/>
                          <w:left w:val="nil" w:sz="6" w:space="0" w:color="auto"/>
                          <w:bottom w:val="single" w:sz="4" w:space="0" w:color="000000"/>
                          <w:right w:val="nil" w:sz="6" w:space="0" w:color="auto"/>
                        </w:tcBorders>
                      </w:tcPr>
                      <w:p>
                        <w:pPr>
                          <w:pStyle w:val="TableParagraph"/>
                          <w:spacing w:line="169"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襄樊新四五印染</w:t>
                        </w:r>
                      </w:p>
                      <w:p>
                        <w:pPr>
                          <w:pStyle w:val="TableParagraph"/>
                          <w:tabs>
                            <w:tab w:pos="2440" w:val="left" w:leader="none"/>
                          </w:tabs>
                          <w:spacing w:line="371"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1"/>
                            <w:szCs w:val="21"/>
                          </w:rPr>
                          <w:t>有限责任公司</w:t>
                          <w:tab/>
                        </w:r>
                        <w:r>
                          <w:rPr>
                            <w:rFonts w:ascii="方正姚体" w:hAnsi="方正姚体" w:cs="方正姚体" w:eastAsia="方正姚体" w:hint="default"/>
                            <w:position w:val="12"/>
                            <w:sz w:val="24"/>
                            <w:szCs w:val="24"/>
                          </w:rPr>
                          <w:t>非关联方</w:t>
                        </w:r>
                        <w:r>
                          <w:rPr>
                            <w:rFonts w:ascii="方正姚体" w:hAnsi="方正姚体" w:cs="方正姚体" w:eastAsia="方正姚体" w:hint="default"/>
                            <w:sz w:val="24"/>
                            <w:szCs w:val="24"/>
                          </w:rPr>
                        </w:r>
                      </w:p>
                    </w:tc>
                    <w:tc>
                      <w:tcPr>
                        <w:tcW w:w="2116"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right="494"/>
                          <w:jc w:val="right"/>
                          <w:rPr>
                            <w:rFonts w:ascii="Arial Narrow" w:hAnsi="Arial Narrow" w:cs="Arial Narrow" w:eastAsia="Arial Narrow" w:hint="default"/>
                            <w:sz w:val="24"/>
                            <w:szCs w:val="24"/>
                          </w:rPr>
                        </w:pPr>
                        <w:r>
                          <w:rPr>
                            <w:rFonts w:ascii="Arial Narrow"/>
                            <w:w w:val="95"/>
                            <w:sz w:val="24"/>
                          </w:rPr>
                          <w:t>2,388,074.39</w:t>
                        </w:r>
                        <w:r>
                          <w:rPr>
                            <w:rFonts w:ascii="Arial Narrow"/>
                            <w:sz w:val="24"/>
                          </w:rPr>
                        </w:r>
                      </w:p>
                    </w:tc>
                    <w:tc>
                      <w:tcPr>
                        <w:tcW w:w="1894"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70"/>
                          <w:jc w:val="center"/>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方正姚体" w:hAnsi="方正姚体" w:cs="方正姚体" w:eastAsia="方正姚体" w:hint="default"/>
                            <w:sz w:val="24"/>
                            <w:szCs w:val="24"/>
                          </w:rPr>
                          <w:t>年以内</w:t>
                        </w:r>
                      </w:p>
                    </w:tc>
                    <w:tc>
                      <w:tcPr>
                        <w:tcW w:w="1462" w:type="dxa"/>
                        <w:tcBorders>
                          <w:top w:val="nil" w:sz="6" w:space="0" w:color="auto"/>
                          <w:left w:val="nil" w:sz="6" w:space="0" w:color="auto"/>
                          <w:bottom w:val="single" w:sz="4" w:space="0" w:color="000000"/>
                          <w:right w:val="nil" w:sz="6" w:space="0" w:color="auto"/>
                        </w:tcBorders>
                      </w:tcPr>
                      <w:p>
                        <w:pPr>
                          <w:pStyle w:val="TableParagraph"/>
                          <w:spacing w:line="240" w:lineRule="auto" w:before="163"/>
                          <w:ind w:left="608" w:right="0"/>
                          <w:jc w:val="left"/>
                          <w:rPr>
                            <w:rFonts w:ascii="Arial Narrow" w:hAnsi="Arial Narrow" w:cs="Arial Narrow" w:eastAsia="Arial Narrow" w:hint="default"/>
                            <w:sz w:val="24"/>
                            <w:szCs w:val="24"/>
                          </w:rPr>
                        </w:pPr>
                        <w:r>
                          <w:rPr>
                            <w:rFonts w:ascii="Arial Narrow"/>
                            <w:sz w:val="24"/>
                          </w:rPr>
                          <w:t>2.76</w:t>
                        </w:r>
                      </w:p>
                    </w:tc>
                  </w:tr>
                  <w:tr>
                    <w:trPr>
                      <w:trHeight w:val="403" w:hRule="exact"/>
                    </w:trPr>
                    <w:tc>
                      <w:tcPr>
                        <w:tcW w:w="3762"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211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94"/>
                          <w:jc w:val="right"/>
                          <w:rPr>
                            <w:rFonts w:ascii="Arial Narrow" w:hAnsi="Arial Narrow" w:cs="Arial Narrow" w:eastAsia="Arial Narrow" w:hint="default"/>
                            <w:sz w:val="24"/>
                            <w:szCs w:val="24"/>
                          </w:rPr>
                        </w:pPr>
                        <w:r>
                          <w:rPr>
                            <w:rFonts w:ascii="Arial Narrow"/>
                            <w:w w:val="95"/>
                            <w:sz w:val="24"/>
                          </w:rPr>
                          <w:t>18,716,570.05</w:t>
                        </w:r>
                        <w:r>
                          <w:rPr>
                            <w:rFonts w:ascii="Arial Narrow"/>
                            <w:sz w:val="24"/>
                          </w:rPr>
                        </w:r>
                      </w:p>
                    </w:tc>
                    <w:tc>
                      <w:tcPr>
                        <w:tcW w:w="1894" w:type="dxa"/>
                        <w:tcBorders>
                          <w:top w:val="single" w:sz="4" w:space="0" w:color="000000"/>
                          <w:left w:val="nil" w:sz="6" w:space="0" w:color="auto"/>
                          <w:bottom w:val="single" w:sz="8" w:space="0" w:color="000000"/>
                          <w:right w:val="nil" w:sz="6" w:space="0" w:color="auto"/>
                        </w:tcBorders>
                      </w:tcPr>
                      <w:p>
                        <w:pPr/>
                      </w:p>
                    </w:tc>
                    <w:tc>
                      <w:tcPr>
                        <w:tcW w:w="146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568" w:right="0"/>
                          <w:jc w:val="left"/>
                          <w:rPr>
                            <w:rFonts w:ascii="Arial Narrow" w:hAnsi="Arial Narrow" w:cs="Arial Narrow" w:eastAsia="Arial Narrow" w:hint="default"/>
                            <w:sz w:val="24"/>
                            <w:szCs w:val="24"/>
                          </w:rPr>
                        </w:pPr>
                        <w:r>
                          <w:rPr>
                            <w:rFonts w:ascii="Arial Narrow"/>
                            <w:sz w:val="24"/>
                          </w:rPr>
                          <w:t>21.61</w:t>
                        </w:r>
                      </w:p>
                    </w:tc>
                  </w:tr>
                </w:tbl>
                <w:p>
                  <w:pPr/>
                </w:p>
              </w:txbxContent>
            </v:textbox>
            <w10:wrap type="none"/>
          </v:shape>
        </w:pict>
      </w:r>
      <w:r>
        <w:rPr>
          <w:rFonts w:ascii="方正姚体" w:hAnsi="方正姚体" w:cs="方正姚体" w:eastAsia="方正姚体" w:hint="default"/>
          <w:sz w:val="21"/>
          <w:szCs w:val="21"/>
        </w:rPr>
        <w:t>深圳市溢绵经贸</w:t>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7"/>
        <w:rPr>
          <w:rFonts w:ascii="方正姚体" w:hAnsi="方正姚体" w:cs="方正姚体" w:eastAsia="方正姚体" w:hint="default"/>
          <w:sz w:val="20"/>
          <w:szCs w:val="20"/>
        </w:rPr>
      </w:pPr>
    </w:p>
    <w:p>
      <w:pPr>
        <w:pStyle w:val="BodyText"/>
        <w:spacing w:line="357" w:lineRule="exact"/>
        <w:ind w:left="243" w:right="118"/>
        <w:jc w:val="left"/>
        <w:rPr>
          <w:rFonts w:ascii="方正姚体" w:hAnsi="方正姚体" w:cs="方正姚体" w:eastAsia="方正姚体" w:hint="default"/>
        </w:rPr>
      </w:pPr>
      <w:r>
        <w:rPr>
          <w:rFonts w:ascii="Arial Narrow" w:hAnsi="Arial Narrow" w:cs="Arial Narrow" w:eastAsia="Arial Narrow" w:hint="default"/>
        </w:rPr>
        <w:t>4</w:t>
      </w:r>
      <w:r>
        <w:rPr>
          <w:rFonts w:ascii="方正姚体" w:hAnsi="方正姚体" w:cs="方正姚体" w:eastAsia="方正姚体" w:hint="default"/>
        </w:rPr>
        <w:t>、预付款项</w:t>
      </w:r>
    </w:p>
    <w:p>
      <w:pPr>
        <w:pStyle w:val="BodyText"/>
        <w:spacing w:line="240" w:lineRule="auto" w:before="155"/>
        <w:ind w:left="243" w:right="118"/>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）账龄分析及百分比</w:t>
      </w:r>
    </w:p>
    <w:p>
      <w:pPr>
        <w:spacing w:line="240" w:lineRule="auto" w:before="14"/>
        <w:rPr>
          <w:rFonts w:ascii="方正姚体" w:hAnsi="方正姚体" w:cs="方正姚体" w:eastAsia="方正姚体" w:hint="default"/>
          <w:sz w:val="15"/>
          <w:szCs w:val="15"/>
        </w:rPr>
      </w:pPr>
    </w:p>
    <w:p>
      <w:pPr>
        <w:spacing w:line="20" w:lineRule="exact"/>
        <w:ind w:left="453"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46.55pt;height:1pt;mso-position-horizontal-relative:char;mso-position-vertical-relative:line" coordorigin="0,0" coordsize="8931,20">
            <v:group style="position:absolute;left:10;top:10;width:8912;height:2" coordorigin="10,10" coordsize="8912,2">
              <v:shape style="position:absolute;left:10;top:10;width:8912;height:2" coordorigin="10,10" coordsize="8912,0" path="m10,10l8921,10e" filled="false" stroked="true" strokeweight=".96pt" strokecolor="#000000">
                <v:path arrowok="t"/>
              </v:shape>
            </v:group>
          </v:group>
        </w:pict>
      </w:r>
      <w:r>
        <w:rPr>
          <w:rFonts w:ascii="方正姚体" w:hAnsi="方正姚体" w:cs="方正姚体" w:eastAsia="方正姚体" w:hint="default"/>
          <w:sz w:val="2"/>
          <w:szCs w:val="2"/>
        </w:rPr>
      </w:r>
    </w:p>
    <w:p>
      <w:pPr>
        <w:tabs>
          <w:tab w:pos="7268" w:val="left" w:leader="none"/>
        </w:tabs>
        <w:spacing w:before="76"/>
        <w:ind w:left="3856" w:right="118" w:firstLine="0"/>
        <w:jc w:val="left"/>
        <w:rPr>
          <w:rFonts w:ascii="Arial Narrow" w:hAnsi="Arial Narrow" w:cs="Arial Narrow" w:eastAsia="Arial Narrow" w:hint="default"/>
          <w:sz w:val="21"/>
          <w:szCs w:val="21"/>
        </w:rPr>
      </w:pPr>
      <w:r>
        <w:rPr/>
        <w:pict>
          <v:shape style="position:absolute;margin-left:79.800003pt;margin-top:14.035176pt;width:445.95pt;height:127.45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43"/>
                    <w:gridCol w:w="2596"/>
                    <w:gridCol w:w="1421"/>
                    <w:gridCol w:w="1991"/>
                    <w:gridCol w:w="967"/>
                  </w:tblGrid>
                  <w:tr>
                    <w:trPr>
                      <w:trHeight w:val="519" w:hRule="exact"/>
                    </w:trPr>
                    <w:tc>
                      <w:tcPr>
                        <w:tcW w:w="1943" w:type="dxa"/>
                        <w:tcBorders>
                          <w:top w:val="nil" w:sz="6" w:space="0" w:color="auto"/>
                          <w:left w:val="nil" w:sz="6" w:space="0" w:color="auto"/>
                          <w:bottom w:val="single" w:sz="4" w:space="0" w:color="000000"/>
                          <w:right w:val="nil" w:sz="6" w:space="0" w:color="auto"/>
                        </w:tcBorders>
                      </w:tcPr>
                      <w:p>
                        <w:pPr>
                          <w:pStyle w:val="TableParagraph"/>
                          <w:spacing w:line="210"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账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龄</w:t>
                        </w:r>
                      </w:p>
                    </w:tc>
                    <w:tc>
                      <w:tcPr>
                        <w:tcW w:w="2596" w:type="dxa"/>
                        <w:tcBorders>
                          <w:top w:val="nil" w:sz="6" w:space="0" w:color="auto"/>
                          <w:left w:val="nil" w:sz="6" w:space="0" w:color="auto"/>
                          <w:bottom w:val="single" w:sz="4" w:space="0" w:color="000000"/>
                          <w:right w:val="nil" w:sz="6" w:space="0" w:color="auto"/>
                        </w:tcBorders>
                      </w:tcPr>
                      <w:p>
                        <w:pPr>
                          <w:pStyle w:val="TableParagraph"/>
                          <w:tabs>
                            <w:tab w:pos="421" w:val="left" w:leader="none"/>
                          </w:tabs>
                          <w:spacing w:line="240" w:lineRule="auto" w:before="108"/>
                          <w:ind w:right="343"/>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金</w:t>
                          <w:tab/>
                          <w:t>额</w:t>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501"/>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991" w:type="dxa"/>
                        <w:tcBorders>
                          <w:top w:val="nil" w:sz="6" w:space="0" w:color="auto"/>
                          <w:left w:val="nil" w:sz="6" w:space="0" w:color="auto"/>
                          <w:bottom w:val="single" w:sz="4" w:space="0" w:color="000000"/>
                          <w:right w:val="nil" w:sz="6" w:space="0" w:color="auto"/>
                        </w:tcBorders>
                      </w:tcPr>
                      <w:p>
                        <w:pPr>
                          <w:pStyle w:val="TableParagraph"/>
                          <w:tabs>
                            <w:tab w:pos="421" w:val="left" w:leader="none"/>
                          </w:tabs>
                          <w:spacing w:line="240" w:lineRule="auto" w:before="108"/>
                          <w:ind w:right="290"/>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金</w:t>
                          <w:tab/>
                          <w:t>额</w:t>
                        </w:r>
                      </w:p>
                    </w:tc>
                    <w:tc>
                      <w:tcPr>
                        <w:tcW w:w="967"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100"/>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405" w:hRule="exact"/>
                    </w:trPr>
                    <w:tc>
                      <w:tcPr>
                        <w:tcW w:w="1943" w:type="dxa"/>
                        <w:tcBorders>
                          <w:top w:val="single" w:sz="4" w:space="0" w:color="000000"/>
                          <w:left w:val="nil" w:sz="6" w:space="0" w:color="auto"/>
                          <w:bottom w:val="nil" w:sz="6" w:space="0" w:color="auto"/>
                          <w:right w:val="nil" w:sz="6" w:space="0" w:color="auto"/>
                        </w:tcBorders>
                      </w:tcPr>
                      <w:p>
                        <w:pPr>
                          <w:pStyle w:val="TableParagraph"/>
                          <w:spacing w:line="317" w:lineRule="exact"/>
                          <w:ind w:left="107"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年以内</w:t>
                        </w:r>
                      </w:p>
                    </w:tc>
                    <w:tc>
                      <w:tcPr>
                        <w:tcW w:w="259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339"/>
                          <w:jc w:val="right"/>
                          <w:rPr>
                            <w:rFonts w:ascii="Arial Narrow" w:hAnsi="Arial Narrow" w:cs="Arial Narrow" w:eastAsia="Arial Narrow" w:hint="default"/>
                            <w:sz w:val="21"/>
                            <w:szCs w:val="21"/>
                          </w:rPr>
                        </w:pPr>
                        <w:r>
                          <w:rPr>
                            <w:rFonts w:ascii="Arial Narrow"/>
                            <w:spacing w:val="-1"/>
                            <w:sz w:val="21"/>
                          </w:rPr>
                          <w:t>325,836,437.96</w:t>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501"/>
                          <w:jc w:val="right"/>
                          <w:rPr>
                            <w:rFonts w:ascii="Arial Narrow" w:hAnsi="Arial Narrow" w:cs="Arial Narrow" w:eastAsia="Arial Narrow" w:hint="default"/>
                            <w:sz w:val="21"/>
                            <w:szCs w:val="21"/>
                          </w:rPr>
                        </w:pPr>
                        <w:r>
                          <w:rPr>
                            <w:rFonts w:ascii="Arial Narrow"/>
                            <w:w w:val="95"/>
                            <w:sz w:val="21"/>
                          </w:rPr>
                          <w:t>97.93</w:t>
                        </w:r>
                        <w:r>
                          <w:rPr>
                            <w:rFonts w:ascii="Arial Narrow"/>
                            <w:sz w:val="21"/>
                          </w:rPr>
                        </w:r>
                      </w:p>
                    </w:tc>
                    <w:tc>
                      <w:tcPr>
                        <w:tcW w:w="199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87"/>
                          <w:jc w:val="right"/>
                          <w:rPr>
                            <w:rFonts w:ascii="Arial Narrow" w:hAnsi="Arial Narrow" w:cs="Arial Narrow" w:eastAsia="Arial Narrow" w:hint="default"/>
                            <w:sz w:val="21"/>
                            <w:szCs w:val="21"/>
                          </w:rPr>
                        </w:pPr>
                        <w:r>
                          <w:rPr>
                            <w:rFonts w:ascii="Arial Narrow"/>
                            <w:spacing w:val="-1"/>
                            <w:sz w:val="21"/>
                          </w:rPr>
                          <w:t>144,123,691.62</w:t>
                        </w:r>
                      </w:p>
                    </w:tc>
                    <w:tc>
                      <w:tcPr>
                        <w:tcW w:w="96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0"/>
                          <w:jc w:val="right"/>
                          <w:rPr>
                            <w:rFonts w:ascii="Arial Narrow" w:hAnsi="Arial Narrow" w:cs="Arial Narrow" w:eastAsia="Arial Narrow" w:hint="default"/>
                            <w:sz w:val="21"/>
                            <w:szCs w:val="21"/>
                          </w:rPr>
                        </w:pPr>
                        <w:r>
                          <w:rPr>
                            <w:rFonts w:ascii="Arial Narrow"/>
                            <w:w w:val="95"/>
                            <w:sz w:val="21"/>
                          </w:rPr>
                          <w:t>97.32</w:t>
                        </w:r>
                        <w:r>
                          <w:rPr>
                            <w:rFonts w:ascii="Arial Narrow"/>
                            <w:sz w:val="21"/>
                          </w:rPr>
                        </w:r>
                      </w:p>
                    </w:tc>
                  </w:tr>
                  <w:tr>
                    <w:trPr>
                      <w:trHeight w:val="397"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314" w:lineRule="exact"/>
                          <w:ind w:left="108"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2</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9"/>
                          <w:jc w:val="right"/>
                          <w:rPr>
                            <w:rFonts w:ascii="Arial Narrow" w:hAnsi="Arial Narrow" w:cs="Arial Narrow" w:eastAsia="Arial Narrow" w:hint="default"/>
                            <w:sz w:val="21"/>
                            <w:szCs w:val="21"/>
                          </w:rPr>
                        </w:pPr>
                        <w:r>
                          <w:rPr>
                            <w:rFonts w:ascii="Arial Narrow"/>
                            <w:spacing w:val="-1"/>
                            <w:sz w:val="21"/>
                          </w:rPr>
                          <w:t>4,544,242.28</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01"/>
                          <w:jc w:val="right"/>
                          <w:rPr>
                            <w:rFonts w:ascii="Arial Narrow" w:hAnsi="Arial Narrow" w:cs="Arial Narrow" w:eastAsia="Arial Narrow" w:hint="default"/>
                            <w:sz w:val="21"/>
                            <w:szCs w:val="21"/>
                          </w:rPr>
                        </w:pPr>
                        <w:r>
                          <w:rPr>
                            <w:rFonts w:ascii="Arial Narrow"/>
                            <w:w w:val="95"/>
                            <w:sz w:val="21"/>
                          </w:rPr>
                          <w:t>1.37</w:t>
                        </w:r>
                        <w:r>
                          <w:rPr>
                            <w:rFonts w:ascii="Arial Narrow"/>
                            <w:sz w:val="21"/>
                          </w:rPr>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7"/>
                          <w:jc w:val="right"/>
                          <w:rPr>
                            <w:rFonts w:ascii="Arial Narrow" w:hAnsi="Arial Narrow" w:cs="Arial Narrow" w:eastAsia="Arial Narrow" w:hint="default"/>
                            <w:sz w:val="21"/>
                            <w:szCs w:val="21"/>
                          </w:rPr>
                        </w:pPr>
                        <w:r>
                          <w:rPr>
                            <w:rFonts w:ascii="Arial Narrow"/>
                            <w:spacing w:val="-1"/>
                            <w:sz w:val="21"/>
                          </w:rPr>
                          <w:t>3,764,079.66</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Arial Narrow" w:hAnsi="Arial Narrow" w:cs="Arial Narrow" w:eastAsia="Arial Narrow" w:hint="default"/>
                            <w:sz w:val="21"/>
                            <w:szCs w:val="21"/>
                          </w:rPr>
                        </w:pPr>
                        <w:r>
                          <w:rPr>
                            <w:rFonts w:ascii="Arial Narrow"/>
                            <w:w w:val="95"/>
                            <w:sz w:val="21"/>
                          </w:rPr>
                          <w:t>2.54</w:t>
                        </w:r>
                        <w:r>
                          <w:rPr>
                            <w:rFonts w:ascii="Arial Narrow"/>
                            <w:sz w:val="21"/>
                          </w:rPr>
                        </w:r>
                      </w:p>
                    </w:tc>
                  </w:tr>
                  <w:tr>
                    <w:trPr>
                      <w:trHeight w:val="397"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314" w:lineRule="exact"/>
                          <w:ind w:left="107"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3</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9"/>
                          <w:jc w:val="right"/>
                          <w:rPr>
                            <w:rFonts w:ascii="Arial Narrow" w:hAnsi="Arial Narrow" w:cs="Arial Narrow" w:eastAsia="Arial Narrow" w:hint="default"/>
                            <w:sz w:val="21"/>
                            <w:szCs w:val="21"/>
                          </w:rPr>
                        </w:pPr>
                        <w:r>
                          <w:rPr>
                            <w:rFonts w:ascii="Arial Narrow"/>
                            <w:spacing w:val="-1"/>
                            <w:sz w:val="21"/>
                          </w:rPr>
                          <w:t>2,301,841.48</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01"/>
                          <w:jc w:val="right"/>
                          <w:rPr>
                            <w:rFonts w:ascii="Arial Narrow" w:hAnsi="Arial Narrow" w:cs="Arial Narrow" w:eastAsia="Arial Narrow" w:hint="default"/>
                            <w:sz w:val="21"/>
                            <w:szCs w:val="21"/>
                          </w:rPr>
                        </w:pPr>
                        <w:r>
                          <w:rPr>
                            <w:rFonts w:ascii="Arial Narrow"/>
                            <w:w w:val="95"/>
                            <w:sz w:val="21"/>
                          </w:rPr>
                          <w:t>0.69</w:t>
                        </w:r>
                        <w:r>
                          <w:rPr>
                            <w:rFonts w:ascii="Arial Narrow"/>
                            <w:sz w:val="21"/>
                          </w:rPr>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8"/>
                          <w:jc w:val="right"/>
                          <w:rPr>
                            <w:rFonts w:ascii="Arial Narrow" w:hAnsi="Arial Narrow" w:cs="Arial Narrow" w:eastAsia="Arial Narrow" w:hint="default"/>
                            <w:sz w:val="21"/>
                            <w:szCs w:val="21"/>
                          </w:rPr>
                        </w:pPr>
                        <w:r>
                          <w:rPr>
                            <w:rFonts w:ascii="Arial Narrow"/>
                            <w:spacing w:val="-1"/>
                            <w:sz w:val="21"/>
                          </w:rPr>
                          <w:t>180,618.07</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w w:val="95"/>
                            <w:sz w:val="21"/>
                          </w:rPr>
                          <w:t>0.12</w:t>
                        </w:r>
                        <w:r>
                          <w:rPr>
                            <w:rFonts w:ascii="Arial Narrow"/>
                            <w:sz w:val="21"/>
                          </w:rPr>
                        </w:r>
                      </w:p>
                    </w:tc>
                  </w:tr>
                  <w:tr>
                    <w:trPr>
                      <w:trHeight w:val="398" w:hRule="exact"/>
                    </w:trPr>
                    <w:tc>
                      <w:tcPr>
                        <w:tcW w:w="1943" w:type="dxa"/>
                        <w:tcBorders>
                          <w:top w:val="nil" w:sz="6" w:space="0" w:color="auto"/>
                          <w:left w:val="nil" w:sz="6" w:space="0" w:color="auto"/>
                          <w:bottom w:val="single" w:sz="4" w:space="0" w:color="000000"/>
                          <w:right w:val="nil" w:sz="6" w:space="0" w:color="auto"/>
                        </w:tcBorders>
                      </w:tcPr>
                      <w:p>
                        <w:pPr>
                          <w:pStyle w:val="TableParagraph"/>
                          <w:spacing w:line="314" w:lineRule="exact"/>
                          <w:ind w:left="107"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年以上</w:t>
                        </w:r>
                      </w:p>
                    </w:tc>
                    <w:tc>
                      <w:tcPr>
                        <w:tcW w:w="259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340"/>
                          <w:jc w:val="right"/>
                          <w:rPr>
                            <w:rFonts w:ascii="Arial Narrow" w:hAnsi="Arial Narrow" w:cs="Arial Narrow" w:eastAsia="Arial Narrow" w:hint="default"/>
                            <w:sz w:val="21"/>
                            <w:szCs w:val="21"/>
                          </w:rPr>
                        </w:pPr>
                        <w:r>
                          <w:rPr>
                            <w:rFonts w:ascii="Arial Narrow"/>
                            <w:spacing w:val="-1"/>
                            <w:sz w:val="21"/>
                          </w:rPr>
                          <w:t>44,034.00</w:t>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501"/>
                          <w:jc w:val="right"/>
                          <w:rPr>
                            <w:rFonts w:ascii="Arial Narrow" w:hAnsi="Arial Narrow" w:cs="Arial Narrow" w:eastAsia="Arial Narrow" w:hint="default"/>
                            <w:sz w:val="21"/>
                            <w:szCs w:val="21"/>
                          </w:rPr>
                        </w:pPr>
                        <w:r>
                          <w:rPr>
                            <w:rFonts w:ascii="Arial Narrow"/>
                            <w:w w:val="95"/>
                            <w:sz w:val="21"/>
                          </w:rPr>
                          <w:t>0.01</w:t>
                        </w:r>
                        <w:r>
                          <w:rPr>
                            <w:rFonts w:ascii="Arial Narrow"/>
                            <w:sz w:val="21"/>
                          </w:rPr>
                        </w:r>
                      </w:p>
                    </w:tc>
                    <w:tc>
                      <w:tcPr>
                        <w:tcW w:w="199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88"/>
                          <w:jc w:val="right"/>
                          <w:rPr>
                            <w:rFonts w:ascii="Arial Narrow" w:hAnsi="Arial Narrow" w:cs="Arial Narrow" w:eastAsia="Arial Narrow" w:hint="default"/>
                            <w:sz w:val="21"/>
                            <w:szCs w:val="21"/>
                          </w:rPr>
                        </w:pPr>
                        <w:r>
                          <w:rPr>
                            <w:rFonts w:ascii="Arial Narrow"/>
                            <w:spacing w:val="-1"/>
                            <w:sz w:val="21"/>
                          </w:rPr>
                          <w:t>34,594.17</w:t>
                        </w:r>
                      </w:p>
                    </w:tc>
                    <w:tc>
                      <w:tcPr>
                        <w:tcW w:w="967"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1"/>
                          <w:jc w:val="right"/>
                          <w:rPr>
                            <w:rFonts w:ascii="Arial Narrow" w:hAnsi="Arial Narrow" w:cs="Arial Narrow" w:eastAsia="Arial Narrow" w:hint="default"/>
                            <w:sz w:val="21"/>
                            <w:szCs w:val="21"/>
                          </w:rPr>
                        </w:pPr>
                        <w:r>
                          <w:rPr>
                            <w:rFonts w:ascii="Arial Narrow"/>
                            <w:w w:val="95"/>
                            <w:sz w:val="21"/>
                          </w:rPr>
                          <w:t>0.02</w:t>
                        </w:r>
                        <w:r>
                          <w:rPr>
                            <w:rFonts w:ascii="Arial Narrow"/>
                            <w:sz w:val="21"/>
                          </w:rPr>
                        </w:r>
                      </w:p>
                    </w:tc>
                  </w:tr>
                  <w:tr>
                    <w:trPr>
                      <w:trHeight w:val="413" w:hRule="exact"/>
                    </w:trPr>
                    <w:tc>
                      <w:tcPr>
                        <w:tcW w:w="1943" w:type="dxa"/>
                        <w:tcBorders>
                          <w:top w:val="single" w:sz="4" w:space="0" w:color="000000"/>
                          <w:left w:val="nil" w:sz="6" w:space="0" w:color="auto"/>
                          <w:bottom w:val="single" w:sz="8" w:space="0" w:color="000000"/>
                          <w:right w:val="nil" w:sz="6" w:space="0" w:color="auto"/>
                        </w:tcBorders>
                      </w:tcPr>
                      <w:p>
                        <w:pPr>
                          <w:pStyle w:val="TableParagraph"/>
                          <w:spacing w:line="302"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计</w:t>
                        </w:r>
                      </w:p>
                    </w:tc>
                    <w:tc>
                      <w:tcPr>
                        <w:tcW w:w="2596"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339"/>
                          <w:jc w:val="right"/>
                          <w:rPr>
                            <w:rFonts w:ascii="Arial Narrow" w:hAnsi="Arial Narrow" w:cs="Arial Narrow" w:eastAsia="Arial Narrow" w:hint="default"/>
                            <w:sz w:val="21"/>
                            <w:szCs w:val="21"/>
                          </w:rPr>
                        </w:pPr>
                        <w:r>
                          <w:rPr>
                            <w:rFonts w:ascii="Arial Narrow"/>
                            <w:b/>
                            <w:spacing w:val="-1"/>
                            <w:sz w:val="21"/>
                          </w:rPr>
                          <w:t>332,726,555.72</w:t>
                        </w:r>
                        <w:r>
                          <w:rPr>
                            <w:rFonts w:ascii="Arial Narrow"/>
                            <w:spacing w:val="-1"/>
                            <w:sz w:val="21"/>
                          </w:rPr>
                        </w:r>
                      </w:p>
                    </w:tc>
                    <w:tc>
                      <w:tcPr>
                        <w:tcW w:w="1421"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501"/>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991"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287"/>
                          <w:jc w:val="right"/>
                          <w:rPr>
                            <w:rFonts w:ascii="Arial Narrow" w:hAnsi="Arial Narrow" w:cs="Arial Narrow" w:eastAsia="Arial Narrow" w:hint="default"/>
                            <w:sz w:val="21"/>
                            <w:szCs w:val="21"/>
                          </w:rPr>
                        </w:pPr>
                        <w:r>
                          <w:rPr>
                            <w:rFonts w:ascii="Arial Narrow"/>
                            <w:b/>
                            <w:spacing w:val="-1"/>
                            <w:sz w:val="21"/>
                          </w:rPr>
                          <w:t>148,102,983.52</w:t>
                        </w:r>
                        <w:r>
                          <w:rPr>
                            <w:rFonts w:ascii="Arial Narrow"/>
                            <w:spacing w:val="-1"/>
                            <w:sz w:val="21"/>
                          </w:rPr>
                        </w:r>
                      </w:p>
                    </w:tc>
                    <w:tc>
                      <w:tcPr>
                        <w:tcW w:w="967"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00"/>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r>
                </w:tbl>
                <w:p>
                  <w:pPr/>
                </w:p>
              </w:txbxContent>
            </v:textbox>
            <w10:wrap type="none"/>
          </v:shape>
        </w:pict>
      </w:r>
      <w:r>
        <w:rPr>
          <w:rFonts w:ascii="Arial Narrow"/>
          <w:b/>
          <w:spacing w:val="-1"/>
          <w:sz w:val="21"/>
        </w:rPr>
        <w:t>2009.12.31</w:t>
        <w:tab/>
        <w:t>2008.12.31</w:t>
      </w:r>
      <w:r>
        <w:rPr>
          <w:rFonts w:ascii="Arial Narrow"/>
          <w:spacing w:val="-1"/>
          <w:sz w:val="21"/>
        </w:rPr>
      </w: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10"/>
        <w:rPr>
          <w:rFonts w:ascii="Arial Narrow" w:hAnsi="Arial Narrow" w:cs="Arial Narrow" w:eastAsia="Arial Narrow" w:hint="default"/>
          <w:b/>
          <w:bCs/>
          <w:sz w:val="22"/>
          <w:szCs w:val="22"/>
        </w:rPr>
      </w:pPr>
    </w:p>
    <w:p>
      <w:pPr>
        <w:pStyle w:val="BodyText"/>
        <w:spacing w:line="312" w:lineRule="exact" w:before="56"/>
        <w:ind w:left="560" w:right="234" w:hanging="209"/>
        <w:jc w:val="left"/>
        <w:rPr>
          <w:rFonts w:ascii="方正姚体" w:hAnsi="方正姚体" w:cs="方正姚体" w:eastAsia="方正姚体" w:hint="default"/>
        </w:rPr>
      </w:pPr>
      <w:r>
        <w:rPr>
          <w:rFonts w:ascii="方正姚体" w:hAnsi="方正姚体" w:cs="方正姚体" w:eastAsia="方正姚体" w:hint="default"/>
          <w:spacing w:val="-3"/>
        </w:rPr>
        <w:t>（</w:t>
      </w:r>
      <w:r>
        <w:rPr>
          <w:rFonts w:ascii="Arial Narrow" w:hAnsi="Arial Narrow" w:cs="Arial Narrow" w:eastAsia="Arial Narrow" w:hint="default"/>
          <w:spacing w:val="-3"/>
        </w:rPr>
        <w:t>2</w:t>
      </w:r>
      <w:r>
        <w:rPr>
          <w:rFonts w:ascii="方正姚体" w:hAnsi="方正姚体" w:cs="方正姚体" w:eastAsia="方正姚体" w:hint="default"/>
          <w:spacing w:val="-3"/>
        </w:rPr>
        <w:t>）截至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日，预付账款中无持有本公司 </w:t>
      </w:r>
      <w:r>
        <w:rPr>
          <w:rFonts w:ascii="Arial Narrow" w:hAnsi="Arial Narrow" w:cs="Arial Narrow" w:eastAsia="Arial Narrow" w:hint="default"/>
          <w:spacing w:val="-3"/>
        </w:rPr>
        <w:t>5%</w:t>
      </w:r>
      <w:r>
        <w:rPr>
          <w:rFonts w:ascii="方正姚体" w:hAnsi="方正姚体" w:cs="方正姚体" w:eastAsia="方正姚体" w:hint="default"/>
          <w:spacing w:val="-3"/>
        </w:rPr>
        <w:t>（含</w:t>
      </w:r>
      <w:r>
        <w:rPr>
          <w:rFonts w:ascii="方正姚体" w:hAnsi="方正姚体" w:cs="方正姚体" w:eastAsia="方正姚体" w:hint="default"/>
          <w:spacing w:val="-14"/>
        </w:rPr>
        <w:t> </w:t>
      </w:r>
      <w:r>
        <w:rPr>
          <w:rFonts w:ascii="Arial Narrow" w:hAnsi="Arial Narrow" w:cs="Arial Narrow" w:eastAsia="Arial Narrow" w:hint="default"/>
        </w:rPr>
        <w:t>5%</w:t>
      </w:r>
      <w:r>
        <w:rPr>
          <w:rFonts w:ascii="方正姚体" w:hAnsi="方正姚体" w:cs="方正姚体" w:eastAsia="方正姚体" w:hint="default"/>
        </w:rPr>
        <w:t>）以上表决权股份的股</w:t>
      </w:r>
      <w:r>
        <w:rPr>
          <w:rFonts w:ascii="方正姚体" w:hAnsi="方正姚体" w:cs="方正姚体" w:eastAsia="方正姚体" w:hint="default"/>
          <w:spacing w:val="-1"/>
        </w:rPr>
        <w:t> </w:t>
      </w:r>
      <w:r>
        <w:rPr>
          <w:rFonts w:ascii="方正姚体" w:hAnsi="方正姚体" w:cs="方正姚体" w:eastAsia="方正姚体" w:hint="default"/>
        </w:rPr>
        <w:t>东欠款。</w:t>
      </w:r>
    </w:p>
    <w:p>
      <w:pPr>
        <w:pStyle w:val="BodyText"/>
        <w:spacing w:line="240" w:lineRule="auto" w:before="143"/>
        <w:ind w:left="351" w:right="118"/>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）预付款项金额前五名单位情况</w:t>
      </w:r>
    </w:p>
    <w:p>
      <w:pPr>
        <w:spacing w:line="240" w:lineRule="auto" w:before="14"/>
        <w:rPr>
          <w:rFonts w:ascii="方正姚体" w:hAnsi="方正姚体" w:cs="方正姚体" w:eastAsia="方正姚体" w:hint="default"/>
          <w:sz w:val="15"/>
          <w:szCs w:val="15"/>
        </w:rPr>
      </w:pPr>
    </w:p>
    <w:p>
      <w:pPr>
        <w:spacing w:line="20" w:lineRule="exact"/>
        <w:ind w:left="446"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73.2pt;height:1pt;mso-position-horizontal-relative:char;mso-position-vertical-relative:line" coordorigin="0,0" coordsize="9464,20">
            <v:group style="position:absolute;left:10;top:10;width:9444;height:2" coordorigin="10,10" coordsize="9444,2">
              <v:shape style="position:absolute;left:10;top:10;width:9444;height:2" coordorigin="10,10" coordsize="9444,0" path="m10,10l9454,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pgSz w:w="11900" w:h="16840"/>
          <w:pgMar w:header="772" w:footer="742" w:top="1720" w:bottom="940" w:left="1140" w:right="740"/>
        </w:sectPr>
      </w:pPr>
    </w:p>
    <w:p>
      <w:pPr>
        <w:pStyle w:val="BodyText"/>
        <w:spacing w:line="255" w:lineRule="exact" w:before="34"/>
        <w:ind w:left="3776" w:right="2501"/>
        <w:jc w:val="center"/>
        <w:rPr>
          <w:rFonts w:ascii="方正姚体" w:hAnsi="方正姚体" w:cs="方正姚体" w:eastAsia="方正姚体" w:hint="default"/>
        </w:rPr>
      </w:pPr>
      <w:r>
        <w:rPr>
          <w:rFonts w:ascii="方正姚体" w:hAnsi="方正姚体" w:cs="方正姚体" w:eastAsia="方正姚体" w:hint="default"/>
        </w:rPr>
        <w:t>与本公司</w:t>
      </w:r>
    </w:p>
    <w:p>
      <w:pPr>
        <w:pStyle w:val="BodyText"/>
        <w:tabs>
          <w:tab w:pos="5745" w:val="left" w:leader="none"/>
          <w:tab w:pos="6795" w:val="left" w:leader="none"/>
        </w:tabs>
        <w:spacing w:line="415" w:lineRule="exact"/>
        <w:ind w:left="4275" w:right="-17"/>
        <w:jc w:val="left"/>
        <w:rPr>
          <w:rFonts w:ascii="方正姚体" w:hAnsi="方正姚体" w:cs="方正姚体" w:eastAsia="方正姚体" w:hint="default"/>
        </w:rPr>
      </w:pPr>
      <w:r>
        <w:rPr/>
        <w:pict>
          <v:shape style="position:absolute;margin-left:85.199997pt;margin-top:.763677pt;width:48.25pt;height:12pt;mso-position-horizontal-relative:page;mso-position-vertical-relative:paragraph;z-index:2296" type="#_x0000_t202" filled="false" stroked="false">
            <v:textbox inset="0,0,0,0">
              <w:txbxContent>
                <w:p>
                  <w:pPr>
                    <w:pStyle w:val="BodyText"/>
                    <w:spacing w:line="240" w:lineRule="exact"/>
                    <w:ind w:left="0" w:right="0"/>
                    <w:jc w:val="left"/>
                    <w:rPr>
                      <w:rFonts w:ascii="方正姚体" w:hAnsi="方正姚体" w:cs="方正姚体" w:eastAsia="方正姚体" w:hint="default"/>
                    </w:rPr>
                  </w:pPr>
                  <w:r>
                    <w:rPr>
                      <w:rFonts w:ascii="方正姚体" w:hAnsi="方正姚体" w:cs="方正姚体" w:eastAsia="方正姚体" w:hint="default"/>
                    </w:rPr>
                    <w:t>单位名称</w:t>
                  </w:r>
                </w:p>
              </w:txbxContent>
            </v:textbox>
            <w10:wrap type="none"/>
          </v:shape>
        </w:pict>
      </w:r>
      <w:r>
        <w:rPr>
          <w:rFonts w:ascii="方正姚体" w:hAnsi="方正姚体" w:cs="方正姚体" w:eastAsia="方正姚体" w:hint="default"/>
          <w:position w:val="-15"/>
        </w:rPr>
        <w:t>关系</w:t>
        <w:tab/>
      </w:r>
      <w:r>
        <w:rPr>
          <w:rFonts w:ascii="方正姚体" w:hAnsi="方正姚体" w:cs="方正姚体" w:eastAsia="方正姚体" w:hint="default"/>
        </w:rPr>
        <w:t>金额</w:t>
        <w:tab/>
        <w:t>年限</w:t>
      </w:r>
    </w:p>
    <w:p>
      <w:pPr>
        <w:pStyle w:val="BodyText"/>
        <w:spacing w:line="333" w:lineRule="exact" w:before="34"/>
        <w:ind w:left="0" w:right="0"/>
        <w:jc w:val="right"/>
        <w:rPr>
          <w:rFonts w:ascii="方正姚体" w:hAnsi="方正姚体" w:cs="方正姚体" w:eastAsia="方正姚体" w:hint="default"/>
        </w:rPr>
      </w:pPr>
      <w:r>
        <w:rPr/>
        <w:br w:type="column"/>
      </w:r>
      <w:r>
        <w:rPr>
          <w:rFonts w:ascii="方正姚体" w:hAnsi="方正姚体" w:cs="方正姚体" w:eastAsia="方正姚体" w:hint="default"/>
        </w:rPr>
        <w:t>未结算原</w:t>
      </w:r>
    </w:p>
    <w:p>
      <w:pPr>
        <w:pStyle w:val="BodyText"/>
        <w:spacing w:line="333" w:lineRule="exact"/>
        <w:ind w:left="0" w:right="0"/>
        <w:jc w:val="right"/>
        <w:rPr>
          <w:rFonts w:ascii="方正姚体" w:hAnsi="方正姚体" w:cs="方正姚体" w:eastAsia="方正姚体" w:hint="default"/>
        </w:rPr>
      </w:pPr>
      <w:r>
        <w:rPr>
          <w:rFonts w:ascii="方正姚体" w:hAnsi="方正姚体" w:cs="方正姚体" w:eastAsia="方正姚体" w:hint="default"/>
        </w:rPr>
        <w:t>因</w:t>
      </w:r>
    </w:p>
    <w:p>
      <w:pPr>
        <w:spacing w:line="272" w:lineRule="exact" w:before="9"/>
        <w:ind w:left="221" w:right="268" w:firstLine="0"/>
        <w:jc w:val="both"/>
        <w:rPr>
          <w:rFonts w:ascii="Arial Narrow" w:hAnsi="Arial Narrow" w:cs="Arial Narrow" w:eastAsia="Arial Narrow" w:hint="default"/>
          <w:sz w:val="21"/>
          <w:szCs w:val="21"/>
        </w:rPr>
      </w:pPr>
      <w:r>
        <w:rPr/>
        <w:br w:type="column"/>
      </w:r>
      <w:r>
        <w:rPr>
          <w:rFonts w:ascii="方正姚体" w:hAnsi="方正姚体" w:cs="方正姚体" w:eastAsia="方正姚体" w:hint="default"/>
          <w:sz w:val="21"/>
          <w:szCs w:val="21"/>
        </w:rPr>
        <w:t>占预付账</w:t>
      </w:r>
      <w:r>
        <w:rPr>
          <w:rFonts w:ascii="方正姚体" w:hAnsi="方正姚体" w:cs="方正姚体" w:eastAsia="方正姚体" w:hint="default"/>
          <w:spacing w:val="-49"/>
          <w:sz w:val="21"/>
          <w:szCs w:val="21"/>
        </w:rPr>
        <w:t> </w:t>
      </w:r>
      <w:r>
        <w:rPr>
          <w:rFonts w:ascii="方正姚体" w:hAnsi="方正姚体" w:cs="方正姚体" w:eastAsia="方正姚体" w:hint="default"/>
          <w:sz w:val="21"/>
          <w:szCs w:val="21"/>
        </w:rPr>
        <w:t>款总额的</w:t>
      </w:r>
      <w:r>
        <w:rPr>
          <w:rFonts w:ascii="方正姚体" w:hAnsi="方正姚体" w:cs="方正姚体" w:eastAsia="方正姚体" w:hint="default"/>
          <w:spacing w:val="-49"/>
          <w:sz w:val="21"/>
          <w:szCs w:val="21"/>
        </w:rPr>
        <w:t> </w:t>
      </w: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spacing w:after="0" w:line="272" w:lineRule="exact"/>
        <w:jc w:val="both"/>
        <w:rPr>
          <w:rFonts w:ascii="Arial Narrow" w:hAnsi="Arial Narrow" w:cs="Arial Narrow" w:eastAsia="Arial Narrow" w:hint="default"/>
          <w:sz w:val="21"/>
          <w:szCs w:val="21"/>
        </w:rPr>
        <w:sectPr>
          <w:type w:val="continuous"/>
          <w:pgSz w:w="11900" w:h="16840"/>
          <w:pgMar w:top="960" w:bottom="280" w:left="1140" w:right="740"/>
          <w:cols w:num="3" w:equalWidth="0">
            <w:col w:w="7278" w:space="40"/>
            <w:col w:w="1326" w:space="40"/>
            <w:col w:w="1336"/>
          </w:cols>
        </w:sectPr>
      </w:pPr>
    </w:p>
    <w:p>
      <w:pPr>
        <w:spacing w:line="240" w:lineRule="auto" w:before="3"/>
        <w:rPr>
          <w:rFonts w:ascii="Arial Narrow" w:hAnsi="Arial Narrow" w:cs="Arial Narrow" w:eastAsia="Arial Narrow" w:hint="default"/>
          <w:b/>
          <w:bCs/>
          <w:sz w:val="2"/>
          <w:szCs w:val="2"/>
        </w:rPr>
      </w:pPr>
    </w:p>
    <w:p>
      <w:pPr>
        <w:spacing w:line="20" w:lineRule="exact"/>
        <w:ind w:left="451"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72.7pt;height:.5pt;mso-position-horizontal-relative:char;mso-position-vertical-relative:line" coordorigin="0,0" coordsize="9454,10">
            <v:group style="position:absolute;left:5;top:5;width:9444;height:2" coordorigin="5,5" coordsize="9444,2">
              <v:shape style="position:absolute;left:5;top:5;width:9444;height:2" coordorigin="5,5" coordsize="9444,0" path="m5,5l9449,5e" filled="false" stroked="true" strokeweight=".48pt" strokecolor="#000000">
                <v:path arrowok="t"/>
              </v:shape>
            </v:group>
          </v:group>
        </w:pict>
      </w:r>
      <w:r>
        <w:rPr>
          <w:rFonts w:ascii="Arial Narrow" w:hAnsi="Arial Narrow" w:cs="Arial Narrow" w:eastAsia="Arial Narrow" w:hint="default"/>
          <w:sz w:val="2"/>
          <w:szCs w:val="2"/>
        </w:rPr>
      </w:r>
    </w:p>
    <w:p>
      <w:pPr>
        <w:spacing w:line="240" w:lineRule="auto" w:before="8"/>
        <w:rPr>
          <w:rFonts w:ascii="Arial Narrow" w:hAnsi="Arial Narrow" w:cs="Arial Narrow" w:eastAsia="Arial Narrow" w:hint="default"/>
          <w:b/>
          <w:bCs/>
          <w:sz w:val="2"/>
          <w:szCs w:val="2"/>
        </w:rPr>
      </w:pPr>
    </w:p>
    <w:tbl>
      <w:tblPr>
        <w:tblW w:w="0" w:type="auto"/>
        <w:jc w:val="left"/>
        <w:tblInd w:w="528" w:type="dxa"/>
        <w:tblLayout w:type="fixed"/>
        <w:tblCellMar>
          <w:top w:w="0" w:type="dxa"/>
          <w:left w:w="0" w:type="dxa"/>
          <w:bottom w:w="0" w:type="dxa"/>
          <w:right w:w="0" w:type="dxa"/>
        </w:tblCellMar>
        <w:tblLook w:val="01E0"/>
      </w:tblPr>
      <w:tblGrid>
        <w:gridCol w:w="3009"/>
        <w:gridCol w:w="1336"/>
        <w:gridCol w:w="1516"/>
        <w:gridCol w:w="922"/>
        <w:gridCol w:w="1589"/>
        <w:gridCol w:w="630"/>
      </w:tblGrid>
      <w:tr>
        <w:trPr>
          <w:trHeight w:val="458"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310"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正定县国有土地储备管理中心</w:t>
            </w:r>
          </w:p>
        </w:tc>
        <w:tc>
          <w:tcPr>
            <w:tcW w:w="1336" w:type="dxa"/>
            <w:tcBorders>
              <w:top w:val="nil" w:sz="6" w:space="0" w:color="auto"/>
              <w:left w:val="nil" w:sz="6" w:space="0" w:color="auto"/>
              <w:bottom w:val="nil" w:sz="6" w:space="0" w:color="auto"/>
              <w:right w:val="nil" w:sz="6" w:space="0" w:color="auto"/>
            </w:tcBorders>
          </w:tcPr>
          <w:p>
            <w:pPr>
              <w:pStyle w:val="TableParagraph"/>
              <w:spacing w:line="310" w:lineRule="exact"/>
              <w:ind w:right="250"/>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非关联方</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8"/>
              <w:jc w:val="right"/>
              <w:rPr>
                <w:rFonts w:ascii="Arial Narrow" w:hAnsi="Arial Narrow" w:cs="Arial Narrow" w:eastAsia="Arial Narrow" w:hint="default"/>
                <w:sz w:val="21"/>
                <w:szCs w:val="21"/>
              </w:rPr>
            </w:pPr>
            <w:r>
              <w:rPr>
                <w:rFonts w:ascii="Arial Narrow"/>
                <w:spacing w:val="-1"/>
                <w:sz w:val="21"/>
              </w:rPr>
              <w:t>53,915,800.00</w:t>
            </w:r>
          </w:p>
        </w:tc>
        <w:tc>
          <w:tcPr>
            <w:tcW w:w="3141" w:type="dxa"/>
            <w:gridSpan w:val="3"/>
            <w:tcBorders>
              <w:top w:val="nil" w:sz="6" w:space="0" w:color="auto"/>
              <w:left w:val="nil" w:sz="6" w:space="0" w:color="auto"/>
              <w:bottom w:val="nil" w:sz="6" w:space="0" w:color="auto"/>
              <w:right w:val="nil" w:sz="6" w:space="0" w:color="auto"/>
            </w:tcBorders>
          </w:tcPr>
          <w:p>
            <w:pPr>
              <w:pStyle w:val="TableParagraph"/>
              <w:tabs>
                <w:tab w:pos="1202" w:val="left" w:leader="none"/>
                <w:tab w:pos="3153" w:val="right" w:leader="none"/>
              </w:tabs>
              <w:spacing w:line="325" w:lineRule="exact"/>
              <w:ind w:left="160" w:right="-13"/>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年以内</w:t>
              <w:tab/>
              <w:t>预付土地款</w:t>
            </w:r>
            <w:r>
              <w:rPr>
                <w:rFonts w:ascii="Arial Narrow" w:hAnsi="Arial Narrow" w:cs="Arial Narrow" w:eastAsia="Arial Narrow" w:hint="default"/>
                <w:sz w:val="21"/>
                <w:szCs w:val="21"/>
              </w:rPr>
              <w:tab/>
              <w:t>16.20</w:t>
            </w:r>
          </w:p>
        </w:tc>
      </w:tr>
      <w:tr>
        <w:trPr>
          <w:trHeight w:val="358"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北京莎菲尔儿童时装有限公司</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0"/>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非关联方</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58"/>
              <w:jc w:val="right"/>
              <w:rPr>
                <w:rFonts w:ascii="Arial Narrow" w:hAnsi="Arial Narrow" w:cs="Arial Narrow" w:eastAsia="Arial Narrow" w:hint="default"/>
                <w:sz w:val="21"/>
                <w:szCs w:val="21"/>
              </w:rPr>
            </w:pPr>
            <w:r>
              <w:rPr>
                <w:rFonts w:ascii="Arial Narrow"/>
                <w:spacing w:val="-1"/>
                <w:sz w:val="21"/>
              </w:rPr>
              <w:t>37,898,596.81</w:t>
            </w:r>
          </w:p>
        </w:tc>
        <w:tc>
          <w:tcPr>
            <w:tcW w:w="3141" w:type="dxa"/>
            <w:gridSpan w:val="3"/>
            <w:tcBorders>
              <w:top w:val="nil" w:sz="6" w:space="0" w:color="auto"/>
              <w:left w:val="nil" w:sz="6" w:space="0" w:color="auto"/>
              <w:bottom w:val="nil" w:sz="6" w:space="0" w:color="auto"/>
              <w:right w:val="nil" w:sz="6" w:space="0" w:color="auto"/>
            </w:tcBorders>
          </w:tcPr>
          <w:p>
            <w:pPr>
              <w:pStyle w:val="TableParagraph"/>
              <w:tabs>
                <w:tab w:pos="1202" w:val="left" w:leader="none"/>
                <w:tab w:pos="3146" w:val="right" w:leader="none"/>
              </w:tabs>
              <w:spacing w:line="363" w:lineRule="exact"/>
              <w:ind w:left="160" w:right="-6"/>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年以内</w:t>
              <w:tab/>
            </w:r>
            <w:r>
              <w:rPr>
                <w:rFonts w:ascii="方正姚体" w:hAnsi="方正姚体" w:cs="方正姚体" w:eastAsia="方正姚体" w:hint="default"/>
                <w:position w:val="11"/>
                <w:sz w:val="21"/>
                <w:szCs w:val="21"/>
              </w:rPr>
              <w:t>预付采购货</w:t>
            </w:r>
            <w:r>
              <w:rPr>
                <w:rFonts w:ascii="Arial Narrow" w:hAnsi="Arial Narrow" w:cs="Arial Narrow" w:eastAsia="Arial Narrow" w:hint="default"/>
                <w:sz w:val="21"/>
                <w:szCs w:val="21"/>
              </w:rPr>
              <w:tab/>
            </w:r>
            <w:r>
              <w:rPr>
                <w:rFonts w:ascii="Arial Narrow" w:hAnsi="Arial Narrow" w:cs="Arial Narrow" w:eastAsia="Arial Narrow" w:hint="default"/>
                <w:spacing w:val="-3"/>
                <w:sz w:val="21"/>
                <w:szCs w:val="21"/>
              </w:rPr>
              <w:t>11.39</w:t>
            </w:r>
          </w:p>
        </w:tc>
      </w:tr>
      <w:tr>
        <w:trPr>
          <w:trHeight w:val="451"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新疆棉花产业（集团）喀什棉业</w:t>
            </w:r>
          </w:p>
        </w:tc>
        <w:tc>
          <w:tcPr>
            <w:tcW w:w="133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3141" w:type="dxa"/>
            <w:gridSpan w:val="3"/>
            <w:tcBorders>
              <w:top w:val="nil" w:sz="6" w:space="0" w:color="auto"/>
              <w:left w:val="nil" w:sz="6" w:space="0" w:color="auto"/>
              <w:bottom w:val="nil" w:sz="6" w:space="0" w:color="auto"/>
              <w:right w:val="nil" w:sz="6" w:space="0" w:color="auto"/>
            </w:tcBorders>
          </w:tcPr>
          <w:p>
            <w:pPr>
              <w:pStyle w:val="TableParagraph"/>
              <w:spacing w:line="150" w:lineRule="exact"/>
              <w:ind w:left="20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款</w:t>
            </w:r>
          </w:p>
        </w:tc>
      </w:tr>
      <w:tr>
        <w:trPr>
          <w:trHeight w:val="326"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有限责任公司</w:t>
            </w:r>
          </w:p>
        </w:tc>
        <w:tc>
          <w:tcPr>
            <w:tcW w:w="1336" w:type="dxa"/>
            <w:tcBorders>
              <w:top w:val="nil" w:sz="6" w:space="0" w:color="auto"/>
              <w:left w:val="nil" w:sz="6" w:space="0" w:color="auto"/>
              <w:bottom w:val="nil" w:sz="6" w:space="0" w:color="auto"/>
              <w:right w:val="nil" w:sz="6" w:space="0" w:color="auto"/>
            </w:tcBorders>
          </w:tcPr>
          <w:p>
            <w:pPr>
              <w:pStyle w:val="TableParagraph"/>
              <w:spacing w:line="106" w:lineRule="exact"/>
              <w:ind w:right="250"/>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非关联方</w:t>
            </w:r>
          </w:p>
        </w:tc>
        <w:tc>
          <w:tcPr>
            <w:tcW w:w="1516" w:type="dxa"/>
            <w:tcBorders>
              <w:top w:val="nil" w:sz="6" w:space="0" w:color="auto"/>
              <w:left w:val="nil" w:sz="6" w:space="0" w:color="auto"/>
              <w:bottom w:val="nil" w:sz="6" w:space="0" w:color="auto"/>
              <w:right w:val="nil" w:sz="6" w:space="0" w:color="auto"/>
            </w:tcBorders>
          </w:tcPr>
          <w:p>
            <w:pPr>
              <w:pStyle w:val="TableParagraph"/>
              <w:spacing w:line="120" w:lineRule="exact"/>
              <w:ind w:right="158"/>
              <w:jc w:val="right"/>
              <w:rPr>
                <w:rFonts w:ascii="Arial Narrow" w:hAnsi="Arial Narrow" w:cs="Arial Narrow" w:eastAsia="Arial Narrow" w:hint="default"/>
                <w:sz w:val="21"/>
                <w:szCs w:val="21"/>
              </w:rPr>
            </w:pPr>
            <w:r>
              <w:rPr>
                <w:rFonts w:ascii="Arial Narrow"/>
                <w:spacing w:val="-1"/>
                <w:sz w:val="21"/>
              </w:rPr>
              <w:t>28,313,212.70</w:t>
            </w:r>
          </w:p>
        </w:tc>
        <w:tc>
          <w:tcPr>
            <w:tcW w:w="922" w:type="dxa"/>
            <w:tcBorders>
              <w:top w:val="nil" w:sz="6" w:space="0" w:color="auto"/>
              <w:left w:val="nil" w:sz="6" w:space="0" w:color="auto"/>
              <w:bottom w:val="nil" w:sz="6" w:space="0" w:color="auto"/>
              <w:right w:val="nil" w:sz="6" w:space="0" w:color="auto"/>
            </w:tcBorders>
          </w:tcPr>
          <w:p>
            <w:pPr>
              <w:pStyle w:val="TableParagraph"/>
              <w:spacing w:line="120" w:lineRule="exact"/>
              <w:ind w:right="34"/>
              <w:jc w:val="righ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年以内</w:t>
            </w:r>
          </w:p>
        </w:tc>
        <w:tc>
          <w:tcPr>
            <w:tcW w:w="1589" w:type="dxa"/>
            <w:tcBorders>
              <w:top w:val="nil" w:sz="6" w:space="0" w:color="auto"/>
              <w:left w:val="nil" w:sz="6" w:space="0" w:color="auto"/>
              <w:bottom w:val="nil" w:sz="6" w:space="0" w:color="auto"/>
              <w:right w:val="nil" w:sz="6" w:space="0" w:color="auto"/>
            </w:tcBorders>
          </w:tcPr>
          <w:p>
            <w:pPr>
              <w:pStyle w:val="TableParagraph"/>
              <w:spacing w:line="106" w:lineRule="exact"/>
              <w:ind w:left="280"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预付原料款</w:t>
            </w:r>
          </w:p>
        </w:tc>
        <w:tc>
          <w:tcPr>
            <w:tcW w:w="630" w:type="dxa"/>
            <w:tcBorders>
              <w:top w:val="nil" w:sz="6" w:space="0" w:color="auto"/>
              <w:left w:val="nil" w:sz="6" w:space="0" w:color="auto"/>
              <w:bottom w:val="nil" w:sz="6" w:space="0" w:color="auto"/>
              <w:right w:val="nil" w:sz="6" w:space="0" w:color="auto"/>
            </w:tcBorders>
          </w:tcPr>
          <w:p>
            <w:pPr>
              <w:pStyle w:val="TableParagraph"/>
              <w:spacing w:line="120" w:lineRule="exact"/>
              <w:ind w:right="32"/>
              <w:jc w:val="right"/>
              <w:rPr>
                <w:rFonts w:ascii="Arial Narrow" w:hAnsi="Arial Narrow" w:cs="Arial Narrow" w:eastAsia="Arial Narrow" w:hint="default"/>
                <w:sz w:val="21"/>
                <w:szCs w:val="21"/>
              </w:rPr>
            </w:pPr>
            <w:r>
              <w:rPr>
                <w:rFonts w:ascii="Arial Narrow"/>
                <w:w w:val="95"/>
                <w:sz w:val="21"/>
              </w:rPr>
              <w:t>8.51</w:t>
            </w:r>
            <w:r>
              <w:rPr>
                <w:rFonts w:ascii="Arial Narrow"/>
                <w:sz w:val="21"/>
              </w:rPr>
            </w:r>
          </w:p>
        </w:tc>
      </w:tr>
      <w:tr>
        <w:trPr>
          <w:trHeight w:val="424"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95"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中国储备棉管理总公司</w:t>
            </w:r>
          </w:p>
        </w:tc>
        <w:tc>
          <w:tcPr>
            <w:tcW w:w="1336" w:type="dxa"/>
            <w:tcBorders>
              <w:top w:val="nil" w:sz="6" w:space="0" w:color="auto"/>
              <w:left w:val="nil" w:sz="6" w:space="0" w:color="auto"/>
              <w:bottom w:val="nil" w:sz="6" w:space="0" w:color="auto"/>
              <w:right w:val="nil" w:sz="6" w:space="0" w:color="auto"/>
            </w:tcBorders>
          </w:tcPr>
          <w:p>
            <w:pPr>
              <w:pStyle w:val="TableParagraph"/>
              <w:spacing w:line="295" w:lineRule="exact"/>
              <w:ind w:right="250"/>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非关联方</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58"/>
              <w:jc w:val="right"/>
              <w:rPr>
                <w:rFonts w:ascii="Arial Narrow" w:hAnsi="Arial Narrow" w:cs="Arial Narrow" w:eastAsia="Arial Narrow" w:hint="default"/>
                <w:sz w:val="21"/>
                <w:szCs w:val="21"/>
              </w:rPr>
            </w:pPr>
            <w:r>
              <w:rPr>
                <w:rFonts w:ascii="Arial Narrow"/>
                <w:spacing w:val="-1"/>
                <w:sz w:val="21"/>
              </w:rPr>
              <w:t>20,707,650.33</w:t>
            </w:r>
          </w:p>
        </w:tc>
        <w:tc>
          <w:tcPr>
            <w:tcW w:w="922" w:type="dxa"/>
            <w:tcBorders>
              <w:top w:val="nil" w:sz="6" w:space="0" w:color="auto"/>
              <w:left w:val="nil" w:sz="6" w:space="0" w:color="auto"/>
              <w:bottom w:val="nil" w:sz="6" w:space="0" w:color="auto"/>
              <w:right w:val="nil" w:sz="6" w:space="0" w:color="auto"/>
            </w:tcBorders>
          </w:tcPr>
          <w:p>
            <w:pPr>
              <w:pStyle w:val="TableParagraph"/>
              <w:spacing w:line="309" w:lineRule="exact"/>
              <w:ind w:right="33"/>
              <w:jc w:val="righ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年以内</w:t>
            </w:r>
          </w:p>
        </w:tc>
        <w:tc>
          <w:tcPr>
            <w:tcW w:w="1589" w:type="dxa"/>
            <w:tcBorders>
              <w:top w:val="nil" w:sz="6" w:space="0" w:color="auto"/>
              <w:left w:val="nil" w:sz="6" w:space="0" w:color="auto"/>
              <w:bottom w:val="nil" w:sz="6" w:space="0" w:color="auto"/>
              <w:right w:val="nil" w:sz="6" w:space="0" w:color="auto"/>
            </w:tcBorders>
          </w:tcPr>
          <w:p>
            <w:pPr>
              <w:pStyle w:val="TableParagraph"/>
              <w:spacing w:line="295" w:lineRule="exact"/>
              <w:ind w:left="280"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预付原料款</w:t>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Arial Narrow" w:hAnsi="Arial Narrow" w:cs="Arial Narrow" w:eastAsia="Arial Narrow" w:hint="default"/>
                <w:sz w:val="21"/>
                <w:szCs w:val="21"/>
              </w:rPr>
            </w:pPr>
            <w:r>
              <w:rPr>
                <w:rFonts w:ascii="Arial Narrow"/>
                <w:w w:val="95"/>
                <w:sz w:val="21"/>
              </w:rPr>
              <w:t>6.22</w:t>
            </w:r>
            <w:r>
              <w:rPr>
                <w:rFonts w:ascii="Arial Narrow"/>
                <w:sz w:val="21"/>
              </w:rPr>
            </w:r>
          </w:p>
        </w:tc>
      </w:tr>
      <w:tr>
        <w:trPr>
          <w:trHeight w:val="44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天津开发区运达棉业有限公司</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0"/>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非关联方</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58"/>
              <w:jc w:val="right"/>
              <w:rPr>
                <w:rFonts w:ascii="Arial Narrow" w:hAnsi="Arial Narrow" w:cs="Arial Narrow" w:eastAsia="Arial Narrow" w:hint="default"/>
                <w:sz w:val="21"/>
                <w:szCs w:val="21"/>
              </w:rPr>
            </w:pPr>
            <w:r>
              <w:rPr>
                <w:rFonts w:ascii="Arial Narrow"/>
                <w:spacing w:val="-2"/>
                <w:sz w:val="21"/>
              </w:rPr>
              <w:t>11,799,999.99</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年以内</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0"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预付原料款</w:t>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Arial Narrow" w:hAnsi="Arial Narrow" w:cs="Arial Narrow" w:eastAsia="Arial Narrow" w:hint="default"/>
                <w:sz w:val="21"/>
                <w:szCs w:val="21"/>
              </w:rPr>
            </w:pPr>
            <w:r>
              <w:rPr>
                <w:rFonts w:ascii="Arial Narrow"/>
                <w:w w:val="95"/>
                <w:sz w:val="21"/>
              </w:rPr>
              <w:t>3.55</w:t>
            </w:r>
            <w:r>
              <w:rPr>
                <w:rFonts w:ascii="Arial Narrow"/>
                <w:sz w:val="21"/>
              </w:rPr>
            </w:r>
          </w:p>
        </w:tc>
      </w:tr>
    </w:tbl>
    <w:p>
      <w:pPr>
        <w:spacing w:line="240" w:lineRule="auto" w:before="2"/>
        <w:rPr>
          <w:rFonts w:ascii="Arial Narrow" w:hAnsi="Arial Narrow" w:cs="Arial Narrow" w:eastAsia="Arial Narrow" w:hint="default"/>
          <w:b/>
          <w:bCs/>
          <w:sz w:val="4"/>
          <w:szCs w:val="4"/>
        </w:rPr>
      </w:pPr>
    </w:p>
    <w:p>
      <w:pPr>
        <w:spacing w:line="20" w:lineRule="exact"/>
        <w:ind w:left="446"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73.2pt;height:1pt;mso-position-horizontal-relative:char;mso-position-vertical-relative:line" coordorigin="0,0" coordsize="9464,20">
            <v:group style="position:absolute;left:10;top:10;width:9444;height:2" coordorigin="10,10" coordsize="9444,2">
              <v:shape style="position:absolute;left:10;top:10;width:9444;height:2" coordorigin="10,10" coordsize="9444,0" path="m10,10l9454,10e" filled="false" stroked="true" strokeweight=".96pt" strokecolor="#000000">
                <v:path arrowok="t"/>
              </v:shape>
            </v:group>
          </v:group>
        </w:pict>
      </w:r>
      <w:r>
        <w:rPr>
          <w:rFonts w:ascii="Arial Narrow" w:hAnsi="Arial Narrow" w:cs="Arial Narrow" w:eastAsia="Arial Narrow" w:hint="default"/>
          <w:sz w:val="2"/>
          <w:szCs w:val="2"/>
        </w:rPr>
      </w:r>
    </w:p>
    <w:p>
      <w:pPr>
        <w:tabs>
          <w:tab w:pos="1046" w:val="left" w:leader="none"/>
          <w:tab w:pos="5030" w:val="left" w:leader="none"/>
          <w:tab w:pos="9543" w:val="right" w:leader="none"/>
        </w:tabs>
        <w:spacing w:before="44"/>
        <w:ind w:left="564" w:right="0" w:firstLine="0"/>
        <w:jc w:val="left"/>
        <w:rPr>
          <w:rFonts w:ascii="Arial Narrow" w:hAnsi="Arial Narrow" w:cs="Arial Narrow" w:eastAsia="Arial Narrow" w:hint="default"/>
          <w:sz w:val="21"/>
          <w:szCs w:val="21"/>
        </w:rPr>
      </w:pPr>
      <w:r>
        <w:rPr/>
        <w:pict>
          <v:group style="position:absolute;margin-left:78.599998pt;margin-top:18.92016pt;width:474.25pt;height:1pt;mso-position-horizontal-relative:page;mso-position-vertical-relative:paragraph;z-index:-519784" coordorigin="1572,378" coordsize="9485,20">
            <v:group style="position:absolute;left:1582;top:388;width:3166;height:2" coordorigin="1582,388" coordsize="3166,2">
              <v:shape style="position:absolute;left:1582;top:388;width:3166;height:2" coordorigin="1582,388" coordsize="3166,0" path="m1582,388l4747,388e" filled="false" stroked="true" strokeweight=".96pt" strokecolor="#000000">
                <v:path arrowok="t"/>
              </v:shape>
            </v:group>
            <v:group style="position:absolute;left:4733;top:388;width:1275;height:2" coordorigin="4733,388" coordsize="1275,2">
              <v:shape style="position:absolute;left:4733;top:388;width:1275;height:2" coordorigin="4733,388" coordsize="1275,0" path="m4733,388l6007,388e" filled="false" stroked="true" strokeweight=".96pt" strokecolor="#000000">
                <v:path arrowok="t"/>
              </v:shape>
            </v:group>
            <v:group style="position:absolute;left:5993;top:388;width:1485;height:2" coordorigin="5993,388" coordsize="1485,2">
              <v:shape style="position:absolute;left:5993;top:388;width:1485;height:2" coordorigin="5993,388" coordsize="1485,0" path="m5993,388l7477,388e" filled="false" stroked="true" strokeweight=".96pt" strokecolor="#000000">
                <v:path arrowok="t"/>
              </v:shape>
            </v:group>
            <v:group style="position:absolute;left:7463;top:388;width:1065;height:2" coordorigin="7463,388" coordsize="1065,2">
              <v:shape style="position:absolute;left:7463;top:388;width:1065;height:2" coordorigin="7463,388" coordsize="1065,0" path="m7463,388l8527,388e" filled="false" stroked="true" strokeweight=".96pt" strokecolor="#000000">
                <v:path arrowok="t"/>
              </v:shape>
            </v:group>
            <v:group style="position:absolute;left:8513;top:388;width:1379;height:2" coordorigin="8513,388" coordsize="1379,2">
              <v:shape style="position:absolute;left:8513;top:388;width:1379;height:2" coordorigin="8513,388" coordsize="1379,0" path="m8513,388l9892,388e" filled="false" stroked="true" strokeweight=".96pt" strokecolor="#000000">
                <v:path arrowok="t"/>
              </v:shape>
            </v:group>
            <v:group style="position:absolute;left:9877;top:388;width:1170;height:2" coordorigin="9877,388" coordsize="1170,2">
              <v:shape style="position:absolute;left:9877;top:388;width:1170;height:2" coordorigin="9877,388" coordsize="1170,0" path="m9877,388l11047,388e" filled="false" stroked="true" strokeweight=".96pt" strokecolor="#000000">
                <v:path arrowok="t"/>
              </v:shape>
            </v:group>
            <w10:wrap type="none"/>
          </v:group>
        </w:pict>
      </w:r>
      <w:r>
        <w:rPr>
          <w:rFonts w:ascii="方正姚体" w:hAnsi="方正姚体" w:cs="方正姚体" w:eastAsia="方正姚体" w:hint="default"/>
          <w:position w:val="-4"/>
          <w:sz w:val="24"/>
          <w:szCs w:val="24"/>
        </w:rPr>
        <w:t>合</w:t>
        <w:tab/>
        <w:t>计</w:t>
        <w:tab/>
      </w:r>
      <w:r>
        <w:rPr>
          <w:rFonts w:ascii="Arial Narrow" w:hAnsi="Arial Narrow" w:cs="Arial Narrow" w:eastAsia="Arial Narrow" w:hint="default"/>
          <w:sz w:val="21"/>
          <w:szCs w:val="21"/>
        </w:rPr>
        <w:t>152,635,259.83</w:t>
      </w:r>
      <w:r>
        <w:rPr>
          <w:rFonts w:ascii="Arial Narrow" w:hAnsi="Arial Narrow" w:cs="Arial Narrow" w:eastAsia="Arial Narrow" w:hint="default"/>
          <w:position w:val="5"/>
          <w:sz w:val="21"/>
          <w:szCs w:val="21"/>
        </w:rPr>
        <w:tab/>
        <w:t>45.87</w:t>
      </w:r>
      <w:r>
        <w:rPr>
          <w:rFonts w:ascii="Arial Narrow" w:hAnsi="Arial Narrow" w:cs="Arial Narrow" w:eastAsia="Arial Narrow" w:hint="default"/>
          <w:sz w:val="21"/>
          <w:szCs w:val="21"/>
        </w:rPr>
      </w:r>
    </w:p>
    <w:p>
      <w:pPr>
        <w:spacing w:after="0"/>
        <w:jc w:val="left"/>
        <w:rPr>
          <w:rFonts w:ascii="Arial Narrow" w:hAnsi="Arial Narrow" w:cs="Arial Narrow" w:eastAsia="Arial Narrow" w:hint="default"/>
          <w:sz w:val="21"/>
          <w:szCs w:val="21"/>
        </w:rPr>
        <w:sectPr>
          <w:type w:val="continuous"/>
          <w:pgSz w:w="11900" w:h="16840"/>
          <w:pgMar w:top="960" w:bottom="280" w:left="1140" w:right="740"/>
        </w:sectPr>
      </w:pPr>
    </w:p>
    <w:p>
      <w:pPr>
        <w:spacing w:line="240" w:lineRule="auto" w:before="11"/>
        <w:rPr>
          <w:rFonts w:ascii="Arial Narrow" w:hAnsi="Arial Narrow" w:cs="Arial Narrow" w:eastAsia="Arial Narrow" w:hint="default"/>
          <w:sz w:val="16"/>
          <w:szCs w:val="16"/>
        </w:rPr>
      </w:pPr>
    </w:p>
    <w:p>
      <w:pPr>
        <w:pStyle w:val="BodyText"/>
        <w:spacing w:line="340" w:lineRule="auto"/>
        <w:ind w:left="473" w:right="6917" w:hanging="12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4</w:t>
      </w:r>
      <w:r>
        <w:rPr>
          <w:rFonts w:ascii="方正姚体" w:hAnsi="方正姚体" w:cs="方正姚体" w:eastAsia="方正姚体" w:hint="default"/>
        </w:rPr>
        <w:t>）预付关联方账款情况 见附注六、</w:t>
      </w:r>
      <w:r>
        <w:rPr>
          <w:rFonts w:ascii="Arial Narrow" w:hAnsi="Arial Narrow" w:cs="Arial Narrow" w:eastAsia="Arial Narrow" w:hint="default"/>
        </w:rPr>
        <w:t>3</w:t>
      </w:r>
      <w:r>
        <w:rPr>
          <w:rFonts w:ascii="方正姚体" w:hAnsi="方正姚体" w:cs="方正姚体" w:eastAsia="方正姚体" w:hint="default"/>
        </w:rPr>
        <w:t>。</w:t>
      </w:r>
    </w:p>
    <w:p>
      <w:pPr>
        <w:pStyle w:val="BodyText"/>
        <w:spacing w:line="310" w:lineRule="exact" w:before="107"/>
        <w:ind w:left="607" w:right="248" w:hanging="362"/>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5</w:t>
      </w:r>
      <w:r>
        <w:rPr>
          <w:rFonts w:ascii="方正姚体" w:hAnsi="方正姚体" w:cs="方正姚体" w:eastAsia="方正姚体" w:hint="default"/>
        </w:rPr>
        <w:t>）公司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日预付账款较年初数增加 </w:t>
      </w:r>
      <w:r>
        <w:rPr>
          <w:rFonts w:ascii="Arial Narrow" w:hAnsi="Arial Narrow" w:cs="Arial Narrow" w:eastAsia="Arial Narrow" w:hint="default"/>
        </w:rPr>
        <w:t>184,623,572.20 </w:t>
      </w:r>
      <w:r>
        <w:rPr>
          <w:rFonts w:ascii="方正姚体" w:hAnsi="方正姚体" w:cs="方正姚体" w:eastAsia="方正姚体" w:hint="default"/>
        </w:rPr>
        <w:t>元，增幅</w:t>
      </w:r>
      <w:r>
        <w:rPr>
          <w:rFonts w:ascii="方正姚体" w:hAnsi="方正姚体" w:cs="方正姚体" w:eastAsia="方正姚体" w:hint="default"/>
          <w:spacing w:val="52"/>
        </w:rPr>
        <w:t> </w:t>
      </w:r>
      <w:r>
        <w:rPr>
          <w:rFonts w:ascii="Arial Narrow" w:hAnsi="Arial Narrow" w:cs="Arial Narrow" w:eastAsia="Arial Narrow" w:hint="default"/>
        </w:rPr>
        <w:t>124.66%</w:t>
      </w:r>
      <w:r>
        <w:rPr>
          <w:rFonts w:ascii="方正姚体" w:hAnsi="方正姚体" w:cs="方正姚体" w:eastAsia="方正姚体" w:hint="default"/>
        </w:rPr>
        <w:t>，主要 原因系预付土地款、原料款及工程款增加形成。</w:t>
      </w:r>
    </w:p>
    <w:p>
      <w:pPr>
        <w:pStyle w:val="BodyText"/>
        <w:spacing w:line="240" w:lineRule="auto" w:before="145"/>
        <w:ind w:left="243" w:right="6917"/>
        <w:jc w:val="left"/>
        <w:rPr>
          <w:rFonts w:ascii="方正姚体" w:hAnsi="方正姚体" w:cs="方正姚体" w:eastAsia="方正姚体" w:hint="default"/>
        </w:rPr>
      </w:pPr>
      <w:r>
        <w:rPr>
          <w:rFonts w:ascii="Arial Narrow" w:hAnsi="Arial Narrow" w:cs="Arial Narrow" w:eastAsia="Arial Narrow" w:hint="default"/>
        </w:rPr>
        <w:t>5</w:t>
      </w:r>
      <w:r>
        <w:rPr>
          <w:rFonts w:ascii="方正姚体" w:hAnsi="方正姚体" w:cs="方正姚体" w:eastAsia="方正姚体" w:hint="default"/>
        </w:rPr>
        <w:t>、应收利息</w:t>
      </w:r>
    </w:p>
    <w:p>
      <w:pPr>
        <w:spacing w:line="240" w:lineRule="auto" w:before="8"/>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3265"/>
        <w:gridCol w:w="3969"/>
        <w:gridCol w:w="1985"/>
      </w:tblGrid>
      <w:tr>
        <w:trPr>
          <w:trHeight w:val="392" w:hRule="exact"/>
        </w:trPr>
        <w:tc>
          <w:tcPr>
            <w:tcW w:w="3265"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09"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96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620"/>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c>
          <w:tcPr>
            <w:tcW w:w="1985"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1"/>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402" w:hRule="exact"/>
        </w:trPr>
        <w:tc>
          <w:tcPr>
            <w:tcW w:w="3265"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应收利息</w:t>
            </w:r>
          </w:p>
        </w:tc>
        <w:tc>
          <w:tcPr>
            <w:tcW w:w="396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620"/>
              <w:jc w:val="right"/>
              <w:rPr>
                <w:rFonts w:ascii="Arial Narrow" w:hAnsi="Arial Narrow" w:cs="Arial Narrow" w:eastAsia="Arial Narrow" w:hint="default"/>
                <w:sz w:val="24"/>
                <w:szCs w:val="24"/>
              </w:rPr>
            </w:pPr>
            <w:r>
              <w:rPr>
                <w:rFonts w:ascii="Arial Narrow"/>
                <w:w w:val="95"/>
                <w:sz w:val="24"/>
              </w:rPr>
              <w:t>2,030,873.63</w:t>
            </w:r>
            <w:r>
              <w:rPr>
                <w:rFonts w:ascii="Arial Narrow"/>
                <w:sz w:val="24"/>
              </w:rPr>
            </w:r>
          </w:p>
        </w:tc>
        <w:tc>
          <w:tcPr>
            <w:tcW w:w="198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w w:val="95"/>
                <w:sz w:val="24"/>
              </w:rPr>
              <w:t>10,226,803.92</w:t>
            </w:r>
            <w:r>
              <w:rPr>
                <w:rFonts w:ascii="Arial Narrow"/>
                <w:sz w:val="24"/>
              </w:rPr>
            </w:r>
          </w:p>
        </w:tc>
      </w:tr>
    </w:tbl>
    <w:p>
      <w:pPr>
        <w:pStyle w:val="BodyText"/>
        <w:spacing w:line="312" w:lineRule="exact" w:before="102"/>
        <w:ind w:left="560" w:right="248" w:hanging="209"/>
        <w:jc w:val="left"/>
        <w:rPr>
          <w:rFonts w:ascii="方正姚体" w:hAnsi="方正姚体" w:cs="方正姚体" w:eastAsia="方正姚体" w:hint="default"/>
        </w:rPr>
      </w:pPr>
      <w:r>
        <w:rPr>
          <w:rFonts w:ascii="方正姚体" w:hAnsi="方正姚体" w:cs="方正姚体" w:eastAsia="方正姚体" w:hint="default"/>
          <w:spacing w:val="-3"/>
        </w:rPr>
        <w:t>（</w:t>
      </w:r>
      <w:r>
        <w:rPr>
          <w:rFonts w:ascii="Arial Narrow" w:hAnsi="Arial Narrow" w:cs="Arial Narrow" w:eastAsia="Arial Narrow" w:hint="default"/>
          <w:spacing w:val="-3"/>
        </w:rPr>
        <w:t>1</w:t>
      </w:r>
      <w:r>
        <w:rPr>
          <w:rFonts w:ascii="方正姚体" w:hAnsi="方正姚体" w:cs="方正姚体" w:eastAsia="方正姚体" w:hint="default"/>
          <w:spacing w:val="-3"/>
        </w:rPr>
        <w:t>）说明：</w:t>
      </w:r>
      <w:r>
        <w:rPr>
          <w:rFonts w:ascii="Arial Narrow" w:hAnsi="Arial Narrow" w:cs="Arial Narrow" w:eastAsia="Arial Narrow" w:hint="default"/>
          <w:spacing w:val="-3"/>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w:t>
      </w:r>
      <w:r>
        <w:rPr>
          <w:rFonts w:ascii="Arial Narrow" w:hAnsi="Arial Narrow" w:cs="Arial Narrow" w:eastAsia="Arial Narrow" w:hint="default"/>
          <w:spacing w:val="24"/>
        </w:rPr>
        <w:t> </w:t>
      </w:r>
      <w:r>
        <w:rPr>
          <w:rFonts w:ascii="方正姚体" w:hAnsi="方正姚体" w:cs="方正姚体" w:eastAsia="方正姚体" w:hint="default"/>
        </w:rPr>
        <w:t>日应收利息主要系公司定期存款按约定利率计算确定的应收尚 未收到期的利息</w:t>
      </w:r>
      <w:r>
        <w:rPr>
          <w:rFonts w:ascii="方正姚体" w:hAnsi="方正姚体" w:cs="方正姚体" w:eastAsia="方正姚体" w:hint="default"/>
          <w:color w:val="0000FF"/>
        </w:rPr>
        <w:t>。</w:t>
      </w:r>
      <w:r>
        <w:rPr>
          <w:rFonts w:ascii="方正姚体" w:hAnsi="方正姚体" w:cs="方正姚体" w:eastAsia="方正姚体" w:hint="default"/>
        </w:rPr>
      </w:r>
    </w:p>
    <w:p>
      <w:pPr>
        <w:pStyle w:val="BodyText"/>
        <w:spacing w:line="312" w:lineRule="exact" w:before="215"/>
        <w:ind w:left="607" w:right="248" w:hanging="14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）公司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日应收利息较年初数减少 </w:t>
      </w:r>
      <w:r>
        <w:rPr>
          <w:rFonts w:ascii="Arial Narrow" w:hAnsi="Arial Narrow" w:cs="Arial Narrow" w:eastAsia="Arial Narrow" w:hint="default"/>
        </w:rPr>
        <w:t>8,195,930.29 </w:t>
      </w:r>
      <w:r>
        <w:rPr>
          <w:rFonts w:ascii="方正姚体" w:hAnsi="方正姚体" w:cs="方正姚体" w:eastAsia="方正姚体" w:hint="default"/>
        </w:rPr>
        <w:t>元，减幅</w:t>
      </w:r>
      <w:r>
        <w:rPr>
          <w:rFonts w:ascii="方正姚体" w:hAnsi="方正姚体" w:cs="方正姚体" w:eastAsia="方正姚体" w:hint="default"/>
          <w:spacing w:val="-17"/>
        </w:rPr>
        <w:t> </w:t>
      </w:r>
      <w:r>
        <w:rPr>
          <w:rFonts w:ascii="Arial Narrow" w:hAnsi="Arial Narrow" w:cs="Arial Narrow" w:eastAsia="Arial Narrow" w:hint="default"/>
        </w:rPr>
        <w:t>80.14%</w:t>
      </w:r>
      <w:r>
        <w:rPr>
          <w:rFonts w:ascii="方正姚体" w:hAnsi="方正姚体" w:cs="方正姚体" w:eastAsia="方正姚体" w:hint="default"/>
        </w:rPr>
        <w:t>，主要原 因系公司定期存款本报告期到期收到银行支付的利息形成。</w:t>
      </w:r>
    </w:p>
    <w:p>
      <w:pPr>
        <w:pStyle w:val="BodyText"/>
        <w:spacing w:line="240" w:lineRule="auto" w:before="143"/>
        <w:ind w:left="243" w:right="6917"/>
        <w:jc w:val="left"/>
        <w:rPr>
          <w:rFonts w:ascii="方正姚体" w:hAnsi="方正姚体" w:cs="方正姚体" w:eastAsia="方正姚体" w:hint="default"/>
        </w:rPr>
      </w:pPr>
      <w:r>
        <w:rPr>
          <w:rFonts w:ascii="Arial Narrow" w:hAnsi="Arial Narrow" w:cs="Arial Narrow" w:eastAsia="Arial Narrow" w:hint="default"/>
        </w:rPr>
        <w:t>6</w:t>
      </w:r>
      <w:r>
        <w:rPr>
          <w:rFonts w:ascii="方正姚体" w:hAnsi="方正姚体" w:cs="方正姚体" w:eastAsia="方正姚体" w:hint="default"/>
        </w:rPr>
        <w:t>、其他应收款</w:t>
      </w:r>
    </w:p>
    <w:p>
      <w:pPr>
        <w:pStyle w:val="BodyText"/>
        <w:spacing w:line="240" w:lineRule="auto" w:before="155"/>
        <w:ind w:left="243" w:right="6917"/>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）合并</w:t>
      </w:r>
    </w:p>
    <w:p>
      <w:pPr>
        <w:pStyle w:val="BodyText"/>
        <w:spacing w:line="240" w:lineRule="auto" w:before="156"/>
        <w:ind w:right="6917"/>
        <w:jc w:val="left"/>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、按风险分类</w:t>
      </w:r>
    </w:p>
    <w:p>
      <w:pPr>
        <w:spacing w:line="240" w:lineRule="auto" w:before="13"/>
        <w:rPr>
          <w:rFonts w:ascii="方正姚体" w:hAnsi="方正姚体" w:cs="方正姚体" w:eastAsia="方正姚体" w:hint="default"/>
          <w:sz w:val="11"/>
          <w:szCs w:val="11"/>
        </w:rPr>
      </w:pPr>
    </w:p>
    <w:p>
      <w:pPr>
        <w:spacing w:line="20" w:lineRule="exact"/>
        <w:ind w:left="55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2.9pt;height:1pt;mso-position-horizontal-relative:char;mso-position-vertical-relative:line" coordorigin="0,0" coordsize="9258,20">
            <v:group style="position:absolute;left:10;top:10;width:5554;height:2" coordorigin="10,10" coordsize="5554,2">
              <v:shape style="position:absolute;left:10;top:10;width:5554;height:2" coordorigin="10,10" coordsize="5554,0" path="m10,10l5563,10e" filled="false" stroked="true" strokeweight=".96pt" strokecolor="#000000">
                <v:path arrowok="t"/>
              </v:shape>
            </v:group>
            <v:group style="position:absolute;left:5563;top:10;width:3686;height:2" coordorigin="5563,10" coordsize="3686,2">
              <v:shape style="position:absolute;left:5563;top:10;width:3686;height:2" coordorigin="5563,10" coordsize="3686,0" path="m5563,10l9248,10e" filled="false" stroked="true" strokeweight=".96pt" strokecolor="#000000">
                <v:path arrowok="t"/>
              </v:shape>
            </v:group>
          </v:group>
        </w:pict>
      </w:r>
      <w:r>
        <w:rPr>
          <w:rFonts w:ascii="方正姚体" w:hAnsi="方正姚体" w:cs="方正姚体" w:eastAsia="方正姚体" w:hint="default"/>
          <w:sz w:val="2"/>
          <w:szCs w:val="2"/>
        </w:rPr>
      </w:r>
    </w:p>
    <w:p>
      <w:pPr>
        <w:tabs>
          <w:tab w:pos="7530" w:val="left" w:leader="none"/>
        </w:tabs>
        <w:spacing w:line="173" w:lineRule="exact" w:before="65"/>
        <w:ind w:left="3878" w:right="248" w:firstLine="0"/>
        <w:jc w:val="left"/>
        <w:rPr>
          <w:rFonts w:ascii="Arial Narrow" w:hAnsi="Arial Narrow" w:cs="Arial Narrow" w:eastAsia="Arial Narrow" w:hint="default"/>
          <w:sz w:val="21"/>
          <w:szCs w:val="21"/>
        </w:rPr>
      </w:pPr>
      <w:r>
        <w:rPr>
          <w:rFonts w:ascii="Arial Narrow"/>
          <w:b/>
          <w:spacing w:val="-1"/>
          <w:sz w:val="21"/>
        </w:rPr>
        <w:t>2009.12.31</w:t>
        <w:tab/>
        <w:t>2008.12.31</w:t>
      </w:r>
      <w:r>
        <w:rPr>
          <w:rFonts w:ascii="Arial Narrow"/>
          <w:spacing w:val="-1"/>
          <w:sz w:val="21"/>
        </w:rPr>
      </w:r>
    </w:p>
    <w:p>
      <w:pPr>
        <w:tabs>
          <w:tab w:pos="1089" w:val="left" w:leader="none"/>
        </w:tabs>
        <w:spacing w:line="242" w:lineRule="exact" w:before="0"/>
        <w:ind w:left="668" w:right="6917"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类</w:t>
        <w:tab/>
        <w:t>别</w:t>
      </w:r>
    </w:p>
    <w:tbl>
      <w:tblPr>
        <w:tblW w:w="0" w:type="auto"/>
        <w:jc w:val="left"/>
        <w:tblInd w:w="561" w:type="dxa"/>
        <w:tblLayout w:type="fixed"/>
        <w:tblCellMar>
          <w:top w:w="0" w:type="dxa"/>
          <w:left w:w="0" w:type="dxa"/>
          <w:bottom w:w="0" w:type="dxa"/>
          <w:right w:w="0" w:type="dxa"/>
        </w:tblCellMar>
        <w:tblLook w:val="01E0"/>
      </w:tblPr>
      <w:tblGrid>
        <w:gridCol w:w="3479"/>
        <w:gridCol w:w="809"/>
        <w:gridCol w:w="1309"/>
        <w:gridCol w:w="1341"/>
        <w:gridCol w:w="931"/>
        <w:gridCol w:w="1378"/>
      </w:tblGrid>
      <w:tr>
        <w:trPr>
          <w:trHeight w:val="309" w:hRule="exact"/>
        </w:trPr>
        <w:tc>
          <w:tcPr>
            <w:tcW w:w="3479" w:type="dxa"/>
            <w:tcBorders>
              <w:top w:val="nil" w:sz="6" w:space="0" w:color="auto"/>
              <w:left w:val="nil" w:sz="6" w:space="0" w:color="auto"/>
              <w:bottom w:val="single" w:sz="4" w:space="0" w:color="000000"/>
              <w:right w:val="nil" w:sz="6" w:space="0" w:color="auto"/>
            </w:tcBorders>
          </w:tcPr>
          <w:p>
            <w:pPr>
              <w:pStyle w:val="TableParagraph"/>
              <w:tabs>
                <w:tab w:pos="421" w:val="left" w:leader="none"/>
              </w:tabs>
              <w:spacing w:line="199" w:lineRule="exact"/>
              <w:ind w:right="88"/>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金</w:t>
              <w:tab/>
              <w:t>额</w:t>
            </w:r>
          </w:p>
        </w:tc>
        <w:tc>
          <w:tcPr>
            <w:tcW w:w="809" w:type="dxa"/>
            <w:tcBorders>
              <w:top w:val="nil" w:sz="6" w:space="0" w:color="auto"/>
              <w:left w:val="nil" w:sz="6" w:space="0" w:color="auto"/>
              <w:bottom w:val="single" w:sz="4" w:space="0" w:color="000000"/>
              <w:right w:val="nil" w:sz="6" w:space="0" w:color="auto"/>
            </w:tcBorders>
          </w:tcPr>
          <w:p>
            <w:pPr>
              <w:pStyle w:val="TableParagraph"/>
              <w:spacing w:line="214" w:lineRule="exact"/>
              <w:ind w:right="144"/>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309" w:type="dxa"/>
            <w:tcBorders>
              <w:top w:val="nil" w:sz="6" w:space="0" w:color="auto"/>
              <w:left w:val="nil" w:sz="6" w:space="0" w:color="auto"/>
              <w:bottom w:val="single" w:sz="4" w:space="0" w:color="000000"/>
              <w:right w:val="nil" w:sz="6" w:space="0" w:color="auto"/>
            </w:tcBorders>
          </w:tcPr>
          <w:p>
            <w:pPr>
              <w:pStyle w:val="TableParagraph"/>
              <w:spacing w:line="199" w:lineRule="exact"/>
              <w:ind w:right="153"/>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坏账准备</w:t>
            </w:r>
          </w:p>
        </w:tc>
        <w:tc>
          <w:tcPr>
            <w:tcW w:w="1341" w:type="dxa"/>
            <w:tcBorders>
              <w:top w:val="nil" w:sz="6" w:space="0" w:color="auto"/>
              <w:left w:val="nil" w:sz="6" w:space="0" w:color="auto"/>
              <w:bottom w:val="single" w:sz="4" w:space="0" w:color="000000"/>
              <w:right w:val="nil" w:sz="6" w:space="0" w:color="auto"/>
            </w:tcBorders>
          </w:tcPr>
          <w:p>
            <w:pPr>
              <w:pStyle w:val="TableParagraph"/>
              <w:tabs>
                <w:tab w:pos="421" w:val="left" w:leader="none"/>
              </w:tabs>
              <w:spacing w:line="199" w:lineRule="exact"/>
              <w:ind w:right="84"/>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金</w:t>
              <w:tab/>
              <w:t>额</w:t>
            </w:r>
          </w:p>
        </w:tc>
        <w:tc>
          <w:tcPr>
            <w:tcW w:w="931" w:type="dxa"/>
            <w:tcBorders>
              <w:top w:val="nil" w:sz="6" w:space="0" w:color="auto"/>
              <w:left w:val="nil" w:sz="6" w:space="0" w:color="auto"/>
              <w:bottom w:val="single" w:sz="4" w:space="0" w:color="000000"/>
              <w:right w:val="nil" w:sz="6" w:space="0" w:color="auto"/>
            </w:tcBorders>
          </w:tcPr>
          <w:p>
            <w:pPr>
              <w:pStyle w:val="TableParagraph"/>
              <w:spacing w:line="214" w:lineRule="exact"/>
              <w:ind w:right="270"/>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378" w:type="dxa"/>
            <w:tcBorders>
              <w:top w:val="nil" w:sz="6" w:space="0" w:color="auto"/>
              <w:left w:val="nil" w:sz="6" w:space="0" w:color="auto"/>
              <w:bottom w:val="single" w:sz="4" w:space="0" w:color="000000"/>
              <w:right w:val="nil" w:sz="6" w:space="0" w:color="auto"/>
            </w:tcBorders>
          </w:tcPr>
          <w:p>
            <w:pPr>
              <w:pStyle w:val="TableParagraph"/>
              <w:spacing w:line="199" w:lineRule="exact"/>
              <w:ind w:right="98"/>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坏账准备</w:t>
            </w:r>
          </w:p>
        </w:tc>
      </w:tr>
      <w:tr>
        <w:trPr>
          <w:trHeight w:val="1369" w:hRule="exact"/>
        </w:trPr>
        <w:tc>
          <w:tcPr>
            <w:tcW w:w="3479" w:type="dxa"/>
            <w:tcBorders>
              <w:top w:val="single" w:sz="4" w:space="0" w:color="000000"/>
              <w:left w:val="nil" w:sz="6" w:space="0" w:color="auto"/>
              <w:bottom w:val="nil" w:sz="6" w:space="0" w:color="auto"/>
              <w:right w:val="nil" w:sz="6" w:space="0" w:color="auto"/>
            </w:tcBorders>
          </w:tcPr>
          <w:p>
            <w:pPr>
              <w:pStyle w:val="TableParagraph"/>
              <w:spacing w:line="210" w:lineRule="exact"/>
              <w:ind w:left="106" w:right="0"/>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单项金额重大的其</w:t>
            </w:r>
            <w:r>
              <w:rPr>
                <w:rFonts w:ascii="方正姚体" w:hAnsi="方正姚体" w:cs="方正姚体" w:eastAsia="方正姚体" w:hint="default"/>
                <w:sz w:val="21"/>
                <w:szCs w:val="21"/>
              </w:rPr>
            </w:r>
          </w:p>
          <w:p>
            <w:pPr>
              <w:pStyle w:val="TableParagraph"/>
              <w:tabs>
                <w:tab w:pos="2314" w:val="left" w:leader="none"/>
              </w:tabs>
              <w:spacing w:line="280" w:lineRule="exact"/>
              <w:ind w:left="106"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他应收款</w:t>
            </w:r>
            <w:r>
              <w:rPr>
                <w:rFonts w:ascii="Arial Narrow" w:hAnsi="Arial Narrow" w:cs="Arial Narrow" w:eastAsia="Arial Narrow" w:hint="default"/>
                <w:sz w:val="21"/>
                <w:szCs w:val="21"/>
              </w:rPr>
              <w:t>(500 </w:t>
            </w:r>
            <w:r>
              <w:rPr>
                <w:rFonts w:ascii="Arial Narrow" w:hAnsi="Arial Narrow" w:cs="Arial Narrow" w:eastAsia="Arial Narrow" w:hint="default"/>
                <w:spacing w:val="25"/>
                <w:sz w:val="21"/>
                <w:szCs w:val="21"/>
              </w:rPr>
              <w:t> </w:t>
            </w:r>
            <w:r>
              <w:rPr>
                <w:rFonts w:ascii="方正姚体" w:hAnsi="方正姚体" w:cs="方正姚体" w:eastAsia="方正姚体" w:hint="default"/>
                <w:sz w:val="21"/>
                <w:szCs w:val="21"/>
              </w:rPr>
              <w:t>万元</w:t>
              <w:tab/>
            </w:r>
            <w:r>
              <w:rPr>
                <w:rFonts w:ascii="Arial Narrow" w:hAnsi="Arial Narrow" w:cs="Arial Narrow" w:eastAsia="Arial Narrow" w:hint="default"/>
                <w:sz w:val="21"/>
                <w:szCs w:val="21"/>
              </w:rPr>
              <w:t>13,007,111.56</w:t>
            </w:r>
          </w:p>
          <w:p>
            <w:pPr>
              <w:pStyle w:val="TableParagraph"/>
              <w:spacing w:line="299" w:lineRule="exact"/>
              <w:ind w:left="106"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以上</w:t>
            </w:r>
            <w:r>
              <w:rPr>
                <w:rFonts w:ascii="Arial Narrow" w:hAnsi="Arial Narrow" w:cs="Arial Narrow" w:eastAsia="Arial Narrow" w:hint="default"/>
                <w:sz w:val="21"/>
                <w:szCs w:val="21"/>
              </w:rPr>
              <w:t>)</w:t>
            </w:r>
          </w:p>
          <w:p>
            <w:pPr>
              <w:pStyle w:val="TableParagraph"/>
              <w:spacing w:line="272" w:lineRule="exact" w:before="74"/>
              <w:ind w:left="106" w:right="1632"/>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单项金额不重大但 按信用风险特征组</w:t>
            </w:r>
            <w:r>
              <w:rPr>
                <w:rFonts w:ascii="方正姚体" w:hAnsi="方正姚体" w:cs="方正姚体" w:eastAsia="方正姚体" w:hint="default"/>
                <w:sz w:val="21"/>
                <w:szCs w:val="21"/>
              </w:rPr>
            </w:r>
          </w:p>
        </w:tc>
        <w:tc>
          <w:tcPr>
            <w:tcW w:w="80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方正姚体" w:hAnsi="方正姚体" w:cs="方正姚体" w:eastAsia="方正姚体" w:hint="default"/>
                <w:sz w:val="18"/>
                <w:szCs w:val="18"/>
              </w:rPr>
            </w:pPr>
          </w:p>
          <w:p>
            <w:pPr>
              <w:pStyle w:val="TableParagraph"/>
              <w:spacing w:line="240" w:lineRule="auto"/>
              <w:ind w:right="144"/>
              <w:jc w:val="right"/>
              <w:rPr>
                <w:rFonts w:ascii="Arial Narrow" w:hAnsi="Arial Narrow" w:cs="Arial Narrow" w:eastAsia="Arial Narrow" w:hint="default"/>
                <w:sz w:val="21"/>
                <w:szCs w:val="21"/>
              </w:rPr>
            </w:pPr>
            <w:r>
              <w:rPr>
                <w:rFonts w:ascii="Arial Narrow"/>
                <w:w w:val="95"/>
                <w:sz w:val="21"/>
              </w:rPr>
              <w:t>70.34</w:t>
            </w:r>
            <w:r>
              <w:rPr>
                <w:rFonts w:ascii="Arial Narrow"/>
                <w:sz w:val="21"/>
              </w:rPr>
            </w:r>
          </w:p>
        </w:tc>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方正姚体" w:hAnsi="方正姚体" w:cs="方正姚体" w:eastAsia="方正姚体" w:hint="default"/>
                <w:sz w:val="18"/>
                <w:szCs w:val="18"/>
              </w:rPr>
            </w:pPr>
          </w:p>
          <w:p>
            <w:pPr>
              <w:pStyle w:val="TableParagraph"/>
              <w:spacing w:line="240" w:lineRule="auto"/>
              <w:ind w:right="153"/>
              <w:jc w:val="right"/>
              <w:rPr>
                <w:rFonts w:ascii="Arial Narrow" w:hAnsi="Arial Narrow" w:cs="Arial Narrow" w:eastAsia="Arial Narrow" w:hint="default"/>
                <w:sz w:val="21"/>
                <w:szCs w:val="21"/>
              </w:rPr>
            </w:pPr>
            <w:r>
              <w:rPr>
                <w:rFonts w:ascii="Arial Narrow"/>
                <w:spacing w:val="-1"/>
                <w:sz w:val="21"/>
              </w:rPr>
              <w:t>696,873.73</w:t>
            </w:r>
          </w:p>
        </w:tc>
        <w:tc>
          <w:tcPr>
            <w:tcW w:w="134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方正姚体" w:hAnsi="方正姚体" w:cs="方正姚体" w:eastAsia="方正姚体" w:hint="default"/>
                <w:sz w:val="18"/>
                <w:szCs w:val="18"/>
              </w:rPr>
            </w:pPr>
          </w:p>
          <w:p>
            <w:pPr>
              <w:pStyle w:val="TableParagraph"/>
              <w:spacing w:line="240" w:lineRule="auto"/>
              <w:ind w:right="82"/>
              <w:jc w:val="right"/>
              <w:rPr>
                <w:rFonts w:ascii="Arial Narrow" w:hAnsi="Arial Narrow" w:cs="Arial Narrow" w:eastAsia="Arial Narrow" w:hint="default"/>
                <w:sz w:val="21"/>
                <w:szCs w:val="21"/>
              </w:rPr>
            </w:pPr>
            <w:r>
              <w:rPr>
                <w:rFonts w:ascii="Arial Narrow"/>
                <w:spacing w:val="-1"/>
                <w:sz w:val="21"/>
              </w:rPr>
              <w:t>9,826,092.86</w:t>
            </w:r>
          </w:p>
        </w:tc>
        <w:tc>
          <w:tcPr>
            <w:tcW w:w="93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方正姚体" w:hAnsi="方正姚体" w:cs="方正姚体" w:eastAsia="方正姚体" w:hint="default"/>
                <w:sz w:val="18"/>
                <w:szCs w:val="18"/>
              </w:rPr>
            </w:pPr>
          </w:p>
          <w:p>
            <w:pPr>
              <w:pStyle w:val="TableParagraph"/>
              <w:spacing w:line="240" w:lineRule="auto"/>
              <w:ind w:right="269"/>
              <w:jc w:val="right"/>
              <w:rPr>
                <w:rFonts w:ascii="Arial Narrow" w:hAnsi="Arial Narrow" w:cs="Arial Narrow" w:eastAsia="Arial Narrow" w:hint="default"/>
                <w:sz w:val="21"/>
                <w:szCs w:val="21"/>
              </w:rPr>
            </w:pPr>
            <w:r>
              <w:rPr>
                <w:rFonts w:ascii="Arial Narrow"/>
                <w:w w:val="95"/>
                <w:sz w:val="21"/>
              </w:rPr>
              <w:t>66.66</w:t>
            </w:r>
            <w:r>
              <w:rPr>
                <w:rFonts w:ascii="Arial Narrow"/>
                <w:sz w:val="21"/>
              </w:rPr>
            </w: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方正姚体" w:hAnsi="方正姚体" w:cs="方正姚体" w:eastAsia="方正姚体" w:hint="default"/>
                <w:sz w:val="18"/>
                <w:szCs w:val="18"/>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430,713.39</w:t>
            </w:r>
          </w:p>
        </w:tc>
      </w:tr>
      <w:tr>
        <w:trPr>
          <w:trHeight w:val="1218" w:hRule="exact"/>
        </w:trPr>
        <w:tc>
          <w:tcPr>
            <w:tcW w:w="3479" w:type="dxa"/>
            <w:tcBorders>
              <w:top w:val="nil" w:sz="6" w:space="0" w:color="auto"/>
              <w:left w:val="nil" w:sz="6" w:space="0" w:color="auto"/>
              <w:bottom w:val="single" w:sz="4" w:space="0" w:color="000000"/>
              <w:right w:val="nil" w:sz="6" w:space="0" w:color="auto"/>
            </w:tcBorders>
          </w:tcPr>
          <w:p>
            <w:pPr>
              <w:pStyle w:val="TableParagraph"/>
              <w:spacing w:line="272" w:lineRule="exact" w:before="41"/>
              <w:ind w:left="106" w:right="1632"/>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合后该组合的风险 </w:t>
            </w:r>
            <w:r>
              <w:rPr>
                <w:rFonts w:ascii="方正姚体" w:hAnsi="方正姚体" w:cs="方正姚体" w:eastAsia="方正姚体" w:hint="default"/>
                <w:sz w:val="21"/>
                <w:szCs w:val="21"/>
              </w:rPr>
              <w:t>较大的其他应收款</w:t>
            </w:r>
          </w:p>
          <w:p>
            <w:pPr>
              <w:pStyle w:val="TableParagraph"/>
              <w:spacing w:line="265" w:lineRule="exact" w:before="1"/>
              <w:ind w:left="106" w:right="0"/>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其他不重大其他应</w:t>
            </w:r>
            <w:r>
              <w:rPr>
                <w:rFonts w:ascii="方正姚体" w:hAnsi="方正姚体" w:cs="方正姚体" w:eastAsia="方正姚体" w:hint="default"/>
                <w:sz w:val="21"/>
                <w:szCs w:val="21"/>
              </w:rPr>
            </w:r>
          </w:p>
          <w:p>
            <w:pPr>
              <w:pStyle w:val="TableParagraph"/>
              <w:tabs>
                <w:tab w:pos="2384" w:val="left" w:leader="none"/>
              </w:tabs>
              <w:spacing w:line="321" w:lineRule="exact"/>
              <w:ind w:left="106" w:right="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收款</w:t>
              <w:tab/>
            </w:r>
            <w:r>
              <w:rPr>
                <w:rFonts w:ascii="Arial Narrow" w:hAnsi="Arial Narrow" w:cs="Arial Narrow" w:eastAsia="Arial Narrow" w:hint="default"/>
                <w:sz w:val="21"/>
                <w:szCs w:val="21"/>
              </w:rPr>
              <w:t>5,483,795.57</w:t>
            </w:r>
          </w:p>
        </w:tc>
        <w:tc>
          <w:tcPr>
            <w:tcW w:w="80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9"/>
              <w:ind w:right="0"/>
              <w:jc w:val="left"/>
              <w:rPr>
                <w:rFonts w:ascii="方正姚体" w:hAnsi="方正姚体" w:cs="方正姚体" w:eastAsia="方正姚体" w:hint="default"/>
                <w:sz w:val="14"/>
                <w:szCs w:val="14"/>
              </w:rPr>
            </w:pPr>
          </w:p>
          <w:p>
            <w:pPr>
              <w:pStyle w:val="TableParagraph"/>
              <w:spacing w:line="240" w:lineRule="auto"/>
              <w:ind w:right="144"/>
              <w:jc w:val="right"/>
              <w:rPr>
                <w:rFonts w:ascii="Arial Narrow" w:hAnsi="Arial Narrow" w:cs="Arial Narrow" w:eastAsia="Arial Narrow" w:hint="default"/>
                <w:sz w:val="21"/>
                <w:szCs w:val="21"/>
              </w:rPr>
            </w:pPr>
            <w:r>
              <w:rPr>
                <w:rFonts w:ascii="Arial Narrow"/>
                <w:w w:val="95"/>
                <w:sz w:val="21"/>
              </w:rPr>
              <w:t>29.66</w:t>
            </w:r>
            <w:r>
              <w:rPr>
                <w:rFonts w:ascii="Arial Narrow"/>
                <w:sz w:val="21"/>
              </w:rPr>
            </w:r>
          </w:p>
        </w:tc>
        <w:tc>
          <w:tcPr>
            <w:tcW w:w="130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9"/>
              <w:ind w:right="0"/>
              <w:jc w:val="left"/>
              <w:rPr>
                <w:rFonts w:ascii="方正姚体" w:hAnsi="方正姚体" w:cs="方正姚体" w:eastAsia="方正姚体" w:hint="default"/>
                <w:sz w:val="14"/>
                <w:szCs w:val="14"/>
              </w:rPr>
            </w:pPr>
          </w:p>
          <w:p>
            <w:pPr>
              <w:pStyle w:val="TableParagraph"/>
              <w:spacing w:line="240" w:lineRule="auto"/>
              <w:ind w:right="153"/>
              <w:jc w:val="right"/>
              <w:rPr>
                <w:rFonts w:ascii="Arial Narrow" w:hAnsi="Arial Narrow" w:cs="Arial Narrow" w:eastAsia="Arial Narrow" w:hint="default"/>
                <w:sz w:val="21"/>
                <w:szCs w:val="21"/>
              </w:rPr>
            </w:pPr>
            <w:r>
              <w:rPr>
                <w:rFonts w:ascii="Arial Narrow"/>
                <w:spacing w:val="-1"/>
                <w:sz w:val="21"/>
              </w:rPr>
              <w:t>1,075,264.16</w:t>
            </w:r>
          </w:p>
        </w:tc>
        <w:tc>
          <w:tcPr>
            <w:tcW w:w="134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9"/>
              <w:ind w:right="0"/>
              <w:jc w:val="left"/>
              <w:rPr>
                <w:rFonts w:ascii="方正姚体" w:hAnsi="方正姚体" w:cs="方正姚体" w:eastAsia="方正姚体" w:hint="default"/>
                <w:sz w:val="14"/>
                <w:szCs w:val="14"/>
              </w:rPr>
            </w:pPr>
          </w:p>
          <w:p>
            <w:pPr>
              <w:pStyle w:val="TableParagraph"/>
              <w:spacing w:line="240" w:lineRule="auto"/>
              <w:ind w:right="81"/>
              <w:jc w:val="right"/>
              <w:rPr>
                <w:rFonts w:ascii="Arial Narrow" w:hAnsi="Arial Narrow" w:cs="Arial Narrow" w:eastAsia="Arial Narrow" w:hint="default"/>
                <w:sz w:val="21"/>
                <w:szCs w:val="21"/>
              </w:rPr>
            </w:pPr>
            <w:r>
              <w:rPr>
                <w:rFonts w:ascii="Arial Narrow"/>
                <w:spacing w:val="-1"/>
                <w:sz w:val="21"/>
              </w:rPr>
              <w:t>4,915,035.24</w:t>
            </w:r>
          </w:p>
        </w:tc>
        <w:tc>
          <w:tcPr>
            <w:tcW w:w="93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9"/>
              <w:ind w:right="0"/>
              <w:jc w:val="left"/>
              <w:rPr>
                <w:rFonts w:ascii="方正姚体" w:hAnsi="方正姚体" w:cs="方正姚体" w:eastAsia="方正姚体" w:hint="default"/>
                <w:sz w:val="14"/>
                <w:szCs w:val="14"/>
              </w:rPr>
            </w:pPr>
          </w:p>
          <w:p>
            <w:pPr>
              <w:pStyle w:val="TableParagraph"/>
              <w:spacing w:line="240" w:lineRule="auto"/>
              <w:ind w:right="269"/>
              <w:jc w:val="right"/>
              <w:rPr>
                <w:rFonts w:ascii="Arial Narrow" w:hAnsi="Arial Narrow" w:cs="Arial Narrow" w:eastAsia="Arial Narrow" w:hint="default"/>
                <w:sz w:val="21"/>
                <w:szCs w:val="21"/>
              </w:rPr>
            </w:pPr>
            <w:r>
              <w:rPr>
                <w:rFonts w:ascii="Arial Narrow"/>
                <w:w w:val="95"/>
                <w:sz w:val="21"/>
              </w:rPr>
              <w:t>33.34</w:t>
            </w:r>
            <w:r>
              <w:rPr>
                <w:rFonts w:ascii="Arial Narrow"/>
                <w:sz w:val="21"/>
              </w:rPr>
            </w:r>
          </w:p>
        </w:tc>
        <w:tc>
          <w:tcPr>
            <w:tcW w:w="137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9"/>
              <w:ind w:right="0"/>
              <w:jc w:val="left"/>
              <w:rPr>
                <w:rFonts w:ascii="方正姚体" w:hAnsi="方正姚体" w:cs="方正姚体" w:eastAsia="方正姚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1,472,776.46</w:t>
            </w:r>
          </w:p>
        </w:tc>
      </w:tr>
      <w:tr>
        <w:trPr>
          <w:trHeight w:val="442" w:hRule="exact"/>
        </w:trPr>
        <w:tc>
          <w:tcPr>
            <w:tcW w:w="3479" w:type="dxa"/>
            <w:tcBorders>
              <w:top w:val="single" w:sz="4" w:space="0" w:color="000000"/>
              <w:left w:val="nil" w:sz="6" w:space="0" w:color="auto"/>
              <w:bottom w:val="nil" w:sz="6" w:space="0" w:color="auto"/>
              <w:right w:val="nil" w:sz="6" w:space="0" w:color="auto"/>
            </w:tcBorders>
          </w:tcPr>
          <w:p>
            <w:pPr>
              <w:pStyle w:val="TableParagraph"/>
              <w:tabs>
                <w:tab w:pos="421" w:val="left" w:leader="none"/>
                <w:tab w:pos="2182" w:val="left" w:leader="none"/>
              </w:tabs>
              <w:spacing w:line="240" w:lineRule="auto" w:before="7"/>
              <w:ind w:right="84"/>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合</w:t>
              <w:tab/>
              <w:t>计</w:t>
              <w:tab/>
            </w:r>
            <w:r>
              <w:rPr>
                <w:rFonts w:ascii="Arial Narrow" w:hAnsi="Arial Narrow" w:cs="Arial Narrow" w:eastAsia="Arial Narrow" w:hint="default"/>
                <w:b/>
                <w:bCs/>
                <w:spacing w:val="-1"/>
                <w:sz w:val="21"/>
                <w:szCs w:val="21"/>
              </w:rPr>
              <w:t>18,490,907.13</w:t>
            </w:r>
            <w:r>
              <w:rPr>
                <w:rFonts w:ascii="Arial Narrow" w:hAnsi="Arial Narrow" w:cs="Arial Narrow" w:eastAsia="Arial Narrow" w:hint="default"/>
                <w:spacing w:val="-1"/>
                <w:sz w:val="21"/>
                <w:szCs w:val="21"/>
              </w:rPr>
            </w:r>
          </w:p>
        </w:tc>
        <w:tc>
          <w:tcPr>
            <w:tcW w:w="809"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44"/>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53"/>
              <w:jc w:val="right"/>
              <w:rPr>
                <w:rFonts w:ascii="Arial Narrow" w:hAnsi="Arial Narrow" w:cs="Arial Narrow" w:eastAsia="Arial Narrow" w:hint="default"/>
                <w:sz w:val="21"/>
                <w:szCs w:val="21"/>
              </w:rPr>
            </w:pPr>
            <w:r>
              <w:rPr>
                <w:rFonts w:ascii="Arial Narrow"/>
                <w:b/>
                <w:spacing w:val="-1"/>
                <w:sz w:val="21"/>
              </w:rPr>
              <w:t>1,772,137.89</w:t>
            </w:r>
            <w:r>
              <w:rPr>
                <w:rFonts w:ascii="Arial Narrow"/>
                <w:spacing w:val="-1"/>
                <w:sz w:val="21"/>
              </w:rPr>
            </w:r>
          </w:p>
        </w:tc>
        <w:tc>
          <w:tcPr>
            <w:tcW w:w="134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80"/>
              <w:jc w:val="right"/>
              <w:rPr>
                <w:rFonts w:ascii="Arial Narrow" w:hAnsi="Arial Narrow" w:cs="Arial Narrow" w:eastAsia="Arial Narrow" w:hint="default"/>
                <w:sz w:val="21"/>
                <w:szCs w:val="21"/>
              </w:rPr>
            </w:pPr>
            <w:r>
              <w:rPr>
                <w:rFonts w:ascii="Arial Narrow"/>
                <w:b/>
                <w:spacing w:val="-1"/>
                <w:sz w:val="21"/>
              </w:rPr>
              <w:t>14,741,128.10</w:t>
            </w:r>
            <w:r>
              <w:rPr>
                <w:rFonts w:ascii="Arial Narrow"/>
                <w:spacing w:val="-1"/>
                <w:sz w:val="21"/>
              </w:rPr>
            </w:r>
          </w:p>
        </w:tc>
        <w:tc>
          <w:tcPr>
            <w:tcW w:w="93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68"/>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98"/>
              <w:jc w:val="right"/>
              <w:rPr>
                <w:rFonts w:ascii="Arial Narrow" w:hAnsi="Arial Narrow" w:cs="Arial Narrow" w:eastAsia="Arial Narrow" w:hint="default"/>
                <w:sz w:val="21"/>
                <w:szCs w:val="21"/>
              </w:rPr>
            </w:pPr>
            <w:r>
              <w:rPr>
                <w:rFonts w:ascii="Arial Narrow"/>
                <w:b/>
                <w:spacing w:val="-1"/>
                <w:sz w:val="21"/>
              </w:rPr>
              <w:t>1,903,489.85</w:t>
            </w:r>
            <w:r>
              <w:rPr>
                <w:rFonts w:ascii="Arial Narrow"/>
                <w:spacing w:val="-1"/>
                <w:sz w:val="21"/>
              </w:rPr>
            </w:r>
          </w:p>
        </w:tc>
      </w:tr>
    </w:tbl>
    <w:p>
      <w:pPr>
        <w:spacing w:line="20" w:lineRule="exact"/>
        <w:ind w:left="537"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4.35pt;height:1pt;mso-position-horizontal-relative:char;mso-position-vertical-relative:line" coordorigin="0,0" coordsize="9287,20">
            <v:group style="position:absolute;left:10;top:10;width:1962;height:2" coordorigin="10,10" coordsize="1962,2">
              <v:shape style="position:absolute;left:10;top:10;width:1962;height:2" coordorigin="10,10" coordsize="1962,0" path="m10,10l1972,10e" filled="false" stroked="true" strokeweight=".96pt" strokecolor="#000000">
                <v:path arrowok="t"/>
              </v:shape>
            </v:group>
            <v:group style="position:absolute;left:1957;top:10;width:1566;height:2" coordorigin="1957,10" coordsize="1566,2">
              <v:shape style="position:absolute;left:1957;top:10;width:1566;height:2" coordorigin="1957,10" coordsize="1566,0" path="m1957,10l3523,10e" filled="false" stroked="true" strokeweight=".96pt" strokecolor="#000000">
                <v:path arrowok="t"/>
              </v:shape>
            </v:group>
            <v:group style="position:absolute;left:3509;top:10;width:765;height:2" coordorigin="3509,10" coordsize="765,2">
              <v:shape style="position:absolute;left:3509;top:10;width:765;height:2" coordorigin="3509,10" coordsize="765,0" path="m3509,10l4273,10e" filled="false" stroked="true" strokeweight=".96pt" strokecolor="#000000">
                <v:path arrowok="t"/>
              </v:shape>
            </v:group>
            <v:group style="position:absolute;left:4259;top:10;width:1314;height:2" coordorigin="4259,10" coordsize="1314,2">
              <v:shape style="position:absolute;left:4259;top:10;width:1314;height:2" coordorigin="4259,10" coordsize="1314,0" path="m4259,10l5573,10e" filled="false" stroked="true" strokeweight=".96pt" strokecolor="#000000">
                <v:path arrowok="t"/>
              </v:shape>
            </v:group>
            <v:group style="position:absolute;left:5558;top:10;width:20;height:2" coordorigin="5558,10" coordsize="20,2">
              <v:shape style="position:absolute;left:5558;top:10;width:20;height:2" coordorigin="5558,10" coordsize="20,0" path="m5558,10l5578,10e" filled="false" stroked="true" strokeweight=".96pt" strokecolor="#000000">
                <v:path arrowok="t"/>
              </v:shape>
            </v:group>
            <v:group style="position:absolute;left:5578;top:10;width:1408;height:2" coordorigin="5578,10" coordsize="1408,2">
              <v:shape style="position:absolute;left:5578;top:10;width:1408;height:2" coordorigin="5578,10" coordsize="1408,0" path="m5578,10l6985,10e" filled="false" stroked="true" strokeweight=".96pt" strokecolor="#000000">
                <v:path arrowok="t"/>
              </v:shape>
            </v:group>
            <v:group style="position:absolute;left:6971;top:10;width:758;height:2" coordorigin="6971,10" coordsize="758,2">
              <v:shape style="position:absolute;left:6971;top:10;width:758;height:2" coordorigin="6971,10" coordsize="758,0" path="m6971,10l7728,10e" filled="false" stroked="true" strokeweight=".96pt" strokecolor="#000000">
                <v:path arrowok="t"/>
              </v:shape>
            </v:group>
            <v:group style="position:absolute;left:7714;top:10;width:1564;height:2" coordorigin="7714,10" coordsize="1564,2">
              <v:shape style="position:absolute;left:7714;top:10;width:1564;height:2" coordorigin="7714,10" coordsize="1564,0" path="m7714,10l9277,10e" filled="false" stroked="true" strokeweight=".96pt" strokecolor="#000000">
                <v:path arrowok="t"/>
              </v:shape>
            </v:group>
          </v:group>
        </w:pict>
      </w:r>
      <w:r>
        <w:rPr>
          <w:rFonts w:ascii="方正姚体" w:hAnsi="方正姚体" w:cs="方正姚体" w:eastAsia="方正姚体" w:hint="default"/>
          <w:sz w:val="2"/>
          <w:szCs w:val="2"/>
        </w:rPr>
      </w:r>
    </w:p>
    <w:p>
      <w:pPr>
        <w:pStyle w:val="BodyText"/>
        <w:spacing w:line="310" w:lineRule="exact" w:before="116"/>
        <w:ind w:right="243"/>
        <w:jc w:val="left"/>
        <w:rPr>
          <w:rFonts w:ascii="方正姚体" w:hAnsi="方正姚体" w:cs="方正姚体" w:eastAsia="方正姚体" w:hint="default"/>
        </w:rPr>
      </w:pPr>
      <w:r>
        <w:rPr>
          <w:rFonts w:ascii="方正姚体" w:hAnsi="方正姚体" w:cs="方正姚体" w:eastAsia="方正姚体" w:hint="default"/>
          <w:spacing w:val="-8"/>
        </w:rPr>
        <w:t>说明：公司单项金额超过 </w:t>
      </w:r>
      <w:r>
        <w:rPr>
          <w:rFonts w:ascii="Arial Narrow" w:hAnsi="Arial Narrow" w:cs="Arial Narrow" w:eastAsia="Arial Narrow" w:hint="default"/>
        </w:rPr>
        <w:t>500 </w:t>
      </w:r>
      <w:r>
        <w:rPr>
          <w:rFonts w:ascii="方正姚体" w:hAnsi="方正姚体" w:cs="方正姚体" w:eastAsia="方正姚体" w:hint="default"/>
        </w:rPr>
        <w:t>万元的其他应收账款为应收出口退税款 </w:t>
      </w:r>
      <w:r>
        <w:rPr>
          <w:rFonts w:ascii="Arial Narrow" w:hAnsi="Arial Narrow" w:cs="Arial Narrow" w:eastAsia="Arial Narrow" w:hint="default"/>
        </w:rPr>
        <w:t>13,007,111.56 </w:t>
      </w:r>
      <w:r>
        <w:rPr>
          <w:rFonts w:ascii="方正姚体" w:hAnsi="方正姚体" w:cs="方正姚体" w:eastAsia="方正姚体" w:hint="default"/>
        </w:rPr>
        <w:t>元，</w:t>
      </w:r>
      <w:r>
        <w:rPr>
          <w:rFonts w:ascii="方正姚体" w:hAnsi="方正姚体" w:cs="方正姚体" w:eastAsia="方正姚体" w:hint="default"/>
          <w:spacing w:val="-5"/>
        </w:rPr>
        <w:t> </w:t>
      </w:r>
      <w:r>
        <w:rPr>
          <w:rFonts w:ascii="方正姚体" w:hAnsi="方正姚体" w:cs="方正姚体" w:eastAsia="方正姚体" w:hint="default"/>
        </w:rPr>
        <w:t>账</w:t>
      </w:r>
      <w:r>
        <w:rPr>
          <w:rFonts w:ascii="方正姚体" w:hAnsi="方正姚体" w:cs="方正姚体" w:eastAsia="方正姚体" w:hint="default"/>
        </w:rPr>
        <w:t> 龄为三年以内，经单独测试未发生坏账，按公司账龄政策规定比例计提坏账准备。</w:t>
      </w:r>
    </w:p>
    <w:p>
      <w:pPr>
        <w:pStyle w:val="BodyText"/>
        <w:spacing w:line="240" w:lineRule="auto" w:before="145"/>
        <w:ind w:right="6917"/>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、按账龄分类</w:t>
      </w:r>
    </w:p>
    <w:p>
      <w:pPr>
        <w:spacing w:line="240" w:lineRule="auto" w:before="14"/>
        <w:rPr>
          <w:rFonts w:ascii="方正姚体" w:hAnsi="方正姚体" w:cs="方正姚体" w:eastAsia="方正姚体" w:hint="default"/>
          <w:sz w:val="15"/>
          <w:szCs w:val="15"/>
        </w:rPr>
      </w:pPr>
    </w:p>
    <w:p>
      <w:pPr>
        <w:spacing w:line="20" w:lineRule="exact"/>
        <w:ind w:left="453"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73.6pt;height:1pt;mso-position-horizontal-relative:char;mso-position-vertical-relative:line" coordorigin="0,0" coordsize="9472,20">
            <v:group style="position:absolute;left:10;top:10;width:5298;height:2" coordorigin="10,10" coordsize="5298,2">
              <v:shape style="position:absolute;left:10;top:10;width:5298;height:2" coordorigin="10,10" coordsize="5298,0" path="m10,10l5308,10e" filled="false" stroked="true" strokeweight=".96pt" strokecolor="#000000">
                <v:path arrowok="t"/>
              </v:shape>
            </v:group>
            <v:group style="position:absolute;left:5308;top:10;width:4155;height:2" coordorigin="5308,10" coordsize="4155,2">
              <v:shape style="position:absolute;left:5308;top:10;width:4155;height:2" coordorigin="5308,10" coordsize="4155,0" path="m5308,10l9462,10e" filled="false" stroked="true" strokeweight=".96pt" strokecolor="#000000">
                <v:path arrowok="t"/>
              </v:shape>
            </v:group>
          </v:group>
        </w:pict>
      </w:r>
      <w:r>
        <w:rPr>
          <w:rFonts w:ascii="方正姚体" w:hAnsi="方正姚体" w:cs="方正姚体" w:eastAsia="方正姚体" w:hint="default"/>
          <w:sz w:val="2"/>
          <w:szCs w:val="2"/>
        </w:rPr>
      </w:r>
    </w:p>
    <w:p>
      <w:pPr>
        <w:tabs>
          <w:tab w:pos="7403" w:val="left" w:leader="none"/>
        </w:tabs>
        <w:spacing w:line="209" w:lineRule="exact" w:before="76"/>
        <w:ind w:left="3176" w:right="248" w:firstLine="0"/>
        <w:jc w:val="left"/>
        <w:rPr>
          <w:rFonts w:ascii="Arial Narrow" w:hAnsi="Arial Narrow" w:cs="Arial Narrow" w:eastAsia="Arial Narrow" w:hint="default"/>
          <w:sz w:val="21"/>
          <w:szCs w:val="21"/>
        </w:rPr>
      </w:pPr>
      <w:r>
        <w:rPr>
          <w:rFonts w:ascii="Arial Narrow"/>
          <w:b/>
          <w:spacing w:val="-1"/>
          <w:sz w:val="21"/>
        </w:rPr>
        <w:t>2009.12.31</w:t>
        <w:tab/>
        <w:t>2008.12.31</w:t>
      </w:r>
      <w:r>
        <w:rPr>
          <w:rFonts w:ascii="Arial Narrow"/>
          <w:spacing w:val="-1"/>
          <w:sz w:val="21"/>
        </w:rPr>
      </w:r>
    </w:p>
    <w:p>
      <w:pPr>
        <w:spacing w:line="141" w:lineRule="exact" w:before="0"/>
        <w:ind w:left="564" w:right="6917"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账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龄</w:t>
      </w:r>
    </w:p>
    <w:p>
      <w:pPr>
        <w:tabs>
          <w:tab w:pos="2731" w:val="left" w:leader="none"/>
          <w:tab w:pos="4095" w:val="left" w:leader="none"/>
          <w:tab w:pos="5218" w:val="left" w:leader="none"/>
          <w:tab w:pos="6434" w:val="left" w:leader="none"/>
          <w:tab w:pos="6855" w:val="left" w:leader="none"/>
          <w:tab w:pos="7276" w:val="left" w:leader="none"/>
          <w:tab w:pos="8229" w:val="left" w:leader="none"/>
          <w:tab w:pos="9392" w:val="left" w:leader="none"/>
        </w:tabs>
        <w:spacing w:line="360" w:lineRule="exact" w:before="0"/>
        <w:ind w:left="2309" w:right="0" w:firstLine="0"/>
        <w:jc w:val="left"/>
        <w:rPr>
          <w:rFonts w:ascii="方正姚体" w:hAnsi="方正姚体" w:cs="方正姚体" w:eastAsia="方正姚体" w:hint="default"/>
          <w:sz w:val="21"/>
          <w:szCs w:val="21"/>
        </w:rPr>
      </w:pPr>
      <w:r>
        <w:rPr/>
        <w:pict>
          <v:shape style="position:absolute;margin-left:79.800003pt;margin-top:13.61955pt;width:473pt;height:53.15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1519"/>
                    <w:gridCol w:w="782"/>
                    <w:gridCol w:w="1109"/>
                    <w:gridCol w:w="848"/>
                    <w:gridCol w:w="1394"/>
                    <w:gridCol w:w="787"/>
                    <w:gridCol w:w="1124"/>
                    <w:gridCol w:w="760"/>
                  </w:tblGrid>
                  <w:tr>
                    <w:trPr>
                      <w:trHeight w:val="248" w:hRule="exact"/>
                    </w:trPr>
                    <w:tc>
                      <w:tcPr>
                        <w:tcW w:w="4547" w:type="dxa"/>
                        <w:gridSpan w:val="4"/>
                        <w:tcBorders>
                          <w:top w:val="nil" w:sz="6" w:space="0" w:color="auto"/>
                          <w:left w:val="nil" w:sz="6" w:space="0" w:color="auto"/>
                          <w:bottom w:val="single" w:sz="4" w:space="0" w:color="000000"/>
                          <w:right w:val="nil" w:sz="6" w:space="0" w:color="auto"/>
                        </w:tcBorders>
                      </w:tcPr>
                      <w:p>
                        <w:pPr/>
                      </w:p>
                    </w:tc>
                    <w:tc>
                      <w:tcPr>
                        <w:tcW w:w="848" w:type="dxa"/>
                        <w:tcBorders>
                          <w:top w:val="nil" w:sz="6" w:space="0" w:color="auto"/>
                          <w:left w:val="nil" w:sz="6" w:space="0" w:color="auto"/>
                          <w:bottom w:val="single" w:sz="4" w:space="0" w:color="000000"/>
                          <w:right w:val="nil" w:sz="6" w:space="0" w:color="auto"/>
                        </w:tcBorders>
                      </w:tcPr>
                      <w:p>
                        <w:pPr>
                          <w:pStyle w:val="TableParagraph"/>
                          <w:spacing w:line="225" w:lineRule="exact"/>
                          <w:ind w:right="209"/>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394" w:type="dxa"/>
                        <w:tcBorders>
                          <w:top w:val="nil" w:sz="6" w:space="0" w:color="auto"/>
                          <w:left w:val="nil" w:sz="6" w:space="0" w:color="auto"/>
                          <w:bottom w:val="single" w:sz="4" w:space="0" w:color="000000"/>
                          <w:right w:val="nil" w:sz="6" w:space="0" w:color="auto"/>
                        </w:tcBorders>
                      </w:tcPr>
                      <w:p>
                        <w:pPr/>
                      </w:p>
                    </w:tc>
                    <w:tc>
                      <w:tcPr>
                        <w:tcW w:w="787" w:type="dxa"/>
                        <w:tcBorders>
                          <w:top w:val="nil" w:sz="6" w:space="0" w:color="auto"/>
                          <w:left w:val="nil" w:sz="6" w:space="0" w:color="auto"/>
                          <w:bottom w:val="single" w:sz="4" w:space="0" w:color="000000"/>
                          <w:right w:val="nil" w:sz="6" w:space="0" w:color="auto"/>
                        </w:tcBorders>
                      </w:tcPr>
                      <w:p>
                        <w:pPr/>
                      </w:p>
                    </w:tc>
                    <w:tc>
                      <w:tcPr>
                        <w:tcW w:w="1124" w:type="dxa"/>
                        <w:tcBorders>
                          <w:top w:val="nil" w:sz="6" w:space="0" w:color="auto"/>
                          <w:left w:val="nil" w:sz="6" w:space="0" w:color="auto"/>
                          <w:bottom w:val="single" w:sz="4" w:space="0" w:color="000000"/>
                          <w:right w:val="nil" w:sz="6" w:space="0" w:color="auto"/>
                        </w:tcBorders>
                      </w:tcPr>
                      <w:p>
                        <w:pPr/>
                      </w:p>
                    </w:tc>
                    <w:tc>
                      <w:tcPr>
                        <w:tcW w:w="760" w:type="dxa"/>
                        <w:tcBorders>
                          <w:top w:val="nil" w:sz="6" w:space="0" w:color="auto"/>
                          <w:left w:val="nil" w:sz="6" w:space="0" w:color="auto"/>
                          <w:bottom w:val="single" w:sz="4" w:space="0" w:color="000000"/>
                          <w:right w:val="nil" w:sz="6" w:space="0" w:color="auto"/>
                        </w:tcBorders>
                      </w:tcPr>
                      <w:p>
                        <w:pPr>
                          <w:pStyle w:val="TableParagraph"/>
                          <w:spacing w:line="225" w:lineRule="exact"/>
                          <w:ind w:right="100"/>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406" w:hRule="exact"/>
                    </w:trPr>
                    <w:tc>
                      <w:tcPr>
                        <w:tcW w:w="1136" w:type="dxa"/>
                        <w:tcBorders>
                          <w:top w:val="single" w:sz="4" w:space="0" w:color="000000"/>
                          <w:left w:val="nil" w:sz="6" w:space="0" w:color="auto"/>
                          <w:bottom w:val="nil" w:sz="6" w:space="0" w:color="auto"/>
                          <w:right w:val="nil" w:sz="6" w:space="0" w:color="auto"/>
                        </w:tcBorders>
                      </w:tcPr>
                      <w:p>
                        <w:pPr>
                          <w:pStyle w:val="TableParagraph"/>
                          <w:spacing w:line="317" w:lineRule="exact"/>
                          <w:ind w:left="107"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年以内</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64"/>
                          <w:jc w:val="right"/>
                          <w:rPr>
                            <w:rFonts w:ascii="Arial Narrow" w:hAnsi="Arial Narrow" w:cs="Arial Narrow" w:eastAsia="Arial Narrow" w:hint="default"/>
                            <w:sz w:val="21"/>
                            <w:szCs w:val="21"/>
                          </w:rPr>
                        </w:pPr>
                        <w:r>
                          <w:rPr>
                            <w:rFonts w:ascii="Arial Narrow"/>
                            <w:spacing w:val="-1"/>
                            <w:sz w:val="21"/>
                          </w:rPr>
                          <w:t>14,388,570.35</w:t>
                        </w:r>
                      </w:p>
                    </w:tc>
                    <w:tc>
                      <w:tcPr>
                        <w:tcW w:w="78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82"/>
                          <w:jc w:val="right"/>
                          <w:rPr>
                            <w:rFonts w:ascii="Arial Narrow" w:hAnsi="Arial Narrow" w:cs="Arial Narrow" w:eastAsia="Arial Narrow" w:hint="default"/>
                            <w:sz w:val="21"/>
                            <w:szCs w:val="21"/>
                          </w:rPr>
                        </w:pPr>
                        <w:r>
                          <w:rPr>
                            <w:rFonts w:ascii="Arial Narrow"/>
                            <w:w w:val="95"/>
                            <w:sz w:val="21"/>
                          </w:rPr>
                          <w:t>77.81</w:t>
                        </w:r>
                        <w:r>
                          <w:rPr>
                            <w:rFonts w:ascii="Arial Narrow"/>
                            <w:sz w:val="21"/>
                          </w:rPr>
                        </w: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60"/>
                          <w:jc w:val="right"/>
                          <w:rPr>
                            <w:rFonts w:ascii="Arial Narrow" w:hAnsi="Arial Narrow" w:cs="Arial Narrow" w:eastAsia="Arial Narrow" w:hint="default"/>
                            <w:sz w:val="21"/>
                            <w:szCs w:val="21"/>
                          </w:rPr>
                        </w:pPr>
                        <w:r>
                          <w:rPr>
                            <w:rFonts w:ascii="Arial Narrow"/>
                            <w:spacing w:val="-1"/>
                            <w:sz w:val="21"/>
                          </w:rPr>
                          <w:t>575,542.81</w:t>
                        </w:r>
                      </w:p>
                    </w:tc>
                    <w:tc>
                      <w:tcPr>
                        <w:tcW w:w="84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09"/>
                          <w:jc w:val="right"/>
                          <w:rPr>
                            <w:rFonts w:ascii="Arial Narrow" w:hAnsi="Arial Narrow" w:cs="Arial Narrow" w:eastAsia="Arial Narrow" w:hint="default"/>
                            <w:sz w:val="21"/>
                            <w:szCs w:val="21"/>
                          </w:rPr>
                        </w:pPr>
                        <w:r>
                          <w:rPr>
                            <w:rFonts w:ascii="Arial Narrow"/>
                            <w:w w:val="99"/>
                            <w:sz w:val="21"/>
                          </w:rPr>
                          <w:t>4</w:t>
                        </w:r>
                        <w:r>
                          <w:rPr>
                            <w:rFonts w:ascii="Arial Narrow"/>
                            <w:sz w:val="21"/>
                          </w:rPr>
                        </w:r>
                      </w:p>
                    </w:tc>
                    <w:tc>
                      <w:tcPr>
                        <w:tcW w:w="139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73"/>
                          <w:jc w:val="right"/>
                          <w:rPr>
                            <w:rFonts w:ascii="Arial Narrow" w:hAnsi="Arial Narrow" w:cs="Arial Narrow" w:eastAsia="Arial Narrow" w:hint="default"/>
                            <w:sz w:val="21"/>
                            <w:szCs w:val="21"/>
                          </w:rPr>
                        </w:pPr>
                        <w:r>
                          <w:rPr>
                            <w:rFonts w:ascii="Arial Narrow"/>
                            <w:spacing w:val="-1"/>
                            <w:sz w:val="21"/>
                          </w:rPr>
                          <w:t>9,136,341.28</w:t>
                        </w:r>
                      </w:p>
                    </w:tc>
                    <w:tc>
                      <w:tcPr>
                        <w:tcW w:w="78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75" w:right="0"/>
                          <w:jc w:val="left"/>
                          <w:rPr>
                            <w:rFonts w:ascii="Arial Narrow" w:hAnsi="Arial Narrow" w:cs="Arial Narrow" w:eastAsia="Arial Narrow" w:hint="default"/>
                            <w:sz w:val="21"/>
                            <w:szCs w:val="21"/>
                          </w:rPr>
                        </w:pPr>
                        <w:r>
                          <w:rPr>
                            <w:rFonts w:ascii="Arial Narrow"/>
                            <w:sz w:val="21"/>
                          </w:rPr>
                          <w:t>61.98</w:t>
                        </w:r>
                      </w:p>
                    </w:tc>
                    <w:tc>
                      <w:tcPr>
                        <w:tcW w:w="112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79"/>
                          <w:jc w:val="right"/>
                          <w:rPr>
                            <w:rFonts w:ascii="Arial Narrow" w:hAnsi="Arial Narrow" w:cs="Arial Narrow" w:eastAsia="Arial Narrow" w:hint="default"/>
                            <w:sz w:val="21"/>
                            <w:szCs w:val="21"/>
                          </w:rPr>
                        </w:pPr>
                        <w:r>
                          <w:rPr>
                            <w:rFonts w:ascii="Arial Narrow"/>
                            <w:spacing w:val="-1"/>
                            <w:sz w:val="21"/>
                          </w:rPr>
                          <w:t>365,453.65</w:t>
                        </w:r>
                      </w:p>
                    </w:tc>
                    <w:tc>
                      <w:tcPr>
                        <w:tcW w:w="76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0"/>
                          <w:jc w:val="right"/>
                          <w:rPr>
                            <w:rFonts w:ascii="Arial Narrow" w:hAnsi="Arial Narrow" w:cs="Arial Narrow" w:eastAsia="Arial Narrow" w:hint="default"/>
                            <w:sz w:val="21"/>
                            <w:szCs w:val="21"/>
                          </w:rPr>
                        </w:pPr>
                        <w:r>
                          <w:rPr>
                            <w:rFonts w:ascii="Arial Narrow"/>
                            <w:w w:val="99"/>
                            <w:sz w:val="21"/>
                          </w:rPr>
                          <w:t>4</w:t>
                        </w:r>
                        <w:r>
                          <w:rPr>
                            <w:rFonts w:ascii="Arial Narrow"/>
                            <w:sz w:val="21"/>
                          </w:rPr>
                        </w:r>
                      </w:p>
                    </w:tc>
                  </w:tr>
                  <w:tr>
                    <w:trPr>
                      <w:trHeight w:val="409" w:hRule="exact"/>
                    </w:trPr>
                    <w:tc>
                      <w:tcPr>
                        <w:tcW w:w="1136" w:type="dxa"/>
                        <w:tcBorders>
                          <w:top w:val="nil" w:sz="6" w:space="0" w:color="auto"/>
                          <w:left w:val="nil" w:sz="6" w:space="0" w:color="auto"/>
                          <w:bottom w:val="nil" w:sz="6" w:space="0" w:color="auto"/>
                          <w:right w:val="nil" w:sz="6" w:space="0" w:color="auto"/>
                        </w:tcBorders>
                      </w:tcPr>
                      <w:p>
                        <w:pPr>
                          <w:pStyle w:val="TableParagraph"/>
                          <w:spacing w:line="314" w:lineRule="exact"/>
                          <w:ind w:left="108"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2</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65"/>
                          <w:jc w:val="right"/>
                          <w:rPr>
                            <w:rFonts w:ascii="Arial Narrow" w:hAnsi="Arial Narrow" w:cs="Arial Narrow" w:eastAsia="Arial Narrow" w:hint="default"/>
                            <w:sz w:val="21"/>
                            <w:szCs w:val="21"/>
                          </w:rPr>
                        </w:pPr>
                        <w:r>
                          <w:rPr>
                            <w:rFonts w:ascii="Arial Narrow"/>
                            <w:spacing w:val="-1"/>
                            <w:sz w:val="21"/>
                          </w:rPr>
                          <w:t>126,471.70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82"/>
                          <w:jc w:val="right"/>
                          <w:rPr>
                            <w:rFonts w:ascii="Arial Narrow" w:hAnsi="Arial Narrow" w:cs="Arial Narrow" w:eastAsia="Arial Narrow" w:hint="default"/>
                            <w:sz w:val="21"/>
                            <w:szCs w:val="21"/>
                          </w:rPr>
                        </w:pPr>
                        <w:r>
                          <w:rPr>
                            <w:rFonts w:ascii="Arial Narrow"/>
                            <w:w w:val="95"/>
                            <w:sz w:val="21"/>
                          </w:rPr>
                          <w:t>0.69</w:t>
                        </w:r>
                        <w:r>
                          <w:rPr>
                            <w:rFonts w:ascii="Arial Narrow"/>
                            <w:sz w:val="21"/>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9"/>
                          <w:jc w:val="right"/>
                          <w:rPr>
                            <w:rFonts w:ascii="Arial Narrow" w:hAnsi="Arial Narrow" w:cs="Arial Narrow" w:eastAsia="Arial Narrow" w:hint="default"/>
                            <w:sz w:val="21"/>
                            <w:szCs w:val="21"/>
                          </w:rPr>
                        </w:pPr>
                        <w:r>
                          <w:rPr>
                            <w:rFonts w:ascii="Arial Narrow"/>
                            <w:w w:val="95"/>
                            <w:sz w:val="21"/>
                          </w:rPr>
                          <w:t>7,588.30</w:t>
                        </w:r>
                        <w:r>
                          <w:rPr>
                            <w:rFonts w:ascii="Arial Narrow"/>
                            <w:sz w:val="21"/>
                          </w:rPr>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9"/>
                          <w:jc w:val="right"/>
                          <w:rPr>
                            <w:rFonts w:ascii="Arial Narrow" w:hAnsi="Arial Narrow" w:cs="Arial Narrow" w:eastAsia="Arial Narrow" w:hint="default"/>
                            <w:sz w:val="21"/>
                            <w:szCs w:val="21"/>
                          </w:rPr>
                        </w:pPr>
                        <w:r>
                          <w:rPr>
                            <w:rFonts w:ascii="Arial Narrow"/>
                            <w:w w:val="99"/>
                            <w:sz w:val="21"/>
                          </w:rPr>
                          <w:t>6</w:t>
                        </w:r>
                        <w:r>
                          <w:rPr>
                            <w:rFonts w:ascii="Arial Narrow"/>
                            <w:sz w:val="21"/>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3"/>
                          <w:jc w:val="right"/>
                          <w:rPr>
                            <w:rFonts w:ascii="Arial Narrow" w:hAnsi="Arial Narrow" w:cs="Arial Narrow" w:eastAsia="Arial Narrow" w:hint="default"/>
                            <w:sz w:val="21"/>
                            <w:szCs w:val="21"/>
                          </w:rPr>
                        </w:pPr>
                        <w:r>
                          <w:rPr>
                            <w:rFonts w:ascii="Arial Narrow"/>
                            <w:spacing w:val="-1"/>
                            <w:sz w:val="21"/>
                          </w:rPr>
                          <w:t>2,033,186.06</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75" w:right="0"/>
                          <w:jc w:val="left"/>
                          <w:rPr>
                            <w:rFonts w:ascii="Arial Narrow" w:hAnsi="Arial Narrow" w:cs="Arial Narrow" w:eastAsia="Arial Narrow" w:hint="default"/>
                            <w:sz w:val="21"/>
                            <w:szCs w:val="21"/>
                          </w:rPr>
                        </w:pPr>
                        <w:r>
                          <w:rPr>
                            <w:rFonts w:ascii="Arial Narrow"/>
                            <w:sz w:val="21"/>
                          </w:rPr>
                          <w:t>13.79</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79"/>
                          <w:jc w:val="right"/>
                          <w:rPr>
                            <w:rFonts w:ascii="Arial Narrow" w:hAnsi="Arial Narrow" w:cs="Arial Narrow" w:eastAsia="Arial Narrow" w:hint="default"/>
                            <w:sz w:val="21"/>
                            <w:szCs w:val="21"/>
                          </w:rPr>
                        </w:pPr>
                        <w:r>
                          <w:rPr>
                            <w:rFonts w:ascii="Arial Narrow"/>
                            <w:spacing w:val="-1"/>
                            <w:sz w:val="21"/>
                          </w:rPr>
                          <w:t>121,991.16</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0"/>
                          <w:jc w:val="right"/>
                          <w:rPr>
                            <w:rFonts w:ascii="Arial Narrow" w:hAnsi="Arial Narrow" w:cs="Arial Narrow" w:eastAsia="Arial Narrow" w:hint="default"/>
                            <w:sz w:val="21"/>
                            <w:szCs w:val="21"/>
                          </w:rPr>
                        </w:pPr>
                        <w:r>
                          <w:rPr>
                            <w:rFonts w:ascii="Arial Narrow"/>
                            <w:w w:val="99"/>
                            <w:sz w:val="21"/>
                          </w:rPr>
                          <w:t>6</w:t>
                        </w:r>
                        <w:r>
                          <w:rPr>
                            <w:rFonts w:ascii="Arial Narrow"/>
                            <w:sz w:val="21"/>
                          </w:rPr>
                        </w:r>
                      </w:p>
                    </w:tc>
                  </w:tr>
                </w:tbl>
                <w:p>
                  <w:pPr/>
                </w:p>
              </w:txbxContent>
            </v:textbox>
            <w10:wrap type="none"/>
          </v:shape>
        </w:pict>
      </w:r>
      <w:r>
        <w:rPr>
          <w:rFonts w:ascii="方正姚体" w:hAnsi="方正姚体" w:cs="方正姚体" w:eastAsia="方正姚体" w:hint="default"/>
          <w:sz w:val="21"/>
          <w:szCs w:val="21"/>
        </w:rPr>
        <w:t>金</w:t>
        <w:tab/>
        <w:t>额  </w:t>
      </w:r>
      <w:r>
        <w:rPr>
          <w:rFonts w:ascii="方正姚体" w:hAnsi="方正姚体" w:cs="方正姚体" w:eastAsia="方正姚体" w:hint="default"/>
          <w:spacing w:val="36"/>
          <w:sz w:val="21"/>
          <w:szCs w:val="21"/>
        </w:rPr>
        <w:t> </w:t>
      </w: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r>
      <w:r>
        <w:rPr>
          <w:rFonts w:ascii="方正姚体" w:hAnsi="方正姚体" w:cs="方正姚体" w:eastAsia="方正姚体" w:hint="default"/>
          <w:position w:val="14"/>
          <w:sz w:val="21"/>
          <w:szCs w:val="21"/>
        </w:rPr>
        <w:t>计提</w:t>
        <w:tab/>
      </w:r>
      <w:r>
        <w:rPr>
          <w:rFonts w:ascii="方正姚体" w:hAnsi="方正姚体" w:cs="方正姚体" w:eastAsia="方正姚体" w:hint="default"/>
          <w:sz w:val="21"/>
          <w:szCs w:val="21"/>
        </w:rPr>
        <w:t>金</w:t>
        <w:tab/>
        <w:t>额</w:t>
        <w:tab/>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r>
      <w:r>
        <w:rPr>
          <w:rFonts w:ascii="方正姚体" w:hAnsi="方正姚体" w:cs="方正姚体" w:eastAsia="方正姚体" w:hint="default"/>
          <w:position w:val="14"/>
          <w:sz w:val="21"/>
          <w:szCs w:val="21"/>
        </w:rPr>
        <w:t>计提</w:t>
      </w:r>
      <w:r>
        <w:rPr>
          <w:rFonts w:ascii="方正姚体" w:hAnsi="方正姚体" w:cs="方正姚体" w:eastAsia="方正姚体" w:hint="default"/>
          <w:sz w:val="21"/>
          <w:szCs w:val="21"/>
        </w:rPr>
      </w:r>
    </w:p>
    <w:p>
      <w:pPr>
        <w:spacing w:after="0" w:line="360" w:lineRule="exact"/>
        <w:jc w:val="left"/>
        <w:rPr>
          <w:rFonts w:ascii="方正姚体" w:hAnsi="方正姚体" w:cs="方正姚体" w:eastAsia="方正姚体" w:hint="default"/>
          <w:sz w:val="21"/>
          <w:szCs w:val="21"/>
        </w:rPr>
        <w:sectPr>
          <w:footerReference w:type="default" r:id="rId42"/>
          <w:pgSz w:w="11900" w:h="16840"/>
          <w:pgMar w:footer="742" w:header="772" w:top="1720" w:bottom="940" w:left="1140" w:right="720"/>
          <w:pgNumType w:start="69"/>
        </w:sectPr>
      </w:pPr>
    </w:p>
    <w:p>
      <w:pPr>
        <w:spacing w:line="240" w:lineRule="auto" w:before="15"/>
        <w:rPr>
          <w:rFonts w:ascii="方正姚体" w:hAnsi="方正姚体" w:cs="方正姚体" w:eastAsia="方正姚体" w:hint="default"/>
          <w:sz w:val="16"/>
          <w:szCs w:val="16"/>
        </w:rPr>
      </w:pPr>
    </w:p>
    <w:tbl>
      <w:tblPr>
        <w:tblW w:w="0" w:type="auto"/>
        <w:jc w:val="left"/>
        <w:tblInd w:w="455" w:type="dxa"/>
        <w:tblLayout w:type="fixed"/>
        <w:tblCellMar>
          <w:top w:w="0" w:type="dxa"/>
          <w:left w:w="0" w:type="dxa"/>
          <w:bottom w:w="0" w:type="dxa"/>
          <w:right w:w="0" w:type="dxa"/>
        </w:tblCellMar>
        <w:tblLook w:val="01E0"/>
      </w:tblPr>
      <w:tblGrid>
        <w:gridCol w:w="1136"/>
        <w:gridCol w:w="1471"/>
        <w:gridCol w:w="758"/>
        <w:gridCol w:w="1373"/>
        <w:gridCol w:w="609"/>
        <w:gridCol w:w="1394"/>
        <w:gridCol w:w="764"/>
        <w:gridCol w:w="1387"/>
        <w:gridCol w:w="567"/>
      </w:tblGrid>
      <w:tr>
        <w:trPr>
          <w:trHeight w:val="408" w:hRule="exact"/>
        </w:trPr>
        <w:tc>
          <w:tcPr>
            <w:tcW w:w="1136" w:type="dxa"/>
            <w:tcBorders>
              <w:top w:val="nil" w:sz="6" w:space="0" w:color="auto"/>
              <w:left w:val="nil" w:sz="6" w:space="0" w:color="auto"/>
              <w:bottom w:val="nil" w:sz="6" w:space="0" w:color="auto"/>
              <w:right w:val="nil" w:sz="6" w:space="0" w:color="auto"/>
            </w:tcBorders>
          </w:tcPr>
          <w:p>
            <w:pPr>
              <w:pStyle w:val="TableParagraph"/>
              <w:spacing w:line="325" w:lineRule="exact"/>
              <w:ind w:left="108"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3</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6"/>
              <w:jc w:val="right"/>
              <w:rPr>
                <w:rFonts w:ascii="Arial Narrow" w:hAnsi="Arial Narrow" w:cs="Arial Narrow" w:eastAsia="Arial Narrow" w:hint="default"/>
                <w:sz w:val="21"/>
                <w:szCs w:val="21"/>
              </w:rPr>
            </w:pPr>
            <w:r>
              <w:rPr>
                <w:rFonts w:ascii="Arial Narrow"/>
                <w:spacing w:val="-1"/>
                <w:sz w:val="21"/>
              </w:rPr>
              <w:t>1,605,356.99</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0"/>
              <w:jc w:val="right"/>
              <w:rPr>
                <w:rFonts w:ascii="Arial Narrow" w:hAnsi="Arial Narrow" w:cs="Arial Narrow" w:eastAsia="Arial Narrow" w:hint="default"/>
                <w:sz w:val="21"/>
                <w:szCs w:val="21"/>
              </w:rPr>
            </w:pPr>
            <w:r>
              <w:rPr>
                <w:rFonts w:ascii="Arial Narrow"/>
                <w:w w:val="95"/>
                <w:sz w:val="21"/>
              </w:rPr>
              <w:t>8.68</w:t>
            </w:r>
            <w:r>
              <w:rPr>
                <w:rFonts w:ascii="Arial Narrow"/>
                <w:sz w:val="21"/>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51"/>
              <w:jc w:val="right"/>
              <w:rPr>
                <w:rFonts w:ascii="Arial Narrow" w:hAnsi="Arial Narrow" w:cs="Arial Narrow" w:eastAsia="Arial Narrow" w:hint="default"/>
                <w:sz w:val="21"/>
                <w:szCs w:val="21"/>
              </w:rPr>
            </w:pPr>
            <w:r>
              <w:rPr>
                <w:rFonts w:ascii="Arial Narrow"/>
                <w:spacing w:val="-1"/>
                <w:sz w:val="21"/>
              </w:rPr>
              <w:t>240,803.55</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61"/>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27"/>
              <w:jc w:val="right"/>
              <w:rPr>
                <w:rFonts w:ascii="Arial Narrow" w:hAnsi="Arial Narrow" w:cs="Arial Narrow" w:eastAsia="Arial Narrow" w:hint="default"/>
                <w:sz w:val="21"/>
                <w:szCs w:val="21"/>
              </w:rPr>
            </w:pPr>
            <w:r>
              <w:rPr>
                <w:rFonts w:ascii="Arial Narrow"/>
                <w:spacing w:val="-1"/>
                <w:sz w:val="21"/>
              </w:rPr>
              <w:t>50,381.06</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Arial Narrow" w:hAnsi="Arial Narrow" w:cs="Arial Narrow" w:eastAsia="Arial Narrow" w:hint="default"/>
                <w:sz w:val="21"/>
                <w:szCs w:val="21"/>
              </w:rPr>
            </w:pPr>
            <w:r>
              <w:rPr>
                <w:rFonts w:ascii="Arial Narrow"/>
                <w:w w:val="95"/>
                <w:sz w:val="21"/>
              </w:rPr>
              <w:t>0.34</w:t>
            </w:r>
            <w:r>
              <w:rPr>
                <w:rFonts w:ascii="Arial Narrow"/>
                <w:sz w:val="21"/>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71"/>
              <w:jc w:val="right"/>
              <w:rPr>
                <w:rFonts w:ascii="Arial Narrow" w:hAnsi="Arial Narrow" w:cs="Arial Narrow" w:eastAsia="Arial Narrow" w:hint="default"/>
                <w:sz w:val="21"/>
                <w:szCs w:val="21"/>
              </w:rPr>
            </w:pPr>
            <w:r>
              <w:rPr>
                <w:rFonts w:ascii="Arial Narrow"/>
                <w:w w:val="95"/>
                <w:sz w:val="21"/>
              </w:rPr>
              <w:t>7,557.16</w:t>
            </w:r>
            <w:r>
              <w:rPr>
                <w:rFonts w:ascii="Arial Narrow"/>
                <w:sz w:val="21"/>
              </w:rPr>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0"/>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r>
      <w:tr>
        <w:trPr>
          <w:trHeight w:val="399" w:hRule="exact"/>
        </w:trPr>
        <w:tc>
          <w:tcPr>
            <w:tcW w:w="1136" w:type="dxa"/>
            <w:tcBorders>
              <w:top w:val="nil" w:sz="6" w:space="0" w:color="auto"/>
              <w:left w:val="nil" w:sz="6" w:space="0" w:color="auto"/>
              <w:bottom w:val="single" w:sz="4" w:space="0" w:color="000000"/>
              <w:right w:val="nil" w:sz="6" w:space="0" w:color="auto"/>
            </w:tcBorders>
          </w:tcPr>
          <w:p>
            <w:pPr>
              <w:pStyle w:val="TableParagraph"/>
              <w:spacing w:line="314" w:lineRule="exact"/>
              <w:ind w:left="107"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年以上</w:t>
            </w:r>
          </w:p>
        </w:tc>
        <w:tc>
          <w:tcPr>
            <w:tcW w:w="147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16"/>
              <w:jc w:val="right"/>
              <w:rPr>
                <w:rFonts w:ascii="Arial Narrow" w:hAnsi="Arial Narrow" w:cs="Arial Narrow" w:eastAsia="Arial Narrow" w:hint="default"/>
                <w:sz w:val="21"/>
                <w:szCs w:val="21"/>
              </w:rPr>
            </w:pPr>
            <w:r>
              <w:rPr>
                <w:rFonts w:ascii="Arial Narrow"/>
                <w:spacing w:val="-1"/>
                <w:sz w:val="21"/>
              </w:rPr>
              <w:t>2,370,508.09</w:t>
            </w:r>
          </w:p>
        </w:tc>
        <w:tc>
          <w:tcPr>
            <w:tcW w:w="758"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10"/>
              <w:jc w:val="right"/>
              <w:rPr>
                <w:rFonts w:ascii="Arial Narrow" w:hAnsi="Arial Narrow" w:cs="Arial Narrow" w:eastAsia="Arial Narrow" w:hint="default"/>
                <w:sz w:val="21"/>
                <w:szCs w:val="21"/>
              </w:rPr>
            </w:pPr>
            <w:r>
              <w:rPr>
                <w:rFonts w:ascii="Arial Narrow"/>
                <w:w w:val="95"/>
                <w:sz w:val="21"/>
              </w:rPr>
              <w:t>12.82</w:t>
            </w:r>
            <w:r>
              <w:rPr>
                <w:rFonts w:ascii="Arial Narrow"/>
                <w:sz w:val="21"/>
              </w:rPr>
            </w: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51"/>
              <w:jc w:val="right"/>
              <w:rPr>
                <w:rFonts w:ascii="Arial Narrow" w:hAnsi="Arial Narrow" w:cs="Arial Narrow" w:eastAsia="Arial Narrow" w:hint="default"/>
                <w:sz w:val="21"/>
                <w:szCs w:val="21"/>
              </w:rPr>
            </w:pPr>
            <w:r>
              <w:rPr>
                <w:rFonts w:ascii="Arial Narrow"/>
                <w:spacing w:val="-1"/>
                <w:sz w:val="21"/>
              </w:rPr>
              <w:t>948,203.23</w:t>
            </w:r>
          </w:p>
        </w:tc>
        <w:tc>
          <w:tcPr>
            <w:tcW w:w="609"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61"/>
              <w:jc w:val="right"/>
              <w:rPr>
                <w:rFonts w:ascii="Arial Narrow" w:hAnsi="Arial Narrow" w:cs="Arial Narrow" w:eastAsia="Arial Narrow" w:hint="default"/>
                <w:sz w:val="21"/>
                <w:szCs w:val="21"/>
              </w:rPr>
            </w:pPr>
            <w:r>
              <w:rPr>
                <w:rFonts w:ascii="Arial Narrow"/>
                <w:w w:val="95"/>
                <w:sz w:val="21"/>
              </w:rPr>
              <w:t>40</w:t>
            </w:r>
            <w:r>
              <w:rPr>
                <w:rFonts w:ascii="Arial Narrow"/>
                <w:sz w:val="21"/>
              </w:rPr>
            </w:r>
          </w:p>
        </w:tc>
        <w:tc>
          <w:tcPr>
            <w:tcW w:w="1394"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26"/>
              <w:jc w:val="right"/>
              <w:rPr>
                <w:rFonts w:ascii="Arial Narrow" w:hAnsi="Arial Narrow" w:cs="Arial Narrow" w:eastAsia="Arial Narrow" w:hint="default"/>
                <w:sz w:val="21"/>
                <w:szCs w:val="21"/>
              </w:rPr>
            </w:pPr>
            <w:r>
              <w:rPr>
                <w:rFonts w:ascii="Arial Narrow"/>
                <w:spacing w:val="-1"/>
                <w:sz w:val="21"/>
              </w:rPr>
              <w:t>3,521,219.70</w:t>
            </w:r>
          </w:p>
        </w:tc>
        <w:tc>
          <w:tcPr>
            <w:tcW w:w="764"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6"/>
              <w:jc w:val="right"/>
              <w:rPr>
                <w:rFonts w:ascii="Arial Narrow" w:hAnsi="Arial Narrow" w:cs="Arial Narrow" w:eastAsia="Arial Narrow" w:hint="default"/>
                <w:sz w:val="21"/>
                <w:szCs w:val="21"/>
              </w:rPr>
            </w:pPr>
            <w:r>
              <w:rPr>
                <w:rFonts w:ascii="Arial Narrow"/>
                <w:w w:val="95"/>
                <w:sz w:val="21"/>
              </w:rPr>
              <w:t>23.89</w:t>
            </w:r>
            <w:r>
              <w:rPr>
                <w:rFonts w:ascii="Arial Narrow"/>
                <w:sz w:val="21"/>
              </w:rPr>
            </w: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71"/>
              <w:jc w:val="right"/>
              <w:rPr>
                <w:rFonts w:ascii="Arial Narrow" w:hAnsi="Arial Narrow" w:cs="Arial Narrow" w:eastAsia="Arial Narrow" w:hint="default"/>
                <w:sz w:val="21"/>
                <w:szCs w:val="21"/>
              </w:rPr>
            </w:pPr>
            <w:r>
              <w:rPr>
                <w:rFonts w:ascii="Arial Narrow"/>
                <w:spacing w:val="-1"/>
                <w:sz w:val="21"/>
              </w:rPr>
              <w:t>1,408,487.88</w:t>
            </w:r>
          </w:p>
        </w:tc>
        <w:tc>
          <w:tcPr>
            <w:tcW w:w="567"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w w:val="95"/>
                <w:sz w:val="21"/>
              </w:rPr>
              <w:t>40</w:t>
            </w:r>
            <w:r>
              <w:rPr>
                <w:rFonts w:ascii="Arial Narrow"/>
                <w:sz w:val="21"/>
              </w:rPr>
            </w:r>
          </w:p>
        </w:tc>
      </w:tr>
      <w:tr>
        <w:trPr>
          <w:trHeight w:val="413" w:hRule="exact"/>
        </w:trPr>
        <w:tc>
          <w:tcPr>
            <w:tcW w:w="1136" w:type="dxa"/>
            <w:tcBorders>
              <w:top w:val="single" w:sz="4" w:space="0" w:color="000000"/>
              <w:left w:val="nil" w:sz="6" w:space="0" w:color="auto"/>
              <w:bottom w:val="single" w:sz="8" w:space="0" w:color="000000"/>
              <w:right w:val="nil" w:sz="6" w:space="0" w:color="auto"/>
            </w:tcBorders>
          </w:tcPr>
          <w:p>
            <w:pPr>
              <w:pStyle w:val="TableParagraph"/>
              <w:spacing w:line="302"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计</w:t>
            </w:r>
          </w:p>
        </w:tc>
        <w:tc>
          <w:tcPr>
            <w:tcW w:w="1471"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16"/>
              <w:jc w:val="right"/>
              <w:rPr>
                <w:rFonts w:ascii="Arial Narrow" w:hAnsi="Arial Narrow" w:cs="Arial Narrow" w:eastAsia="Arial Narrow" w:hint="default"/>
                <w:sz w:val="21"/>
                <w:szCs w:val="21"/>
              </w:rPr>
            </w:pPr>
            <w:r>
              <w:rPr>
                <w:rFonts w:ascii="Arial Narrow"/>
                <w:b/>
                <w:spacing w:val="-1"/>
                <w:sz w:val="21"/>
              </w:rPr>
              <w:t>18,490,907.13</w:t>
            </w:r>
            <w:r>
              <w:rPr>
                <w:rFonts w:ascii="Arial Narrow"/>
                <w:spacing w:val="-1"/>
                <w:sz w:val="21"/>
              </w:rPr>
            </w:r>
          </w:p>
        </w:tc>
        <w:tc>
          <w:tcPr>
            <w:tcW w:w="758"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10"/>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373"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251"/>
              <w:jc w:val="right"/>
              <w:rPr>
                <w:rFonts w:ascii="Arial Narrow" w:hAnsi="Arial Narrow" w:cs="Arial Narrow" w:eastAsia="Arial Narrow" w:hint="default"/>
                <w:sz w:val="21"/>
                <w:szCs w:val="21"/>
              </w:rPr>
            </w:pPr>
            <w:r>
              <w:rPr>
                <w:rFonts w:ascii="Arial Narrow"/>
                <w:b/>
                <w:spacing w:val="-1"/>
                <w:sz w:val="21"/>
              </w:rPr>
              <w:t>1,772,137.89</w:t>
            </w:r>
            <w:r>
              <w:rPr>
                <w:rFonts w:ascii="Arial Narrow"/>
                <w:spacing w:val="-1"/>
                <w:sz w:val="21"/>
              </w:rPr>
            </w:r>
          </w:p>
        </w:tc>
        <w:tc>
          <w:tcPr>
            <w:tcW w:w="609" w:type="dxa"/>
            <w:tcBorders>
              <w:top w:val="single" w:sz="4" w:space="0" w:color="000000"/>
              <w:left w:val="nil" w:sz="6" w:space="0" w:color="auto"/>
              <w:bottom w:val="single" w:sz="8" w:space="0" w:color="000000"/>
              <w:right w:val="nil" w:sz="6" w:space="0" w:color="auto"/>
            </w:tcBorders>
          </w:tcPr>
          <w:p>
            <w:pPr/>
          </w:p>
        </w:tc>
        <w:tc>
          <w:tcPr>
            <w:tcW w:w="1394"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26"/>
              <w:jc w:val="right"/>
              <w:rPr>
                <w:rFonts w:ascii="Arial Narrow" w:hAnsi="Arial Narrow" w:cs="Arial Narrow" w:eastAsia="Arial Narrow" w:hint="default"/>
                <w:sz w:val="21"/>
                <w:szCs w:val="21"/>
              </w:rPr>
            </w:pPr>
            <w:r>
              <w:rPr>
                <w:rFonts w:ascii="Arial Narrow"/>
                <w:b/>
                <w:spacing w:val="-1"/>
                <w:sz w:val="21"/>
              </w:rPr>
              <w:t>14,741,128.10</w:t>
            </w:r>
            <w:r>
              <w:rPr>
                <w:rFonts w:ascii="Arial Narrow"/>
                <w:spacing w:val="-1"/>
                <w:sz w:val="21"/>
              </w:rPr>
            </w:r>
          </w:p>
        </w:tc>
        <w:tc>
          <w:tcPr>
            <w:tcW w:w="764"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387"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270"/>
              <w:jc w:val="right"/>
              <w:rPr>
                <w:rFonts w:ascii="Arial Narrow" w:hAnsi="Arial Narrow" w:cs="Arial Narrow" w:eastAsia="Arial Narrow" w:hint="default"/>
                <w:sz w:val="21"/>
                <w:szCs w:val="21"/>
              </w:rPr>
            </w:pPr>
            <w:r>
              <w:rPr>
                <w:rFonts w:ascii="Arial Narrow"/>
                <w:b/>
                <w:spacing w:val="-1"/>
                <w:sz w:val="21"/>
              </w:rPr>
              <w:t>1,903,489.85</w:t>
            </w:r>
            <w:r>
              <w:rPr>
                <w:rFonts w:ascii="Arial Narrow"/>
                <w:spacing w:val="-1"/>
                <w:sz w:val="21"/>
              </w:rPr>
            </w:r>
          </w:p>
        </w:tc>
        <w:tc>
          <w:tcPr>
            <w:tcW w:w="567" w:type="dxa"/>
            <w:tcBorders>
              <w:top w:val="single" w:sz="4" w:space="0" w:color="000000"/>
              <w:left w:val="nil" w:sz="6" w:space="0" w:color="auto"/>
              <w:bottom w:val="single" w:sz="8" w:space="0" w:color="000000"/>
              <w:right w:val="nil" w:sz="6" w:space="0" w:color="auto"/>
            </w:tcBorders>
          </w:tcPr>
          <w:p>
            <w:pPr/>
          </w:p>
        </w:tc>
      </w:tr>
    </w:tbl>
    <w:p>
      <w:pPr>
        <w:spacing w:line="240" w:lineRule="auto" w:before="14"/>
        <w:rPr>
          <w:rFonts w:ascii="方正姚体" w:hAnsi="方正姚体" w:cs="方正姚体" w:eastAsia="方正姚体" w:hint="default"/>
          <w:sz w:val="7"/>
          <w:szCs w:val="7"/>
        </w:rPr>
      </w:pPr>
    </w:p>
    <w:p>
      <w:pPr>
        <w:pStyle w:val="BodyText"/>
        <w:spacing w:line="357" w:lineRule="exact"/>
        <w:ind w:left="463" w:right="0"/>
        <w:jc w:val="left"/>
        <w:rPr>
          <w:rFonts w:ascii="方正姚体" w:hAnsi="方正姚体" w:cs="方正姚体" w:eastAsia="方正姚体" w:hint="default"/>
        </w:rPr>
      </w:pPr>
      <w:r>
        <w:rPr>
          <w:rFonts w:ascii="Arial Narrow" w:hAnsi="Arial Narrow" w:cs="Arial Narrow" w:eastAsia="Arial Narrow" w:hint="default"/>
        </w:rPr>
        <w:t>C</w:t>
      </w:r>
      <w:r>
        <w:rPr>
          <w:rFonts w:ascii="方正姚体" w:hAnsi="方正姚体" w:cs="方正姚体" w:eastAsia="方正姚体" w:hint="default"/>
        </w:rPr>
        <w:t>、坏账准备</w:t>
      </w:r>
    </w:p>
    <w:p>
      <w:pPr>
        <w:spacing w:line="240" w:lineRule="auto" w:before="14"/>
        <w:rPr>
          <w:rFonts w:ascii="方正姚体" w:hAnsi="方正姚体" w:cs="方正姚体" w:eastAsia="方正姚体" w:hint="default"/>
          <w:sz w:val="15"/>
          <w:szCs w:val="15"/>
        </w:rPr>
      </w:pPr>
    </w:p>
    <w:p>
      <w:pPr>
        <w:spacing w:line="20" w:lineRule="exact"/>
        <w:ind w:left="531"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71.4pt;height:1pt;mso-position-horizontal-relative:char;mso-position-vertical-relative:line" coordorigin="0,0" coordsize="9428,20">
            <v:group style="position:absolute;left:10;top:10;width:9408;height:2" coordorigin="10,10" coordsize="9408,2">
              <v:shape style="position:absolute;left:10;top:10;width:9408;height:2" coordorigin="10,10" coordsize="9408,0" path="m10,10l9418,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pgSz w:w="11900" w:h="16840"/>
          <w:pgMar w:header="772" w:footer="742" w:top="1720" w:bottom="940" w:left="1140" w:right="680"/>
        </w:sectPr>
      </w:pPr>
    </w:p>
    <w:p>
      <w:pPr>
        <w:tabs>
          <w:tab w:pos="2131" w:val="left" w:leader="none"/>
          <w:tab w:pos="4113" w:val="left" w:leader="none"/>
        </w:tabs>
        <w:spacing w:before="106"/>
        <w:ind w:left="561" w:right="-19"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目</w:t>
        <w:tab/>
      </w:r>
      <w:r>
        <w:rPr>
          <w:rFonts w:ascii="Arial Narrow" w:hAnsi="Arial Narrow" w:cs="Arial Narrow" w:eastAsia="Arial Narrow" w:hint="default"/>
          <w:b/>
          <w:bCs/>
          <w:spacing w:val="-1"/>
          <w:sz w:val="21"/>
          <w:szCs w:val="21"/>
        </w:rPr>
        <w:t>2009.01.01</w:t>
        <w:tab/>
      </w:r>
      <w:r>
        <w:rPr>
          <w:rFonts w:ascii="方正姚体" w:hAnsi="方正姚体" w:cs="方正姚体" w:eastAsia="方正姚体" w:hint="default"/>
          <w:spacing w:val="1"/>
          <w:sz w:val="21"/>
          <w:szCs w:val="21"/>
        </w:rPr>
        <w:t>本期增加</w:t>
      </w:r>
      <w:r>
        <w:rPr>
          <w:rFonts w:ascii="方正姚体" w:hAnsi="方正姚体" w:cs="方正姚体" w:eastAsia="方正姚体" w:hint="default"/>
          <w:sz w:val="21"/>
          <w:szCs w:val="21"/>
        </w:rPr>
      </w:r>
    </w:p>
    <w:p>
      <w:pPr>
        <w:spacing w:line="266" w:lineRule="exact" w:before="0"/>
        <w:ind w:left="980" w:right="-17" w:firstLine="0"/>
        <w:jc w:val="left"/>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本期减少</w:t>
      </w:r>
    </w:p>
    <w:p>
      <w:pPr>
        <w:tabs>
          <w:tab w:pos="2080" w:val="left" w:leader="none"/>
        </w:tabs>
        <w:spacing w:before="17"/>
        <w:ind w:left="561" w:right="-17"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转回</w:t>
        <w:tab/>
        <w:t>转销</w:t>
      </w:r>
    </w:p>
    <w:p>
      <w:pPr>
        <w:spacing w:line="240" w:lineRule="auto" w:before="13"/>
        <w:rPr>
          <w:rFonts w:ascii="方正姚体" w:hAnsi="方正姚体" w:cs="方正姚体" w:eastAsia="方正姚体" w:hint="default"/>
          <w:sz w:val="12"/>
          <w:szCs w:val="12"/>
        </w:rPr>
      </w:pPr>
      <w:r>
        <w:rPr/>
        <w:br w:type="column"/>
      </w:r>
      <w:r>
        <w:rPr>
          <w:rFonts w:ascii="方正姚体"/>
          <w:sz w:val="12"/>
        </w:rPr>
      </w:r>
    </w:p>
    <w:p>
      <w:pPr>
        <w:spacing w:before="0"/>
        <w:ind w:left="561" w:right="0" w:firstLine="0"/>
        <w:jc w:val="left"/>
        <w:rPr>
          <w:rFonts w:ascii="Arial Narrow" w:hAnsi="Arial Narrow" w:cs="Arial Narrow" w:eastAsia="Arial Narrow" w:hint="default"/>
          <w:sz w:val="21"/>
          <w:szCs w:val="21"/>
        </w:rPr>
      </w:pPr>
      <w:r>
        <w:rPr>
          <w:rFonts w:ascii="Arial Narrow"/>
          <w:b/>
          <w:sz w:val="21"/>
        </w:rPr>
        <w:t>2009.12.31</w:t>
      </w:r>
      <w:r>
        <w:rPr>
          <w:rFonts w:ascii="Arial Narrow"/>
          <w:sz w:val="21"/>
        </w:rPr>
      </w:r>
    </w:p>
    <w:p>
      <w:pPr>
        <w:spacing w:after="0"/>
        <w:jc w:val="left"/>
        <w:rPr>
          <w:rFonts w:ascii="Arial Narrow" w:hAnsi="Arial Narrow" w:cs="Arial Narrow" w:eastAsia="Arial Narrow" w:hint="default"/>
          <w:sz w:val="21"/>
          <w:szCs w:val="21"/>
        </w:rPr>
        <w:sectPr>
          <w:type w:val="continuous"/>
          <w:pgSz w:w="11900" w:h="16840"/>
          <w:pgMar w:top="960" w:bottom="280" w:left="1140" w:right="680"/>
          <w:cols w:num="3" w:equalWidth="0">
            <w:col w:w="4959" w:space="592"/>
            <w:col w:w="2504" w:space="435"/>
            <w:col w:w="1590"/>
          </w:cols>
        </w:sectPr>
      </w:pPr>
    </w:p>
    <w:p>
      <w:pPr>
        <w:spacing w:line="240" w:lineRule="auto" w:before="7"/>
        <w:rPr>
          <w:rFonts w:ascii="Arial Narrow" w:hAnsi="Arial Narrow" w:cs="Arial Narrow" w:eastAsia="Arial Narrow" w:hint="default"/>
          <w:b/>
          <w:bCs/>
          <w:sz w:val="4"/>
          <w:szCs w:val="4"/>
        </w:rPr>
      </w:pPr>
    </w:p>
    <w:p>
      <w:pPr>
        <w:spacing w:line="20" w:lineRule="exact"/>
        <w:ind w:left="529"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71.25pt;height:.5pt;mso-position-horizontal-relative:char;mso-position-vertical-relative:line" coordorigin="0,0" coordsize="9425,10">
            <v:group style="position:absolute;left:5;top:5;width:6082;height:2" coordorigin="5,5" coordsize="6082,2">
              <v:shape style="position:absolute;left:5;top:5;width:6082;height:2" coordorigin="5,5" coordsize="6082,0" path="m5,5l6086,5e" filled="false" stroked="true" strokeweight=".48pt" strokecolor="#000000">
                <v:path arrowok="t"/>
              </v:shape>
            </v:group>
            <v:group style="position:absolute;left:6086;top:5;width:1470;height:2" coordorigin="6086,5" coordsize="1470,2">
              <v:shape style="position:absolute;left:6086;top:5;width:1470;height:2" coordorigin="6086,5" coordsize="1470,0" path="m6086,5l7556,5e" filled="false" stroked="true" strokeweight=".48pt" strokecolor="#000000">
                <v:path arrowok="t"/>
              </v:shape>
            </v:group>
            <v:group style="position:absolute;left:7556;top:5;width:1864;height:2" coordorigin="7556,5" coordsize="1864,2">
              <v:shape style="position:absolute;left:7556;top:5;width:1864;height:2" coordorigin="7556,5" coordsize="1864,0" path="m7556,5l9420,5e" filled="false" stroked="true" strokeweight=".48pt" strokecolor="#000000">
                <v:path arrowok="t"/>
              </v:shape>
            </v:group>
          </v:group>
        </w:pict>
      </w:r>
      <w:r>
        <w:rPr>
          <w:rFonts w:ascii="Arial Narrow" w:hAnsi="Arial Narrow" w:cs="Arial Narrow" w:eastAsia="Arial Narrow" w:hint="default"/>
          <w:sz w:val="2"/>
          <w:szCs w:val="2"/>
        </w:rPr>
      </w:r>
    </w:p>
    <w:p>
      <w:pPr>
        <w:tabs>
          <w:tab w:pos="1987" w:val="left" w:leader="none"/>
          <w:tab w:pos="5672" w:val="left" w:leader="none"/>
          <w:tab w:pos="8907" w:val="left" w:leader="none"/>
        </w:tabs>
        <w:spacing w:before="0"/>
        <w:ind w:left="561"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金</w:t>
      </w:r>
      <w:r>
        <w:rPr>
          <w:rFonts w:ascii="方正姚体" w:hAnsi="方正姚体" w:cs="方正姚体" w:eastAsia="方正姚体" w:hint="default"/>
          <w:spacing w:val="51"/>
          <w:sz w:val="21"/>
          <w:szCs w:val="21"/>
        </w:rPr>
        <w:t> </w:t>
      </w:r>
      <w:r>
        <w:rPr>
          <w:rFonts w:ascii="方正姚体" w:hAnsi="方正姚体" w:cs="方正姚体" w:eastAsia="方正姚体" w:hint="default"/>
          <w:sz w:val="21"/>
          <w:szCs w:val="21"/>
        </w:rPr>
        <w:t>额</w:t>
        <w:tab/>
      </w:r>
      <w:r>
        <w:rPr>
          <w:rFonts w:ascii="Arial Narrow" w:hAnsi="Arial Narrow" w:cs="Arial Narrow" w:eastAsia="Arial Narrow" w:hint="default"/>
          <w:spacing w:val="-1"/>
          <w:sz w:val="21"/>
          <w:szCs w:val="21"/>
        </w:rPr>
        <w:t>1,903,489.85</w:t>
        <w:tab/>
        <w:t>131,351.96</w:t>
        <w:tab/>
        <w:t>1,772,137.89</w:t>
      </w:r>
    </w:p>
    <w:p>
      <w:pPr>
        <w:spacing w:line="240" w:lineRule="auto" w:before="2"/>
        <w:rPr>
          <w:rFonts w:ascii="Arial Narrow" w:hAnsi="Arial Narrow" w:cs="Arial Narrow" w:eastAsia="Arial Narrow" w:hint="default"/>
          <w:sz w:val="8"/>
          <w:szCs w:val="8"/>
        </w:rPr>
      </w:pPr>
    </w:p>
    <w:p>
      <w:pPr>
        <w:spacing w:line="20" w:lineRule="exact"/>
        <w:ind w:left="51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72.8pt;height:1pt;mso-position-horizontal-relative:char;mso-position-vertical-relative:line" coordorigin="0,0" coordsize="9456,20">
            <v:group style="position:absolute;left:10;top:10;width:840;height:2" coordorigin="10,10" coordsize="840,2">
              <v:shape style="position:absolute;left:10;top:10;width:840;height:2" coordorigin="10,10" coordsize="840,0" path="m10,10l850,10e" filled="false" stroked="true" strokeweight=".96pt" strokecolor="#000000">
                <v:path arrowok="t"/>
              </v:shape>
            </v:group>
            <v:group style="position:absolute;left:835;top:10;width:1754;height:2" coordorigin="835,10" coordsize="1754,2">
              <v:shape style="position:absolute;left:835;top:10;width:1754;height:2" coordorigin="835,10" coordsize="1754,0" path="m835,10l2588,10e" filled="false" stroked="true" strokeweight=".96pt" strokecolor="#000000">
                <v:path arrowok="t"/>
              </v:shape>
            </v:group>
            <v:group style="position:absolute;left:2574;top:10;width:1992;height:2" coordorigin="2574,10" coordsize="1992,2">
              <v:shape style="position:absolute;left:2574;top:10;width:1992;height:2" coordorigin="2574,10" coordsize="1992,0" path="m2574,10l4566,10e" filled="false" stroked="true" strokeweight=".96pt" strokecolor="#000000">
                <v:path arrowok="t"/>
              </v:shape>
            </v:group>
            <v:group style="position:absolute;left:4552;top:10;width:1552;height:2" coordorigin="4552,10" coordsize="1552,2">
              <v:shape style="position:absolute;left:4552;top:10;width:1552;height:2" coordorigin="4552,10" coordsize="1552,0" path="m4552,10l6103,10e" filled="false" stroked="true" strokeweight=".96pt" strokecolor="#000000">
                <v:path arrowok="t"/>
              </v:shape>
            </v:group>
            <v:group style="position:absolute;left:6089;top:10;width:20;height:2" coordorigin="6089,10" coordsize="20,2">
              <v:shape style="position:absolute;left:6089;top:10;width:20;height:2" coordorigin="6089,10" coordsize="20,0" path="m6089,10l6108,10e" filled="false" stroked="true" strokeweight=".96pt" strokecolor="#000000">
                <v:path arrowok="t"/>
              </v:shape>
            </v:group>
            <v:group style="position:absolute;left:6108;top:10;width:1475;height:2" coordorigin="6108,10" coordsize="1475,2">
              <v:shape style="position:absolute;left:6108;top:10;width:1475;height:2" coordorigin="6108,10" coordsize="1475,0" path="m6108,10l7583,10e" filled="false" stroked="true" strokeweight=".96pt" strokecolor="#000000">
                <v:path arrowok="t"/>
              </v:shape>
            </v:group>
            <v:group style="position:absolute;left:7568;top:10;width:1878;height:2" coordorigin="7568,10" coordsize="1878,2">
              <v:shape style="position:absolute;left:7568;top:10;width:1878;height:2" coordorigin="7568,10" coordsize="1878,0" path="m7568,10l9446,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11"/>
        <w:rPr>
          <w:rFonts w:ascii="Arial Narrow" w:hAnsi="Arial Narrow" w:cs="Arial Narrow" w:eastAsia="Arial Narrow" w:hint="default"/>
          <w:sz w:val="10"/>
          <w:szCs w:val="10"/>
        </w:rPr>
      </w:pPr>
    </w:p>
    <w:p>
      <w:pPr>
        <w:pStyle w:val="BodyText"/>
        <w:spacing w:line="357" w:lineRule="exact"/>
        <w:ind w:left="463" w:right="0"/>
        <w:jc w:val="left"/>
        <w:rPr>
          <w:rFonts w:ascii="方正姚体" w:hAnsi="方正姚体" w:cs="方正姚体" w:eastAsia="方正姚体" w:hint="default"/>
        </w:rPr>
      </w:pPr>
      <w:r>
        <w:rPr>
          <w:rFonts w:ascii="Arial Narrow" w:hAnsi="Arial Narrow" w:cs="Arial Narrow" w:eastAsia="Arial Narrow" w:hint="default"/>
        </w:rPr>
        <w:t>D</w:t>
      </w:r>
      <w:r>
        <w:rPr>
          <w:rFonts w:ascii="方正姚体" w:hAnsi="方正姚体" w:cs="方正姚体" w:eastAsia="方正姚体" w:hint="default"/>
        </w:rPr>
        <w:t>、持本公司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3"/>
        </w:rPr>
        <w:t> </w:t>
      </w:r>
      <w:r>
        <w:rPr>
          <w:rFonts w:ascii="Arial Narrow" w:hAnsi="Arial Narrow" w:cs="Arial Narrow" w:eastAsia="Arial Narrow" w:hint="default"/>
        </w:rPr>
        <w:t>5%</w:t>
      </w:r>
      <w:r>
        <w:rPr>
          <w:rFonts w:ascii="方正姚体" w:hAnsi="方正姚体" w:cs="方正姚体" w:eastAsia="方正姚体" w:hint="default"/>
        </w:rPr>
        <w:t>）以上表决权股份的股东单位欠款情况</w:t>
      </w:r>
    </w:p>
    <w:p>
      <w:pPr>
        <w:spacing w:line="240" w:lineRule="auto" w:before="13"/>
        <w:rPr>
          <w:rFonts w:ascii="方正姚体" w:hAnsi="方正姚体" w:cs="方正姚体" w:eastAsia="方正姚体" w:hint="default"/>
          <w:sz w:val="15"/>
          <w:szCs w:val="15"/>
        </w:rPr>
      </w:pPr>
    </w:p>
    <w:p>
      <w:pPr>
        <w:pStyle w:val="BodyText"/>
        <w:spacing w:line="340" w:lineRule="exact"/>
        <w:ind w:right="0"/>
        <w:jc w:val="left"/>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日，其他应收款中无持有本公司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44"/>
        </w:rPr>
        <w:t> </w:t>
      </w:r>
      <w:r>
        <w:rPr>
          <w:rFonts w:ascii="Arial Narrow" w:hAnsi="Arial Narrow" w:cs="Arial Narrow" w:eastAsia="Arial Narrow" w:hint="default"/>
        </w:rPr>
        <w:t>5%</w:t>
      </w:r>
      <w:r>
        <w:rPr>
          <w:rFonts w:ascii="方正姚体" w:hAnsi="方正姚体" w:cs="方正姚体" w:eastAsia="方正姚体" w:hint="default"/>
        </w:rPr>
        <w:t>）以上表决权股份的股 东欠款。</w:t>
      </w:r>
    </w:p>
    <w:p>
      <w:pPr>
        <w:pStyle w:val="BodyText"/>
        <w:spacing w:line="240" w:lineRule="auto" w:before="167"/>
        <w:ind w:right="0"/>
        <w:jc w:val="left"/>
        <w:rPr>
          <w:rFonts w:ascii="方正姚体" w:hAnsi="方正姚体" w:cs="方正姚体" w:eastAsia="方正姚体" w:hint="default"/>
        </w:rPr>
      </w:pPr>
      <w:r>
        <w:rPr>
          <w:rFonts w:ascii="Arial Narrow" w:hAnsi="Arial Narrow" w:cs="Arial Narrow" w:eastAsia="Arial Narrow" w:hint="default"/>
        </w:rPr>
        <w:t>E</w:t>
      </w:r>
      <w:r>
        <w:rPr>
          <w:rFonts w:ascii="方正姚体" w:hAnsi="方正姚体" w:cs="方正姚体" w:eastAsia="方正姚体" w:hint="default"/>
        </w:rPr>
        <w:t>、欠款金额前五名的情况</w:t>
      </w:r>
    </w:p>
    <w:p>
      <w:pPr>
        <w:spacing w:line="240" w:lineRule="auto" w:before="15"/>
        <w:rPr>
          <w:rFonts w:ascii="方正姚体" w:hAnsi="方正姚体" w:cs="方正姚体" w:eastAsia="方正姚体" w:hint="default"/>
          <w:sz w:val="15"/>
          <w:szCs w:val="15"/>
        </w:rPr>
      </w:pPr>
    </w:p>
    <w:p>
      <w:pPr>
        <w:spacing w:line="20" w:lineRule="exact"/>
        <w:ind w:left="446"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2.7pt;height:1pt;mso-position-horizontal-relative:char;mso-position-vertical-relative:line" coordorigin="0,0" coordsize="9254,20">
            <v:group style="position:absolute;left:10;top:10;width:9234;height:2" coordorigin="10,10" coordsize="9234,2">
              <v:shape style="position:absolute;left:10;top:10;width:9234;height:2" coordorigin="10,10" coordsize="9234,0" path="m10,10l9244,10e" filled="false" stroked="true" strokeweight=".96pt" strokecolor="#000000">
                <v:path arrowok="t"/>
              </v:shape>
            </v:group>
          </v:group>
        </w:pict>
      </w:r>
      <w:r>
        <w:rPr>
          <w:rFonts w:ascii="方正姚体" w:hAnsi="方正姚体" w:cs="方正姚体" w:eastAsia="方正姚体" w:hint="default"/>
          <w:sz w:val="2"/>
          <w:szCs w:val="2"/>
        </w:rPr>
      </w:r>
    </w:p>
    <w:p>
      <w:pPr>
        <w:pStyle w:val="BodyText"/>
        <w:tabs>
          <w:tab w:pos="3731" w:val="left" w:leader="none"/>
          <w:tab w:pos="6059" w:val="left" w:leader="none"/>
          <w:tab w:pos="7173" w:val="left" w:leader="none"/>
          <w:tab w:pos="7873" w:val="left" w:leader="none"/>
        </w:tabs>
        <w:spacing w:line="322" w:lineRule="exact"/>
        <w:ind w:left="564" w:right="0"/>
        <w:jc w:val="left"/>
        <w:rPr>
          <w:rFonts w:ascii="方正姚体" w:hAnsi="方正姚体" w:cs="方正姚体" w:eastAsia="方正姚体" w:hint="default"/>
        </w:rPr>
      </w:pPr>
      <w:r>
        <w:rPr>
          <w:rFonts w:ascii="方正姚体" w:hAnsi="方正姚体" w:cs="方正姚体" w:eastAsia="方正姚体" w:hint="default"/>
        </w:rPr>
        <w:t>单位名称</w:t>
        <w:tab/>
        <w:t>与本公司关系</w:t>
        <w:tab/>
        <w:t>金额</w:t>
        <w:tab/>
        <w:t>年限</w:t>
        <w:tab/>
      </w:r>
      <w:r>
        <w:rPr>
          <w:rFonts w:ascii="方正姚体" w:hAnsi="方正姚体" w:cs="方正姚体" w:eastAsia="方正姚体" w:hint="default"/>
          <w:position w:val="14"/>
        </w:rPr>
        <w:t>占其他应收款总</w:t>
      </w:r>
      <w:r>
        <w:rPr>
          <w:rFonts w:ascii="方正姚体" w:hAnsi="方正姚体" w:cs="方正姚体" w:eastAsia="方正姚体" w:hint="default"/>
        </w:rPr>
      </w:r>
    </w:p>
    <w:p>
      <w:pPr>
        <w:tabs>
          <w:tab w:pos="7873" w:val="left" w:leader="none"/>
          <w:tab w:pos="9689" w:val="left" w:leader="none"/>
        </w:tabs>
        <w:spacing w:line="272" w:lineRule="exact" w:before="0"/>
        <w:ind w:left="455" w:right="0" w:firstLine="0"/>
        <w:jc w:val="left"/>
        <w:rPr>
          <w:rFonts w:ascii="Arial Narrow" w:hAnsi="Arial Narrow" w:cs="Arial Narrow" w:eastAsia="Arial Narrow"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方正姚体" w:hAnsi="方正姚体" w:cs="方正姚体" w:eastAsia="方正姚体" w:hint="default"/>
          <w:sz w:val="24"/>
          <w:szCs w:val="24"/>
          <w:u w:val="single" w:color="000000"/>
        </w:rPr>
        <w:t>额的比例</w:t>
      </w:r>
      <w:r>
        <w:rPr>
          <w:rFonts w:ascii="Arial Narrow" w:hAnsi="Arial Narrow" w:cs="Arial Narrow" w:eastAsia="Arial Narrow" w:hint="default"/>
          <w:b/>
          <w:bCs/>
          <w:sz w:val="24"/>
          <w:szCs w:val="24"/>
          <w:u w:val="single" w:color="000000"/>
        </w:rPr>
        <w:t>%</w:t>
        <w:tab/>
      </w:r>
      <w:r>
        <w:rPr>
          <w:rFonts w:ascii="Arial Narrow" w:hAnsi="Arial Narrow" w:cs="Arial Narrow" w:eastAsia="Arial Narrow" w:hint="default"/>
          <w:b/>
          <w:bCs/>
          <w:sz w:val="24"/>
          <w:szCs w:val="24"/>
        </w:rPr>
      </w:r>
      <w:r>
        <w:rPr>
          <w:rFonts w:ascii="Arial Narrow" w:hAnsi="Arial Narrow" w:cs="Arial Narrow" w:eastAsia="Arial Narrow" w:hint="default"/>
          <w:sz w:val="24"/>
          <w:szCs w:val="24"/>
        </w:rPr>
      </w:r>
    </w:p>
    <w:p>
      <w:pPr>
        <w:tabs>
          <w:tab w:pos="4201" w:val="left" w:leader="none"/>
          <w:tab w:pos="5465" w:val="left" w:leader="none"/>
          <w:tab w:pos="6928" w:val="left" w:leader="none"/>
          <w:tab w:pos="8947" w:val="right" w:leader="none"/>
        </w:tabs>
        <w:spacing w:line="317" w:lineRule="exact" w:before="0"/>
        <w:ind w:left="564"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出口退税款</w:t>
        <w:tab/>
        <w:t>非关联方</w:t>
        <w:tab/>
      </w:r>
      <w:r>
        <w:rPr>
          <w:rFonts w:ascii="Arial Narrow" w:hAnsi="Arial Narrow" w:cs="Arial Narrow" w:eastAsia="Arial Narrow" w:hint="default"/>
          <w:spacing w:val="-2"/>
          <w:w w:val="95"/>
          <w:sz w:val="21"/>
          <w:szCs w:val="21"/>
        </w:rPr>
        <w:t>13,007,111.56</w:t>
        <w:tab/>
      </w:r>
      <w:r>
        <w:rPr>
          <w:rFonts w:ascii="Arial Narrow" w:hAnsi="Arial Narrow" w:cs="Arial Narrow" w:eastAsia="Arial Narrow" w:hint="default"/>
          <w:sz w:val="21"/>
          <w:szCs w:val="21"/>
        </w:rPr>
        <w:t>3</w:t>
      </w:r>
      <w:r>
        <w:rPr>
          <w:rFonts w:ascii="方正姚体" w:hAnsi="方正姚体" w:cs="方正姚体" w:eastAsia="方正姚体" w:hint="default"/>
          <w:sz w:val="21"/>
          <w:szCs w:val="21"/>
        </w:rPr>
        <w:t>年以内</w:t>
      </w:r>
      <w:r>
        <w:rPr>
          <w:rFonts w:ascii="Arial Narrow" w:hAnsi="Arial Narrow" w:cs="Arial Narrow" w:eastAsia="Arial Narrow" w:hint="default"/>
          <w:sz w:val="21"/>
          <w:szCs w:val="21"/>
        </w:rPr>
        <w:tab/>
        <w:t>70.34</w:t>
      </w:r>
    </w:p>
    <w:p>
      <w:pPr>
        <w:spacing w:line="235" w:lineRule="exact" w:before="5"/>
        <w:ind w:left="564" w:right="0" w:firstLine="0"/>
        <w:jc w:val="left"/>
        <w:rPr>
          <w:rFonts w:ascii="方正姚体" w:hAnsi="方正姚体" w:cs="方正姚体" w:eastAsia="方正姚体" w:hint="default"/>
          <w:sz w:val="21"/>
          <w:szCs w:val="21"/>
        </w:rPr>
      </w:pPr>
      <w:r>
        <w:rPr>
          <w:rFonts w:ascii="方正姚体" w:hAnsi="方正姚体" w:cs="方正姚体" w:eastAsia="方正姚体" w:hint="default"/>
          <w:spacing w:val="16"/>
          <w:sz w:val="21"/>
          <w:szCs w:val="21"/>
        </w:rPr>
        <w:t>石家庄市能源管理办公室用电</w:t>
      </w:r>
      <w:r>
        <w:rPr>
          <w:rFonts w:ascii="方正姚体" w:hAnsi="方正姚体" w:cs="方正姚体" w:eastAsia="方正姚体" w:hint="default"/>
          <w:sz w:val="21"/>
          <w:szCs w:val="21"/>
        </w:rPr>
      </w:r>
    </w:p>
    <w:p>
      <w:pPr>
        <w:tabs>
          <w:tab w:pos="5679" w:val="left" w:leader="none"/>
          <w:tab w:pos="6928" w:val="left" w:leader="none"/>
          <w:tab w:pos="8899" w:val="right" w:leader="none"/>
        </w:tabs>
        <w:spacing w:line="225" w:lineRule="exact" w:before="0"/>
        <w:ind w:left="4201" w:right="0" w:firstLine="0"/>
        <w:jc w:val="left"/>
        <w:rPr>
          <w:rFonts w:ascii="Arial Narrow" w:hAnsi="Arial Narrow" w:cs="Arial Narrow" w:eastAsia="Arial Narrow" w:hint="default"/>
          <w:sz w:val="21"/>
          <w:szCs w:val="21"/>
        </w:rPr>
      </w:pPr>
      <w:r>
        <w:rPr/>
        <w:pict>
          <v:shape style="position:absolute;margin-left:79.800003pt;margin-top:6.89955pt;width:461.7pt;height:92.85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7"/>
                    <w:gridCol w:w="2228"/>
                    <w:gridCol w:w="1495"/>
                    <w:gridCol w:w="1349"/>
                    <w:gridCol w:w="1604"/>
                  </w:tblGrid>
                  <w:tr>
                    <w:trPr>
                      <w:trHeight w:val="640" w:hRule="exact"/>
                    </w:trPr>
                    <w:tc>
                      <w:tcPr>
                        <w:tcW w:w="255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集资款</w:t>
                        </w:r>
                      </w:p>
                      <w:p>
                        <w:pPr>
                          <w:pStyle w:val="TableParagraph"/>
                          <w:spacing w:line="240" w:lineRule="auto" w:before="21"/>
                          <w:ind w:left="10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住房维修基金</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Narrow" w:hAnsi="Arial Narrow" w:cs="Arial Narrow" w:eastAsia="Arial Narrow" w:hint="default"/>
                            <w:sz w:val="20"/>
                            <w:szCs w:val="20"/>
                          </w:rPr>
                        </w:pPr>
                      </w:p>
                      <w:p>
                        <w:pPr>
                          <w:pStyle w:val="TableParagraph"/>
                          <w:spacing w:line="240" w:lineRule="auto"/>
                          <w:ind w:right="197"/>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非关联方</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Narrow" w:hAnsi="Arial Narrow" w:cs="Arial Narrow" w:eastAsia="Arial Narrow" w:hint="default"/>
                            <w:sz w:val="27"/>
                            <w:szCs w:val="27"/>
                          </w:rPr>
                        </w:pPr>
                      </w:p>
                      <w:p>
                        <w:pPr>
                          <w:pStyle w:val="TableParagraph"/>
                          <w:spacing w:line="240" w:lineRule="auto"/>
                          <w:ind w:right="191"/>
                          <w:jc w:val="right"/>
                          <w:rPr>
                            <w:rFonts w:ascii="Arial Narrow" w:hAnsi="Arial Narrow" w:cs="Arial Narrow" w:eastAsia="Arial Narrow" w:hint="default"/>
                            <w:sz w:val="21"/>
                            <w:szCs w:val="21"/>
                          </w:rPr>
                        </w:pPr>
                        <w:r>
                          <w:rPr>
                            <w:rFonts w:ascii="Arial Narrow"/>
                            <w:spacing w:val="-1"/>
                            <w:sz w:val="21"/>
                          </w:rPr>
                          <w:t>609,482.23</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Narrow" w:hAnsi="Arial Narrow" w:cs="Arial Narrow" w:eastAsia="Arial Narrow" w:hint="default"/>
                            <w:sz w:val="20"/>
                            <w:szCs w:val="20"/>
                          </w:rPr>
                        </w:pPr>
                      </w:p>
                      <w:p>
                        <w:pPr>
                          <w:pStyle w:val="TableParagraph"/>
                          <w:spacing w:line="240" w:lineRule="auto"/>
                          <w:ind w:left="192"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3</w:t>
                        </w:r>
                        <w:r>
                          <w:rPr>
                            <w:rFonts w:ascii="方正姚体" w:hAnsi="方正姚体" w:cs="方正姚体" w:eastAsia="方正姚体" w:hint="default"/>
                            <w:sz w:val="21"/>
                            <w:szCs w:val="21"/>
                          </w:rPr>
                          <w:t>年以上</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Narrow" w:hAnsi="Arial Narrow" w:cs="Arial Narrow" w:eastAsia="Arial Narrow" w:hint="default"/>
                            <w:sz w:val="27"/>
                            <w:szCs w:val="27"/>
                          </w:rPr>
                        </w:pPr>
                      </w:p>
                      <w:p>
                        <w:pPr>
                          <w:pStyle w:val="TableParagraph"/>
                          <w:spacing w:line="240" w:lineRule="auto"/>
                          <w:ind w:left="477" w:right="0"/>
                          <w:jc w:val="left"/>
                          <w:rPr>
                            <w:rFonts w:ascii="Arial Narrow" w:hAnsi="Arial Narrow" w:cs="Arial Narrow" w:eastAsia="Arial Narrow" w:hint="default"/>
                            <w:sz w:val="21"/>
                            <w:szCs w:val="21"/>
                          </w:rPr>
                        </w:pPr>
                        <w:r>
                          <w:rPr>
                            <w:rFonts w:ascii="Arial Narrow"/>
                            <w:sz w:val="21"/>
                          </w:rPr>
                          <w:t>3.30</w:t>
                        </w:r>
                      </w:p>
                    </w:tc>
                  </w:tr>
                  <w:tr>
                    <w:trPr>
                      <w:trHeight w:val="397" w:hRule="exact"/>
                    </w:trPr>
                    <w:tc>
                      <w:tcPr>
                        <w:tcW w:w="2557" w:type="dxa"/>
                        <w:tcBorders>
                          <w:top w:val="nil" w:sz="6" w:space="0" w:color="auto"/>
                          <w:left w:val="nil" w:sz="6" w:space="0" w:color="auto"/>
                          <w:bottom w:val="nil" w:sz="6" w:space="0" w:color="auto"/>
                          <w:right w:val="nil" w:sz="6" w:space="0" w:color="auto"/>
                        </w:tcBorders>
                      </w:tcPr>
                      <w:p>
                        <w:pPr>
                          <w:pStyle w:val="TableParagraph"/>
                          <w:spacing w:line="299"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售设备款</w:t>
                        </w:r>
                      </w:p>
                    </w:tc>
                    <w:tc>
                      <w:tcPr>
                        <w:tcW w:w="2228" w:type="dxa"/>
                        <w:tcBorders>
                          <w:top w:val="nil" w:sz="6" w:space="0" w:color="auto"/>
                          <w:left w:val="nil" w:sz="6" w:space="0" w:color="auto"/>
                          <w:bottom w:val="nil" w:sz="6" w:space="0" w:color="auto"/>
                          <w:right w:val="nil" w:sz="6" w:space="0" w:color="auto"/>
                        </w:tcBorders>
                      </w:tcPr>
                      <w:p>
                        <w:pPr>
                          <w:pStyle w:val="TableParagraph"/>
                          <w:spacing w:line="299" w:lineRule="exact"/>
                          <w:ind w:right="197"/>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非关联方</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1"/>
                          <w:jc w:val="right"/>
                          <w:rPr>
                            <w:rFonts w:ascii="Arial Narrow" w:hAnsi="Arial Narrow" w:cs="Arial Narrow" w:eastAsia="Arial Narrow" w:hint="default"/>
                            <w:sz w:val="21"/>
                            <w:szCs w:val="21"/>
                          </w:rPr>
                        </w:pPr>
                        <w:r>
                          <w:rPr>
                            <w:rFonts w:ascii="Arial Narrow"/>
                            <w:spacing w:val="-1"/>
                            <w:sz w:val="21"/>
                          </w:rPr>
                          <w:t>603,400.00</w:t>
                        </w:r>
                      </w:p>
                    </w:tc>
                    <w:tc>
                      <w:tcPr>
                        <w:tcW w:w="1349" w:type="dxa"/>
                        <w:tcBorders>
                          <w:top w:val="nil" w:sz="6" w:space="0" w:color="auto"/>
                          <w:left w:val="nil" w:sz="6" w:space="0" w:color="auto"/>
                          <w:bottom w:val="nil" w:sz="6" w:space="0" w:color="auto"/>
                          <w:right w:val="nil" w:sz="6" w:space="0" w:color="auto"/>
                        </w:tcBorders>
                      </w:tcPr>
                      <w:p>
                        <w:pPr>
                          <w:pStyle w:val="TableParagraph"/>
                          <w:spacing w:line="314" w:lineRule="exact"/>
                          <w:ind w:left="192"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年以内</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77" w:right="0"/>
                          <w:jc w:val="left"/>
                          <w:rPr>
                            <w:rFonts w:ascii="Arial Narrow" w:hAnsi="Arial Narrow" w:cs="Arial Narrow" w:eastAsia="Arial Narrow" w:hint="default"/>
                            <w:sz w:val="21"/>
                            <w:szCs w:val="21"/>
                          </w:rPr>
                        </w:pPr>
                        <w:r>
                          <w:rPr>
                            <w:rFonts w:ascii="Arial Narrow"/>
                            <w:sz w:val="21"/>
                          </w:rPr>
                          <w:t>3.26</w:t>
                        </w:r>
                      </w:p>
                    </w:tc>
                  </w:tr>
                  <w:tr>
                    <w:trPr>
                      <w:trHeight w:val="399" w:hRule="exact"/>
                    </w:trPr>
                    <w:tc>
                      <w:tcPr>
                        <w:tcW w:w="2557" w:type="dxa"/>
                        <w:tcBorders>
                          <w:top w:val="nil" w:sz="6" w:space="0" w:color="auto"/>
                          <w:left w:val="nil" w:sz="6" w:space="0" w:color="auto"/>
                          <w:bottom w:val="single" w:sz="4" w:space="0" w:color="000000"/>
                          <w:right w:val="nil" w:sz="6" w:space="0" w:color="auto"/>
                        </w:tcBorders>
                      </w:tcPr>
                      <w:p>
                        <w:pPr>
                          <w:pStyle w:val="TableParagraph"/>
                          <w:spacing w:line="299"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备用金</w:t>
                        </w:r>
                      </w:p>
                    </w:tc>
                    <w:tc>
                      <w:tcPr>
                        <w:tcW w:w="2228" w:type="dxa"/>
                        <w:tcBorders>
                          <w:top w:val="nil" w:sz="6" w:space="0" w:color="auto"/>
                          <w:left w:val="nil" w:sz="6" w:space="0" w:color="auto"/>
                          <w:bottom w:val="single" w:sz="4" w:space="0" w:color="000000"/>
                          <w:right w:val="nil" w:sz="6" w:space="0" w:color="auto"/>
                        </w:tcBorders>
                      </w:tcPr>
                      <w:p>
                        <w:pPr>
                          <w:pStyle w:val="TableParagraph"/>
                          <w:spacing w:line="299" w:lineRule="exact"/>
                          <w:ind w:right="197"/>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非关联方</w:t>
                        </w: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91"/>
                          <w:jc w:val="right"/>
                          <w:rPr>
                            <w:rFonts w:ascii="Arial Narrow" w:hAnsi="Arial Narrow" w:cs="Arial Narrow" w:eastAsia="Arial Narrow" w:hint="default"/>
                            <w:sz w:val="21"/>
                            <w:szCs w:val="21"/>
                          </w:rPr>
                        </w:pPr>
                        <w:r>
                          <w:rPr>
                            <w:rFonts w:ascii="Arial Narrow"/>
                            <w:spacing w:val="-1"/>
                            <w:sz w:val="21"/>
                          </w:rPr>
                          <w:t>581,088.67</w:t>
                        </w:r>
                      </w:p>
                    </w:tc>
                    <w:tc>
                      <w:tcPr>
                        <w:tcW w:w="1349" w:type="dxa"/>
                        <w:tcBorders>
                          <w:top w:val="nil" w:sz="6" w:space="0" w:color="auto"/>
                          <w:left w:val="nil" w:sz="6" w:space="0" w:color="auto"/>
                          <w:bottom w:val="single" w:sz="4" w:space="0" w:color="000000"/>
                          <w:right w:val="nil" w:sz="6" w:space="0" w:color="auto"/>
                        </w:tcBorders>
                      </w:tcPr>
                      <w:p>
                        <w:pPr>
                          <w:pStyle w:val="TableParagraph"/>
                          <w:spacing w:line="314" w:lineRule="exact"/>
                          <w:ind w:left="192"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年以内</w:t>
                        </w:r>
                      </w:p>
                    </w:tc>
                    <w:tc>
                      <w:tcPr>
                        <w:tcW w:w="1604"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477" w:right="0"/>
                          <w:jc w:val="left"/>
                          <w:rPr>
                            <w:rFonts w:ascii="Arial Narrow" w:hAnsi="Arial Narrow" w:cs="Arial Narrow" w:eastAsia="Arial Narrow" w:hint="default"/>
                            <w:sz w:val="21"/>
                            <w:szCs w:val="21"/>
                          </w:rPr>
                        </w:pPr>
                        <w:r>
                          <w:rPr>
                            <w:rFonts w:ascii="Arial Narrow"/>
                            <w:sz w:val="21"/>
                          </w:rPr>
                          <w:t>3.14</w:t>
                        </w:r>
                      </w:p>
                    </w:tc>
                  </w:tr>
                  <w:tr>
                    <w:trPr>
                      <w:trHeight w:val="402" w:hRule="exact"/>
                    </w:trPr>
                    <w:tc>
                      <w:tcPr>
                        <w:tcW w:w="2557" w:type="dxa"/>
                        <w:tcBorders>
                          <w:top w:val="single" w:sz="4" w:space="0" w:color="000000"/>
                          <w:left w:val="nil" w:sz="6" w:space="0" w:color="auto"/>
                          <w:bottom w:val="single" w:sz="8" w:space="0" w:color="000000"/>
                          <w:right w:val="nil" w:sz="6" w:space="0" w:color="auto"/>
                        </w:tcBorders>
                      </w:tcPr>
                      <w:p>
                        <w:pPr>
                          <w:pStyle w:val="TableParagraph"/>
                          <w:tabs>
                            <w:tab w:pos="527" w:val="left" w:leader="none"/>
                          </w:tabs>
                          <w:spacing w:line="297"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w:t>
                          <w:tab/>
                          <w:t>计</w:t>
                        </w:r>
                      </w:p>
                    </w:tc>
                    <w:tc>
                      <w:tcPr>
                        <w:tcW w:w="2228" w:type="dxa"/>
                        <w:tcBorders>
                          <w:top w:val="single" w:sz="4" w:space="0" w:color="000000"/>
                          <w:left w:val="nil" w:sz="6" w:space="0" w:color="auto"/>
                          <w:bottom w:val="single" w:sz="8" w:space="0" w:color="000000"/>
                          <w:right w:val="nil" w:sz="6" w:space="0" w:color="auto"/>
                        </w:tcBorders>
                      </w:tcPr>
                      <w:p>
                        <w:pPr/>
                      </w:p>
                    </w:tc>
                    <w:tc>
                      <w:tcPr>
                        <w:tcW w:w="1495"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right="190"/>
                          <w:jc w:val="right"/>
                          <w:rPr>
                            <w:rFonts w:ascii="Arial Narrow" w:hAnsi="Arial Narrow" w:cs="Arial Narrow" w:eastAsia="Arial Narrow" w:hint="default"/>
                            <w:sz w:val="21"/>
                            <w:szCs w:val="21"/>
                          </w:rPr>
                        </w:pPr>
                        <w:r>
                          <w:rPr>
                            <w:rFonts w:ascii="Arial Narrow"/>
                            <w:spacing w:val="-1"/>
                            <w:sz w:val="21"/>
                          </w:rPr>
                          <w:t>15,740,322.46</w:t>
                        </w:r>
                      </w:p>
                    </w:tc>
                    <w:tc>
                      <w:tcPr>
                        <w:tcW w:w="1349" w:type="dxa"/>
                        <w:tcBorders>
                          <w:top w:val="single" w:sz="4" w:space="0" w:color="000000"/>
                          <w:left w:val="nil" w:sz="6" w:space="0" w:color="auto"/>
                          <w:bottom w:val="single" w:sz="8" w:space="0" w:color="000000"/>
                          <w:right w:val="nil" w:sz="6" w:space="0" w:color="auto"/>
                        </w:tcBorders>
                      </w:tcPr>
                      <w:p>
                        <w:pPr/>
                      </w:p>
                    </w:tc>
                    <w:tc>
                      <w:tcPr>
                        <w:tcW w:w="1604"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left="430" w:right="0"/>
                          <w:jc w:val="left"/>
                          <w:rPr>
                            <w:rFonts w:ascii="宋体" w:hAnsi="宋体" w:cs="宋体" w:eastAsia="宋体" w:hint="default"/>
                            <w:sz w:val="21"/>
                            <w:szCs w:val="21"/>
                          </w:rPr>
                        </w:pPr>
                        <w:r>
                          <w:rPr>
                            <w:rFonts w:ascii="Arial Narrow"/>
                            <w:sz w:val="21"/>
                          </w:rPr>
                          <w:t>85.12</w:t>
                        </w:r>
                        <w:r>
                          <w:rPr>
                            <w:rFonts w:ascii="宋体"/>
                            <w:sz w:val="21"/>
                          </w:rPr>
                          <w:t> </w:t>
                        </w:r>
                      </w:p>
                    </w:tc>
                  </w:tr>
                </w:tbl>
                <w:p>
                  <w:pPr/>
                </w:p>
              </w:txbxContent>
            </v:textbox>
            <w10:wrap type="none"/>
          </v:shape>
        </w:pict>
      </w:r>
      <w:r>
        <w:rPr>
          <w:rFonts w:ascii="方正姚体" w:hAnsi="方正姚体" w:cs="方正姚体" w:eastAsia="方正姚体" w:hint="default"/>
          <w:sz w:val="21"/>
          <w:szCs w:val="21"/>
        </w:rPr>
        <w:t>非关联方</w:t>
        <w:tab/>
      </w:r>
      <w:r>
        <w:rPr>
          <w:rFonts w:ascii="Arial Narrow" w:hAnsi="Arial Narrow" w:cs="Arial Narrow" w:eastAsia="Arial Narrow" w:hint="default"/>
          <w:spacing w:val="-1"/>
          <w:sz w:val="21"/>
          <w:szCs w:val="21"/>
        </w:rPr>
        <w:t>939,240.00</w:t>
        <w:tab/>
      </w:r>
      <w:r>
        <w:rPr>
          <w:rFonts w:ascii="Arial Narrow" w:hAnsi="Arial Narrow" w:cs="Arial Narrow" w:eastAsia="Arial Narrow" w:hint="default"/>
          <w:sz w:val="21"/>
          <w:szCs w:val="21"/>
        </w:rPr>
        <w:t>3</w:t>
      </w:r>
      <w:r>
        <w:rPr>
          <w:rFonts w:ascii="方正姚体" w:hAnsi="方正姚体" w:cs="方正姚体" w:eastAsia="方正姚体" w:hint="default"/>
          <w:sz w:val="21"/>
          <w:szCs w:val="21"/>
        </w:rPr>
        <w:t>年以上</w:t>
      </w:r>
      <w:r>
        <w:rPr>
          <w:rFonts w:ascii="Arial Narrow" w:hAnsi="Arial Narrow" w:cs="Arial Narrow" w:eastAsia="Arial Narrow" w:hint="default"/>
          <w:sz w:val="21"/>
          <w:szCs w:val="21"/>
        </w:rPr>
        <w:tab/>
        <w:t>5.08</w:t>
      </w: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2"/>
        <w:rPr>
          <w:rFonts w:ascii="Arial Narrow" w:hAnsi="Arial Narrow" w:cs="Arial Narrow" w:eastAsia="Arial Narrow" w:hint="default"/>
          <w:sz w:val="19"/>
          <w:szCs w:val="19"/>
        </w:rPr>
      </w:pPr>
    </w:p>
    <w:p>
      <w:pPr>
        <w:pStyle w:val="BodyText"/>
        <w:spacing w:line="312" w:lineRule="exact"/>
        <w:ind w:left="607" w:right="0"/>
        <w:jc w:val="left"/>
        <w:rPr>
          <w:rFonts w:ascii="方正姚体" w:hAnsi="方正姚体" w:cs="方正姚体" w:eastAsia="方正姚体" w:hint="default"/>
        </w:rPr>
      </w:pPr>
      <w:r>
        <w:rPr>
          <w:rFonts w:ascii="Arial Narrow" w:hAnsi="Arial Narrow" w:cs="Arial Narrow" w:eastAsia="Arial Narrow" w:hint="default"/>
        </w:rPr>
        <w:t>F</w:t>
      </w:r>
      <w:r>
        <w:rPr>
          <w:rFonts w:ascii="方正姚体" w:hAnsi="方正姚体" w:cs="方正姚体" w:eastAsia="方正姚体" w:hint="default"/>
        </w:rPr>
        <w:t>、公司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日其他应收款较年初数增加 </w:t>
      </w:r>
      <w:r>
        <w:rPr>
          <w:rFonts w:ascii="Arial Narrow" w:hAnsi="Arial Narrow" w:cs="Arial Narrow" w:eastAsia="Arial Narrow" w:hint="default"/>
        </w:rPr>
        <w:t>3,749,779.03 </w:t>
      </w:r>
      <w:r>
        <w:rPr>
          <w:rFonts w:ascii="方正姚体" w:hAnsi="方正姚体" w:cs="方正姚体" w:eastAsia="方正姚体" w:hint="default"/>
        </w:rPr>
        <w:t>元，增幅 </w:t>
      </w:r>
      <w:r>
        <w:rPr>
          <w:rFonts w:ascii="Arial Narrow" w:hAnsi="Arial Narrow" w:cs="Arial Narrow" w:eastAsia="Arial Narrow" w:hint="default"/>
        </w:rPr>
        <w:t>25.44%</w:t>
      </w:r>
      <w:r>
        <w:rPr>
          <w:rFonts w:ascii="方正姚体" w:hAnsi="方正姚体" w:cs="方正姚体" w:eastAsia="方正姚体" w:hint="default"/>
        </w:rPr>
        <w:t>，主要 原因系公司本期出口退税款增加形成。</w:t>
      </w:r>
    </w:p>
    <w:p>
      <w:pPr>
        <w:pStyle w:val="BodyText"/>
        <w:spacing w:line="240" w:lineRule="auto" w:before="143"/>
        <w:ind w:left="243"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）母公司</w:t>
      </w:r>
    </w:p>
    <w:p>
      <w:pPr>
        <w:pStyle w:val="BodyText"/>
        <w:spacing w:line="240" w:lineRule="auto" w:before="156"/>
        <w:ind w:right="0"/>
        <w:jc w:val="left"/>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、按风险分类</w:t>
      </w:r>
    </w:p>
    <w:p>
      <w:pPr>
        <w:spacing w:line="240" w:lineRule="auto" w:before="13"/>
        <w:rPr>
          <w:rFonts w:ascii="方正姚体" w:hAnsi="方正姚体" w:cs="方正姚体" w:eastAsia="方正姚体" w:hint="default"/>
          <w:sz w:val="11"/>
          <w:szCs w:val="11"/>
        </w:rPr>
      </w:pPr>
    </w:p>
    <w:p>
      <w:pPr>
        <w:spacing w:line="20" w:lineRule="exact"/>
        <w:ind w:left="55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2.2pt;height:1pt;mso-position-horizontal-relative:char;mso-position-vertical-relative:line" coordorigin="0,0" coordsize="9244,20">
            <v:group style="position:absolute;left:10;top:10;width:5552;height:2" coordorigin="10,10" coordsize="5552,2">
              <v:shape style="position:absolute;left:10;top:10;width:5552;height:2" coordorigin="10,10" coordsize="5552,0" path="m10,10l5561,10e" filled="false" stroked="true" strokeweight=".96pt" strokecolor="#000000">
                <v:path arrowok="t"/>
              </v:shape>
            </v:group>
            <v:group style="position:absolute;left:5561;top:10;width:3674;height:2" coordorigin="5561,10" coordsize="3674,2">
              <v:shape style="position:absolute;left:5561;top:10;width:3674;height:2" coordorigin="5561,10" coordsize="3674,0" path="m5561,10l9234,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type w:val="continuous"/>
          <w:pgSz w:w="11900" w:h="16840"/>
          <w:pgMar w:top="960" w:bottom="280" w:left="1140" w:right="680"/>
        </w:sectPr>
      </w:pPr>
    </w:p>
    <w:p>
      <w:pPr>
        <w:spacing w:before="169"/>
        <w:ind w:left="668" w:right="0" w:firstLine="0"/>
        <w:jc w:val="both"/>
        <w:rPr>
          <w:rFonts w:ascii="方正姚体" w:hAnsi="方正姚体" w:cs="方正姚体" w:eastAsia="方正姚体" w:hint="default"/>
          <w:sz w:val="21"/>
          <w:szCs w:val="21"/>
        </w:rPr>
      </w:pPr>
      <w:r>
        <w:rPr>
          <w:rFonts w:ascii="方正姚体" w:hAnsi="方正姚体" w:cs="方正姚体" w:eastAsia="方正姚体" w:hint="default"/>
          <w:sz w:val="21"/>
          <w:szCs w:val="21"/>
        </w:rPr>
        <w:t>类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别</w:t>
      </w:r>
    </w:p>
    <w:p>
      <w:pPr>
        <w:spacing w:line="240" w:lineRule="auto" w:before="15"/>
        <w:rPr>
          <w:rFonts w:ascii="方正姚体" w:hAnsi="方正姚体" w:cs="方正姚体" w:eastAsia="方正姚体" w:hint="default"/>
          <w:sz w:val="19"/>
          <w:szCs w:val="19"/>
        </w:rPr>
      </w:pPr>
    </w:p>
    <w:p>
      <w:pPr>
        <w:spacing w:line="272" w:lineRule="exact" w:before="0"/>
        <w:ind w:left="668" w:right="0" w:firstLine="0"/>
        <w:jc w:val="both"/>
        <w:rPr>
          <w:rFonts w:ascii="Arial Narrow" w:hAnsi="Arial Narrow" w:cs="Arial Narrow" w:eastAsia="Arial Narrow" w:hint="default"/>
          <w:sz w:val="21"/>
          <w:szCs w:val="21"/>
        </w:rPr>
      </w:pPr>
      <w:r>
        <w:rPr/>
        <w:pict>
          <v:group style="position:absolute;margin-left:84.839996pt;margin-top:-.100157pt;width:462.1pt;height:.5pt;mso-position-horizontal-relative:page;mso-position-vertical-relative:paragraph;z-index:-519448" coordorigin="1697,-2" coordsize="9242,10">
            <v:group style="position:absolute;left:1702;top:3;width:5549;height:2" coordorigin="1702,3" coordsize="5549,2">
              <v:shape style="position:absolute;left:1702;top:3;width:5549;height:2" coordorigin="1702,3" coordsize="5549,0" path="m1702,3l7250,3e" filled="false" stroked="true" strokeweight=".48pt" strokecolor="#000000">
                <v:path arrowok="t"/>
              </v:shape>
            </v:group>
            <v:group style="position:absolute;left:7250;top:3;width:1402;height:2" coordorigin="7250,3" coordsize="1402,2">
              <v:shape style="position:absolute;left:7250;top:3;width:1402;height:2" coordorigin="7250,3" coordsize="1402,0" path="m7250,3l8652,3e" filled="false" stroked="true" strokeweight=".48pt" strokecolor="#000000">
                <v:path arrowok="t"/>
              </v:shape>
            </v:group>
            <v:group style="position:absolute;left:8652;top:3;width:2282;height:2" coordorigin="8652,3" coordsize="2282,2">
              <v:shape style="position:absolute;left:8652;top:3;width:2282;height:2" coordorigin="8652,3" coordsize="2282,0" path="m8652,3l10933,3e" filled="false" stroked="true" strokeweight=".48pt" strokecolor="#000000">
                <v:path arrowok="t"/>
              </v:shape>
            </v:group>
            <w10:wrap type="none"/>
          </v:group>
        </w:pict>
      </w:r>
      <w:r>
        <w:rPr>
          <w:rFonts w:ascii="方正姚体" w:hAnsi="方正姚体" w:cs="方正姚体" w:eastAsia="方正姚体" w:hint="default"/>
          <w:spacing w:val="7"/>
          <w:sz w:val="21"/>
          <w:szCs w:val="21"/>
        </w:rPr>
        <w:t>单项金额重大的其</w:t>
      </w:r>
      <w:r>
        <w:rPr>
          <w:rFonts w:ascii="方正姚体" w:hAnsi="方正姚体" w:cs="方正姚体" w:eastAsia="方正姚体" w:hint="default"/>
          <w:spacing w:val="-46"/>
          <w:sz w:val="21"/>
          <w:szCs w:val="21"/>
        </w:rPr>
        <w:t> </w:t>
      </w:r>
      <w:r>
        <w:rPr>
          <w:rFonts w:ascii="方正姚体" w:hAnsi="方正姚体" w:cs="方正姚体" w:eastAsia="方正姚体" w:hint="default"/>
          <w:spacing w:val="-46"/>
          <w:sz w:val="21"/>
          <w:szCs w:val="21"/>
        </w:rPr>
      </w:r>
      <w:r>
        <w:rPr>
          <w:rFonts w:ascii="方正姚体" w:hAnsi="方正姚体" w:cs="方正姚体" w:eastAsia="方正姚体" w:hint="default"/>
          <w:sz w:val="21"/>
          <w:szCs w:val="21"/>
        </w:rPr>
        <w:t>他应收款</w:t>
      </w:r>
      <w:r>
        <w:rPr>
          <w:rFonts w:ascii="Arial Narrow" w:hAnsi="Arial Narrow" w:cs="Arial Narrow" w:eastAsia="Arial Narrow" w:hint="default"/>
          <w:sz w:val="21"/>
          <w:szCs w:val="21"/>
        </w:rPr>
        <w:t>(500</w:t>
      </w:r>
      <w:r>
        <w:rPr>
          <w:rFonts w:ascii="Arial Narrow" w:hAnsi="Arial Narrow" w:cs="Arial Narrow" w:eastAsia="Arial Narrow" w:hint="default"/>
          <w:spacing w:val="26"/>
          <w:sz w:val="21"/>
          <w:szCs w:val="21"/>
        </w:rPr>
        <w:t> </w:t>
      </w:r>
      <w:r>
        <w:rPr>
          <w:rFonts w:ascii="方正姚体" w:hAnsi="方正姚体" w:cs="方正姚体" w:eastAsia="方正姚体" w:hint="default"/>
          <w:spacing w:val="4"/>
          <w:sz w:val="21"/>
          <w:szCs w:val="21"/>
        </w:rPr>
        <w:t>万元</w:t>
      </w:r>
      <w:r>
        <w:rPr>
          <w:rFonts w:ascii="方正姚体" w:hAnsi="方正姚体" w:cs="方正姚体" w:eastAsia="方正姚体" w:hint="default"/>
          <w:spacing w:val="4"/>
          <w:w w:val="99"/>
          <w:sz w:val="21"/>
          <w:szCs w:val="21"/>
        </w:rPr>
        <w:t> </w:t>
      </w:r>
      <w:r>
        <w:rPr>
          <w:rFonts w:ascii="方正姚体" w:hAnsi="方正姚体" w:cs="方正姚体" w:eastAsia="方正姚体" w:hint="default"/>
          <w:sz w:val="21"/>
          <w:szCs w:val="21"/>
        </w:rPr>
        <w:t>以上</w:t>
      </w:r>
      <w:r>
        <w:rPr>
          <w:rFonts w:ascii="Arial Narrow" w:hAnsi="Arial Narrow" w:cs="Arial Narrow" w:eastAsia="Arial Narrow" w:hint="default"/>
          <w:sz w:val="21"/>
          <w:szCs w:val="21"/>
        </w:rPr>
        <w:t>)</w:t>
      </w:r>
    </w:p>
    <w:p>
      <w:pPr>
        <w:spacing w:line="272" w:lineRule="exact" w:before="63"/>
        <w:ind w:left="668" w:right="0" w:firstLine="0"/>
        <w:jc w:val="both"/>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单项金额不重大但</w:t>
      </w:r>
      <w:r>
        <w:rPr>
          <w:rFonts w:ascii="方正姚体" w:hAnsi="方正姚体" w:cs="方正姚体" w:eastAsia="方正姚体" w:hint="default"/>
          <w:spacing w:val="-46"/>
          <w:sz w:val="21"/>
          <w:szCs w:val="21"/>
        </w:rPr>
        <w:t> </w:t>
      </w:r>
      <w:r>
        <w:rPr>
          <w:rFonts w:ascii="方正姚体" w:hAnsi="方正姚体" w:cs="方正姚体" w:eastAsia="方正姚体" w:hint="default"/>
          <w:spacing w:val="-46"/>
          <w:sz w:val="21"/>
          <w:szCs w:val="21"/>
        </w:rPr>
      </w:r>
      <w:r>
        <w:rPr>
          <w:rFonts w:ascii="方正姚体" w:hAnsi="方正姚体" w:cs="方正姚体" w:eastAsia="方正姚体" w:hint="default"/>
          <w:spacing w:val="7"/>
          <w:sz w:val="21"/>
          <w:szCs w:val="21"/>
        </w:rPr>
        <w:t>按信用风险特征组</w:t>
      </w:r>
      <w:r>
        <w:rPr>
          <w:rFonts w:ascii="方正姚体" w:hAnsi="方正姚体" w:cs="方正姚体" w:eastAsia="方正姚体" w:hint="default"/>
          <w:spacing w:val="-46"/>
          <w:sz w:val="21"/>
          <w:szCs w:val="21"/>
        </w:rPr>
        <w:t> </w:t>
      </w:r>
      <w:r>
        <w:rPr>
          <w:rFonts w:ascii="方正姚体" w:hAnsi="方正姚体" w:cs="方正姚体" w:eastAsia="方正姚体" w:hint="default"/>
          <w:spacing w:val="-46"/>
          <w:sz w:val="21"/>
          <w:szCs w:val="21"/>
        </w:rPr>
      </w:r>
      <w:r>
        <w:rPr>
          <w:rFonts w:ascii="方正姚体" w:hAnsi="方正姚体" w:cs="方正姚体" w:eastAsia="方正姚体" w:hint="default"/>
          <w:spacing w:val="7"/>
          <w:sz w:val="21"/>
          <w:szCs w:val="21"/>
        </w:rPr>
        <w:t>合后该组合的风险</w:t>
      </w:r>
      <w:r>
        <w:rPr>
          <w:rFonts w:ascii="方正姚体" w:hAnsi="方正姚体" w:cs="方正姚体" w:eastAsia="方正姚体" w:hint="default"/>
          <w:spacing w:val="-46"/>
          <w:sz w:val="21"/>
          <w:szCs w:val="21"/>
        </w:rPr>
        <w:t> </w:t>
      </w:r>
      <w:r>
        <w:rPr>
          <w:rFonts w:ascii="方正姚体" w:hAnsi="方正姚体" w:cs="方正姚体" w:eastAsia="方正姚体" w:hint="default"/>
          <w:spacing w:val="-46"/>
          <w:sz w:val="21"/>
          <w:szCs w:val="21"/>
        </w:rPr>
      </w:r>
      <w:r>
        <w:rPr>
          <w:rFonts w:ascii="方正姚体" w:hAnsi="方正姚体" w:cs="方正姚体" w:eastAsia="方正姚体" w:hint="default"/>
          <w:sz w:val="21"/>
          <w:szCs w:val="21"/>
        </w:rPr>
        <w:t>较大的其他应收款</w:t>
      </w:r>
    </w:p>
    <w:p>
      <w:pPr>
        <w:tabs>
          <w:tab w:pos="4872" w:val="left" w:leader="none"/>
        </w:tabs>
        <w:spacing w:before="65"/>
        <w:ind w:left="1230" w:right="0" w:firstLine="0"/>
        <w:jc w:val="left"/>
        <w:rPr>
          <w:rFonts w:ascii="Arial Narrow" w:hAnsi="Arial Narrow" w:cs="Arial Narrow" w:eastAsia="Arial Narrow" w:hint="default"/>
          <w:sz w:val="21"/>
          <w:szCs w:val="21"/>
        </w:rPr>
      </w:pPr>
      <w:r>
        <w:rPr>
          <w:spacing w:val="-1"/>
        </w:rPr>
        <w:br w:type="column"/>
      </w:r>
      <w:r>
        <w:rPr>
          <w:rFonts w:ascii="Arial Narrow"/>
          <w:b/>
          <w:spacing w:val="-1"/>
          <w:sz w:val="21"/>
        </w:rPr>
        <w:t>2009.12.31</w:t>
        <w:tab/>
        <w:t>2008.12.31</w:t>
      </w:r>
      <w:r>
        <w:rPr>
          <w:rFonts w:ascii="Arial Narrow"/>
          <w:spacing w:val="-1"/>
          <w:sz w:val="21"/>
        </w:rPr>
      </w:r>
    </w:p>
    <w:p>
      <w:pPr>
        <w:tabs>
          <w:tab w:pos="1089" w:val="left" w:leader="none"/>
          <w:tab w:pos="2505" w:val="left" w:leader="none"/>
          <w:tab w:pos="4129" w:val="left" w:leader="none"/>
          <w:tab w:pos="4550" w:val="left" w:leader="none"/>
          <w:tab w:pos="6199" w:val="left" w:leader="none"/>
        </w:tabs>
        <w:spacing w:before="61"/>
        <w:ind w:left="668" w:right="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金</w:t>
        <w:tab/>
        <w:t>额  </w:t>
      </w:r>
      <w:r>
        <w:rPr>
          <w:rFonts w:ascii="方正姚体" w:hAnsi="方正姚体" w:cs="方正姚体" w:eastAsia="方正姚体" w:hint="default"/>
          <w:spacing w:val="24"/>
          <w:sz w:val="21"/>
          <w:szCs w:val="21"/>
        </w:rPr>
        <w:t> </w:t>
      </w: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t>金</w:t>
        <w:tab/>
        <w:t>额  </w:t>
      </w:r>
      <w:r>
        <w:rPr>
          <w:rFonts w:ascii="方正姚体" w:hAnsi="方正姚体" w:cs="方正姚体" w:eastAsia="方正姚体" w:hint="default"/>
          <w:spacing w:val="12"/>
          <w:sz w:val="21"/>
          <w:szCs w:val="21"/>
        </w:rPr>
        <w:t> </w:t>
      </w: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r>
    </w:p>
    <w:p>
      <w:pPr>
        <w:spacing w:after="0"/>
        <w:jc w:val="left"/>
        <w:rPr>
          <w:rFonts w:ascii="方正姚体" w:hAnsi="方正姚体" w:cs="方正姚体" w:eastAsia="方正姚体" w:hint="default"/>
          <w:sz w:val="21"/>
          <w:szCs w:val="21"/>
        </w:rPr>
        <w:sectPr>
          <w:type w:val="continuous"/>
          <w:pgSz w:w="11900" w:h="16840"/>
          <w:pgMar w:top="960" w:bottom="280" w:left="1140" w:right="680"/>
          <w:cols w:num="2" w:equalWidth="0">
            <w:col w:w="2415" w:space="235"/>
            <w:col w:w="7430"/>
          </w:cols>
        </w:sectPr>
      </w:pPr>
    </w:p>
    <w:p>
      <w:pPr>
        <w:spacing w:line="240" w:lineRule="auto" w:before="13"/>
        <w:rPr>
          <w:rFonts w:ascii="方正姚体" w:hAnsi="方正姚体" w:cs="方正姚体" w:eastAsia="方正姚体" w:hint="default"/>
          <w:sz w:val="7"/>
          <w:szCs w:val="7"/>
        </w:rPr>
      </w:pPr>
    </w:p>
    <w:p>
      <w:pPr>
        <w:tabs>
          <w:tab w:pos="2849" w:val="left" w:leader="none"/>
          <w:tab w:pos="4177" w:val="left" w:leader="none"/>
          <w:tab w:pos="4993" w:val="left" w:leader="none"/>
          <w:tab w:pos="6310" w:val="left" w:leader="none"/>
          <w:tab w:pos="7627" w:val="left" w:leader="none"/>
          <w:tab w:pos="8686" w:val="left" w:leader="none"/>
        </w:tabs>
        <w:spacing w:line="325" w:lineRule="exact" w:before="0"/>
        <w:ind w:left="668" w:right="0" w:firstLine="0"/>
        <w:jc w:val="left"/>
        <w:rPr>
          <w:rFonts w:ascii="Arial Narrow" w:hAnsi="Arial Narrow" w:cs="Arial Narrow" w:eastAsia="Arial Narrow" w:hint="default"/>
          <w:sz w:val="21"/>
          <w:szCs w:val="21"/>
        </w:rPr>
      </w:pPr>
      <w:r>
        <w:rPr>
          <w:rFonts w:ascii="方正姚体" w:hAnsi="方正姚体" w:cs="方正姚体" w:eastAsia="方正姚体" w:hint="default"/>
          <w:spacing w:val="6"/>
          <w:sz w:val="21"/>
          <w:szCs w:val="21"/>
        </w:rPr>
        <w:t>其他不重大其他应</w:t>
        <w:tab/>
      </w:r>
      <w:r>
        <w:rPr>
          <w:rFonts w:ascii="Arial Narrow" w:hAnsi="Arial Narrow" w:cs="Arial Narrow" w:eastAsia="Arial Narrow" w:hint="default"/>
          <w:spacing w:val="-1"/>
          <w:sz w:val="21"/>
          <w:szCs w:val="21"/>
        </w:rPr>
        <w:t>67,049,228.66</w:t>
        <w:tab/>
      </w:r>
      <w:r>
        <w:rPr>
          <w:rFonts w:ascii="Arial Narrow" w:hAnsi="Arial Narrow" w:cs="Arial Narrow" w:eastAsia="Arial Narrow" w:hint="default"/>
          <w:w w:val="95"/>
          <w:sz w:val="21"/>
          <w:szCs w:val="21"/>
        </w:rPr>
        <w:t>100.00</w:t>
        <w:tab/>
      </w:r>
      <w:r>
        <w:rPr>
          <w:rFonts w:ascii="Arial Narrow" w:hAnsi="Arial Narrow" w:cs="Arial Narrow" w:eastAsia="Arial Narrow" w:hint="default"/>
          <w:spacing w:val="-1"/>
          <w:sz w:val="21"/>
          <w:szCs w:val="21"/>
        </w:rPr>
        <w:t>1,055,194.16</w:t>
        <w:tab/>
        <w:t>20,279,927.96</w:t>
        <w:tab/>
      </w:r>
      <w:r>
        <w:rPr>
          <w:rFonts w:ascii="Arial Narrow" w:hAnsi="Arial Narrow" w:cs="Arial Narrow" w:eastAsia="Arial Narrow" w:hint="default"/>
          <w:w w:val="95"/>
          <w:sz w:val="21"/>
          <w:szCs w:val="21"/>
        </w:rPr>
        <w:t>100.00</w:t>
        <w:tab/>
      </w:r>
      <w:r>
        <w:rPr>
          <w:rFonts w:ascii="Arial Narrow" w:hAnsi="Arial Narrow" w:cs="Arial Narrow" w:eastAsia="Arial Narrow" w:hint="default"/>
          <w:spacing w:val="-1"/>
          <w:sz w:val="21"/>
          <w:szCs w:val="21"/>
        </w:rPr>
        <w:t>1,466,090.08</w:t>
      </w:r>
    </w:p>
    <w:p>
      <w:pPr>
        <w:spacing w:line="240" w:lineRule="auto" w:before="7"/>
        <w:rPr>
          <w:rFonts w:ascii="Arial Narrow" w:hAnsi="Arial Narrow" w:cs="Arial Narrow" w:eastAsia="Arial Narrow" w:hint="default"/>
          <w:sz w:val="11"/>
          <w:szCs w:val="11"/>
        </w:rPr>
      </w:pPr>
    </w:p>
    <w:p>
      <w:pPr>
        <w:spacing w:line="20" w:lineRule="exact"/>
        <w:ind w:left="542"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3.15pt;height:.5pt;mso-position-horizontal-relative:char;mso-position-vertical-relative:line" coordorigin="0,0" coordsize="9263,10">
            <v:group style="position:absolute;left:5;top:5;width:1968;height:2" coordorigin="5,5" coordsize="1968,2">
              <v:shape style="position:absolute;left:5;top:5;width:1968;height:2" coordorigin="5,5" coordsize="1968,0" path="m5,5l1973,5e" filled="false" stroked="true" strokeweight=".48pt" strokecolor="#000000">
                <v:path arrowok="t"/>
              </v:shape>
            </v:group>
            <v:group style="position:absolute;left:1958;top:5;width:1559;height:2" coordorigin="1958,5" coordsize="1559,2">
              <v:shape style="position:absolute;left:1958;top:5;width:1559;height:2" coordorigin="1958,5" coordsize="1559,0" path="m1958,5l3517,5e" filled="false" stroked="true" strokeweight=".48pt" strokecolor="#000000">
                <v:path arrowok="t"/>
              </v:shape>
            </v:group>
            <v:group style="position:absolute;left:3503;top:5;width:768;height:2" coordorigin="3503,5" coordsize="768,2">
              <v:shape style="position:absolute;left:3503;top:5;width:768;height:2" coordorigin="3503,5" coordsize="768,0" path="m3503,5l4271,5e" filled="false" stroked="true" strokeweight=".48pt" strokecolor="#000000">
                <v:path arrowok="t"/>
              </v:shape>
            </v:group>
            <v:group style="position:absolute;left:4256;top:5;width:1310;height:2" coordorigin="4256,5" coordsize="1310,2">
              <v:shape style="position:absolute;left:4256;top:5;width:1310;height:2" coordorigin="4256,5" coordsize="1310,0" path="m4256,5l5566,5e" filled="false" stroked="true" strokeweight=".48pt" strokecolor="#000000">
                <v:path arrowok="t"/>
              </v:shape>
            </v:group>
            <v:group style="position:absolute;left:5551;top:5;width:10;height:2" coordorigin="5551,5" coordsize="10,2">
              <v:shape style="position:absolute;left:5551;top:5;width:10;height:2" coordorigin="5551,5" coordsize="10,0" path="m5551,5l5561,5e" filled="false" stroked="true" strokeweight=".48pt" strokecolor="#000000">
                <v:path arrowok="t"/>
              </v:shape>
            </v:group>
            <v:group style="position:absolute;left:5561;top:5;width:1416;height:2" coordorigin="5561,5" coordsize="1416,2">
              <v:shape style="position:absolute;left:5561;top:5;width:1416;height:2" coordorigin="5561,5" coordsize="1416,0" path="m5561,5l6977,5e" filled="false" stroked="true" strokeweight=".48pt" strokecolor="#000000">
                <v:path arrowok="t"/>
              </v:shape>
            </v:group>
            <v:group style="position:absolute;left:6962;top:5;width:759;height:2" coordorigin="6962,5" coordsize="759,2">
              <v:shape style="position:absolute;left:6962;top:5;width:759;height:2" coordorigin="6962,5" coordsize="759,0" path="m6962,5l7721,5e" filled="false" stroked="true" strokeweight=".48pt" strokecolor="#000000">
                <v:path arrowok="t"/>
              </v:shape>
            </v:group>
            <v:group style="position:absolute;left:7706;top:5;width:1552;height:2" coordorigin="7706,5" coordsize="1552,2">
              <v:shape style="position:absolute;left:7706;top:5;width:1552;height:2" coordorigin="7706,5" coordsize="1552,0" path="m7706,5l9258,5e" filled="false" stroked="true" strokeweight=".48pt" strokecolor="#000000">
                <v:path arrowok="t"/>
              </v:shape>
            </v:group>
          </v:group>
        </w:pict>
      </w:r>
      <w:r>
        <w:rPr>
          <w:rFonts w:ascii="Arial Narrow" w:hAnsi="Arial Narrow" w:cs="Arial Narrow" w:eastAsia="Arial Narrow" w:hint="default"/>
          <w:sz w:val="2"/>
          <w:szCs w:val="2"/>
        </w:rPr>
      </w:r>
    </w:p>
    <w:p>
      <w:pPr>
        <w:spacing w:after="0" w:line="20" w:lineRule="exact"/>
        <w:rPr>
          <w:rFonts w:ascii="Arial Narrow" w:hAnsi="Arial Narrow" w:cs="Arial Narrow" w:eastAsia="Arial Narrow" w:hint="default"/>
          <w:sz w:val="2"/>
          <w:szCs w:val="2"/>
        </w:rPr>
        <w:sectPr>
          <w:type w:val="continuous"/>
          <w:pgSz w:w="11900" w:h="16840"/>
          <w:pgMar w:top="960" w:bottom="280" w:left="1140" w:right="680"/>
        </w:sectPr>
      </w:pPr>
    </w:p>
    <w:p>
      <w:pPr>
        <w:spacing w:line="240" w:lineRule="auto" w:before="7"/>
        <w:rPr>
          <w:rFonts w:ascii="Arial Narrow" w:hAnsi="Arial Narrow" w:cs="Arial Narrow" w:eastAsia="Arial Narrow" w:hint="default"/>
          <w:sz w:val="22"/>
          <w:szCs w:val="22"/>
        </w:rPr>
      </w:pPr>
    </w:p>
    <w:p>
      <w:pPr>
        <w:spacing w:line="20" w:lineRule="exact"/>
        <w:ind w:left="556"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2.1pt;height:.5pt;mso-position-horizontal-relative:char;mso-position-vertical-relative:line" coordorigin="0,0" coordsize="9242,10">
            <v:group style="position:absolute;left:5;top:5;width:5549;height:2" coordorigin="5,5" coordsize="5549,2">
              <v:shape style="position:absolute;left:5;top:5;width:5549;height:2" coordorigin="5,5" coordsize="5549,0" path="m5,5l5554,5e" filled="false" stroked="true" strokeweight=".48pt" strokecolor="#000000">
                <v:path arrowok="t"/>
              </v:shape>
            </v:group>
            <v:group style="position:absolute;left:5554;top:5;width:1402;height:2" coordorigin="5554,5" coordsize="1402,2">
              <v:shape style="position:absolute;left:5554;top:5;width:1402;height:2" coordorigin="5554,5" coordsize="1402,0" path="m5554,5l6955,5e" filled="false" stroked="true" strokeweight=".48pt" strokecolor="#000000">
                <v:path arrowok="t"/>
              </v:shape>
            </v:group>
            <v:group style="position:absolute;left:6955;top:5;width:2282;height:2" coordorigin="6955,5" coordsize="2282,2">
              <v:shape style="position:absolute;left:6955;top:5;width:2282;height:2" coordorigin="6955,5" coordsize="2282,0" path="m6955,5l9236,5e" filled="false" stroked="true" strokeweight=".48pt" strokecolor="#000000">
                <v:path arrowok="t"/>
              </v:shape>
            </v:group>
          </v:group>
        </w:pict>
      </w:r>
      <w:r>
        <w:rPr>
          <w:rFonts w:ascii="Arial Narrow" w:hAnsi="Arial Narrow" w:cs="Arial Narrow" w:eastAsia="Arial Narrow" w:hint="default"/>
          <w:sz w:val="2"/>
          <w:szCs w:val="2"/>
        </w:rPr>
      </w:r>
    </w:p>
    <w:p>
      <w:pPr>
        <w:spacing w:line="229" w:lineRule="exact" w:before="0"/>
        <w:ind w:left="668" w:right="803"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收款</w:t>
      </w:r>
    </w:p>
    <w:p>
      <w:pPr>
        <w:spacing w:line="240" w:lineRule="auto" w:before="13"/>
        <w:rPr>
          <w:rFonts w:ascii="方正姚体" w:hAnsi="方正姚体" w:cs="方正姚体" w:eastAsia="方正姚体" w:hint="default"/>
          <w:sz w:val="17"/>
          <w:szCs w:val="17"/>
        </w:rPr>
      </w:pPr>
    </w:p>
    <w:p>
      <w:pPr>
        <w:spacing w:line="20" w:lineRule="exact"/>
        <w:ind w:left="556"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2.1pt;height:.5pt;mso-position-horizontal-relative:char;mso-position-vertical-relative:line" coordorigin="0,0" coordsize="9242,10">
            <v:group style="position:absolute;left:5;top:5;width:5549;height:2" coordorigin="5,5" coordsize="5549,2">
              <v:shape style="position:absolute;left:5;top:5;width:5549;height:2" coordorigin="5,5" coordsize="5549,0" path="m5,5l5554,5e" filled="false" stroked="true" strokeweight=".48pt" strokecolor="#000000">
                <v:path arrowok="t"/>
              </v:shape>
            </v:group>
            <v:group style="position:absolute;left:5554;top:5;width:1402;height:2" coordorigin="5554,5" coordsize="1402,2">
              <v:shape style="position:absolute;left:5554;top:5;width:1402;height:2" coordorigin="5554,5" coordsize="1402,0" path="m5554,5l6955,5e" filled="false" stroked="true" strokeweight=".48pt" strokecolor="#000000">
                <v:path arrowok="t"/>
              </v:shape>
            </v:group>
            <v:group style="position:absolute;left:6955;top:5;width:2282;height:2" coordorigin="6955,5" coordsize="2282,2">
              <v:shape style="position:absolute;left:6955;top:5;width:2282;height:2" coordorigin="6955,5" coordsize="2282,0" path="m6955,5l9236,5e" filled="false" stroked="true" strokeweight=".48pt" strokecolor="#000000">
                <v:path arrowok="t"/>
              </v:shape>
            </v:group>
          </v:group>
        </w:pict>
      </w:r>
      <w:r>
        <w:rPr>
          <w:rFonts w:ascii="方正姚体" w:hAnsi="方正姚体" w:cs="方正姚体" w:eastAsia="方正姚体" w:hint="default"/>
          <w:sz w:val="2"/>
          <w:szCs w:val="2"/>
        </w:rPr>
      </w:r>
    </w:p>
    <w:p>
      <w:pPr>
        <w:tabs>
          <w:tab w:pos="1089" w:val="left" w:leader="none"/>
          <w:tab w:pos="2849" w:val="left" w:leader="none"/>
          <w:tab w:pos="4177" w:val="left" w:leader="none"/>
          <w:tab w:pos="4993" w:val="left" w:leader="none"/>
          <w:tab w:pos="6310" w:val="left" w:leader="none"/>
          <w:tab w:pos="7627" w:val="left" w:leader="none"/>
          <w:tab w:pos="8686" w:val="left" w:leader="none"/>
        </w:tabs>
        <w:spacing w:before="7"/>
        <w:ind w:left="668"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合</w:t>
        <w:tab/>
        <w:t>计</w:t>
        <w:tab/>
      </w:r>
      <w:r>
        <w:rPr>
          <w:rFonts w:ascii="Arial Narrow" w:hAnsi="Arial Narrow" w:cs="Arial Narrow" w:eastAsia="Arial Narrow" w:hint="default"/>
          <w:b/>
          <w:bCs/>
          <w:spacing w:val="-1"/>
          <w:sz w:val="21"/>
          <w:szCs w:val="21"/>
        </w:rPr>
        <w:t>67,049,228.66</w:t>
        <w:tab/>
      </w:r>
      <w:r>
        <w:rPr>
          <w:rFonts w:ascii="Arial Narrow" w:hAnsi="Arial Narrow" w:cs="Arial Narrow" w:eastAsia="Arial Narrow" w:hint="default"/>
          <w:b/>
          <w:bCs/>
          <w:w w:val="95"/>
          <w:sz w:val="21"/>
          <w:szCs w:val="21"/>
        </w:rPr>
        <w:t>100.00</w:t>
        <w:tab/>
      </w:r>
      <w:r>
        <w:rPr>
          <w:rFonts w:ascii="Arial Narrow" w:hAnsi="Arial Narrow" w:cs="Arial Narrow" w:eastAsia="Arial Narrow" w:hint="default"/>
          <w:b/>
          <w:bCs/>
          <w:spacing w:val="-1"/>
          <w:sz w:val="21"/>
          <w:szCs w:val="21"/>
        </w:rPr>
        <w:t>1,055,194.16</w:t>
        <w:tab/>
        <w:t>20,279,927.96</w:t>
        <w:tab/>
      </w:r>
      <w:r>
        <w:rPr>
          <w:rFonts w:ascii="Arial Narrow" w:hAnsi="Arial Narrow" w:cs="Arial Narrow" w:eastAsia="Arial Narrow" w:hint="default"/>
          <w:b/>
          <w:bCs/>
          <w:w w:val="95"/>
          <w:sz w:val="21"/>
          <w:szCs w:val="21"/>
        </w:rPr>
        <w:t>100.00</w:t>
        <w:tab/>
      </w:r>
      <w:r>
        <w:rPr>
          <w:rFonts w:ascii="Arial Narrow" w:hAnsi="Arial Narrow" w:cs="Arial Narrow" w:eastAsia="Arial Narrow" w:hint="default"/>
          <w:b/>
          <w:bCs/>
          <w:spacing w:val="-1"/>
          <w:sz w:val="21"/>
          <w:szCs w:val="21"/>
        </w:rPr>
        <w:t>1,466,090.08</w:t>
      </w:r>
      <w:r>
        <w:rPr>
          <w:rFonts w:ascii="Arial Narrow" w:hAnsi="Arial Narrow" w:cs="Arial Narrow" w:eastAsia="Arial Narrow" w:hint="default"/>
          <w:spacing w:val="-1"/>
          <w:sz w:val="21"/>
          <w:szCs w:val="21"/>
        </w:rPr>
      </w:r>
    </w:p>
    <w:p>
      <w:pPr>
        <w:spacing w:line="240" w:lineRule="auto" w:before="5"/>
        <w:rPr>
          <w:rFonts w:ascii="Arial Narrow" w:hAnsi="Arial Narrow" w:cs="Arial Narrow" w:eastAsia="Arial Narrow" w:hint="default"/>
          <w:b/>
          <w:bCs/>
          <w:sz w:val="9"/>
          <w:szCs w:val="9"/>
        </w:r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3.65pt;height:1pt;mso-position-horizontal-relative:char;mso-position-vertical-relative:line" coordorigin="0,0" coordsize="9273,20">
            <v:group style="position:absolute;left:10;top:10;width:1968;height:2" coordorigin="10,10" coordsize="1968,2">
              <v:shape style="position:absolute;left:10;top:10;width:1968;height:2" coordorigin="10,10" coordsize="1968,0" path="m10,10l1978,10e" filled="false" stroked="true" strokeweight=".96pt" strokecolor="#000000">
                <v:path arrowok="t"/>
              </v:shape>
            </v:group>
            <v:group style="position:absolute;left:1963;top:10;width:1559;height:2" coordorigin="1963,10" coordsize="1559,2">
              <v:shape style="position:absolute;left:1963;top:10;width:1559;height:2" coordorigin="1963,10" coordsize="1559,0" path="m1963,10l3522,10e" filled="false" stroked="true" strokeweight=".96pt" strokecolor="#000000">
                <v:path arrowok="t"/>
              </v:shape>
            </v:group>
            <v:group style="position:absolute;left:3508;top:10;width:768;height:2" coordorigin="3508,10" coordsize="768,2">
              <v:shape style="position:absolute;left:3508;top:10;width:768;height:2" coordorigin="3508,10" coordsize="768,0" path="m3508,10l4276,10e" filled="false" stroked="true" strokeweight=".96pt" strokecolor="#000000">
                <v:path arrowok="t"/>
              </v:shape>
            </v:group>
            <v:group style="position:absolute;left:4261;top:10;width:1310;height:2" coordorigin="4261,10" coordsize="1310,2">
              <v:shape style="position:absolute;left:4261;top:10;width:1310;height:2" coordorigin="4261,10" coordsize="1310,0" path="m4261,10l5570,10e" filled="false" stroked="true" strokeweight=".96pt" strokecolor="#000000">
                <v:path arrowok="t"/>
              </v:shape>
            </v:group>
            <v:group style="position:absolute;left:5556;top:10;width:20;height:2" coordorigin="5556,10" coordsize="20,2">
              <v:shape style="position:absolute;left:5556;top:10;width:20;height:2" coordorigin="5556,10" coordsize="20,0" path="m5556,10l5575,10e" filled="false" stroked="true" strokeweight=".96pt" strokecolor="#000000">
                <v:path arrowok="t"/>
              </v:shape>
            </v:group>
            <v:group style="position:absolute;left:5575;top:10;width:1407;height:2" coordorigin="5575,10" coordsize="1407,2">
              <v:shape style="position:absolute;left:5575;top:10;width:1407;height:2" coordorigin="5575,10" coordsize="1407,0" path="m5575,10l6982,10e" filled="false" stroked="true" strokeweight=".96pt" strokecolor="#000000">
                <v:path arrowok="t"/>
              </v:shape>
            </v:group>
            <v:group style="position:absolute;left:6967;top:10;width:759;height:2" coordorigin="6967,10" coordsize="759,2">
              <v:shape style="position:absolute;left:6967;top:10;width:759;height:2" coordorigin="6967,10" coordsize="759,0" path="m6967,10l7726,10e" filled="false" stroked="true" strokeweight=".96pt" strokecolor="#000000">
                <v:path arrowok="t"/>
              </v:shape>
            </v:group>
            <v:group style="position:absolute;left:7711;top:10;width:1552;height:2" coordorigin="7711,10" coordsize="1552,2">
              <v:shape style="position:absolute;left:7711;top:10;width:1552;height:2" coordorigin="7711,10" coordsize="1552,0" path="m7711,10l9263,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40" w:lineRule="auto" w:before="39"/>
        <w:ind w:right="803"/>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、按账龄分类</w:t>
      </w:r>
    </w:p>
    <w:p>
      <w:pPr>
        <w:spacing w:line="240" w:lineRule="auto" w:before="14"/>
        <w:rPr>
          <w:rFonts w:ascii="方正姚体" w:hAnsi="方正姚体" w:cs="方正姚体" w:eastAsia="方正姚体" w:hint="default"/>
          <w:sz w:val="11"/>
          <w:szCs w:val="11"/>
        </w:rPr>
      </w:pPr>
    </w:p>
    <w:p>
      <w:pPr>
        <w:spacing w:line="20" w:lineRule="exact"/>
        <w:ind w:left="453"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76.7pt;height:1pt;mso-position-horizontal-relative:char;mso-position-vertical-relative:line" coordorigin="0,0" coordsize="9534,20">
            <v:group style="position:absolute;left:10;top:10;width:5256;height:2" coordorigin="10,10" coordsize="5256,2">
              <v:shape style="position:absolute;left:10;top:10;width:5256;height:2" coordorigin="10,10" coordsize="5256,0" path="m10,10l5266,10e" filled="false" stroked="true" strokeweight=".96pt" strokecolor="#000000">
                <v:path arrowok="t"/>
              </v:shape>
            </v:group>
            <v:group style="position:absolute;left:5266;top:10;width:4259;height:2" coordorigin="5266,10" coordsize="4259,2">
              <v:shape style="position:absolute;left:5266;top:10;width:4259;height:2" coordorigin="5266,10" coordsize="4259,0" path="m5266,10l9524,10e" filled="false" stroked="true" strokeweight=".96pt" strokecolor="#000000">
                <v:path arrowok="t"/>
              </v:shape>
            </v:group>
          </v:group>
        </w:pict>
      </w:r>
      <w:r>
        <w:rPr>
          <w:rFonts w:ascii="方正姚体" w:hAnsi="方正姚体" w:cs="方正姚体" w:eastAsia="方正姚体" w:hint="default"/>
          <w:sz w:val="2"/>
          <w:szCs w:val="2"/>
        </w:rPr>
      </w:r>
    </w:p>
    <w:p>
      <w:pPr>
        <w:tabs>
          <w:tab w:pos="7413" w:val="left" w:leader="none"/>
        </w:tabs>
        <w:spacing w:line="209" w:lineRule="exact" w:before="76"/>
        <w:ind w:left="3156" w:right="803" w:firstLine="0"/>
        <w:jc w:val="left"/>
        <w:rPr>
          <w:rFonts w:ascii="Arial Narrow" w:hAnsi="Arial Narrow" w:cs="Arial Narrow" w:eastAsia="Arial Narrow" w:hint="default"/>
          <w:sz w:val="21"/>
          <w:szCs w:val="21"/>
        </w:rPr>
      </w:pPr>
      <w:r>
        <w:rPr>
          <w:rFonts w:ascii="Arial Narrow"/>
          <w:b/>
          <w:spacing w:val="-1"/>
          <w:sz w:val="21"/>
        </w:rPr>
        <w:t>2009.12.31</w:t>
        <w:tab/>
        <w:t>2008.12.31</w:t>
      </w:r>
      <w:r>
        <w:rPr>
          <w:rFonts w:ascii="Arial Narrow"/>
          <w:spacing w:val="-1"/>
          <w:sz w:val="21"/>
        </w:rPr>
      </w:r>
    </w:p>
    <w:p>
      <w:pPr>
        <w:spacing w:line="141" w:lineRule="exact" w:before="0"/>
        <w:ind w:left="564" w:right="803"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账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龄</w:t>
      </w:r>
    </w:p>
    <w:p>
      <w:pPr>
        <w:spacing w:after="0" w:line="141" w:lineRule="exact"/>
        <w:jc w:val="left"/>
        <w:rPr>
          <w:rFonts w:ascii="方正姚体" w:hAnsi="方正姚体" w:cs="方正姚体" w:eastAsia="方正姚体" w:hint="default"/>
          <w:sz w:val="21"/>
          <w:szCs w:val="21"/>
        </w:rPr>
        <w:sectPr>
          <w:footerReference w:type="default" r:id="rId43"/>
          <w:pgSz w:w="11900" w:h="16840"/>
          <w:pgMar w:footer="742" w:header="772" w:top="1720" w:bottom="940" w:left="1140" w:right="660"/>
        </w:sectPr>
      </w:pPr>
    </w:p>
    <w:p>
      <w:pPr>
        <w:tabs>
          <w:tab w:pos="421" w:val="left" w:leader="none"/>
          <w:tab w:pos="1785" w:val="left" w:leader="none"/>
          <w:tab w:pos="2836" w:val="left" w:leader="none"/>
        </w:tabs>
        <w:spacing w:line="266" w:lineRule="exact" w:before="0"/>
        <w:ind w:left="0" w:right="0" w:firstLine="0"/>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金</w:t>
        <w:tab/>
        <w:t>额  </w:t>
      </w:r>
      <w:r>
        <w:rPr>
          <w:rFonts w:ascii="方正姚体" w:hAnsi="方正姚体" w:cs="方正姚体" w:eastAsia="方正姚体" w:hint="default"/>
          <w:spacing w:val="33"/>
          <w:sz w:val="21"/>
          <w:szCs w:val="21"/>
        </w:rPr>
        <w:t> </w:t>
      </w: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r>
      <w:r>
        <w:rPr>
          <w:rFonts w:ascii="方正姚体" w:hAnsi="方正姚体" w:cs="方正姚体" w:eastAsia="方正姚体" w:hint="default"/>
          <w:position w:val="14"/>
          <w:sz w:val="21"/>
          <w:szCs w:val="21"/>
        </w:rPr>
        <w:t>计提比</w:t>
      </w:r>
      <w:r>
        <w:rPr>
          <w:rFonts w:ascii="方正姚体" w:hAnsi="方正姚体" w:cs="方正姚体" w:eastAsia="方正姚体" w:hint="default"/>
          <w:sz w:val="21"/>
          <w:szCs w:val="21"/>
        </w:rPr>
      </w:r>
    </w:p>
    <w:p>
      <w:pPr>
        <w:spacing w:line="231" w:lineRule="exact" w:before="0"/>
        <w:ind w:left="0" w:right="1" w:firstLine="0"/>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tabs>
          <w:tab w:pos="421" w:val="left" w:leader="none"/>
          <w:tab w:pos="949" w:val="left" w:leader="none"/>
          <w:tab w:pos="1900" w:val="left" w:leader="none"/>
          <w:tab w:pos="3065" w:val="left" w:leader="none"/>
        </w:tabs>
        <w:spacing w:line="266" w:lineRule="exact" w:before="0"/>
        <w:ind w:left="0" w:right="218" w:firstLine="0"/>
        <w:jc w:val="right"/>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金</w:t>
        <w:tab/>
        <w:t>额</w:t>
        <w:tab/>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r>
      <w:r>
        <w:rPr>
          <w:rFonts w:ascii="方正姚体" w:hAnsi="方正姚体" w:cs="方正姚体" w:eastAsia="方正姚体" w:hint="default"/>
          <w:position w:val="14"/>
          <w:sz w:val="21"/>
          <w:szCs w:val="21"/>
        </w:rPr>
        <w:t>计提</w:t>
      </w:r>
      <w:r>
        <w:rPr>
          <w:rFonts w:ascii="方正姚体" w:hAnsi="方正姚体" w:cs="方正姚体" w:eastAsia="方正姚体" w:hint="default"/>
          <w:sz w:val="21"/>
          <w:szCs w:val="21"/>
        </w:rPr>
      </w:r>
    </w:p>
    <w:p>
      <w:pPr>
        <w:spacing w:line="231" w:lineRule="exact" w:before="0"/>
        <w:ind w:left="0" w:right="220" w:firstLine="0"/>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spacing w:after="0" w:line="231" w:lineRule="exact"/>
        <w:jc w:val="right"/>
        <w:rPr>
          <w:rFonts w:ascii="Arial Narrow" w:hAnsi="Arial Narrow" w:cs="Arial Narrow" w:eastAsia="Arial Narrow" w:hint="default"/>
          <w:sz w:val="21"/>
          <w:szCs w:val="21"/>
        </w:rPr>
        <w:sectPr>
          <w:type w:val="continuous"/>
          <w:pgSz w:w="11900" w:h="16840"/>
          <w:pgMar w:top="960" w:bottom="280" w:left="1140" w:right="660"/>
          <w:cols w:num="2" w:equalWidth="0">
            <w:col w:w="5600" w:space="40"/>
            <w:col w:w="4460"/>
          </w:cols>
        </w:sectPr>
      </w:pPr>
    </w:p>
    <w:tbl>
      <w:tblPr>
        <w:tblW w:w="0" w:type="auto"/>
        <w:jc w:val="left"/>
        <w:tblInd w:w="455" w:type="dxa"/>
        <w:tblLayout w:type="fixed"/>
        <w:tblCellMar>
          <w:top w:w="0" w:type="dxa"/>
          <w:left w:w="0" w:type="dxa"/>
          <w:bottom w:w="0" w:type="dxa"/>
          <w:right w:w="0" w:type="dxa"/>
        </w:tblCellMar>
        <w:tblLook w:val="01E0"/>
      </w:tblPr>
      <w:tblGrid>
        <w:gridCol w:w="1046"/>
        <w:gridCol w:w="1379"/>
        <w:gridCol w:w="758"/>
        <w:gridCol w:w="1324"/>
        <w:gridCol w:w="797"/>
        <w:gridCol w:w="1447"/>
        <w:gridCol w:w="817"/>
        <w:gridCol w:w="1268"/>
        <w:gridCol w:w="686"/>
      </w:tblGrid>
      <w:tr>
        <w:trPr>
          <w:trHeight w:val="405" w:hRule="exact"/>
        </w:trPr>
        <w:tc>
          <w:tcPr>
            <w:tcW w:w="1046" w:type="dxa"/>
            <w:tcBorders>
              <w:top w:val="single" w:sz="4" w:space="0" w:color="000000"/>
              <w:left w:val="nil" w:sz="6" w:space="0" w:color="auto"/>
              <w:bottom w:val="nil" w:sz="6" w:space="0" w:color="auto"/>
              <w:right w:val="nil" w:sz="6" w:space="0" w:color="auto"/>
            </w:tcBorders>
          </w:tcPr>
          <w:p>
            <w:pPr>
              <w:pStyle w:val="TableParagraph"/>
              <w:spacing w:line="317" w:lineRule="exact"/>
              <w:ind w:left="107"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年以内</w:t>
            </w:r>
          </w:p>
        </w:tc>
        <w:tc>
          <w:tcPr>
            <w:tcW w:w="137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15"/>
              <w:jc w:val="right"/>
              <w:rPr>
                <w:rFonts w:ascii="Arial Narrow" w:hAnsi="Arial Narrow" w:cs="Arial Narrow" w:eastAsia="Arial Narrow" w:hint="default"/>
                <w:sz w:val="21"/>
                <w:szCs w:val="21"/>
              </w:rPr>
            </w:pPr>
            <w:r>
              <w:rPr>
                <w:rFonts w:ascii="Arial Narrow"/>
                <w:spacing w:val="-1"/>
                <w:sz w:val="21"/>
              </w:rPr>
              <w:t>64,552,423.87</w:t>
            </w:r>
          </w:p>
        </w:tc>
        <w:tc>
          <w:tcPr>
            <w:tcW w:w="75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11"/>
              <w:jc w:val="right"/>
              <w:rPr>
                <w:rFonts w:ascii="Arial Narrow" w:hAnsi="Arial Narrow" w:cs="Arial Narrow" w:eastAsia="Arial Narrow" w:hint="default"/>
                <w:sz w:val="21"/>
                <w:szCs w:val="21"/>
              </w:rPr>
            </w:pPr>
            <w:r>
              <w:rPr>
                <w:rFonts w:ascii="Arial Narrow"/>
                <w:w w:val="95"/>
                <w:sz w:val="21"/>
              </w:rPr>
              <w:t>96.28</w:t>
            </w:r>
            <w:r>
              <w:rPr>
                <w:rFonts w:ascii="Arial Narrow"/>
                <w:sz w:val="21"/>
              </w:rPr>
            </w:r>
          </w:p>
        </w:tc>
        <w:tc>
          <w:tcPr>
            <w:tcW w:w="132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02"/>
              <w:jc w:val="right"/>
              <w:rPr>
                <w:rFonts w:ascii="Arial Narrow" w:hAnsi="Arial Narrow" w:cs="Arial Narrow" w:eastAsia="Arial Narrow" w:hint="default"/>
                <w:sz w:val="21"/>
                <w:szCs w:val="21"/>
              </w:rPr>
            </w:pPr>
            <w:r>
              <w:rPr>
                <w:rFonts w:ascii="Arial Narrow"/>
                <w:spacing w:val="-1"/>
                <w:sz w:val="21"/>
              </w:rPr>
              <w:t>99,472.63</w:t>
            </w:r>
          </w:p>
        </w:tc>
        <w:tc>
          <w:tcPr>
            <w:tcW w:w="79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60"/>
              <w:jc w:val="right"/>
              <w:rPr>
                <w:rFonts w:ascii="Arial Narrow" w:hAnsi="Arial Narrow" w:cs="Arial Narrow" w:eastAsia="Arial Narrow" w:hint="default"/>
                <w:sz w:val="21"/>
                <w:szCs w:val="21"/>
              </w:rPr>
            </w:pPr>
            <w:r>
              <w:rPr>
                <w:rFonts w:ascii="Arial Narrow"/>
                <w:w w:val="95"/>
                <w:sz w:val="21"/>
              </w:rPr>
              <w:t>0.15</w:t>
            </w:r>
            <w:r>
              <w:rPr>
                <w:rFonts w:ascii="Arial Narrow"/>
                <w:sz w:val="21"/>
              </w:rPr>
            </w: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79"/>
              <w:jc w:val="right"/>
              <w:rPr>
                <w:rFonts w:ascii="Arial Narrow" w:hAnsi="Arial Narrow" w:cs="Arial Narrow" w:eastAsia="Arial Narrow" w:hint="default"/>
                <w:sz w:val="21"/>
                <w:szCs w:val="21"/>
              </w:rPr>
            </w:pPr>
            <w:r>
              <w:rPr>
                <w:rFonts w:ascii="Arial Narrow"/>
                <w:spacing w:val="-1"/>
                <w:sz w:val="21"/>
              </w:rPr>
              <w:t>16,558,800.19</w:t>
            </w:r>
          </w:p>
        </w:tc>
        <w:tc>
          <w:tcPr>
            <w:tcW w:w="81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5"/>
              <w:jc w:val="right"/>
              <w:rPr>
                <w:rFonts w:ascii="Arial Narrow" w:hAnsi="Arial Narrow" w:cs="Arial Narrow" w:eastAsia="Arial Narrow" w:hint="default"/>
                <w:sz w:val="21"/>
                <w:szCs w:val="21"/>
              </w:rPr>
            </w:pPr>
            <w:r>
              <w:rPr>
                <w:rFonts w:ascii="Arial Narrow"/>
                <w:w w:val="95"/>
                <w:sz w:val="21"/>
              </w:rPr>
              <w:t>81.65</w:t>
            </w:r>
            <w:r>
              <w:rPr>
                <w:rFonts w:ascii="Arial Narrow"/>
                <w:sz w:val="21"/>
              </w:rPr>
            </w:r>
          </w:p>
        </w:tc>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53"/>
              <w:jc w:val="right"/>
              <w:rPr>
                <w:rFonts w:ascii="Arial Narrow" w:hAnsi="Arial Narrow" w:cs="Arial Narrow" w:eastAsia="Arial Narrow" w:hint="default"/>
                <w:sz w:val="21"/>
                <w:szCs w:val="21"/>
              </w:rPr>
            </w:pPr>
            <w:r>
              <w:rPr>
                <w:rFonts w:ascii="Arial Narrow"/>
                <w:spacing w:val="-1"/>
                <w:sz w:val="21"/>
              </w:rPr>
              <w:t>41,132.92</w:t>
            </w:r>
          </w:p>
        </w:tc>
        <w:tc>
          <w:tcPr>
            <w:tcW w:w="68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97"/>
              <w:jc w:val="right"/>
              <w:rPr>
                <w:rFonts w:ascii="Arial Narrow" w:hAnsi="Arial Narrow" w:cs="Arial Narrow" w:eastAsia="Arial Narrow" w:hint="default"/>
                <w:sz w:val="21"/>
                <w:szCs w:val="21"/>
              </w:rPr>
            </w:pPr>
            <w:r>
              <w:rPr>
                <w:rFonts w:ascii="Arial Narrow"/>
                <w:w w:val="95"/>
                <w:sz w:val="21"/>
              </w:rPr>
              <w:t>0.25</w:t>
            </w:r>
            <w:r>
              <w:rPr>
                <w:rFonts w:ascii="Arial Narrow"/>
                <w:sz w:val="21"/>
              </w:rPr>
            </w:r>
          </w:p>
        </w:tc>
      </w:tr>
      <w:tr>
        <w:trPr>
          <w:trHeight w:val="397" w:hRule="exact"/>
        </w:trPr>
        <w:tc>
          <w:tcPr>
            <w:tcW w:w="1046" w:type="dxa"/>
            <w:tcBorders>
              <w:top w:val="nil" w:sz="6" w:space="0" w:color="auto"/>
              <w:left w:val="nil" w:sz="6" w:space="0" w:color="auto"/>
              <w:bottom w:val="nil" w:sz="6" w:space="0" w:color="auto"/>
              <w:right w:val="nil" w:sz="6" w:space="0" w:color="auto"/>
            </w:tcBorders>
          </w:tcPr>
          <w:p>
            <w:pPr>
              <w:pStyle w:val="TableParagraph"/>
              <w:spacing w:line="314" w:lineRule="exact"/>
              <w:ind w:left="108"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2</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6"/>
              <w:jc w:val="right"/>
              <w:rPr>
                <w:rFonts w:ascii="Arial Narrow" w:hAnsi="Arial Narrow" w:cs="Arial Narrow" w:eastAsia="Arial Narrow" w:hint="default"/>
                <w:sz w:val="21"/>
                <w:szCs w:val="21"/>
              </w:rPr>
            </w:pPr>
            <w:r>
              <w:rPr>
                <w:rFonts w:ascii="Arial Narrow"/>
                <w:spacing w:val="-1"/>
                <w:sz w:val="21"/>
              </w:rPr>
              <w:t>126,471.70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1"/>
              <w:jc w:val="right"/>
              <w:rPr>
                <w:rFonts w:ascii="Arial Narrow" w:hAnsi="Arial Narrow" w:cs="Arial Narrow" w:eastAsia="Arial Narrow" w:hint="default"/>
                <w:sz w:val="21"/>
                <w:szCs w:val="21"/>
              </w:rPr>
            </w:pPr>
            <w:r>
              <w:rPr>
                <w:rFonts w:ascii="Arial Narrow"/>
                <w:w w:val="95"/>
                <w:sz w:val="21"/>
              </w:rPr>
              <w:t>0.19</w:t>
            </w:r>
            <w:r>
              <w:rPr>
                <w:rFonts w:ascii="Arial Narrow"/>
                <w:sz w:val="21"/>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00"/>
              <w:jc w:val="right"/>
              <w:rPr>
                <w:rFonts w:ascii="Arial Narrow" w:hAnsi="Arial Narrow" w:cs="Arial Narrow" w:eastAsia="Arial Narrow" w:hint="default"/>
                <w:sz w:val="21"/>
                <w:szCs w:val="21"/>
              </w:rPr>
            </w:pPr>
            <w:r>
              <w:rPr>
                <w:rFonts w:ascii="Arial Narrow"/>
                <w:w w:val="95"/>
                <w:sz w:val="21"/>
              </w:rPr>
              <w:t>7,588.30</w:t>
            </w:r>
            <w:r>
              <w:rPr>
                <w:rFonts w:ascii="Arial Narrow"/>
                <w:sz w:val="21"/>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60"/>
              <w:jc w:val="right"/>
              <w:rPr>
                <w:rFonts w:ascii="Arial Narrow" w:hAnsi="Arial Narrow" w:cs="Arial Narrow" w:eastAsia="Arial Narrow" w:hint="default"/>
                <w:sz w:val="21"/>
                <w:szCs w:val="21"/>
              </w:rPr>
            </w:pPr>
            <w:r>
              <w:rPr>
                <w:rFonts w:ascii="Arial Narrow"/>
                <w:w w:val="95"/>
                <w:sz w:val="21"/>
              </w:rPr>
              <w:t>6.00</w:t>
            </w:r>
            <w:r>
              <w:rPr>
                <w:rFonts w:ascii="Arial Narrow"/>
                <w:sz w:val="21"/>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80"/>
              <w:jc w:val="right"/>
              <w:rPr>
                <w:rFonts w:ascii="Arial Narrow" w:hAnsi="Arial Narrow" w:cs="Arial Narrow" w:eastAsia="Arial Narrow" w:hint="default"/>
                <w:sz w:val="21"/>
                <w:szCs w:val="21"/>
              </w:rPr>
            </w:pPr>
            <w:r>
              <w:rPr>
                <w:rFonts w:ascii="Arial Narrow"/>
                <w:spacing w:val="-1"/>
                <w:sz w:val="21"/>
              </w:rPr>
              <w:t>149,702.01</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Arial Narrow" w:hAnsi="Arial Narrow" w:cs="Arial Narrow" w:eastAsia="Arial Narrow" w:hint="default"/>
                <w:sz w:val="21"/>
                <w:szCs w:val="21"/>
              </w:rPr>
            </w:pPr>
            <w:r>
              <w:rPr>
                <w:rFonts w:ascii="Arial Narrow"/>
                <w:w w:val="95"/>
                <w:sz w:val="21"/>
              </w:rPr>
              <w:t>0.74</w:t>
            </w:r>
            <w:r>
              <w:rPr>
                <w:rFonts w:ascii="Arial Narrow"/>
                <w:sz w:val="21"/>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2"/>
              <w:jc w:val="right"/>
              <w:rPr>
                <w:rFonts w:ascii="Arial Narrow" w:hAnsi="Arial Narrow" w:cs="Arial Narrow" w:eastAsia="Arial Narrow" w:hint="default"/>
                <w:sz w:val="21"/>
                <w:szCs w:val="21"/>
              </w:rPr>
            </w:pPr>
            <w:r>
              <w:rPr>
                <w:rFonts w:ascii="Arial Narrow"/>
                <w:w w:val="95"/>
                <w:sz w:val="21"/>
              </w:rPr>
              <w:t>8,982.12</w:t>
            </w:r>
            <w:r>
              <w:rPr>
                <w:rFonts w:ascii="Arial Narrow"/>
                <w:sz w:val="21"/>
              </w:rPr>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7"/>
              <w:jc w:val="right"/>
              <w:rPr>
                <w:rFonts w:ascii="Arial Narrow" w:hAnsi="Arial Narrow" w:cs="Arial Narrow" w:eastAsia="Arial Narrow" w:hint="default"/>
                <w:sz w:val="21"/>
                <w:szCs w:val="21"/>
              </w:rPr>
            </w:pPr>
            <w:r>
              <w:rPr>
                <w:rFonts w:ascii="Arial Narrow"/>
                <w:w w:val="95"/>
                <w:sz w:val="21"/>
              </w:rPr>
              <w:t>6.00</w:t>
            </w:r>
            <w:r>
              <w:rPr>
                <w:rFonts w:ascii="Arial Narrow"/>
                <w:sz w:val="21"/>
              </w:rPr>
            </w:r>
          </w:p>
        </w:tc>
      </w:tr>
      <w:tr>
        <w:trPr>
          <w:trHeight w:val="397" w:hRule="exact"/>
        </w:trPr>
        <w:tc>
          <w:tcPr>
            <w:tcW w:w="1046" w:type="dxa"/>
            <w:tcBorders>
              <w:top w:val="nil" w:sz="6" w:space="0" w:color="auto"/>
              <w:left w:val="nil" w:sz="6" w:space="0" w:color="auto"/>
              <w:bottom w:val="nil" w:sz="6" w:space="0" w:color="auto"/>
              <w:right w:val="nil" w:sz="6" w:space="0" w:color="auto"/>
            </w:tcBorders>
          </w:tcPr>
          <w:p>
            <w:pPr>
              <w:pStyle w:val="TableParagraph"/>
              <w:spacing w:line="314" w:lineRule="exact"/>
              <w:ind w:left="107"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3</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1379"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80"/>
              <w:jc w:val="right"/>
              <w:rPr>
                <w:rFonts w:ascii="Arial Narrow" w:hAnsi="Arial Narrow" w:cs="Arial Narrow" w:eastAsia="Arial Narrow" w:hint="default"/>
                <w:sz w:val="21"/>
                <w:szCs w:val="21"/>
              </w:rPr>
            </w:pPr>
            <w:r>
              <w:rPr>
                <w:rFonts w:ascii="Arial Narrow"/>
                <w:spacing w:val="-1"/>
                <w:sz w:val="21"/>
              </w:rPr>
              <w:t>50,381.06</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Arial Narrow" w:hAnsi="Arial Narrow" w:cs="Arial Narrow" w:eastAsia="Arial Narrow" w:hint="default"/>
                <w:sz w:val="21"/>
                <w:szCs w:val="21"/>
              </w:rPr>
            </w:pPr>
            <w:r>
              <w:rPr>
                <w:rFonts w:ascii="Arial Narrow"/>
                <w:w w:val="95"/>
                <w:sz w:val="21"/>
              </w:rPr>
              <w:t>0.25</w:t>
            </w:r>
            <w:r>
              <w:rPr>
                <w:rFonts w:ascii="Arial Narrow"/>
                <w:sz w:val="21"/>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2"/>
              <w:jc w:val="right"/>
              <w:rPr>
                <w:rFonts w:ascii="Arial Narrow" w:hAnsi="Arial Narrow" w:cs="Arial Narrow" w:eastAsia="Arial Narrow" w:hint="default"/>
                <w:sz w:val="21"/>
                <w:szCs w:val="21"/>
              </w:rPr>
            </w:pPr>
            <w:r>
              <w:rPr>
                <w:rFonts w:ascii="Arial Narrow"/>
                <w:w w:val="95"/>
                <w:sz w:val="21"/>
              </w:rPr>
              <w:t>7,557.16</w:t>
            </w:r>
            <w:r>
              <w:rPr>
                <w:rFonts w:ascii="Arial Narrow"/>
                <w:sz w:val="21"/>
              </w:rPr>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7"/>
              <w:jc w:val="right"/>
              <w:rPr>
                <w:rFonts w:ascii="Arial Narrow" w:hAnsi="Arial Narrow" w:cs="Arial Narrow" w:eastAsia="Arial Narrow" w:hint="default"/>
                <w:sz w:val="21"/>
                <w:szCs w:val="21"/>
              </w:rPr>
            </w:pPr>
            <w:r>
              <w:rPr>
                <w:rFonts w:ascii="Arial Narrow"/>
                <w:w w:val="95"/>
                <w:sz w:val="21"/>
              </w:rPr>
              <w:t>15.00</w:t>
            </w:r>
            <w:r>
              <w:rPr>
                <w:rFonts w:ascii="Arial Narrow"/>
                <w:sz w:val="21"/>
              </w:rPr>
            </w:r>
          </w:p>
        </w:tc>
      </w:tr>
      <w:tr>
        <w:trPr>
          <w:trHeight w:val="399" w:hRule="exact"/>
        </w:trPr>
        <w:tc>
          <w:tcPr>
            <w:tcW w:w="1046" w:type="dxa"/>
            <w:tcBorders>
              <w:top w:val="nil" w:sz="6" w:space="0" w:color="auto"/>
              <w:left w:val="nil" w:sz="6" w:space="0" w:color="auto"/>
              <w:bottom w:val="single" w:sz="4" w:space="0" w:color="000000"/>
              <w:right w:val="nil" w:sz="6" w:space="0" w:color="auto"/>
            </w:tcBorders>
          </w:tcPr>
          <w:p>
            <w:pPr>
              <w:pStyle w:val="TableParagraph"/>
              <w:spacing w:line="314" w:lineRule="exact"/>
              <w:ind w:left="108"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年以上</w:t>
            </w:r>
          </w:p>
        </w:tc>
        <w:tc>
          <w:tcPr>
            <w:tcW w:w="1379"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16"/>
              <w:jc w:val="right"/>
              <w:rPr>
                <w:rFonts w:ascii="Arial Narrow" w:hAnsi="Arial Narrow" w:cs="Arial Narrow" w:eastAsia="Arial Narrow" w:hint="default"/>
                <w:sz w:val="21"/>
                <w:szCs w:val="21"/>
              </w:rPr>
            </w:pPr>
            <w:r>
              <w:rPr>
                <w:rFonts w:ascii="Arial Narrow"/>
                <w:spacing w:val="-1"/>
                <w:sz w:val="21"/>
              </w:rPr>
              <w:t>2,370,333.09</w:t>
            </w:r>
          </w:p>
        </w:tc>
        <w:tc>
          <w:tcPr>
            <w:tcW w:w="758"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11"/>
              <w:jc w:val="right"/>
              <w:rPr>
                <w:rFonts w:ascii="Arial Narrow" w:hAnsi="Arial Narrow" w:cs="Arial Narrow" w:eastAsia="Arial Narrow" w:hint="default"/>
                <w:sz w:val="21"/>
                <w:szCs w:val="21"/>
              </w:rPr>
            </w:pPr>
            <w:r>
              <w:rPr>
                <w:rFonts w:ascii="Arial Narrow"/>
                <w:w w:val="95"/>
                <w:sz w:val="21"/>
              </w:rPr>
              <w:t>3.53</w:t>
            </w:r>
            <w:r>
              <w:rPr>
                <w:rFonts w:ascii="Arial Narrow"/>
                <w:sz w:val="21"/>
              </w:rPr>
            </w:r>
          </w:p>
        </w:tc>
        <w:tc>
          <w:tcPr>
            <w:tcW w:w="1324"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01"/>
              <w:jc w:val="right"/>
              <w:rPr>
                <w:rFonts w:ascii="Arial Narrow" w:hAnsi="Arial Narrow" w:cs="Arial Narrow" w:eastAsia="Arial Narrow" w:hint="default"/>
                <w:sz w:val="21"/>
                <w:szCs w:val="21"/>
              </w:rPr>
            </w:pPr>
            <w:r>
              <w:rPr>
                <w:rFonts w:ascii="Arial Narrow"/>
                <w:spacing w:val="-1"/>
                <w:sz w:val="21"/>
              </w:rPr>
              <w:t>948,133.23</w:t>
            </w:r>
          </w:p>
        </w:tc>
        <w:tc>
          <w:tcPr>
            <w:tcW w:w="797"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60"/>
              <w:jc w:val="right"/>
              <w:rPr>
                <w:rFonts w:ascii="Arial Narrow" w:hAnsi="Arial Narrow" w:cs="Arial Narrow" w:eastAsia="Arial Narrow" w:hint="default"/>
                <w:sz w:val="21"/>
                <w:szCs w:val="21"/>
              </w:rPr>
            </w:pPr>
            <w:r>
              <w:rPr>
                <w:rFonts w:ascii="Arial Narrow"/>
                <w:w w:val="95"/>
                <w:sz w:val="21"/>
              </w:rPr>
              <w:t>40.00</w:t>
            </w:r>
            <w:r>
              <w:rPr>
                <w:rFonts w:ascii="Arial Narrow"/>
                <w:sz w:val="21"/>
              </w:rPr>
            </w: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79"/>
              <w:jc w:val="right"/>
              <w:rPr>
                <w:rFonts w:ascii="Arial Narrow" w:hAnsi="Arial Narrow" w:cs="Arial Narrow" w:eastAsia="Arial Narrow" w:hint="default"/>
                <w:sz w:val="21"/>
                <w:szCs w:val="21"/>
              </w:rPr>
            </w:pPr>
            <w:r>
              <w:rPr>
                <w:rFonts w:ascii="Arial Narrow"/>
                <w:spacing w:val="-1"/>
                <w:sz w:val="21"/>
              </w:rPr>
              <w:t>3,521,044.70</w:t>
            </w:r>
          </w:p>
        </w:tc>
        <w:tc>
          <w:tcPr>
            <w:tcW w:w="817"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5"/>
              <w:jc w:val="right"/>
              <w:rPr>
                <w:rFonts w:ascii="Arial Narrow" w:hAnsi="Arial Narrow" w:cs="Arial Narrow" w:eastAsia="Arial Narrow" w:hint="default"/>
                <w:sz w:val="21"/>
                <w:szCs w:val="21"/>
              </w:rPr>
            </w:pPr>
            <w:r>
              <w:rPr>
                <w:rFonts w:ascii="Arial Narrow"/>
                <w:w w:val="95"/>
                <w:sz w:val="21"/>
              </w:rPr>
              <w:t>17.36</w:t>
            </w:r>
            <w:r>
              <w:rPr>
                <w:rFonts w:ascii="Arial Narrow"/>
                <w:sz w:val="21"/>
              </w:rPr>
            </w: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52"/>
              <w:jc w:val="right"/>
              <w:rPr>
                <w:rFonts w:ascii="Arial Narrow" w:hAnsi="Arial Narrow" w:cs="Arial Narrow" w:eastAsia="Arial Narrow" w:hint="default"/>
                <w:sz w:val="21"/>
                <w:szCs w:val="21"/>
              </w:rPr>
            </w:pPr>
            <w:r>
              <w:rPr>
                <w:rFonts w:ascii="Arial Narrow"/>
                <w:spacing w:val="-1"/>
                <w:sz w:val="21"/>
              </w:rPr>
              <w:t>1,408,417.88</w:t>
            </w:r>
          </w:p>
        </w:tc>
        <w:tc>
          <w:tcPr>
            <w:tcW w:w="68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97"/>
              <w:jc w:val="right"/>
              <w:rPr>
                <w:rFonts w:ascii="Arial Narrow" w:hAnsi="Arial Narrow" w:cs="Arial Narrow" w:eastAsia="Arial Narrow" w:hint="default"/>
                <w:sz w:val="21"/>
                <w:szCs w:val="21"/>
              </w:rPr>
            </w:pPr>
            <w:r>
              <w:rPr>
                <w:rFonts w:ascii="Arial Narrow"/>
                <w:w w:val="95"/>
                <w:sz w:val="21"/>
              </w:rPr>
              <w:t>40.00</w:t>
            </w:r>
            <w:r>
              <w:rPr>
                <w:rFonts w:ascii="Arial Narrow"/>
                <w:sz w:val="21"/>
              </w:rPr>
            </w:r>
          </w:p>
        </w:tc>
      </w:tr>
      <w:tr>
        <w:trPr>
          <w:trHeight w:val="412" w:hRule="exact"/>
        </w:trPr>
        <w:tc>
          <w:tcPr>
            <w:tcW w:w="1046" w:type="dxa"/>
            <w:tcBorders>
              <w:top w:val="single" w:sz="4" w:space="0" w:color="000000"/>
              <w:left w:val="nil" w:sz="6" w:space="0" w:color="auto"/>
              <w:bottom w:val="single" w:sz="8" w:space="0" w:color="000000"/>
              <w:right w:val="nil" w:sz="6" w:space="0" w:color="auto"/>
            </w:tcBorders>
          </w:tcPr>
          <w:p>
            <w:pPr>
              <w:pStyle w:val="TableParagraph"/>
              <w:spacing w:line="302"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计</w:t>
            </w:r>
          </w:p>
        </w:tc>
        <w:tc>
          <w:tcPr>
            <w:tcW w:w="1379"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15"/>
              <w:jc w:val="right"/>
              <w:rPr>
                <w:rFonts w:ascii="Arial Narrow" w:hAnsi="Arial Narrow" w:cs="Arial Narrow" w:eastAsia="Arial Narrow" w:hint="default"/>
                <w:sz w:val="21"/>
                <w:szCs w:val="21"/>
              </w:rPr>
            </w:pPr>
            <w:r>
              <w:rPr>
                <w:rFonts w:ascii="Arial Narrow"/>
                <w:b/>
                <w:spacing w:val="-1"/>
                <w:sz w:val="21"/>
              </w:rPr>
              <w:t>67,049,228.66</w:t>
            </w:r>
            <w:r>
              <w:rPr>
                <w:rFonts w:ascii="Arial Narrow"/>
                <w:spacing w:val="-1"/>
                <w:sz w:val="21"/>
              </w:rPr>
            </w:r>
          </w:p>
        </w:tc>
        <w:tc>
          <w:tcPr>
            <w:tcW w:w="758"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11"/>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324"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201"/>
              <w:jc w:val="right"/>
              <w:rPr>
                <w:rFonts w:ascii="Arial Narrow" w:hAnsi="Arial Narrow" w:cs="Arial Narrow" w:eastAsia="Arial Narrow" w:hint="default"/>
                <w:sz w:val="21"/>
                <w:szCs w:val="21"/>
              </w:rPr>
            </w:pPr>
            <w:r>
              <w:rPr>
                <w:rFonts w:ascii="Arial Narrow"/>
                <w:b/>
                <w:spacing w:val="-1"/>
                <w:sz w:val="21"/>
              </w:rPr>
              <w:t>1,055,194.16</w:t>
            </w:r>
            <w:r>
              <w:rPr>
                <w:rFonts w:ascii="Arial Narrow"/>
                <w:spacing w:val="-1"/>
                <w:sz w:val="21"/>
              </w:rPr>
            </w:r>
          </w:p>
        </w:tc>
        <w:tc>
          <w:tcPr>
            <w:tcW w:w="797" w:type="dxa"/>
            <w:tcBorders>
              <w:top w:val="single" w:sz="4" w:space="0" w:color="000000"/>
              <w:left w:val="nil" w:sz="6" w:space="0" w:color="auto"/>
              <w:bottom w:val="single" w:sz="8" w:space="0" w:color="000000"/>
              <w:right w:val="nil" w:sz="6" w:space="0" w:color="auto"/>
            </w:tcBorders>
          </w:tcPr>
          <w:p>
            <w:pPr/>
          </w:p>
        </w:tc>
        <w:tc>
          <w:tcPr>
            <w:tcW w:w="1447"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79"/>
              <w:jc w:val="right"/>
              <w:rPr>
                <w:rFonts w:ascii="Arial Narrow" w:hAnsi="Arial Narrow" w:cs="Arial Narrow" w:eastAsia="Arial Narrow" w:hint="default"/>
                <w:sz w:val="21"/>
                <w:szCs w:val="21"/>
              </w:rPr>
            </w:pPr>
            <w:r>
              <w:rPr>
                <w:rFonts w:ascii="Arial Narrow"/>
                <w:b/>
                <w:spacing w:val="-1"/>
                <w:sz w:val="21"/>
              </w:rPr>
              <w:t>20,279,927.96</w:t>
            </w:r>
            <w:r>
              <w:rPr>
                <w:rFonts w:ascii="Arial Narrow"/>
                <w:spacing w:val="-1"/>
                <w:sz w:val="21"/>
              </w:rPr>
            </w:r>
          </w:p>
        </w:tc>
        <w:tc>
          <w:tcPr>
            <w:tcW w:w="817"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268"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52"/>
              <w:jc w:val="right"/>
              <w:rPr>
                <w:rFonts w:ascii="Arial Narrow" w:hAnsi="Arial Narrow" w:cs="Arial Narrow" w:eastAsia="Arial Narrow" w:hint="default"/>
                <w:sz w:val="21"/>
                <w:szCs w:val="21"/>
              </w:rPr>
            </w:pPr>
            <w:r>
              <w:rPr>
                <w:rFonts w:ascii="Arial Narrow"/>
                <w:b/>
                <w:spacing w:val="-1"/>
                <w:sz w:val="21"/>
              </w:rPr>
              <w:t>1,466,090.08</w:t>
            </w:r>
            <w:r>
              <w:rPr>
                <w:rFonts w:ascii="Arial Narrow"/>
                <w:spacing w:val="-1"/>
                <w:sz w:val="21"/>
              </w:rPr>
            </w:r>
          </w:p>
        </w:tc>
        <w:tc>
          <w:tcPr>
            <w:tcW w:w="686" w:type="dxa"/>
            <w:tcBorders>
              <w:top w:val="single" w:sz="4" w:space="0" w:color="000000"/>
              <w:left w:val="nil" w:sz="6" w:space="0" w:color="auto"/>
              <w:bottom w:val="single" w:sz="8" w:space="0" w:color="000000"/>
              <w:right w:val="nil" w:sz="6" w:space="0" w:color="auto"/>
            </w:tcBorders>
          </w:tcPr>
          <w:p>
            <w:pPr/>
          </w:p>
        </w:tc>
      </w:tr>
    </w:tbl>
    <w:p>
      <w:pPr>
        <w:spacing w:line="240" w:lineRule="auto" w:before="11"/>
        <w:rPr>
          <w:rFonts w:ascii="Arial Narrow" w:hAnsi="Arial Narrow" w:cs="Arial Narrow" w:eastAsia="Arial Narrow" w:hint="default"/>
          <w:b/>
          <w:bCs/>
          <w:sz w:val="5"/>
          <w:szCs w:val="5"/>
        </w:rPr>
      </w:pPr>
    </w:p>
    <w:p>
      <w:pPr>
        <w:pStyle w:val="BodyText"/>
        <w:spacing w:line="357" w:lineRule="exact"/>
        <w:ind w:right="803"/>
        <w:jc w:val="left"/>
        <w:rPr>
          <w:rFonts w:ascii="方正姚体" w:hAnsi="方正姚体" w:cs="方正姚体" w:eastAsia="方正姚体" w:hint="default"/>
        </w:rPr>
      </w:pPr>
      <w:r>
        <w:rPr>
          <w:rFonts w:ascii="Arial Narrow" w:hAnsi="Arial Narrow" w:cs="Arial Narrow" w:eastAsia="Arial Narrow" w:hint="default"/>
        </w:rPr>
        <w:t>C</w:t>
      </w:r>
      <w:r>
        <w:rPr>
          <w:rFonts w:ascii="方正姚体" w:hAnsi="方正姚体" w:cs="方正姚体" w:eastAsia="方正姚体" w:hint="default"/>
        </w:rPr>
        <w:t>、坏账准备</w:t>
      </w:r>
    </w:p>
    <w:p>
      <w:pPr>
        <w:spacing w:line="240" w:lineRule="auto" w:before="14"/>
        <w:rPr>
          <w:rFonts w:ascii="方正姚体" w:hAnsi="方正姚体" w:cs="方正姚体" w:eastAsia="方正姚体" w:hint="default"/>
          <w:sz w:val="11"/>
          <w:szCs w:val="11"/>
        </w:rPr>
      </w:pPr>
    </w:p>
    <w:p>
      <w:pPr>
        <w:spacing w:line="20" w:lineRule="exact"/>
        <w:ind w:left="531"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71.4pt;height:1pt;mso-position-horizontal-relative:char;mso-position-vertical-relative:line" coordorigin="0,0" coordsize="9428,20">
            <v:group style="position:absolute;left:10;top:10;width:9408;height:2" coordorigin="10,10" coordsize="9408,2">
              <v:shape style="position:absolute;left:10;top:10;width:9408;height:2" coordorigin="10,10" coordsize="9408,0" path="m10,10l9418,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type w:val="continuous"/>
          <w:pgSz w:w="11900" w:h="16840"/>
          <w:pgMar w:top="960" w:bottom="280" w:left="1140" w:right="660"/>
        </w:sectPr>
      </w:pPr>
    </w:p>
    <w:p>
      <w:pPr>
        <w:tabs>
          <w:tab w:pos="2132" w:val="left" w:leader="none"/>
          <w:tab w:pos="4114" w:val="left" w:leader="none"/>
        </w:tabs>
        <w:spacing w:before="106"/>
        <w:ind w:left="561" w:right="-19"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目</w:t>
        <w:tab/>
      </w:r>
      <w:r>
        <w:rPr>
          <w:rFonts w:ascii="Arial Narrow" w:hAnsi="Arial Narrow" w:cs="Arial Narrow" w:eastAsia="Arial Narrow" w:hint="default"/>
          <w:b/>
          <w:bCs/>
          <w:spacing w:val="-1"/>
          <w:sz w:val="21"/>
          <w:szCs w:val="21"/>
        </w:rPr>
        <w:t>2009.01.01</w:t>
        <w:tab/>
      </w:r>
      <w:r>
        <w:rPr>
          <w:rFonts w:ascii="方正姚体" w:hAnsi="方正姚体" w:cs="方正姚体" w:eastAsia="方正姚体" w:hint="default"/>
          <w:spacing w:val="1"/>
          <w:sz w:val="21"/>
          <w:szCs w:val="21"/>
        </w:rPr>
        <w:t>本期增加</w:t>
      </w:r>
      <w:r>
        <w:rPr>
          <w:rFonts w:ascii="方正姚体" w:hAnsi="方正姚体" w:cs="方正姚体" w:eastAsia="方正姚体" w:hint="default"/>
          <w:sz w:val="21"/>
          <w:szCs w:val="21"/>
        </w:rPr>
      </w:r>
    </w:p>
    <w:p>
      <w:pPr>
        <w:spacing w:line="266" w:lineRule="exact" w:before="0"/>
        <w:ind w:left="980" w:right="-18" w:firstLine="0"/>
        <w:jc w:val="left"/>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本期减少</w:t>
      </w:r>
    </w:p>
    <w:p>
      <w:pPr>
        <w:tabs>
          <w:tab w:pos="2079" w:val="left" w:leader="none"/>
        </w:tabs>
        <w:spacing w:before="16"/>
        <w:ind w:left="561" w:right="-18"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转回</w:t>
        <w:tab/>
        <w:t>转销</w:t>
      </w:r>
    </w:p>
    <w:p>
      <w:pPr>
        <w:spacing w:line="240" w:lineRule="auto" w:before="13"/>
        <w:rPr>
          <w:rFonts w:ascii="方正姚体" w:hAnsi="方正姚体" w:cs="方正姚体" w:eastAsia="方正姚体" w:hint="default"/>
          <w:sz w:val="12"/>
          <w:szCs w:val="12"/>
        </w:rPr>
      </w:pPr>
      <w:r>
        <w:rPr/>
        <w:br w:type="column"/>
      </w:r>
      <w:r>
        <w:rPr>
          <w:rFonts w:ascii="方正姚体"/>
          <w:sz w:val="12"/>
        </w:rPr>
      </w:r>
    </w:p>
    <w:p>
      <w:pPr>
        <w:spacing w:before="0"/>
        <w:ind w:left="561" w:right="0" w:firstLine="0"/>
        <w:jc w:val="left"/>
        <w:rPr>
          <w:rFonts w:ascii="Arial Narrow" w:hAnsi="Arial Narrow" w:cs="Arial Narrow" w:eastAsia="Arial Narrow" w:hint="default"/>
          <w:sz w:val="21"/>
          <w:szCs w:val="21"/>
        </w:rPr>
      </w:pPr>
      <w:r>
        <w:rPr>
          <w:rFonts w:ascii="Arial Narrow"/>
          <w:b/>
          <w:sz w:val="21"/>
        </w:rPr>
        <w:t>2009.12.31</w:t>
      </w:r>
      <w:r>
        <w:rPr>
          <w:rFonts w:ascii="Arial Narrow"/>
          <w:sz w:val="21"/>
        </w:rPr>
      </w:r>
    </w:p>
    <w:p>
      <w:pPr>
        <w:spacing w:after="0"/>
        <w:jc w:val="left"/>
        <w:rPr>
          <w:rFonts w:ascii="Arial Narrow" w:hAnsi="Arial Narrow" w:cs="Arial Narrow" w:eastAsia="Arial Narrow" w:hint="default"/>
          <w:sz w:val="21"/>
          <w:szCs w:val="21"/>
        </w:rPr>
        <w:sectPr>
          <w:type w:val="continuous"/>
          <w:pgSz w:w="11900" w:h="16840"/>
          <w:pgMar w:top="960" w:bottom="280" w:left="1140" w:right="660"/>
          <w:cols w:num="3" w:equalWidth="0">
            <w:col w:w="4960" w:space="594"/>
            <w:col w:w="2502" w:space="435"/>
            <w:col w:w="1609"/>
          </w:cols>
        </w:sectPr>
      </w:pPr>
    </w:p>
    <w:p>
      <w:pPr>
        <w:spacing w:line="240" w:lineRule="auto" w:before="7"/>
        <w:rPr>
          <w:rFonts w:ascii="Arial Narrow" w:hAnsi="Arial Narrow" w:cs="Arial Narrow" w:eastAsia="Arial Narrow" w:hint="default"/>
          <w:b/>
          <w:bCs/>
          <w:sz w:val="4"/>
          <w:szCs w:val="4"/>
        </w:rPr>
      </w:pPr>
    </w:p>
    <w:p>
      <w:pPr>
        <w:spacing w:line="20" w:lineRule="exact"/>
        <w:ind w:left="529"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71.25pt;height:.5pt;mso-position-horizontal-relative:char;mso-position-vertical-relative:line" coordorigin="0,0" coordsize="9425,10">
            <v:group style="position:absolute;left:5;top:5;width:6084;height:2" coordorigin="5,5" coordsize="6084,2">
              <v:shape style="position:absolute;left:5;top:5;width:6084;height:2" coordorigin="5,5" coordsize="6084,0" path="m5,5l6089,5e" filled="false" stroked="true" strokeweight=".48pt" strokecolor="#000000">
                <v:path arrowok="t"/>
              </v:shape>
            </v:group>
            <v:group style="position:absolute;left:6089;top:5;width:1470;height:2" coordorigin="6089,5" coordsize="1470,2">
              <v:shape style="position:absolute;left:6089;top:5;width:1470;height:2" coordorigin="6089,5" coordsize="1470,0" path="m6089,5l7559,5e" filled="false" stroked="true" strokeweight=".48pt" strokecolor="#000000">
                <v:path arrowok="t"/>
              </v:shape>
            </v:group>
            <v:group style="position:absolute;left:7559;top:5;width:1862;height:2" coordorigin="7559,5" coordsize="1862,2">
              <v:shape style="position:absolute;left:7559;top:5;width:1862;height:2" coordorigin="7559,5" coordsize="1862,0" path="m7559,5l9420,5e" filled="false" stroked="true" strokeweight=".48pt" strokecolor="#000000">
                <v:path arrowok="t"/>
              </v:shape>
            </v:group>
          </v:group>
        </w:pict>
      </w:r>
      <w:r>
        <w:rPr>
          <w:rFonts w:ascii="Arial Narrow" w:hAnsi="Arial Narrow" w:cs="Arial Narrow" w:eastAsia="Arial Narrow" w:hint="default"/>
          <w:sz w:val="2"/>
          <w:szCs w:val="2"/>
        </w:rPr>
      </w:r>
    </w:p>
    <w:p>
      <w:pPr>
        <w:tabs>
          <w:tab w:pos="1988" w:val="left" w:leader="none"/>
          <w:tab w:pos="5674" w:val="left" w:leader="none"/>
          <w:tab w:pos="8921" w:val="left" w:leader="none"/>
        </w:tabs>
        <w:spacing w:before="0"/>
        <w:ind w:left="561"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金</w:t>
      </w:r>
      <w:r>
        <w:rPr>
          <w:rFonts w:ascii="方正姚体" w:hAnsi="方正姚体" w:cs="方正姚体" w:eastAsia="方正姚体" w:hint="default"/>
          <w:spacing w:val="51"/>
          <w:sz w:val="21"/>
          <w:szCs w:val="21"/>
        </w:rPr>
        <w:t> </w:t>
      </w:r>
      <w:r>
        <w:rPr>
          <w:rFonts w:ascii="方正姚体" w:hAnsi="方正姚体" w:cs="方正姚体" w:eastAsia="方正姚体" w:hint="default"/>
          <w:sz w:val="21"/>
          <w:szCs w:val="21"/>
        </w:rPr>
        <w:t>额</w:t>
        <w:tab/>
      </w:r>
      <w:r>
        <w:rPr>
          <w:rFonts w:ascii="Arial Narrow" w:hAnsi="Arial Narrow" w:cs="Arial Narrow" w:eastAsia="Arial Narrow" w:hint="default"/>
          <w:spacing w:val="-1"/>
          <w:sz w:val="21"/>
          <w:szCs w:val="21"/>
        </w:rPr>
        <w:t>1,466,090.08</w:t>
        <w:tab/>
        <w:t>410,895.92</w:t>
        <w:tab/>
        <w:t>1,055,194.16</w:t>
      </w:r>
    </w:p>
    <w:p>
      <w:pPr>
        <w:spacing w:line="240" w:lineRule="auto" w:before="3"/>
        <w:rPr>
          <w:rFonts w:ascii="Arial Narrow" w:hAnsi="Arial Narrow" w:cs="Arial Narrow" w:eastAsia="Arial Narrow" w:hint="default"/>
          <w:sz w:val="8"/>
          <w:szCs w:val="8"/>
        </w:rPr>
      </w:pPr>
    </w:p>
    <w:p>
      <w:pPr>
        <w:spacing w:line="20" w:lineRule="exact"/>
        <w:ind w:left="51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72.8pt;height:1pt;mso-position-horizontal-relative:char;mso-position-vertical-relative:line" coordorigin="0,0" coordsize="9456,20">
            <v:group style="position:absolute;left:10;top:10;width:843;height:2" coordorigin="10,10" coordsize="843,2">
              <v:shape style="position:absolute;left:10;top:10;width:843;height:2" coordorigin="10,10" coordsize="843,0" path="m10,10l852,10e" filled="false" stroked="true" strokeweight=".96pt" strokecolor="#000000">
                <v:path arrowok="t"/>
              </v:shape>
            </v:group>
            <v:group style="position:absolute;left:838;top:10;width:1754;height:2" coordorigin="838,10" coordsize="1754,2">
              <v:shape style="position:absolute;left:838;top:10;width:1754;height:2" coordorigin="838,10" coordsize="1754,0" path="m838,10l2591,10e" filled="false" stroked="true" strokeweight=".96pt" strokecolor="#000000">
                <v:path arrowok="t"/>
              </v:shape>
            </v:group>
            <v:group style="position:absolute;left:2576;top:10;width:1991;height:2" coordorigin="2576,10" coordsize="1991,2">
              <v:shape style="position:absolute;left:2576;top:10;width:1991;height:2" coordorigin="2576,10" coordsize="1991,0" path="m2576,10l4567,10e" filled="false" stroked="true" strokeweight=".96pt" strokecolor="#000000">
                <v:path arrowok="t"/>
              </v:shape>
            </v:group>
            <v:group style="position:absolute;left:4553;top:10;width:1553;height:2" coordorigin="4553,10" coordsize="1553,2">
              <v:shape style="position:absolute;left:4553;top:10;width:1553;height:2" coordorigin="4553,10" coordsize="1553,0" path="m4553,10l6106,10e" filled="false" stroked="true" strokeweight=".96pt" strokecolor="#000000">
                <v:path arrowok="t"/>
              </v:shape>
            </v:group>
            <v:group style="position:absolute;left:6091;top:10;width:20;height:2" coordorigin="6091,10" coordsize="20,2">
              <v:shape style="position:absolute;left:6091;top:10;width:20;height:2" coordorigin="6091,10" coordsize="20,0" path="m6091,10l6110,10e" filled="false" stroked="true" strokeweight=".96pt" strokecolor="#000000">
                <v:path arrowok="t"/>
              </v:shape>
            </v:group>
            <v:group style="position:absolute;left:6110;top:10;width:1475;height:2" coordorigin="6110,10" coordsize="1475,2">
              <v:shape style="position:absolute;left:6110;top:10;width:1475;height:2" coordorigin="6110,10" coordsize="1475,0" path="m6110,10l7585,10e" filled="false" stroked="true" strokeweight=".96pt" strokecolor="#000000">
                <v:path arrowok="t"/>
              </v:shape>
            </v:group>
            <v:group style="position:absolute;left:7571;top:10;width:1876;height:2" coordorigin="7571,10" coordsize="1876,2">
              <v:shape style="position:absolute;left:7571;top:10;width:1876;height:2" coordorigin="7571,10" coordsize="1876,0" path="m7571,10l9446,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11"/>
        <w:rPr>
          <w:rFonts w:ascii="Arial Narrow" w:hAnsi="Arial Narrow" w:cs="Arial Narrow" w:eastAsia="Arial Narrow" w:hint="default"/>
          <w:sz w:val="10"/>
          <w:szCs w:val="10"/>
        </w:rPr>
      </w:pPr>
    </w:p>
    <w:p>
      <w:pPr>
        <w:pStyle w:val="BodyText"/>
        <w:spacing w:line="357" w:lineRule="exact"/>
        <w:ind w:left="463" w:right="803"/>
        <w:jc w:val="left"/>
        <w:rPr>
          <w:rFonts w:ascii="方正姚体" w:hAnsi="方正姚体" w:cs="方正姚体" w:eastAsia="方正姚体" w:hint="default"/>
        </w:rPr>
      </w:pPr>
      <w:r>
        <w:rPr>
          <w:rFonts w:ascii="Arial Narrow" w:hAnsi="Arial Narrow" w:cs="Arial Narrow" w:eastAsia="Arial Narrow" w:hint="default"/>
        </w:rPr>
        <w:t>D</w:t>
      </w:r>
      <w:r>
        <w:rPr>
          <w:rFonts w:ascii="方正姚体" w:hAnsi="方正姚体" w:cs="方正姚体" w:eastAsia="方正姚体" w:hint="default"/>
        </w:rPr>
        <w:t>、持本公司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3"/>
        </w:rPr>
        <w:t> </w:t>
      </w:r>
      <w:r>
        <w:rPr>
          <w:rFonts w:ascii="Arial Narrow" w:hAnsi="Arial Narrow" w:cs="Arial Narrow" w:eastAsia="Arial Narrow" w:hint="default"/>
        </w:rPr>
        <w:t>5%</w:t>
      </w:r>
      <w:r>
        <w:rPr>
          <w:rFonts w:ascii="方正姚体" w:hAnsi="方正姚体" w:cs="方正姚体" w:eastAsia="方正姚体" w:hint="default"/>
        </w:rPr>
        <w:t>）以上表决权股份的股东单位欠款情况</w:t>
      </w:r>
    </w:p>
    <w:p>
      <w:pPr>
        <w:spacing w:line="240" w:lineRule="auto" w:before="12"/>
        <w:rPr>
          <w:rFonts w:ascii="方正姚体" w:hAnsi="方正姚体" w:cs="方正姚体" w:eastAsia="方正姚体" w:hint="default"/>
          <w:sz w:val="15"/>
          <w:szCs w:val="15"/>
        </w:rPr>
      </w:pPr>
    </w:p>
    <w:p>
      <w:pPr>
        <w:pStyle w:val="BodyText"/>
        <w:spacing w:line="340" w:lineRule="exact"/>
        <w:ind w:right="0"/>
        <w:jc w:val="left"/>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日，其他应收款中无持有本公司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44"/>
        </w:rPr>
        <w:t> </w:t>
      </w:r>
      <w:r>
        <w:rPr>
          <w:rFonts w:ascii="Arial Narrow" w:hAnsi="Arial Narrow" w:cs="Arial Narrow" w:eastAsia="Arial Narrow" w:hint="default"/>
        </w:rPr>
        <w:t>5%</w:t>
      </w:r>
      <w:r>
        <w:rPr>
          <w:rFonts w:ascii="方正姚体" w:hAnsi="方正姚体" w:cs="方正姚体" w:eastAsia="方正姚体" w:hint="default"/>
        </w:rPr>
        <w:t>）以上表决权股份的股 东欠款。</w:t>
      </w:r>
    </w:p>
    <w:p>
      <w:pPr>
        <w:pStyle w:val="BodyText"/>
        <w:spacing w:line="240" w:lineRule="auto" w:before="167"/>
        <w:ind w:right="803"/>
        <w:jc w:val="left"/>
        <w:rPr>
          <w:rFonts w:ascii="方正姚体" w:hAnsi="方正姚体" w:cs="方正姚体" w:eastAsia="方正姚体" w:hint="default"/>
        </w:rPr>
      </w:pPr>
      <w:r>
        <w:rPr>
          <w:rFonts w:ascii="Arial Narrow" w:hAnsi="Arial Narrow" w:cs="Arial Narrow" w:eastAsia="Arial Narrow" w:hint="default"/>
        </w:rPr>
        <w:t>E</w:t>
      </w:r>
      <w:r>
        <w:rPr>
          <w:rFonts w:ascii="方正姚体" w:hAnsi="方正姚体" w:cs="方正姚体" w:eastAsia="方正姚体" w:hint="default"/>
        </w:rPr>
        <w:t>、欠款金额前五名的情况</w:t>
      </w:r>
    </w:p>
    <w:p>
      <w:pPr>
        <w:spacing w:line="240" w:lineRule="auto" w:before="14"/>
        <w:rPr>
          <w:rFonts w:ascii="方正姚体" w:hAnsi="方正姚体" w:cs="方正姚体" w:eastAsia="方正姚体" w:hint="default"/>
          <w:sz w:val="15"/>
          <w:szCs w:val="15"/>
        </w:rPr>
      </w:pPr>
    </w:p>
    <w:p>
      <w:pPr>
        <w:spacing w:line="20" w:lineRule="exact"/>
        <w:ind w:left="446"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2.7pt;height:1pt;mso-position-horizontal-relative:char;mso-position-vertical-relative:line" coordorigin="0,0" coordsize="9254,20">
            <v:group style="position:absolute;left:10;top:10;width:9234;height:2" coordorigin="10,10" coordsize="9234,2">
              <v:shape style="position:absolute;left:10;top:10;width:9234;height:2" coordorigin="10,10" coordsize="9234,0" path="m10,10l9244,10e" filled="false" stroked="true" strokeweight=".96pt" strokecolor="#000000">
                <v:path arrowok="t"/>
              </v:shape>
            </v:group>
          </v:group>
        </w:pict>
      </w:r>
      <w:r>
        <w:rPr>
          <w:rFonts w:ascii="方正姚体" w:hAnsi="方正姚体" w:cs="方正姚体" w:eastAsia="方正姚体" w:hint="default"/>
          <w:sz w:val="2"/>
          <w:szCs w:val="2"/>
        </w:rPr>
      </w:r>
    </w:p>
    <w:p>
      <w:pPr>
        <w:pStyle w:val="BodyText"/>
        <w:tabs>
          <w:tab w:pos="3731" w:val="left" w:leader="none"/>
          <w:tab w:pos="6059" w:val="left" w:leader="none"/>
          <w:tab w:pos="7173" w:val="left" w:leader="none"/>
          <w:tab w:pos="7873" w:val="left" w:leader="none"/>
        </w:tabs>
        <w:spacing w:line="323" w:lineRule="exact"/>
        <w:ind w:left="564" w:right="0"/>
        <w:jc w:val="left"/>
        <w:rPr>
          <w:rFonts w:ascii="方正姚体" w:hAnsi="方正姚体" w:cs="方正姚体" w:eastAsia="方正姚体" w:hint="default"/>
        </w:rPr>
      </w:pPr>
      <w:r>
        <w:rPr>
          <w:rFonts w:ascii="方正姚体" w:hAnsi="方正姚体" w:cs="方正姚体" w:eastAsia="方正姚体" w:hint="default"/>
        </w:rPr>
        <w:t>单位名称</w:t>
        <w:tab/>
        <w:t>与本公司关系</w:t>
        <w:tab/>
        <w:t>金额</w:t>
        <w:tab/>
        <w:t>年限</w:t>
        <w:tab/>
      </w:r>
      <w:r>
        <w:rPr>
          <w:rFonts w:ascii="方正姚体" w:hAnsi="方正姚体" w:cs="方正姚体" w:eastAsia="方正姚体" w:hint="default"/>
          <w:position w:val="14"/>
        </w:rPr>
        <w:t>占其他应收款总</w:t>
      </w:r>
      <w:r>
        <w:rPr>
          <w:rFonts w:ascii="方正姚体" w:hAnsi="方正姚体" w:cs="方正姚体" w:eastAsia="方正姚体" w:hint="default"/>
        </w:rPr>
      </w:r>
    </w:p>
    <w:p>
      <w:pPr>
        <w:tabs>
          <w:tab w:pos="7873" w:val="left" w:leader="none"/>
          <w:tab w:pos="9689" w:val="left" w:leader="none"/>
        </w:tabs>
        <w:spacing w:line="280" w:lineRule="exact" w:before="0"/>
        <w:ind w:left="455" w:right="803" w:firstLine="0"/>
        <w:jc w:val="left"/>
        <w:rPr>
          <w:rFonts w:ascii="Arial Narrow" w:hAnsi="Arial Narrow" w:cs="Arial Narrow" w:eastAsia="Arial Narrow"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方正姚体" w:hAnsi="方正姚体" w:cs="方正姚体" w:eastAsia="方正姚体" w:hint="default"/>
          <w:sz w:val="24"/>
          <w:szCs w:val="24"/>
          <w:u w:val="single" w:color="000000"/>
        </w:rPr>
        <w:t>额的比例</w:t>
      </w:r>
      <w:r>
        <w:rPr>
          <w:rFonts w:ascii="Arial Narrow" w:hAnsi="Arial Narrow" w:cs="Arial Narrow" w:eastAsia="Arial Narrow" w:hint="default"/>
          <w:b/>
          <w:bCs/>
          <w:sz w:val="24"/>
          <w:szCs w:val="24"/>
          <w:u w:val="single" w:color="000000"/>
        </w:rPr>
        <w:t>%</w:t>
        <w:tab/>
      </w:r>
      <w:r>
        <w:rPr>
          <w:rFonts w:ascii="Arial Narrow" w:hAnsi="Arial Narrow" w:cs="Arial Narrow" w:eastAsia="Arial Narrow" w:hint="default"/>
          <w:b/>
          <w:bCs/>
          <w:sz w:val="24"/>
          <w:szCs w:val="24"/>
        </w:rPr>
      </w:r>
      <w:r>
        <w:rPr>
          <w:rFonts w:ascii="Arial Narrow" w:hAnsi="Arial Narrow" w:cs="Arial Narrow" w:eastAsia="Arial Narrow" w:hint="default"/>
          <w:sz w:val="24"/>
          <w:szCs w:val="24"/>
        </w:rPr>
      </w:r>
    </w:p>
    <w:p>
      <w:pPr>
        <w:spacing w:line="240" w:lineRule="auto" w:before="11"/>
        <w:rPr>
          <w:rFonts w:ascii="Arial Narrow" w:hAnsi="Arial Narrow" w:cs="Arial Narrow" w:eastAsia="Arial Narrow" w:hint="default"/>
          <w:b/>
          <w:bCs/>
          <w:sz w:val="2"/>
          <w:szCs w:val="2"/>
        </w:rPr>
      </w:pPr>
    </w:p>
    <w:tbl>
      <w:tblPr>
        <w:tblW w:w="0" w:type="auto"/>
        <w:jc w:val="left"/>
        <w:tblInd w:w="633" w:type="dxa"/>
        <w:tblLayout w:type="fixed"/>
        <w:tblCellMar>
          <w:top w:w="0" w:type="dxa"/>
          <w:left w:w="0" w:type="dxa"/>
          <w:bottom w:w="0" w:type="dxa"/>
          <w:right w:w="0" w:type="dxa"/>
        </w:tblCellMar>
        <w:tblLook w:val="01E0"/>
      </w:tblPr>
      <w:tblGrid>
        <w:gridCol w:w="3045"/>
        <w:gridCol w:w="1441"/>
        <w:gridCol w:w="1617"/>
        <w:gridCol w:w="1349"/>
        <w:gridCol w:w="897"/>
      </w:tblGrid>
      <w:tr>
        <w:trPr>
          <w:trHeight w:val="356" w:hRule="exact"/>
        </w:trPr>
        <w:tc>
          <w:tcPr>
            <w:tcW w:w="3045"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石家庄常山恒新纺织有限公司</w:t>
            </w:r>
          </w:p>
        </w:tc>
        <w:tc>
          <w:tcPr>
            <w:tcW w:w="1441" w:type="dxa"/>
            <w:tcBorders>
              <w:top w:val="nil" w:sz="6" w:space="0" w:color="auto"/>
              <w:left w:val="nil" w:sz="6" w:space="0" w:color="auto"/>
              <w:bottom w:val="nil" w:sz="6" w:space="0" w:color="auto"/>
              <w:right w:val="nil" w:sz="6" w:space="0" w:color="auto"/>
            </w:tcBorders>
          </w:tcPr>
          <w:p>
            <w:pPr>
              <w:pStyle w:val="TableParagraph"/>
              <w:spacing w:line="260" w:lineRule="exact"/>
              <w:ind w:right="41"/>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子公司</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0"/>
              <w:jc w:val="right"/>
              <w:rPr>
                <w:rFonts w:ascii="Arial Narrow" w:hAnsi="Arial Narrow" w:cs="Arial Narrow" w:eastAsia="Arial Narrow" w:hint="default"/>
                <w:sz w:val="21"/>
                <w:szCs w:val="21"/>
              </w:rPr>
            </w:pPr>
            <w:r>
              <w:rPr>
                <w:rFonts w:ascii="Arial Narrow"/>
                <w:spacing w:val="-1"/>
                <w:sz w:val="21"/>
              </w:rPr>
              <w:t>63,447,092.80</w:t>
            </w:r>
          </w:p>
        </w:tc>
        <w:tc>
          <w:tcPr>
            <w:tcW w:w="1349" w:type="dxa"/>
            <w:tcBorders>
              <w:top w:val="nil" w:sz="6" w:space="0" w:color="auto"/>
              <w:left w:val="nil" w:sz="6" w:space="0" w:color="auto"/>
              <w:bottom w:val="nil" w:sz="6" w:space="0" w:color="auto"/>
              <w:right w:val="nil" w:sz="6" w:space="0" w:color="auto"/>
            </w:tcBorders>
          </w:tcPr>
          <w:p>
            <w:pPr>
              <w:pStyle w:val="TableParagraph"/>
              <w:spacing w:line="274" w:lineRule="exact"/>
              <w:ind w:left="192"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年以内</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Arial Narrow" w:hAnsi="Arial Narrow" w:cs="Arial Narrow" w:eastAsia="Arial Narrow" w:hint="default"/>
                <w:sz w:val="21"/>
                <w:szCs w:val="21"/>
              </w:rPr>
            </w:pPr>
            <w:r>
              <w:rPr>
                <w:rFonts w:ascii="Arial Narrow"/>
                <w:w w:val="95"/>
                <w:sz w:val="21"/>
              </w:rPr>
              <w:t>94.63</w:t>
            </w:r>
            <w:r>
              <w:rPr>
                <w:rFonts w:ascii="Arial Narrow"/>
                <w:sz w:val="21"/>
              </w:rPr>
            </w:r>
          </w:p>
        </w:tc>
      </w:tr>
      <w:tr>
        <w:trPr>
          <w:trHeight w:val="395" w:hRule="exact"/>
        </w:trPr>
        <w:tc>
          <w:tcPr>
            <w:tcW w:w="3045" w:type="dxa"/>
            <w:tcBorders>
              <w:top w:val="nil" w:sz="6" w:space="0" w:color="auto"/>
              <w:left w:val="nil" w:sz="6" w:space="0" w:color="auto"/>
              <w:bottom w:val="nil" w:sz="6" w:space="0" w:color="auto"/>
              <w:right w:val="nil" w:sz="6" w:space="0" w:color="auto"/>
            </w:tcBorders>
          </w:tcPr>
          <w:p>
            <w:pPr>
              <w:pStyle w:val="TableParagraph"/>
              <w:spacing w:line="296" w:lineRule="exact"/>
              <w:ind w:left="3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住房维修基金</w:t>
            </w:r>
          </w:p>
        </w:tc>
        <w:tc>
          <w:tcPr>
            <w:tcW w:w="1441" w:type="dxa"/>
            <w:tcBorders>
              <w:top w:val="nil" w:sz="6" w:space="0" w:color="auto"/>
              <w:left w:val="nil" w:sz="6" w:space="0" w:color="auto"/>
              <w:bottom w:val="nil" w:sz="6" w:space="0" w:color="auto"/>
              <w:right w:val="nil" w:sz="6" w:space="0" w:color="auto"/>
            </w:tcBorders>
          </w:tcPr>
          <w:p>
            <w:pPr>
              <w:pStyle w:val="TableParagraph"/>
              <w:spacing w:line="296" w:lineRule="exact"/>
              <w:ind w:right="41"/>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非关联方</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1"/>
              <w:jc w:val="right"/>
              <w:rPr>
                <w:rFonts w:ascii="Arial Narrow" w:hAnsi="Arial Narrow" w:cs="Arial Narrow" w:eastAsia="Arial Narrow" w:hint="default"/>
                <w:sz w:val="21"/>
                <w:szCs w:val="21"/>
              </w:rPr>
            </w:pPr>
            <w:r>
              <w:rPr>
                <w:rFonts w:ascii="Arial Narrow"/>
                <w:spacing w:val="-1"/>
                <w:sz w:val="21"/>
              </w:rPr>
              <w:t>609,482.23</w:t>
            </w:r>
          </w:p>
        </w:tc>
        <w:tc>
          <w:tcPr>
            <w:tcW w:w="1349" w:type="dxa"/>
            <w:tcBorders>
              <w:top w:val="nil" w:sz="6" w:space="0" w:color="auto"/>
              <w:left w:val="nil" w:sz="6" w:space="0" w:color="auto"/>
              <w:bottom w:val="nil" w:sz="6" w:space="0" w:color="auto"/>
              <w:right w:val="nil" w:sz="6" w:space="0" w:color="auto"/>
            </w:tcBorders>
          </w:tcPr>
          <w:p>
            <w:pPr>
              <w:pStyle w:val="TableParagraph"/>
              <w:spacing w:line="311" w:lineRule="exact"/>
              <w:ind w:left="192"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3</w:t>
            </w:r>
            <w:r>
              <w:rPr>
                <w:rFonts w:ascii="方正姚体" w:hAnsi="方正姚体" w:cs="方正姚体" w:eastAsia="方正姚体" w:hint="default"/>
                <w:sz w:val="21"/>
                <w:szCs w:val="21"/>
              </w:rPr>
              <w:t>年以上</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80"/>
              <w:jc w:val="right"/>
              <w:rPr>
                <w:rFonts w:ascii="Arial Narrow" w:hAnsi="Arial Narrow" w:cs="Arial Narrow" w:eastAsia="Arial Narrow" w:hint="default"/>
                <w:sz w:val="21"/>
                <w:szCs w:val="21"/>
              </w:rPr>
            </w:pPr>
            <w:r>
              <w:rPr>
                <w:rFonts w:ascii="Arial Narrow"/>
                <w:w w:val="95"/>
                <w:sz w:val="21"/>
              </w:rPr>
              <w:t>0.91</w:t>
            </w:r>
            <w:r>
              <w:rPr>
                <w:rFonts w:ascii="Arial Narrow"/>
                <w:sz w:val="21"/>
              </w:rPr>
            </w:r>
          </w:p>
        </w:tc>
      </w:tr>
      <w:tr>
        <w:trPr>
          <w:trHeight w:val="397" w:hRule="exact"/>
        </w:trPr>
        <w:tc>
          <w:tcPr>
            <w:tcW w:w="3045" w:type="dxa"/>
            <w:tcBorders>
              <w:top w:val="nil" w:sz="6" w:space="0" w:color="auto"/>
              <w:left w:val="nil" w:sz="6" w:space="0" w:color="auto"/>
              <w:bottom w:val="nil" w:sz="6" w:space="0" w:color="auto"/>
              <w:right w:val="nil" w:sz="6" w:space="0" w:color="auto"/>
            </w:tcBorders>
          </w:tcPr>
          <w:p>
            <w:pPr>
              <w:pStyle w:val="TableParagraph"/>
              <w:spacing w:line="299"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应收出售设备款</w:t>
            </w:r>
          </w:p>
        </w:tc>
        <w:tc>
          <w:tcPr>
            <w:tcW w:w="1441" w:type="dxa"/>
            <w:tcBorders>
              <w:top w:val="nil" w:sz="6" w:space="0" w:color="auto"/>
              <w:left w:val="nil" w:sz="6" w:space="0" w:color="auto"/>
              <w:bottom w:val="nil" w:sz="6" w:space="0" w:color="auto"/>
              <w:right w:val="nil" w:sz="6" w:space="0" w:color="auto"/>
            </w:tcBorders>
          </w:tcPr>
          <w:p>
            <w:pPr>
              <w:pStyle w:val="TableParagraph"/>
              <w:spacing w:line="299" w:lineRule="exact"/>
              <w:ind w:right="41"/>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非关联方</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1"/>
              <w:jc w:val="right"/>
              <w:rPr>
                <w:rFonts w:ascii="Arial Narrow" w:hAnsi="Arial Narrow" w:cs="Arial Narrow" w:eastAsia="Arial Narrow" w:hint="default"/>
                <w:sz w:val="21"/>
                <w:szCs w:val="21"/>
              </w:rPr>
            </w:pPr>
            <w:r>
              <w:rPr>
                <w:rFonts w:ascii="Arial Narrow"/>
                <w:spacing w:val="-1"/>
                <w:sz w:val="21"/>
              </w:rPr>
              <w:t>603,400.00</w:t>
            </w:r>
          </w:p>
        </w:tc>
        <w:tc>
          <w:tcPr>
            <w:tcW w:w="1349" w:type="dxa"/>
            <w:tcBorders>
              <w:top w:val="nil" w:sz="6" w:space="0" w:color="auto"/>
              <w:left w:val="nil" w:sz="6" w:space="0" w:color="auto"/>
              <w:bottom w:val="nil" w:sz="6" w:space="0" w:color="auto"/>
              <w:right w:val="nil" w:sz="6" w:space="0" w:color="auto"/>
            </w:tcBorders>
          </w:tcPr>
          <w:p>
            <w:pPr>
              <w:pStyle w:val="TableParagraph"/>
              <w:spacing w:line="314" w:lineRule="exact"/>
              <w:ind w:left="192"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年以内</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0"/>
              <w:jc w:val="right"/>
              <w:rPr>
                <w:rFonts w:ascii="Arial Narrow" w:hAnsi="Arial Narrow" w:cs="Arial Narrow" w:eastAsia="Arial Narrow" w:hint="default"/>
                <w:sz w:val="21"/>
                <w:szCs w:val="21"/>
              </w:rPr>
            </w:pPr>
            <w:r>
              <w:rPr>
                <w:rFonts w:ascii="Arial Narrow"/>
                <w:w w:val="95"/>
                <w:sz w:val="21"/>
              </w:rPr>
              <w:t>0.90</w:t>
            </w:r>
            <w:r>
              <w:rPr>
                <w:rFonts w:ascii="Arial Narrow"/>
                <w:sz w:val="21"/>
              </w:rPr>
            </w:r>
          </w:p>
        </w:tc>
      </w:tr>
      <w:tr>
        <w:trPr>
          <w:trHeight w:val="408" w:hRule="exact"/>
        </w:trPr>
        <w:tc>
          <w:tcPr>
            <w:tcW w:w="3045" w:type="dxa"/>
            <w:tcBorders>
              <w:top w:val="nil" w:sz="6" w:space="0" w:color="auto"/>
              <w:left w:val="nil" w:sz="6" w:space="0" w:color="auto"/>
              <w:bottom w:val="nil" w:sz="6" w:space="0" w:color="auto"/>
              <w:right w:val="nil" w:sz="6" w:space="0" w:color="auto"/>
            </w:tcBorders>
          </w:tcPr>
          <w:p>
            <w:pPr>
              <w:pStyle w:val="TableParagraph"/>
              <w:spacing w:line="299"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备用金</w:t>
            </w:r>
          </w:p>
        </w:tc>
        <w:tc>
          <w:tcPr>
            <w:tcW w:w="1441" w:type="dxa"/>
            <w:tcBorders>
              <w:top w:val="nil" w:sz="6" w:space="0" w:color="auto"/>
              <w:left w:val="nil" w:sz="6" w:space="0" w:color="auto"/>
              <w:bottom w:val="nil" w:sz="6" w:space="0" w:color="auto"/>
              <w:right w:val="nil" w:sz="6" w:space="0" w:color="auto"/>
            </w:tcBorders>
          </w:tcPr>
          <w:p>
            <w:pPr>
              <w:pStyle w:val="TableParagraph"/>
              <w:spacing w:line="299" w:lineRule="exact"/>
              <w:ind w:right="4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非关联方</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1"/>
              <w:jc w:val="right"/>
              <w:rPr>
                <w:rFonts w:ascii="Arial Narrow" w:hAnsi="Arial Narrow" w:cs="Arial Narrow" w:eastAsia="Arial Narrow" w:hint="default"/>
                <w:sz w:val="21"/>
                <w:szCs w:val="21"/>
              </w:rPr>
            </w:pPr>
            <w:r>
              <w:rPr>
                <w:rFonts w:ascii="Arial Narrow"/>
                <w:spacing w:val="-1"/>
                <w:sz w:val="21"/>
              </w:rPr>
              <w:t>581,088.67</w:t>
            </w:r>
          </w:p>
        </w:tc>
        <w:tc>
          <w:tcPr>
            <w:tcW w:w="1349" w:type="dxa"/>
            <w:tcBorders>
              <w:top w:val="nil" w:sz="6" w:space="0" w:color="auto"/>
              <w:left w:val="nil" w:sz="6" w:space="0" w:color="auto"/>
              <w:bottom w:val="nil" w:sz="6" w:space="0" w:color="auto"/>
              <w:right w:val="nil" w:sz="6" w:space="0" w:color="auto"/>
            </w:tcBorders>
          </w:tcPr>
          <w:p>
            <w:pPr>
              <w:pStyle w:val="TableParagraph"/>
              <w:spacing w:line="314" w:lineRule="exact"/>
              <w:ind w:left="192"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年以内</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2"/>
              <w:jc w:val="right"/>
              <w:rPr>
                <w:rFonts w:ascii="Arial Narrow" w:hAnsi="Arial Narrow" w:cs="Arial Narrow" w:eastAsia="Arial Narrow" w:hint="default"/>
                <w:sz w:val="21"/>
                <w:szCs w:val="21"/>
              </w:rPr>
            </w:pPr>
            <w:r>
              <w:rPr>
                <w:rFonts w:ascii="Arial Narrow"/>
                <w:w w:val="95"/>
                <w:sz w:val="21"/>
              </w:rPr>
              <w:t>0.87</w:t>
            </w:r>
            <w:r>
              <w:rPr>
                <w:rFonts w:ascii="Arial Narrow"/>
                <w:sz w:val="21"/>
              </w:rPr>
            </w:r>
          </w:p>
        </w:tc>
      </w:tr>
    </w:tbl>
    <w:p>
      <w:pPr>
        <w:spacing w:line="165" w:lineRule="exact" w:before="0"/>
        <w:ind w:left="563" w:right="803" w:firstLine="0"/>
        <w:jc w:val="left"/>
        <w:rPr>
          <w:rFonts w:ascii="方正姚体" w:hAnsi="方正姚体" w:cs="方正姚体" w:eastAsia="方正姚体" w:hint="default"/>
          <w:sz w:val="21"/>
          <w:szCs w:val="21"/>
        </w:rPr>
      </w:pPr>
      <w:r>
        <w:rPr>
          <w:rFonts w:ascii="方正姚体" w:hAnsi="方正姚体" w:cs="方正姚体" w:eastAsia="方正姚体" w:hint="default"/>
          <w:spacing w:val="16"/>
          <w:sz w:val="21"/>
          <w:szCs w:val="21"/>
        </w:rPr>
        <w:t>石家庄市能源管理办公室用电</w:t>
      </w:r>
      <w:r>
        <w:rPr>
          <w:rFonts w:ascii="方正姚体" w:hAnsi="方正姚体" w:cs="方正姚体" w:eastAsia="方正姚体" w:hint="default"/>
          <w:sz w:val="21"/>
          <w:szCs w:val="21"/>
        </w:rPr>
      </w:r>
    </w:p>
    <w:p>
      <w:pPr>
        <w:tabs>
          <w:tab w:pos="3957" w:val="left" w:leader="none"/>
          <w:tab w:pos="5679" w:val="left" w:leader="none"/>
          <w:tab w:pos="6928" w:val="left" w:leader="none"/>
          <w:tab w:pos="8899" w:val="right" w:leader="none"/>
        </w:tabs>
        <w:spacing w:line="364" w:lineRule="exact" w:before="0"/>
        <w:ind w:left="563" w:right="0"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集资款</w:t>
        <w:tab/>
      </w:r>
      <w:r>
        <w:rPr>
          <w:rFonts w:ascii="方正姚体" w:hAnsi="方正姚体" w:cs="方正姚体" w:eastAsia="方正姚体" w:hint="default"/>
          <w:sz w:val="21"/>
          <w:szCs w:val="21"/>
        </w:rPr>
        <w:t>非关联方</w:t>
        <w:tab/>
      </w:r>
      <w:r>
        <w:rPr>
          <w:rFonts w:ascii="Arial Narrow" w:hAnsi="Arial Narrow" w:cs="Arial Narrow" w:eastAsia="Arial Narrow" w:hint="default"/>
          <w:spacing w:val="-1"/>
          <w:sz w:val="21"/>
          <w:szCs w:val="21"/>
        </w:rPr>
        <w:t>939,240.00</w:t>
        <w:tab/>
      </w:r>
      <w:r>
        <w:rPr>
          <w:rFonts w:ascii="Arial Narrow" w:hAnsi="Arial Narrow" w:cs="Arial Narrow" w:eastAsia="Arial Narrow" w:hint="default"/>
          <w:sz w:val="21"/>
          <w:szCs w:val="21"/>
        </w:rPr>
        <w:t>3</w:t>
      </w:r>
      <w:r>
        <w:rPr>
          <w:rFonts w:ascii="方正姚体" w:hAnsi="方正姚体" w:cs="方正姚体" w:eastAsia="方正姚体" w:hint="default"/>
          <w:sz w:val="21"/>
          <w:szCs w:val="21"/>
        </w:rPr>
        <w:t>年以上</w:t>
      </w:r>
      <w:r>
        <w:rPr>
          <w:rFonts w:ascii="Arial Narrow" w:hAnsi="Arial Narrow" w:cs="Arial Narrow" w:eastAsia="Arial Narrow" w:hint="default"/>
          <w:sz w:val="21"/>
          <w:szCs w:val="21"/>
        </w:rPr>
        <w:tab/>
        <w:t>1.40</w:t>
      </w:r>
    </w:p>
    <w:p>
      <w:pPr>
        <w:tabs>
          <w:tab w:pos="1163" w:val="left" w:leader="none"/>
          <w:tab w:pos="5440" w:val="left" w:leader="none"/>
          <w:tab w:pos="8989" w:val="right" w:leader="none"/>
        </w:tabs>
        <w:spacing w:before="109"/>
        <w:ind w:left="681" w:right="0" w:firstLine="0"/>
        <w:jc w:val="left"/>
        <w:rPr>
          <w:rFonts w:ascii="Arial Narrow" w:hAnsi="Arial Narrow" w:cs="Arial Narrow" w:eastAsia="Arial Narrow" w:hint="default"/>
          <w:sz w:val="24"/>
          <w:szCs w:val="24"/>
        </w:rPr>
      </w:pPr>
      <w:r>
        <w:rPr/>
        <w:pict>
          <v:group style="position:absolute;margin-left:79.800003pt;margin-top:3.030253pt;width:461.7pt;height:.1pt;mso-position-horizontal-relative:page;mso-position-vertical-relative:paragraph;z-index:2848" coordorigin="1596,61" coordsize="9234,2">
            <v:shape style="position:absolute;left:1596;top:61;width:9234;height:2" coordorigin="1596,61" coordsize="9234,0" path="m1596,61l10830,61e" filled="false" stroked="true" strokeweight=".48pt" strokecolor="#000000">
              <v:path arrowok="t"/>
            </v:shape>
            <w10:wrap type="none"/>
          </v:group>
        </w:pict>
      </w:r>
      <w:r>
        <w:rPr/>
        <w:pict>
          <v:group style="position:absolute;margin-left:78.599998pt;margin-top:22.650253pt;width:463.75pt;height:1pt;mso-position-horizontal-relative:page;mso-position-vertical-relative:paragraph;z-index:-519184" coordorigin="1572,453" coordsize="9275,20">
            <v:group style="position:absolute;left:1582;top:463;width:3166;height:2" coordorigin="1582,463" coordsize="3166,2">
              <v:shape style="position:absolute;left:1582;top:463;width:3166;height:2" coordorigin="1582,463" coordsize="3166,0" path="m1582,463l4747,463e" filled="false" stroked="true" strokeweight=".96pt" strokecolor="#000000">
                <v:path arrowok="t"/>
              </v:shape>
            </v:group>
            <v:group style="position:absolute;left:4733;top:463;width:1695;height:2" coordorigin="4733,463" coordsize="1695,2">
              <v:shape style="position:absolute;left:4733;top:463;width:1695;height:2" coordorigin="4733,463" coordsize="1695,0" path="m4733,463l6427,463e" filled="false" stroked="true" strokeweight=".96pt" strokecolor="#000000">
                <v:path arrowok="t"/>
              </v:shape>
            </v:group>
            <v:group style="position:absolute;left:6413;top:463;width:1379;height:2" coordorigin="6413,463" coordsize="1379,2">
              <v:shape style="position:absolute;left:6413;top:463;width:1379;height:2" coordorigin="6413,463" coordsize="1379,0" path="m6413,463l7792,463e" filled="false" stroked="true" strokeweight=".96pt" strokecolor="#000000">
                <v:path arrowok="t"/>
              </v:shape>
            </v:group>
            <v:group style="position:absolute;left:7777;top:463;width:1128;height:2" coordorigin="7777,463" coordsize="1128,2">
              <v:shape style="position:absolute;left:7777;top:463;width:1128;height:2" coordorigin="7777,463" coordsize="1128,0" path="m7777,463l8905,463e" filled="false" stroked="true" strokeweight=".96pt" strokecolor="#000000">
                <v:path arrowok="t"/>
              </v:shape>
            </v:group>
            <v:group style="position:absolute;left:8891;top:463;width:1947;height:2" coordorigin="8891,463" coordsize="1947,2">
              <v:shape style="position:absolute;left:8891;top:463;width:1947;height:2" coordorigin="8891,463" coordsize="1947,0" path="m8891,463l10837,463e" filled="false" stroked="true" strokeweight=".96pt" strokecolor="#000000">
                <v:path arrowok="t"/>
              </v:shape>
            </v:group>
            <w10:wrap type="none"/>
          </v:group>
        </w:pict>
      </w:r>
      <w:r>
        <w:rPr>
          <w:rFonts w:ascii="方正姚体" w:hAnsi="方正姚体" w:cs="方正姚体" w:eastAsia="方正姚体" w:hint="default"/>
          <w:position w:val="-4"/>
          <w:sz w:val="24"/>
          <w:szCs w:val="24"/>
        </w:rPr>
        <w:t>合</w:t>
        <w:tab/>
        <w:t>计</w:t>
        <w:tab/>
      </w:r>
      <w:r>
        <w:rPr>
          <w:rFonts w:ascii="Arial Narrow" w:hAnsi="Arial Narrow" w:cs="Arial Narrow" w:eastAsia="Arial Narrow" w:hint="default"/>
          <w:b/>
          <w:bCs/>
          <w:sz w:val="21"/>
          <w:szCs w:val="21"/>
        </w:rPr>
        <w:t>66,180,303.70</w:t>
      </w:r>
      <w:r>
        <w:rPr>
          <w:rFonts w:ascii="Arial Narrow" w:hAnsi="Arial Narrow" w:cs="Arial Narrow" w:eastAsia="Arial Narrow" w:hint="default"/>
          <w:b/>
          <w:bCs/>
          <w:position w:val="-2"/>
          <w:sz w:val="24"/>
          <w:szCs w:val="24"/>
        </w:rPr>
        <w:tab/>
        <w:t>98.71</w:t>
      </w:r>
      <w:r>
        <w:rPr>
          <w:rFonts w:ascii="Arial Narrow" w:hAnsi="Arial Narrow" w:cs="Arial Narrow" w:eastAsia="Arial Narrow" w:hint="default"/>
          <w:sz w:val="24"/>
          <w:szCs w:val="24"/>
        </w:rPr>
      </w:r>
    </w:p>
    <w:p>
      <w:pPr>
        <w:pStyle w:val="BodyText"/>
        <w:spacing w:line="240" w:lineRule="auto" w:before="49"/>
        <w:ind w:left="243" w:right="803"/>
        <w:jc w:val="left"/>
        <w:rPr>
          <w:rFonts w:ascii="方正姚体" w:hAnsi="方正姚体" w:cs="方正姚体" w:eastAsia="方正姚体" w:hint="default"/>
        </w:rPr>
      </w:pPr>
      <w:r>
        <w:rPr>
          <w:rFonts w:ascii="Arial Narrow" w:hAnsi="Arial Narrow" w:cs="Arial Narrow" w:eastAsia="Arial Narrow" w:hint="default"/>
        </w:rPr>
        <w:t>7</w:t>
      </w:r>
      <w:r>
        <w:rPr>
          <w:rFonts w:ascii="方正姚体" w:hAnsi="方正姚体" w:cs="方正姚体" w:eastAsia="方正姚体" w:hint="default"/>
        </w:rPr>
        <w:t>、存货</w:t>
      </w:r>
    </w:p>
    <w:p>
      <w:pPr>
        <w:pStyle w:val="BodyText"/>
        <w:spacing w:line="240" w:lineRule="auto" w:before="156"/>
        <w:ind w:left="243" w:right="80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）存货分项目列示</w:t>
      </w:r>
    </w:p>
    <w:p>
      <w:pPr>
        <w:spacing w:line="240" w:lineRule="auto" w:before="8"/>
        <w:rPr>
          <w:rFonts w:ascii="方正姚体" w:hAnsi="方正姚体" w:cs="方正姚体" w:eastAsia="方正姚体" w:hint="default"/>
          <w:sz w:val="16"/>
          <w:szCs w:val="16"/>
        </w:rPr>
      </w:pPr>
    </w:p>
    <w:tbl>
      <w:tblPr>
        <w:tblW w:w="0" w:type="auto"/>
        <w:jc w:val="left"/>
        <w:tblInd w:w="534" w:type="dxa"/>
        <w:tblLayout w:type="fixed"/>
        <w:tblCellMar>
          <w:top w:w="0" w:type="dxa"/>
          <w:left w:w="0" w:type="dxa"/>
          <w:bottom w:w="0" w:type="dxa"/>
          <w:right w:w="0" w:type="dxa"/>
        </w:tblCellMar>
        <w:tblLook w:val="01E0"/>
      </w:tblPr>
      <w:tblGrid>
        <w:gridCol w:w="2774"/>
        <w:gridCol w:w="4248"/>
        <w:gridCol w:w="2245"/>
      </w:tblGrid>
      <w:tr>
        <w:trPr>
          <w:trHeight w:val="392" w:hRule="exact"/>
        </w:trPr>
        <w:tc>
          <w:tcPr>
            <w:tcW w:w="2774" w:type="dxa"/>
            <w:tcBorders>
              <w:top w:val="single" w:sz="8" w:space="0" w:color="000000"/>
              <w:left w:val="nil" w:sz="6" w:space="0" w:color="auto"/>
              <w:bottom w:val="single" w:sz="4" w:space="0" w:color="000000"/>
              <w:right w:val="nil" w:sz="6" w:space="0" w:color="auto"/>
            </w:tcBorders>
          </w:tcPr>
          <w:p>
            <w:pPr>
              <w:pStyle w:val="TableParagraph"/>
              <w:tabs>
                <w:tab w:pos="509" w:val="left" w:leader="none"/>
              </w:tabs>
              <w:spacing w:line="309"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4248"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853"/>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c>
          <w:tcPr>
            <w:tcW w:w="2245"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9"/>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430" w:hRule="exact"/>
        </w:trPr>
        <w:tc>
          <w:tcPr>
            <w:tcW w:w="2774" w:type="dxa"/>
            <w:tcBorders>
              <w:top w:val="single" w:sz="4" w:space="0" w:color="000000"/>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原材料</w:t>
            </w:r>
          </w:p>
        </w:tc>
        <w:tc>
          <w:tcPr>
            <w:tcW w:w="424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855"/>
              <w:jc w:val="right"/>
              <w:rPr>
                <w:rFonts w:ascii="Arial Narrow" w:hAnsi="Arial Narrow" w:cs="Arial Narrow" w:eastAsia="Arial Narrow" w:hint="default"/>
                <w:sz w:val="24"/>
                <w:szCs w:val="24"/>
              </w:rPr>
            </w:pPr>
            <w:r>
              <w:rPr>
                <w:rFonts w:ascii="Arial Narrow"/>
                <w:spacing w:val="-1"/>
                <w:sz w:val="24"/>
              </w:rPr>
              <w:t>257,474,408.15</w:t>
            </w:r>
            <w:r>
              <w:rPr>
                <w:rFonts w:ascii="Arial Narrow"/>
                <w:sz w:val="24"/>
              </w:rPr>
            </w:r>
          </w:p>
        </w:tc>
        <w:tc>
          <w:tcPr>
            <w:tcW w:w="224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0"/>
              <w:jc w:val="right"/>
              <w:rPr>
                <w:rFonts w:ascii="Arial Narrow" w:hAnsi="Arial Narrow" w:cs="Arial Narrow" w:eastAsia="Arial Narrow" w:hint="default"/>
                <w:sz w:val="24"/>
                <w:szCs w:val="24"/>
              </w:rPr>
            </w:pPr>
            <w:r>
              <w:rPr>
                <w:rFonts w:ascii="Arial Narrow"/>
                <w:spacing w:val="-1"/>
                <w:sz w:val="24"/>
              </w:rPr>
              <w:t>195,106,869.56</w:t>
            </w:r>
            <w:r>
              <w:rPr>
                <w:rFonts w:ascii="Arial Narrow"/>
                <w:sz w:val="24"/>
              </w:rPr>
            </w:r>
          </w:p>
        </w:tc>
      </w:tr>
    </w:tbl>
    <w:p>
      <w:pPr>
        <w:spacing w:after="0" w:line="240" w:lineRule="auto"/>
        <w:jc w:val="right"/>
        <w:rPr>
          <w:rFonts w:ascii="Arial Narrow" w:hAnsi="Arial Narrow" w:cs="Arial Narrow" w:eastAsia="Arial Narrow" w:hint="default"/>
          <w:sz w:val="24"/>
          <w:szCs w:val="24"/>
        </w:rPr>
        <w:sectPr>
          <w:type w:val="continuous"/>
          <w:pgSz w:w="11900" w:h="16840"/>
          <w:pgMar w:top="960" w:bottom="280" w:left="1140" w:right="660"/>
        </w:sectPr>
      </w:pPr>
    </w:p>
    <w:p>
      <w:pPr>
        <w:spacing w:line="240" w:lineRule="auto" w:before="1"/>
        <w:rPr>
          <w:rFonts w:ascii="方正姚体" w:hAnsi="方正姚体" w:cs="方正姚体" w:eastAsia="方正姚体" w:hint="default"/>
          <w:sz w:val="16"/>
          <w:szCs w:val="16"/>
        </w:rPr>
      </w:pPr>
    </w:p>
    <w:tbl>
      <w:tblPr>
        <w:tblW w:w="0" w:type="auto"/>
        <w:jc w:val="left"/>
        <w:tblInd w:w="534" w:type="dxa"/>
        <w:tblLayout w:type="fixed"/>
        <w:tblCellMar>
          <w:top w:w="0" w:type="dxa"/>
          <w:left w:w="0" w:type="dxa"/>
          <w:bottom w:w="0" w:type="dxa"/>
          <w:right w:w="0" w:type="dxa"/>
        </w:tblCellMar>
        <w:tblLook w:val="01E0"/>
      </w:tblPr>
      <w:tblGrid>
        <w:gridCol w:w="3133"/>
        <w:gridCol w:w="3890"/>
        <w:gridCol w:w="2245"/>
      </w:tblGrid>
      <w:tr>
        <w:trPr>
          <w:trHeight w:val="425"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340"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在产品</w:t>
            </w:r>
          </w:p>
        </w:tc>
        <w:tc>
          <w:tcPr>
            <w:tcW w:w="389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853"/>
              <w:jc w:val="right"/>
              <w:rPr>
                <w:rFonts w:ascii="Arial Narrow" w:hAnsi="Arial Narrow" w:cs="Arial Narrow" w:eastAsia="Arial Narrow" w:hint="default"/>
                <w:sz w:val="24"/>
                <w:szCs w:val="24"/>
              </w:rPr>
            </w:pPr>
            <w:r>
              <w:rPr>
                <w:rFonts w:ascii="Arial Narrow"/>
                <w:w w:val="95"/>
                <w:sz w:val="24"/>
              </w:rPr>
              <w:t>71,837,341.47</w:t>
            </w:r>
            <w:r>
              <w:rPr>
                <w:rFonts w:ascii="Arial Narrow"/>
                <w:sz w:val="24"/>
              </w:rPr>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8"/>
              <w:jc w:val="right"/>
              <w:rPr>
                <w:rFonts w:ascii="Arial Narrow" w:hAnsi="Arial Narrow" w:cs="Arial Narrow" w:eastAsia="Arial Narrow" w:hint="default"/>
                <w:sz w:val="24"/>
                <w:szCs w:val="24"/>
              </w:rPr>
            </w:pPr>
            <w:r>
              <w:rPr>
                <w:rFonts w:ascii="Arial Narrow"/>
                <w:w w:val="95"/>
                <w:sz w:val="24"/>
              </w:rPr>
              <w:t>71,246,775.28</w:t>
            </w:r>
            <w:r>
              <w:rPr>
                <w:rFonts w:ascii="Arial Narrow"/>
                <w:sz w:val="24"/>
              </w:rPr>
            </w:r>
          </w:p>
        </w:tc>
      </w:tr>
      <w:tr>
        <w:trPr>
          <w:trHeight w:val="39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包装物</w:t>
            </w:r>
          </w:p>
        </w:tc>
        <w:tc>
          <w:tcPr>
            <w:tcW w:w="38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54"/>
              <w:jc w:val="right"/>
              <w:rPr>
                <w:rFonts w:ascii="Arial Narrow" w:hAnsi="Arial Narrow" w:cs="Arial Narrow" w:eastAsia="Arial Narrow" w:hint="default"/>
                <w:sz w:val="24"/>
                <w:szCs w:val="24"/>
              </w:rPr>
            </w:pPr>
            <w:r>
              <w:rPr>
                <w:rFonts w:ascii="Arial Narrow"/>
                <w:spacing w:val="-1"/>
                <w:w w:val="95"/>
                <w:sz w:val="24"/>
              </w:rPr>
              <w:t>19,930.50</w:t>
            </w:r>
            <w:r>
              <w:rPr>
                <w:rFonts w:ascii="Arial Narrow"/>
                <w:sz w:val="24"/>
              </w:rPr>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spacing w:val="-1"/>
                <w:w w:val="95"/>
                <w:sz w:val="24"/>
              </w:rPr>
              <w:t>19,930.50</w:t>
            </w:r>
            <w:r>
              <w:rPr>
                <w:rFonts w:ascii="Arial Narrow"/>
                <w:sz w:val="24"/>
              </w:rPr>
            </w:r>
          </w:p>
        </w:tc>
      </w:tr>
      <w:tr>
        <w:trPr>
          <w:trHeight w:val="39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库存商品</w:t>
            </w:r>
          </w:p>
        </w:tc>
        <w:tc>
          <w:tcPr>
            <w:tcW w:w="38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54"/>
              <w:jc w:val="right"/>
              <w:rPr>
                <w:rFonts w:ascii="Arial Narrow" w:hAnsi="Arial Narrow" w:cs="Arial Narrow" w:eastAsia="Arial Narrow" w:hint="default"/>
                <w:sz w:val="24"/>
                <w:szCs w:val="24"/>
              </w:rPr>
            </w:pPr>
            <w:r>
              <w:rPr>
                <w:rFonts w:ascii="Arial Narrow"/>
                <w:spacing w:val="-1"/>
                <w:sz w:val="24"/>
              </w:rPr>
              <w:t>283,557,699.41</w:t>
            </w:r>
            <w:r>
              <w:rPr>
                <w:rFonts w:ascii="Arial Narrow"/>
                <w:sz w:val="24"/>
              </w:rPr>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4"/>
                <w:szCs w:val="24"/>
              </w:rPr>
            </w:pPr>
            <w:r>
              <w:rPr>
                <w:rFonts w:ascii="Arial Narrow"/>
                <w:spacing w:val="-1"/>
                <w:sz w:val="24"/>
              </w:rPr>
              <w:t>453,452,889.64</w:t>
            </w:r>
            <w:r>
              <w:rPr>
                <w:rFonts w:ascii="Arial Narrow"/>
                <w:sz w:val="24"/>
              </w:rPr>
            </w:r>
          </w:p>
        </w:tc>
      </w:tr>
      <w:tr>
        <w:trPr>
          <w:trHeight w:val="39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委托加工材料</w:t>
            </w:r>
          </w:p>
        </w:tc>
        <w:tc>
          <w:tcPr>
            <w:tcW w:w="38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55"/>
              <w:jc w:val="right"/>
              <w:rPr>
                <w:rFonts w:ascii="Arial Narrow" w:hAnsi="Arial Narrow" w:cs="Arial Narrow" w:eastAsia="Arial Narrow" w:hint="default"/>
                <w:sz w:val="24"/>
                <w:szCs w:val="24"/>
              </w:rPr>
            </w:pPr>
            <w:r>
              <w:rPr>
                <w:rFonts w:ascii="Arial Narrow"/>
                <w:spacing w:val="-1"/>
                <w:w w:val="95"/>
                <w:sz w:val="24"/>
              </w:rPr>
              <w:t>1,644,612.81</w:t>
            </w:r>
            <w:r>
              <w:rPr>
                <w:rFonts w:ascii="Arial Narrow"/>
                <w:sz w:val="24"/>
              </w:rPr>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4"/>
                <w:szCs w:val="24"/>
              </w:rPr>
            </w:pPr>
            <w:r>
              <w:rPr>
                <w:rFonts w:ascii="Arial Narrow"/>
                <w:spacing w:val="-1"/>
                <w:w w:val="95"/>
                <w:sz w:val="24"/>
              </w:rPr>
              <w:t>3,375,318.58</w:t>
            </w:r>
            <w:r>
              <w:rPr>
                <w:rFonts w:ascii="Arial Narrow"/>
                <w:sz w:val="24"/>
              </w:rPr>
            </w:r>
          </w:p>
        </w:tc>
      </w:tr>
      <w:tr>
        <w:trPr>
          <w:trHeight w:val="395" w:hRule="exact"/>
        </w:trPr>
        <w:tc>
          <w:tcPr>
            <w:tcW w:w="3133" w:type="dxa"/>
            <w:tcBorders>
              <w:top w:val="nil" w:sz="6" w:space="0" w:color="auto"/>
              <w:left w:val="nil" w:sz="6" w:space="0" w:color="auto"/>
              <w:bottom w:val="single" w:sz="4" w:space="0" w:color="000000"/>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物资采购</w:t>
            </w:r>
          </w:p>
        </w:tc>
        <w:tc>
          <w:tcPr>
            <w:tcW w:w="3890" w:type="dxa"/>
            <w:tcBorders>
              <w:top w:val="nil" w:sz="6" w:space="0" w:color="auto"/>
              <w:left w:val="nil" w:sz="6" w:space="0" w:color="auto"/>
              <w:bottom w:val="single" w:sz="4" w:space="0" w:color="000000"/>
              <w:right w:val="nil" w:sz="6" w:space="0" w:color="auto"/>
            </w:tcBorders>
          </w:tcPr>
          <w:p>
            <w:pPr/>
          </w:p>
        </w:tc>
        <w:tc>
          <w:tcPr>
            <w:tcW w:w="224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spacing w:val="-1"/>
                <w:w w:val="95"/>
                <w:sz w:val="24"/>
              </w:rPr>
              <w:t>147,101.43</w:t>
            </w:r>
            <w:r>
              <w:rPr>
                <w:rFonts w:ascii="Arial Narrow"/>
                <w:sz w:val="24"/>
              </w:rPr>
            </w:r>
          </w:p>
        </w:tc>
      </w:tr>
      <w:tr>
        <w:trPr>
          <w:trHeight w:val="403" w:hRule="exact"/>
        </w:trPr>
        <w:tc>
          <w:tcPr>
            <w:tcW w:w="3133" w:type="dxa"/>
            <w:tcBorders>
              <w:top w:val="single" w:sz="4" w:space="0" w:color="000000"/>
              <w:left w:val="nil" w:sz="6" w:space="0" w:color="auto"/>
              <w:bottom w:val="single" w:sz="8" w:space="0" w:color="000000"/>
              <w:right w:val="nil" w:sz="6" w:space="0" w:color="auto"/>
            </w:tcBorders>
          </w:tcPr>
          <w:p>
            <w:pPr>
              <w:pStyle w:val="TableParagraph"/>
              <w:tabs>
                <w:tab w:pos="509" w:val="left" w:leader="none"/>
              </w:tabs>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89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854"/>
              <w:jc w:val="right"/>
              <w:rPr>
                <w:rFonts w:ascii="Arial Narrow" w:hAnsi="Arial Narrow" w:cs="Arial Narrow" w:eastAsia="Arial Narrow" w:hint="default"/>
                <w:sz w:val="24"/>
                <w:szCs w:val="24"/>
              </w:rPr>
            </w:pPr>
            <w:r>
              <w:rPr>
                <w:rFonts w:ascii="Arial Narrow"/>
                <w:b/>
                <w:spacing w:val="-1"/>
                <w:sz w:val="24"/>
              </w:rPr>
              <w:t>614,533,992.34</w:t>
            </w:r>
            <w:r>
              <w:rPr>
                <w:rFonts w:ascii="Arial Narrow"/>
                <w:sz w:val="24"/>
              </w:rPr>
            </w:r>
          </w:p>
        </w:tc>
        <w:tc>
          <w:tcPr>
            <w:tcW w:w="224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0"/>
              <w:jc w:val="right"/>
              <w:rPr>
                <w:rFonts w:ascii="Arial Narrow" w:hAnsi="Arial Narrow" w:cs="Arial Narrow" w:eastAsia="Arial Narrow" w:hint="default"/>
                <w:sz w:val="24"/>
                <w:szCs w:val="24"/>
              </w:rPr>
            </w:pPr>
            <w:r>
              <w:rPr>
                <w:rFonts w:ascii="Arial Narrow"/>
                <w:b/>
                <w:spacing w:val="-1"/>
                <w:sz w:val="24"/>
              </w:rPr>
              <w:t>723,348,884.99</w:t>
            </w:r>
            <w:r>
              <w:rPr>
                <w:rFonts w:ascii="Arial Narrow"/>
                <w:sz w:val="24"/>
              </w:rPr>
            </w:r>
          </w:p>
        </w:tc>
      </w:tr>
    </w:tbl>
    <w:p>
      <w:pPr>
        <w:pStyle w:val="BodyText"/>
        <w:spacing w:line="240" w:lineRule="auto" w:before="30"/>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）存货跌价准备</w:t>
      </w:r>
    </w:p>
    <w:p>
      <w:pPr>
        <w:spacing w:line="240" w:lineRule="auto" w:before="14"/>
        <w:rPr>
          <w:rFonts w:ascii="方正姚体" w:hAnsi="方正姚体" w:cs="方正姚体" w:eastAsia="方正姚体" w:hint="default"/>
          <w:sz w:val="15"/>
          <w:szCs w:val="15"/>
        </w:rPr>
      </w:pPr>
    </w:p>
    <w:p>
      <w:pPr>
        <w:spacing w:line="20" w:lineRule="exact"/>
        <w:ind w:left="55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7.35pt;height:1pt;mso-position-horizontal-relative:char;mso-position-vertical-relative:line" coordorigin="0,0" coordsize="9147,20">
            <v:group style="position:absolute;left:10;top:10;width:9128;height:2" coordorigin="10,10" coordsize="9128,2">
              <v:shape style="position:absolute;left:10;top:10;width:9128;height:2" coordorigin="10,10" coordsize="9128,0" path="m10,10l9137,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footerReference w:type="default" r:id="rId44"/>
          <w:pgSz w:w="11900" w:h="16840"/>
          <w:pgMar w:footer="742" w:header="772" w:top="1720" w:bottom="940" w:left="1140" w:right="840"/>
          <w:pgNumType w:start="72"/>
        </w:sectPr>
      </w:pPr>
    </w:p>
    <w:p>
      <w:pPr>
        <w:tabs>
          <w:tab w:pos="1070" w:val="left" w:leader="none"/>
          <w:tab w:pos="2623" w:val="left" w:leader="none"/>
          <w:tab w:pos="4077" w:val="left" w:leader="none"/>
        </w:tabs>
        <w:spacing w:before="142"/>
        <w:ind w:left="588" w:right="-19" w:firstLine="0"/>
        <w:jc w:val="left"/>
        <w:rPr>
          <w:rFonts w:ascii="方正姚体" w:hAnsi="方正姚体" w:cs="方正姚体" w:eastAsia="方正姚体" w:hint="default"/>
          <w:sz w:val="24"/>
          <w:szCs w:val="24"/>
        </w:rPr>
      </w:pPr>
      <w:r>
        <w:rPr/>
        <w:pict>
          <v:shape style="position:absolute;margin-left:85.080002pt;margin-top:22.967356pt;width:456.75pt;height:96.6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7"/>
                    <w:gridCol w:w="1802"/>
                    <w:gridCol w:w="1537"/>
                    <w:gridCol w:w="1396"/>
                    <w:gridCol w:w="1518"/>
                    <w:gridCol w:w="1495"/>
                  </w:tblGrid>
                  <w:tr>
                    <w:trPr>
                      <w:trHeight w:val="319" w:hRule="exact"/>
                    </w:trPr>
                    <w:tc>
                      <w:tcPr>
                        <w:tcW w:w="4726" w:type="dxa"/>
                        <w:gridSpan w:val="3"/>
                        <w:tcBorders>
                          <w:top w:val="nil" w:sz="6" w:space="0" w:color="auto"/>
                          <w:left w:val="nil" w:sz="6" w:space="0" w:color="auto"/>
                          <w:bottom w:val="single" w:sz="4" w:space="0" w:color="000000"/>
                          <w:right w:val="nil" w:sz="6" w:space="0" w:color="auto"/>
                        </w:tcBorders>
                      </w:tcPr>
                      <w:p>
                        <w:pPr/>
                      </w:p>
                    </w:tc>
                    <w:tc>
                      <w:tcPr>
                        <w:tcW w:w="1396" w:type="dxa"/>
                        <w:tcBorders>
                          <w:top w:val="nil" w:sz="6" w:space="0" w:color="auto"/>
                          <w:left w:val="nil" w:sz="6" w:space="0" w:color="auto"/>
                          <w:bottom w:val="single" w:sz="4" w:space="0" w:color="000000"/>
                          <w:right w:val="nil" w:sz="6" w:space="0" w:color="auto"/>
                        </w:tcBorders>
                      </w:tcPr>
                      <w:p>
                        <w:pPr>
                          <w:pStyle w:val="TableParagraph"/>
                          <w:spacing w:line="240" w:lineRule="exact"/>
                          <w:ind w:right="163"/>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转回</w:t>
                        </w:r>
                      </w:p>
                    </w:tc>
                    <w:tc>
                      <w:tcPr>
                        <w:tcW w:w="1518" w:type="dxa"/>
                        <w:tcBorders>
                          <w:top w:val="nil" w:sz="6" w:space="0" w:color="auto"/>
                          <w:left w:val="nil" w:sz="6" w:space="0" w:color="auto"/>
                          <w:bottom w:val="single" w:sz="4" w:space="0" w:color="000000"/>
                          <w:right w:val="nil" w:sz="6" w:space="0" w:color="auto"/>
                        </w:tcBorders>
                      </w:tcPr>
                      <w:p>
                        <w:pPr>
                          <w:pStyle w:val="TableParagraph"/>
                          <w:spacing w:line="240" w:lineRule="exact"/>
                          <w:ind w:right="211"/>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转销</w:t>
                        </w:r>
                      </w:p>
                    </w:tc>
                    <w:tc>
                      <w:tcPr>
                        <w:tcW w:w="1495" w:type="dxa"/>
                        <w:vMerge w:val="restart"/>
                        <w:tcBorders>
                          <w:top w:val="nil" w:sz="6" w:space="0" w:color="auto"/>
                          <w:left w:val="nil" w:sz="6" w:space="0" w:color="auto"/>
                          <w:right w:val="nil" w:sz="6" w:space="0" w:color="auto"/>
                        </w:tcBorders>
                      </w:tcPr>
                      <w:p>
                        <w:pPr/>
                      </w:p>
                    </w:tc>
                  </w:tr>
                  <w:tr>
                    <w:trPr>
                      <w:trHeight w:val="400" w:hRule="exact"/>
                    </w:trPr>
                    <w:tc>
                      <w:tcPr>
                        <w:tcW w:w="1387" w:type="dxa"/>
                        <w:tcBorders>
                          <w:top w:val="single" w:sz="4" w:space="0" w:color="000000"/>
                          <w:left w:val="nil" w:sz="6" w:space="0" w:color="auto"/>
                          <w:bottom w:val="nil" w:sz="6" w:space="0" w:color="auto"/>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原材料</w:t>
                        </w:r>
                      </w:p>
                    </w:tc>
                    <w:tc>
                      <w:tcPr>
                        <w:tcW w:w="180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42"/>
                          <w:jc w:val="right"/>
                          <w:rPr>
                            <w:rFonts w:ascii="Arial Narrow" w:hAnsi="Arial Narrow" w:cs="Arial Narrow" w:eastAsia="Arial Narrow" w:hint="default"/>
                            <w:sz w:val="24"/>
                            <w:szCs w:val="24"/>
                          </w:rPr>
                        </w:pPr>
                        <w:r>
                          <w:rPr>
                            <w:rFonts w:ascii="Arial Narrow"/>
                            <w:spacing w:val="-1"/>
                            <w:w w:val="95"/>
                            <w:sz w:val="24"/>
                          </w:rPr>
                          <w:t>2,767,979.13</w:t>
                        </w:r>
                        <w:r>
                          <w:rPr>
                            <w:rFonts w:ascii="Arial Narrow"/>
                            <w:sz w:val="24"/>
                          </w:rPr>
                        </w:r>
                      </w:p>
                    </w:tc>
                    <w:tc>
                      <w:tcPr>
                        <w:tcW w:w="1537" w:type="dxa"/>
                        <w:tcBorders>
                          <w:top w:val="single" w:sz="4" w:space="0" w:color="000000"/>
                          <w:left w:val="nil" w:sz="6" w:space="0" w:color="auto"/>
                          <w:bottom w:val="nil" w:sz="6" w:space="0" w:color="auto"/>
                          <w:right w:val="nil" w:sz="6" w:space="0" w:color="auto"/>
                        </w:tcBorders>
                      </w:tcPr>
                      <w:p>
                        <w:pPr/>
                      </w:p>
                    </w:tc>
                    <w:tc>
                      <w:tcPr>
                        <w:tcW w:w="139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63"/>
                          <w:jc w:val="right"/>
                          <w:rPr>
                            <w:rFonts w:ascii="Arial Narrow" w:hAnsi="Arial Narrow" w:cs="Arial Narrow" w:eastAsia="Arial Narrow" w:hint="default"/>
                            <w:sz w:val="24"/>
                            <w:szCs w:val="24"/>
                          </w:rPr>
                        </w:pPr>
                        <w:r>
                          <w:rPr>
                            <w:rFonts w:ascii="Arial Narrow"/>
                            <w:spacing w:val="-1"/>
                            <w:w w:val="95"/>
                            <w:sz w:val="24"/>
                          </w:rPr>
                          <w:t>807,867.33</w:t>
                        </w:r>
                        <w:r>
                          <w:rPr>
                            <w:rFonts w:ascii="Arial Narrow"/>
                            <w:sz w:val="24"/>
                          </w:rPr>
                        </w:r>
                      </w:p>
                    </w:tc>
                    <w:tc>
                      <w:tcPr>
                        <w:tcW w:w="151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12"/>
                          <w:jc w:val="right"/>
                          <w:rPr>
                            <w:rFonts w:ascii="Arial Narrow" w:hAnsi="Arial Narrow" w:cs="Arial Narrow" w:eastAsia="Arial Narrow" w:hint="default"/>
                            <w:sz w:val="24"/>
                            <w:szCs w:val="24"/>
                          </w:rPr>
                        </w:pPr>
                        <w:r>
                          <w:rPr>
                            <w:rFonts w:ascii="Arial Narrow"/>
                            <w:spacing w:val="-3"/>
                            <w:sz w:val="24"/>
                          </w:rPr>
                          <w:t>1,960,111.80</w:t>
                        </w:r>
                      </w:p>
                    </w:tc>
                    <w:tc>
                      <w:tcPr>
                        <w:tcW w:w="1495" w:type="dxa"/>
                        <w:vMerge/>
                        <w:tcBorders>
                          <w:left w:val="nil" w:sz="6" w:space="0" w:color="auto"/>
                          <w:bottom w:val="nil" w:sz="6" w:space="0" w:color="auto"/>
                          <w:right w:val="nil" w:sz="6" w:space="0" w:color="auto"/>
                        </w:tcBorders>
                      </w:tcPr>
                      <w:p>
                        <w:pPr/>
                      </w:p>
                    </w:tc>
                  </w:tr>
                  <w:tr>
                    <w:trPr>
                      <w:trHeight w:val="395"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310"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在产品</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1"/>
                          <w:jc w:val="right"/>
                          <w:rPr>
                            <w:rFonts w:ascii="Arial Narrow" w:hAnsi="Arial Narrow" w:cs="Arial Narrow" w:eastAsia="Arial Narrow" w:hint="default"/>
                            <w:sz w:val="24"/>
                            <w:szCs w:val="24"/>
                          </w:rPr>
                        </w:pPr>
                        <w:r>
                          <w:rPr>
                            <w:rFonts w:ascii="Arial Narrow"/>
                            <w:spacing w:val="-1"/>
                            <w:w w:val="95"/>
                            <w:sz w:val="24"/>
                          </w:rPr>
                          <w:t>31,680.37</w:t>
                        </w:r>
                        <w:r>
                          <w:rPr>
                            <w:rFonts w:ascii="Arial Narrow"/>
                            <w:sz w:val="24"/>
                          </w:rPr>
                        </w:r>
                      </w:p>
                    </w:tc>
                    <w:tc>
                      <w:tcPr>
                        <w:tcW w:w="153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4"/>
                            <w:szCs w:val="24"/>
                          </w:rPr>
                        </w:pPr>
                        <w:r>
                          <w:rPr>
                            <w:rFonts w:ascii="Arial Narrow"/>
                            <w:spacing w:val="-1"/>
                            <w:w w:val="95"/>
                            <w:sz w:val="24"/>
                          </w:rPr>
                          <w:t>31,680.37</w:t>
                        </w:r>
                        <w:r>
                          <w:rPr>
                            <w:rFonts w:ascii="Arial Narrow"/>
                            <w:sz w:val="24"/>
                          </w:rPr>
                        </w:r>
                      </w:p>
                    </w:tc>
                  </w:tr>
                  <w:tr>
                    <w:trPr>
                      <w:trHeight w:val="395" w:hRule="exact"/>
                    </w:trPr>
                    <w:tc>
                      <w:tcPr>
                        <w:tcW w:w="1387" w:type="dxa"/>
                        <w:tcBorders>
                          <w:top w:val="nil" w:sz="6" w:space="0" w:color="auto"/>
                          <w:left w:val="nil" w:sz="6" w:space="0" w:color="auto"/>
                          <w:bottom w:val="single" w:sz="4" w:space="0" w:color="000000"/>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库存商品</w:t>
                        </w:r>
                      </w:p>
                    </w:tc>
                    <w:tc>
                      <w:tcPr>
                        <w:tcW w:w="180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42"/>
                          <w:jc w:val="right"/>
                          <w:rPr>
                            <w:rFonts w:ascii="Arial Narrow" w:hAnsi="Arial Narrow" w:cs="Arial Narrow" w:eastAsia="Arial Narrow" w:hint="default"/>
                            <w:sz w:val="24"/>
                            <w:szCs w:val="24"/>
                          </w:rPr>
                        </w:pPr>
                        <w:r>
                          <w:rPr>
                            <w:rFonts w:ascii="Arial Narrow"/>
                            <w:spacing w:val="-1"/>
                            <w:w w:val="95"/>
                            <w:sz w:val="24"/>
                          </w:rPr>
                          <w:t>7,221,790.76</w:t>
                        </w:r>
                        <w:r>
                          <w:rPr>
                            <w:rFonts w:ascii="Arial Narrow"/>
                            <w:sz w:val="24"/>
                          </w:rPr>
                        </w:r>
                      </w:p>
                    </w:tc>
                    <w:tc>
                      <w:tcPr>
                        <w:tcW w:w="153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142" w:right="0"/>
                          <w:jc w:val="left"/>
                          <w:rPr>
                            <w:rFonts w:ascii="Arial Narrow" w:hAnsi="Arial Narrow" w:cs="Arial Narrow" w:eastAsia="Arial Narrow" w:hint="default"/>
                            <w:sz w:val="24"/>
                            <w:szCs w:val="24"/>
                          </w:rPr>
                        </w:pPr>
                        <w:r>
                          <w:rPr>
                            <w:rFonts w:ascii="Arial Narrow"/>
                            <w:sz w:val="24"/>
                          </w:rPr>
                          <w:t>3,321,640.61</w:t>
                        </w:r>
                      </w:p>
                    </w:tc>
                    <w:tc>
                      <w:tcPr>
                        <w:tcW w:w="139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63"/>
                          <w:jc w:val="right"/>
                          <w:rPr>
                            <w:rFonts w:ascii="Arial Narrow" w:hAnsi="Arial Narrow" w:cs="Arial Narrow" w:eastAsia="Arial Narrow" w:hint="default"/>
                            <w:sz w:val="24"/>
                            <w:szCs w:val="24"/>
                          </w:rPr>
                        </w:pPr>
                        <w:r>
                          <w:rPr>
                            <w:rFonts w:ascii="Arial Narrow"/>
                            <w:spacing w:val="-1"/>
                            <w:w w:val="95"/>
                            <w:sz w:val="24"/>
                          </w:rPr>
                          <w:t>17.18</w:t>
                        </w:r>
                        <w:r>
                          <w:rPr>
                            <w:rFonts w:ascii="Arial Narrow"/>
                            <w:sz w:val="24"/>
                          </w:rPr>
                        </w:r>
                      </w:p>
                    </w:tc>
                    <w:tc>
                      <w:tcPr>
                        <w:tcW w:w="151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11"/>
                          <w:jc w:val="right"/>
                          <w:rPr>
                            <w:rFonts w:ascii="Arial Narrow" w:hAnsi="Arial Narrow" w:cs="Arial Narrow" w:eastAsia="Arial Narrow" w:hint="default"/>
                            <w:sz w:val="24"/>
                            <w:szCs w:val="24"/>
                          </w:rPr>
                        </w:pPr>
                        <w:r>
                          <w:rPr>
                            <w:rFonts w:ascii="Arial Narrow"/>
                            <w:spacing w:val="-1"/>
                            <w:w w:val="95"/>
                            <w:sz w:val="24"/>
                          </w:rPr>
                          <w:t>277,005.58</w:t>
                        </w:r>
                        <w:r>
                          <w:rPr>
                            <w:rFonts w:ascii="Arial Narrow"/>
                            <w:sz w:val="24"/>
                          </w:rPr>
                        </w: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w w:val="95"/>
                            <w:sz w:val="24"/>
                          </w:rPr>
                          <w:t>10,266,408.61</w:t>
                        </w:r>
                        <w:r>
                          <w:rPr>
                            <w:rFonts w:ascii="Arial Narrow"/>
                            <w:sz w:val="24"/>
                          </w:rPr>
                        </w:r>
                      </w:p>
                    </w:tc>
                  </w:tr>
                  <w:tr>
                    <w:trPr>
                      <w:trHeight w:val="403" w:hRule="exact"/>
                    </w:trPr>
                    <w:tc>
                      <w:tcPr>
                        <w:tcW w:w="1387" w:type="dxa"/>
                        <w:tcBorders>
                          <w:top w:val="single" w:sz="4" w:space="0" w:color="000000"/>
                          <w:left w:val="nil" w:sz="6" w:space="0" w:color="auto"/>
                          <w:bottom w:val="single" w:sz="8" w:space="0" w:color="000000"/>
                          <w:right w:val="nil" w:sz="6" w:space="0" w:color="auto"/>
                        </w:tcBorders>
                      </w:tcPr>
                      <w:p>
                        <w:pPr>
                          <w:pStyle w:val="TableParagraph"/>
                          <w:tabs>
                            <w:tab w:pos="508" w:val="left" w:leader="none"/>
                          </w:tabs>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180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40"/>
                          <w:jc w:val="right"/>
                          <w:rPr>
                            <w:rFonts w:ascii="Arial Narrow" w:hAnsi="Arial Narrow" w:cs="Arial Narrow" w:eastAsia="Arial Narrow" w:hint="default"/>
                            <w:sz w:val="24"/>
                            <w:szCs w:val="24"/>
                          </w:rPr>
                        </w:pPr>
                        <w:r>
                          <w:rPr>
                            <w:rFonts w:ascii="Arial Narrow"/>
                            <w:b/>
                            <w:w w:val="95"/>
                            <w:sz w:val="24"/>
                          </w:rPr>
                          <w:t>10,021,450.26</w:t>
                        </w:r>
                        <w:r>
                          <w:rPr>
                            <w:rFonts w:ascii="Arial Narrow"/>
                            <w:sz w:val="24"/>
                          </w:rPr>
                        </w:r>
                      </w:p>
                    </w:tc>
                    <w:tc>
                      <w:tcPr>
                        <w:tcW w:w="153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142" w:right="0"/>
                          <w:jc w:val="left"/>
                          <w:rPr>
                            <w:rFonts w:ascii="Arial Narrow" w:hAnsi="Arial Narrow" w:cs="Arial Narrow" w:eastAsia="Arial Narrow" w:hint="default"/>
                            <w:sz w:val="24"/>
                            <w:szCs w:val="24"/>
                          </w:rPr>
                        </w:pPr>
                        <w:r>
                          <w:rPr>
                            <w:rFonts w:ascii="Arial Narrow"/>
                            <w:b/>
                            <w:sz w:val="24"/>
                          </w:rPr>
                          <w:t>3,321,640.61</w:t>
                        </w:r>
                        <w:r>
                          <w:rPr>
                            <w:rFonts w:ascii="Arial Narrow"/>
                            <w:sz w:val="24"/>
                          </w:rPr>
                        </w:r>
                      </w:p>
                    </w:tc>
                    <w:tc>
                      <w:tcPr>
                        <w:tcW w:w="139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63"/>
                          <w:jc w:val="right"/>
                          <w:rPr>
                            <w:rFonts w:ascii="Arial Narrow" w:hAnsi="Arial Narrow" w:cs="Arial Narrow" w:eastAsia="Arial Narrow" w:hint="default"/>
                            <w:sz w:val="24"/>
                            <w:szCs w:val="24"/>
                          </w:rPr>
                        </w:pPr>
                        <w:r>
                          <w:rPr>
                            <w:rFonts w:ascii="Arial Narrow"/>
                            <w:b/>
                            <w:spacing w:val="-1"/>
                            <w:w w:val="95"/>
                            <w:sz w:val="24"/>
                          </w:rPr>
                          <w:t>807,884.51</w:t>
                        </w:r>
                        <w:r>
                          <w:rPr>
                            <w:rFonts w:ascii="Arial Narrow"/>
                            <w:sz w:val="24"/>
                          </w:rPr>
                        </w:r>
                      </w:p>
                    </w:tc>
                    <w:tc>
                      <w:tcPr>
                        <w:tcW w:w="151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13"/>
                          <w:jc w:val="right"/>
                          <w:rPr>
                            <w:rFonts w:ascii="Arial Narrow" w:hAnsi="Arial Narrow" w:cs="Arial Narrow" w:eastAsia="Arial Narrow" w:hint="default"/>
                            <w:sz w:val="24"/>
                            <w:szCs w:val="24"/>
                          </w:rPr>
                        </w:pPr>
                        <w:r>
                          <w:rPr>
                            <w:rFonts w:ascii="Arial Narrow"/>
                            <w:b/>
                            <w:spacing w:val="-2"/>
                            <w:sz w:val="24"/>
                          </w:rPr>
                          <w:t>2,237,117.38</w:t>
                        </w:r>
                        <w:r>
                          <w:rPr>
                            <w:rFonts w:ascii="Arial Narrow"/>
                            <w:sz w:val="24"/>
                          </w:rPr>
                        </w:r>
                      </w:p>
                    </w:tc>
                    <w:tc>
                      <w:tcPr>
                        <w:tcW w:w="149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9"/>
                          <w:jc w:val="right"/>
                          <w:rPr>
                            <w:rFonts w:ascii="Arial Narrow" w:hAnsi="Arial Narrow" w:cs="Arial Narrow" w:eastAsia="Arial Narrow" w:hint="default"/>
                            <w:sz w:val="24"/>
                            <w:szCs w:val="24"/>
                          </w:rPr>
                        </w:pPr>
                        <w:r>
                          <w:rPr>
                            <w:rFonts w:ascii="Arial Narrow"/>
                            <w:b/>
                            <w:w w:val="95"/>
                            <w:sz w:val="24"/>
                          </w:rPr>
                          <w:t>10,298,088.98</w:t>
                        </w:r>
                        <w:r>
                          <w:rPr>
                            <w:rFonts w:ascii="Arial Narrow"/>
                            <w:sz w:val="24"/>
                          </w:rPr>
                        </w:r>
                      </w:p>
                    </w:tc>
                  </w:tr>
                </w:tbl>
                <w:p>
                  <w:pPr/>
                </w:p>
              </w:txbxContent>
            </v:textbox>
            <w10:wrap type="none"/>
          </v:shape>
        </w:pict>
      </w:r>
      <w:r>
        <w:rPr>
          <w:rFonts w:ascii="方正姚体" w:hAnsi="方正姚体" w:cs="方正姚体" w:eastAsia="方正姚体" w:hint="default"/>
          <w:sz w:val="24"/>
          <w:szCs w:val="24"/>
        </w:rPr>
        <w:t>项</w:t>
        <w:tab/>
        <w:t>目</w:t>
        <w:tab/>
      </w:r>
      <w:r>
        <w:rPr>
          <w:rFonts w:ascii="Arial Narrow" w:hAnsi="Arial Narrow" w:cs="Arial Narrow" w:eastAsia="Arial Narrow" w:hint="default"/>
          <w:b/>
          <w:bCs/>
          <w:spacing w:val="-1"/>
          <w:sz w:val="24"/>
          <w:szCs w:val="24"/>
        </w:rPr>
        <w:t>2008.12.31</w:t>
        <w:tab/>
      </w:r>
      <w:r>
        <w:rPr>
          <w:rFonts w:ascii="方正姚体" w:hAnsi="方正姚体" w:cs="方正姚体" w:eastAsia="方正姚体" w:hint="default"/>
          <w:spacing w:val="1"/>
          <w:sz w:val="24"/>
          <w:szCs w:val="24"/>
        </w:rPr>
        <w:t>本期计提</w:t>
      </w:r>
      <w:r>
        <w:rPr>
          <w:rFonts w:ascii="方正姚体" w:hAnsi="方正姚体" w:cs="方正姚体" w:eastAsia="方正姚体" w:hint="default"/>
          <w:sz w:val="24"/>
          <w:szCs w:val="24"/>
        </w:rPr>
      </w:r>
    </w:p>
    <w:p>
      <w:pPr>
        <w:pStyle w:val="BodyText"/>
        <w:spacing w:line="308" w:lineRule="exact"/>
        <w:ind w:left="587" w:right="-15"/>
        <w:jc w:val="left"/>
        <w:rPr>
          <w:rFonts w:ascii="方正姚体" w:hAnsi="方正姚体" w:cs="方正姚体" w:eastAsia="方正姚体" w:hint="default"/>
        </w:rPr>
      </w:pPr>
      <w:r>
        <w:rPr/>
        <w:br w:type="column"/>
      </w:r>
      <w:r>
        <w:rPr>
          <w:rFonts w:ascii="方正姚体" w:hAnsi="方正姚体" w:cs="方正姚体" w:eastAsia="方正姚体" w:hint="default"/>
        </w:rPr>
        <w:t>本期减少</w:t>
      </w:r>
    </w:p>
    <w:p>
      <w:pPr>
        <w:spacing w:line="240" w:lineRule="auto" w:before="2"/>
        <w:rPr>
          <w:rFonts w:ascii="方正姚体" w:hAnsi="方正姚体" w:cs="方正姚体" w:eastAsia="方正姚体" w:hint="default"/>
          <w:sz w:val="16"/>
          <w:szCs w:val="16"/>
        </w:rPr>
      </w:pPr>
      <w:r>
        <w:rPr/>
        <w:br w:type="column"/>
      </w:r>
      <w:r>
        <w:rPr>
          <w:rFonts w:ascii="方正姚体"/>
          <w:sz w:val="16"/>
        </w:rPr>
      </w:r>
    </w:p>
    <w:p>
      <w:pPr>
        <w:pStyle w:val="Heading2"/>
        <w:spacing w:line="240" w:lineRule="auto"/>
        <w:ind w:left="588" w:right="0"/>
        <w:jc w:val="left"/>
        <w:rPr>
          <w:b w:val="0"/>
          <w:bCs w:val="0"/>
        </w:rPr>
      </w:pPr>
      <w:r>
        <w:rPr/>
        <w:t>2009.12.31</w:t>
      </w:r>
      <w:r>
        <w:rPr>
          <w:b w:val="0"/>
        </w:rPr>
      </w:r>
    </w:p>
    <w:p>
      <w:pPr>
        <w:spacing w:after="0" w:line="240" w:lineRule="auto"/>
        <w:jc w:val="left"/>
        <w:sectPr>
          <w:type w:val="continuous"/>
          <w:pgSz w:w="11900" w:h="16840"/>
          <w:pgMar w:top="960" w:bottom="280" w:left="1140" w:right="840"/>
          <w:cols w:num="3" w:equalWidth="0">
            <w:col w:w="5043" w:space="912"/>
            <w:col w:w="1553" w:space="593"/>
            <w:col w:w="1819"/>
          </w:cols>
        </w:sect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7"/>
        <w:rPr>
          <w:rFonts w:ascii="Arial Narrow" w:hAnsi="Arial Narrow" w:cs="Arial Narrow" w:eastAsia="Arial Narrow" w:hint="default"/>
          <w:b/>
          <w:bCs/>
          <w:sz w:val="27"/>
          <w:szCs w:val="27"/>
        </w:rPr>
      </w:pPr>
    </w:p>
    <w:p>
      <w:pPr>
        <w:pStyle w:val="BodyText"/>
        <w:spacing w:line="357" w:lineRule="exact"/>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）存货跌价准备情况</w:t>
      </w:r>
    </w:p>
    <w:p>
      <w:pPr>
        <w:spacing w:line="240" w:lineRule="auto" w:before="14"/>
        <w:rPr>
          <w:rFonts w:ascii="方正姚体" w:hAnsi="方正姚体" w:cs="方正姚体" w:eastAsia="方正姚体" w:hint="default"/>
          <w:sz w:val="15"/>
          <w:szCs w:val="15"/>
        </w:rPr>
      </w:pPr>
    </w:p>
    <w:p>
      <w:pPr>
        <w:spacing w:line="20" w:lineRule="exact"/>
        <w:ind w:left="55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7.4pt;height:1pt;mso-position-horizontal-relative:char;mso-position-vertical-relative:line" coordorigin="0,0" coordsize="9148,20">
            <v:group style="position:absolute;left:10;top:10;width:4580;height:2" coordorigin="10,10" coordsize="4580,2">
              <v:shape style="position:absolute;left:10;top:10;width:4580;height:2" coordorigin="10,10" coordsize="4580,0" path="m10,10l4589,10e" filled="false" stroked="true" strokeweight=".96pt" strokecolor="#000000">
                <v:path arrowok="t"/>
              </v:shape>
            </v:group>
            <v:group style="position:absolute;left:4589;top:10;width:2265;height:2" coordorigin="4589,10" coordsize="2265,2">
              <v:shape style="position:absolute;left:4589;top:10;width:2265;height:2" coordorigin="4589,10" coordsize="2265,0" path="m4589,10l6853,10e" filled="false" stroked="true" strokeweight=".96pt" strokecolor="#000000">
                <v:path arrowok="t"/>
              </v:shape>
            </v:group>
            <v:group style="position:absolute;left:6853;top:10;width:2285;height:2" coordorigin="6853,10" coordsize="2285,2">
              <v:shape style="position:absolute;left:6853;top:10;width:2285;height:2" coordorigin="6853,10" coordsize="2285,0" path="m6853,10l9138,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type w:val="continuous"/>
          <w:pgSz w:w="11900" w:h="16840"/>
          <w:pgMar w:top="960" w:bottom="280" w:left="1140" w:right="840"/>
        </w:sectPr>
      </w:pPr>
    </w:p>
    <w:p>
      <w:pPr>
        <w:spacing w:line="240" w:lineRule="auto" w:before="12"/>
        <w:rPr>
          <w:rFonts w:ascii="方正姚体" w:hAnsi="方正姚体" w:cs="方正姚体" w:eastAsia="方正姚体" w:hint="default"/>
          <w:sz w:val="14"/>
          <w:szCs w:val="14"/>
        </w:rPr>
      </w:pPr>
    </w:p>
    <w:p>
      <w:pPr>
        <w:pStyle w:val="BodyText"/>
        <w:tabs>
          <w:tab w:pos="2953" w:val="left" w:leader="none"/>
        </w:tabs>
        <w:spacing w:line="146" w:lineRule="auto"/>
        <w:ind w:left="2953" w:right="0" w:hanging="2285"/>
        <w:jc w:val="left"/>
        <w:rPr>
          <w:rFonts w:ascii="方正姚体" w:hAnsi="方正姚体" w:cs="方正姚体" w:eastAsia="方正姚体" w:hint="default"/>
        </w:rPr>
      </w:pPr>
      <w:r>
        <w:rPr>
          <w:rFonts w:ascii="方正姚体" w:hAnsi="方正姚体" w:cs="方正姚体" w:eastAsia="方正姚体" w:hint="default"/>
          <w:position w:val="-15"/>
        </w:rPr>
        <w:t>存货种类</w:t>
        <w:tab/>
      </w:r>
      <w:r>
        <w:rPr>
          <w:rFonts w:ascii="方正姚体" w:hAnsi="方正姚体" w:cs="方正姚体" w:eastAsia="方正姚体" w:hint="default"/>
          <w:spacing w:val="21"/>
        </w:rPr>
        <w:t>本期转销存货跌价</w:t>
      </w:r>
      <w:r>
        <w:rPr>
          <w:rFonts w:ascii="方正姚体" w:hAnsi="方正姚体" w:cs="方正姚体" w:eastAsia="方正姚体" w:hint="default"/>
          <w:spacing w:val="21"/>
        </w:rPr>
        <w:t> </w:t>
      </w:r>
      <w:r>
        <w:rPr>
          <w:rFonts w:ascii="方正姚体" w:hAnsi="方正姚体" w:cs="方正姚体" w:eastAsia="方正姚体" w:hint="default"/>
        </w:rPr>
        <w:t>准备的原因</w:t>
      </w:r>
    </w:p>
    <w:p>
      <w:pPr>
        <w:pStyle w:val="BodyText"/>
        <w:spacing w:line="312" w:lineRule="exact" w:before="164"/>
        <w:ind w:left="154" w:right="-19"/>
        <w:jc w:val="left"/>
        <w:rPr>
          <w:rFonts w:ascii="方正姚体" w:hAnsi="方正姚体" w:cs="方正姚体" w:eastAsia="方正姚体" w:hint="default"/>
        </w:rPr>
      </w:pPr>
      <w:r>
        <w:rPr>
          <w:spacing w:val="21"/>
        </w:rPr>
        <w:br w:type="column"/>
      </w:r>
      <w:r>
        <w:rPr>
          <w:rFonts w:ascii="方正姚体" w:hAnsi="方正姚体" w:cs="方正姚体" w:eastAsia="方正姚体" w:hint="default"/>
          <w:spacing w:val="21"/>
        </w:rPr>
        <w:t>本期转回存货跌价 </w:t>
      </w:r>
      <w:r>
        <w:rPr>
          <w:rFonts w:ascii="方正姚体" w:hAnsi="方正姚体" w:cs="方正姚体" w:eastAsia="方正姚体" w:hint="default"/>
        </w:rPr>
        <w:t>准备的原因</w:t>
      </w:r>
    </w:p>
    <w:p>
      <w:pPr>
        <w:pStyle w:val="BodyText"/>
        <w:spacing w:line="271" w:lineRule="exact"/>
        <w:ind w:left="153" w:right="0"/>
        <w:jc w:val="left"/>
        <w:rPr>
          <w:rFonts w:ascii="方正姚体" w:hAnsi="方正姚体" w:cs="方正姚体" w:eastAsia="方正姚体" w:hint="default"/>
        </w:rPr>
      </w:pPr>
      <w:r>
        <w:rPr>
          <w:spacing w:val="21"/>
        </w:rPr>
        <w:br w:type="column"/>
      </w:r>
      <w:r>
        <w:rPr>
          <w:rFonts w:ascii="方正姚体" w:hAnsi="方正姚体" w:cs="方正姚体" w:eastAsia="方正姚体" w:hint="default"/>
          <w:spacing w:val="21"/>
        </w:rPr>
        <w:t>本期转回金额占该</w:t>
      </w:r>
      <w:r>
        <w:rPr>
          <w:rFonts w:ascii="方正姚体" w:hAnsi="方正姚体" w:cs="方正姚体" w:eastAsia="方正姚体" w:hint="default"/>
        </w:rPr>
      </w:r>
    </w:p>
    <w:p>
      <w:pPr>
        <w:pStyle w:val="BodyText"/>
        <w:spacing w:line="310" w:lineRule="exact" w:before="51"/>
        <w:ind w:left="153" w:right="293"/>
        <w:jc w:val="left"/>
        <w:rPr>
          <w:rFonts w:ascii="Arial Narrow" w:hAnsi="Arial Narrow" w:cs="Arial Narrow" w:eastAsia="Arial Narrow" w:hint="default"/>
        </w:rPr>
      </w:pPr>
      <w:r>
        <w:rPr/>
        <w:pict>
          <v:group style="position:absolute;margin-left:84.839996pt;margin-top:34.870312pt;width:456.9pt;height:.5pt;mso-position-horizontal-relative:page;mso-position-vertical-relative:paragraph;z-index:-519088" coordorigin="1697,697" coordsize="9138,10">
            <v:group style="position:absolute;left:1702;top:702;width:4570;height:2" coordorigin="1702,702" coordsize="4570,2">
              <v:shape style="position:absolute;left:1702;top:702;width:4570;height:2" coordorigin="1702,702" coordsize="4570,0" path="m1702,702l6271,702e" filled="false" stroked="true" strokeweight=".48pt" strokecolor="#000000">
                <v:path arrowok="t"/>
              </v:shape>
            </v:group>
            <v:group style="position:absolute;left:6271;top:702;width:2274;height:2" coordorigin="6271,702" coordsize="2274,2">
              <v:shape style="position:absolute;left:6271;top:702;width:2274;height:2" coordorigin="6271,702" coordsize="2274,0" path="m6271,702l8545,702e" filled="false" stroked="true" strokeweight=".48pt" strokecolor="#000000">
                <v:path arrowok="t"/>
              </v:shape>
            </v:group>
            <v:group style="position:absolute;left:8545;top:702;width:2285;height:2" coordorigin="8545,702" coordsize="2285,2">
              <v:shape style="position:absolute;left:8545;top:702;width:2285;height:2" coordorigin="8545,702" coordsize="2285,0" path="m8545,702l10830,702e" filled="false" stroked="true" strokeweight=".48pt" strokecolor="#000000">
                <v:path arrowok="t"/>
              </v:shape>
            </v:group>
            <w10:wrap type="none"/>
          </v:group>
        </w:pict>
      </w:r>
      <w:r>
        <w:rPr>
          <w:rFonts w:ascii="方正姚体" w:hAnsi="方正姚体" w:cs="方正姚体" w:eastAsia="方正姚体" w:hint="default"/>
          <w:spacing w:val="21"/>
        </w:rPr>
        <w:t>项存货期末余额的 </w:t>
      </w:r>
      <w:r>
        <w:rPr>
          <w:rFonts w:ascii="方正姚体" w:hAnsi="方正姚体" w:cs="方正姚体" w:eastAsia="方正姚体" w:hint="default"/>
        </w:rPr>
        <w:t>比例</w:t>
      </w:r>
      <w:r>
        <w:rPr>
          <w:rFonts w:ascii="Arial Narrow" w:hAnsi="Arial Narrow" w:cs="Arial Narrow" w:eastAsia="Arial Narrow" w:hint="default"/>
          <w:b/>
          <w:bCs/>
        </w:rPr>
        <w:t>%</w:t>
      </w:r>
      <w:r>
        <w:rPr>
          <w:rFonts w:ascii="Arial Narrow" w:hAnsi="Arial Narrow" w:cs="Arial Narrow" w:eastAsia="Arial Narrow" w:hint="default"/>
        </w:rPr>
      </w:r>
    </w:p>
    <w:p>
      <w:pPr>
        <w:spacing w:after="0" w:line="310" w:lineRule="exact"/>
        <w:jc w:val="left"/>
        <w:rPr>
          <w:rFonts w:ascii="Arial Narrow" w:hAnsi="Arial Narrow" w:cs="Arial Narrow" w:eastAsia="Arial Narrow" w:hint="default"/>
        </w:rPr>
        <w:sectPr>
          <w:type w:val="continuous"/>
          <w:pgSz w:w="11900" w:h="16840"/>
          <w:pgMar w:top="960" w:bottom="280" w:left="1140" w:right="840"/>
          <w:cols w:num="3" w:equalWidth="0">
            <w:col w:w="5042" w:space="40"/>
            <w:col w:w="2244" w:space="40"/>
            <w:col w:w="2554"/>
          </w:cols>
        </w:sectPr>
      </w:pPr>
    </w:p>
    <w:p>
      <w:pPr>
        <w:pStyle w:val="BodyText"/>
        <w:tabs>
          <w:tab w:pos="2953" w:val="left" w:leader="none"/>
          <w:tab w:pos="5236" w:val="left" w:leader="none"/>
          <w:tab w:pos="7519" w:val="left" w:leader="none"/>
        </w:tabs>
        <w:spacing w:line="367" w:lineRule="exact"/>
        <w:ind w:left="668" w:right="129"/>
        <w:jc w:val="left"/>
        <w:rPr>
          <w:rFonts w:ascii="Arial Narrow" w:hAnsi="Arial Narrow" w:cs="Arial Narrow" w:eastAsia="Arial Narrow" w:hint="default"/>
        </w:rPr>
      </w:pPr>
      <w:r>
        <w:rPr>
          <w:rFonts w:ascii="方正姚体" w:hAnsi="方正姚体" w:cs="方正姚体" w:eastAsia="方正姚体" w:hint="default"/>
        </w:rPr>
        <w:t>原材料</w:t>
        <w:tab/>
        <w:t>出售</w:t>
        <w:tab/>
        <w:t>变现净值大于成本</w:t>
        <w:tab/>
      </w:r>
      <w:r>
        <w:rPr>
          <w:rFonts w:ascii="Arial Narrow" w:hAnsi="Arial Narrow" w:cs="Arial Narrow" w:eastAsia="Arial Narrow" w:hint="default"/>
        </w:rPr>
        <w:t>0.31</w:t>
      </w:r>
    </w:p>
    <w:p>
      <w:pPr>
        <w:pStyle w:val="BodyText"/>
        <w:tabs>
          <w:tab w:pos="2953" w:val="left" w:leader="none"/>
          <w:tab w:pos="5236" w:val="left" w:leader="none"/>
        </w:tabs>
        <w:spacing w:line="240" w:lineRule="auto" w:before="20"/>
        <w:ind w:left="668" w:right="129"/>
        <w:jc w:val="left"/>
        <w:rPr>
          <w:rFonts w:ascii="方正姚体" w:hAnsi="方正姚体" w:cs="方正姚体" w:eastAsia="方正姚体" w:hint="default"/>
        </w:rPr>
      </w:pPr>
      <w:r>
        <w:rPr>
          <w:rFonts w:ascii="方正姚体" w:hAnsi="方正姚体" w:cs="方正姚体" w:eastAsia="方正姚体" w:hint="default"/>
        </w:rPr>
        <w:t>库存商品</w:t>
        <w:tab/>
        <w:t>出售</w:t>
        <w:tab/>
        <w:t>变现净值大于成本</w:t>
      </w:r>
    </w:p>
    <w:p>
      <w:pPr>
        <w:spacing w:line="240" w:lineRule="auto" w:before="6"/>
        <w:rPr>
          <w:rFonts w:ascii="方正姚体" w:hAnsi="方正姚体" w:cs="方正姚体" w:eastAsia="方正姚体" w:hint="default"/>
          <w:sz w:val="5"/>
          <w:szCs w:val="5"/>
        </w:rPr>
      </w:pPr>
    </w:p>
    <w:p>
      <w:pPr>
        <w:spacing w:line="20" w:lineRule="exact"/>
        <w:ind w:left="537"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8.5pt;height:1pt;mso-position-horizontal-relative:char;mso-position-vertical-relative:line" coordorigin="0,0" coordsize="9170,20">
            <v:group style="position:absolute;left:10;top:10;width:2298;height:2" coordorigin="10,10" coordsize="2298,2">
              <v:shape style="position:absolute;left:10;top:10;width:2298;height:2" coordorigin="10,10" coordsize="2298,0" path="m10,10l2308,10e" filled="false" stroked="true" strokeweight=".96pt" strokecolor="#000000">
                <v:path arrowok="t"/>
              </v:shape>
            </v:group>
            <v:group style="position:absolute;left:2293;top:10;width:2298;height:2" coordorigin="2293,10" coordsize="2298,2">
              <v:shape style="position:absolute;left:2293;top:10;width:2298;height:2" coordorigin="2293,10" coordsize="2298,0" path="m2293,10l4591,10e" filled="false" stroked="true" strokeweight=".96pt" strokecolor="#000000">
                <v:path arrowok="t"/>
              </v:shape>
            </v:group>
            <v:group style="position:absolute;left:4577;top:10;width:20;height:2" coordorigin="4577,10" coordsize="20,2">
              <v:shape style="position:absolute;left:4577;top:10;width:20;height:2" coordorigin="4577,10" coordsize="20,0" path="m4577,10l4596,10e" filled="false" stroked="true" strokeweight=".96pt" strokecolor="#000000">
                <v:path arrowok="t"/>
              </v:shape>
            </v:group>
            <v:group style="position:absolute;left:4596;top:10;width:2279;height:2" coordorigin="4596,10" coordsize="2279,2">
              <v:shape style="position:absolute;left:4596;top:10;width:2279;height:2" coordorigin="4596,10" coordsize="2279,0" path="m4596,10l6875,10e" filled="false" stroked="true" strokeweight=".96pt" strokecolor="#000000">
                <v:path arrowok="t"/>
              </v:shape>
            </v:group>
            <v:group style="position:absolute;left:6860;top:10;width:2300;height:2" coordorigin="6860,10" coordsize="2300,2">
              <v:shape style="position:absolute;left:6860;top:10;width:2300;height:2" coordorigin="6860,10" coordsize="2300,0" path="m6860,10l9160,10e" filled="false" stroked="true" strokeweight=".96pt" strokecolor="#000000">
                <v:path arrowok="t"/>
              </v:shape>
            </v:group>
          </v:group>
        </w:pict>
      </w:r>
      <w:r>
        <w:rPr>
          <w:rFonts w:ascii="方正姚体" w:hAnsi="方正姚体" w:cs="方正姚体" w:eastAsia="方正姚体" w:hint="default"/>
          <w:sz w:val="2"/>
          <w:szCs w:val="2"/>
        </w:rPr>
      </w:r>
    </w:p>
    <w:p>
      <w:pPr>
        <w:pStyle w:val="BodyText"/>
        <w:spacing w:line="310" w:lineRule="exact" w:before="112"/>
        <w:ind w:left="559" w:right="136"/>
        <w:jc w:val="both"/>
        <w:rPr>
          <w:rFonts w:ascii="方正姚体" w:hAnsi="方正姚体" w:cs="方正姚体" w:eastAsia="方正姚体" w:hint="default"/>
        </w:rPr>
      </w:pPr>
      <w:r>
        <w:rPr>
          <w:rFonts w:ascii="方正姚体" w:hAnsi="方正姚体" w:cs="方正姚体" w:eastAsia="方正姚体" w:hint="default"/>
        </w:rPr>
        <w:t>说明：存货可变现净值是按存货的估计售价减去至完工时估计将要发生的成本、估</w:t>
      </w:r>
      <w:r>
        <w:rPr>
          <w:rFonts w:ascii="方正姚体" w:hAnsi="方正姚体" w:cs="方正姚体" w:eastAsia="方正姚体" w:hint="default"/>
          <w:spacing w:val="9"/>
        </w:rPr>
        <w:t> </w:t>
      </w:r>
      <w:r>
        <w:rPr>
          <w:rFonts w:ascii="方正姚体" w:hAnsi="方正姚体" w:cs="方正姚体" w:eastAsia="方正姚体" w:hint="default"/>
          <w:spacing w:val="9"/>
        </w:rPr>
      </w:r>
      <w:r>
        <w:rPr>
          <w:rFonts w:ascii="方正姚体" w:hAnsi="方正姚体" w:cs="方正姚体" w:eastAsia="方正姚体" w:hint="default"/>
        </w:rPr>
        <w:t>计的销售费用以及相关税费后的金额。</w:t>
      </w:r>
    </w:p>
    <w:p>
      <w:pPr>
        <w:spacing w:line="240" w:lineRule="auto" w:before="11"/>
        <w:rPr>
          <w:rFonts w:ascii="方正姚体" w:hAnsi="方正姚体" w:cs="方正姚体" w:eastAsia="方正姚体" w:hint="default"/>
          <w:sz w:val="14"/>
          <w:szCs w:val="14"/>
        </w:rPr>
      </w:pPr>
    </w:p>
    <w:p>
      <w:pPr>
        <w:pStyle w:val="BodyText"/>
        <w:spacing w:line="310" w:lineRule="exact"/>
        <w:ind w:right="136"/>
        <w:jc w:val="both"/>
        <w:rPr>
          <w:rFonts w:ascii="方正姚体" w:hAnsi="方正姚体" w:cs="方正姚体" w:eastAsia="方正姚体" w:hint="default"/>
        </w:rPr>
      </w:pPr>
      <w:r>
        <w:rPr>
          <w:rFonts w:ascii="方正姚体" w:hAnsi="方正姚体" w:cs="方正姚体" w:eastAsia="方正姚体" w:hint="default"/>
          <w:spacing w:val="2"/>
        </w:rPr>
        <w:t>本公司期末存货成本高于其可变现净值的，计提存货跌价准备。本公司通常按照单个存 货项目计提存货跌价准备，期末，以前减记存货价值的影响因素已经消失的，存货跌价 </w:t>
      </w:r>
      <w:r>
        <w:rPr>
          <w:rFonts w:ascii="方正姚体" w:hAnsi="方正姚体" w:cs="方正姚体" w:eastAsia="方正姚体" w:hint="default"/>
        </w:rPr>
        <w:t>准备在原已计提的金额内转回。</w:t>
      </w:r>
    </w:p>
    <w:p>
      <w:pPr>
        <w:pStyle w:val="BodyText"/>
        <w:spacing w:line="240" w:lineRule="auto" w:before="145"/>
        <w:ind w:left="243" w:right="129"/>
        <w:jc w:val="left"/>
        <w:rPr>
          <w:rFonts w:ascii="方正姚体" w:hAnsi="方正姚体" w:cs="方正姚体" w:eastAsia="方正姚体" w:hint="default"/>
        </w:rPr>
      </w:pPr>
      <w:r>
        <w:rPr>
          <w:rFonts w:ascii="Arial Narrow" w:hAnsi="Arial Narrow" w:cs="Arial Narrow" w:eastAsia="Arial Narrow" w:hint="default"/>
        </w:rPr>
        <w:t>8</w:t>
      </w:r>
      <w:r>
        <w:rPr>
          <w:rFonts w:ascii="方正姚体" w:hAnsi="方正姚体" w:cs="方正姚体" w:eastAsia="方正姚体" w:hint="default"/>
        </w:rPr>
        <w:t>、其他流动资产</w:t>
      </w:r>
    </w:p>
    <w:p>
      <w:pPr>
        <w:spacing w:line="240" w:lineRule="auto" w:before="8"/>
        <w:rPr>
          <w:rFonts w:ascii="方正姚体" w:hAnsi="方正姚体" w:cs="方正姚体" w:eastAsia="方正姚体" w:hint="default"/>
          <w:sz w:val="11"/>
          <w:szCs w:val="11"/>
        </w:rPr>
      </w:pPr>
    </w:p>
    <w:tbl>
      <w:tblPr>
        <w:tblW w:w="0" w:type="auto"/>
        <w:jc w:val="left"/>
        <w:tblInd w:w="483" w:type="dxa"/>
        <w:tblLayout w:type="fixed"/>
        <w:tblCellMar>
          <w:top w:w="0" w:type="dxa"/>
          <w:left w:w="0" w:type="dxa"/>
          <w:bottom w:w="0" w:type="dxa"/>
          <w:right w:w="0" w:type="dxa"/>
        </w:tblCellMar>
        <w:tblLook w:val="01E0"/>
      </w:tblPr>
      <w:tblGrid>
        <w:gridCol w:w="3848"/>
        <w:gridCol w:w="3246"/>
        <w:gridCol w:w="2118"/>
      </w:tblGrid>
      <w:tr>
        <w:trPr>
          <w:trHeight w:val="601" w:hRule="exact"/>
        </w:trPr>
        <w:tc>
          <w:tcPr>
            <w:tcW w:w="3848" w:type="dxa"/>
            <w:tcBorders>
              <w:top w:val="nil" w:sz="6" w:space="0" w:color="auto"/>
              <w:left w:val="nil" w:sz="6" w:space="0" w:color="auto"/>
              <w:bottom w:val="single" w:sz="8" w:space="0" w:color="000000"/>
              <w:right w:val="nil" w:sz="6" w:space="0" w:color="auto"/>
            </w:tcBorders>
          </w:tcPr>
          <w:p>
            <w:pPr>
              <w:pStyle w:val="TableParagraph"/>
              <w:spacing w:line="340" w:lineRule="exact"/>
              <w:ind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其他流动资产分项目列示</w:t>
            </w:r>
          </w:p>
        </w:tc>
        <w:tc>
          <w:tcPr>
            <w:tcW w:w="5364" w:type="dxa"/>
            <w:gridSpan w:val="2"/>
            <w:tcBorders>
              <w:top w:val="nil" w:sz="6" w:space="0" w:color="auto"/>
              <w:left w:val="nil" w:sz="6" w:space="0" w:color="auto"/>
              <w:bottom w:val="single" w:sz="8" w:space="0" w:color="000000"/>
              <w:right w:val="nil" w:sz="6" w:space="0" w:color="auto"/>
            </w:tcBorders>
          </w:tcPr>
          <w:p>
            <w:pPr/>
          </w:p>
        </w:tc>
      </w:tr>
      <w:tr>
        <w:trPr>
          <w:trHeight w:val="392" w:hRule="exact"/>
        </w:trPr>
        <w:tc>
          <w:tcPr>
            <w:tcW w:w="3848"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7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   目</w:t>
            </w:r>
          </w:p>
        </w:tc>
        <w:tc>
          <w:tcPr>
            <w:tcW w:w="3246"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29"/>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c>
          <w:tcPr>
            <w:tcW w:w="2118"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1031" w:right="0"/>
              <w:jc w:val="left"/>
              <w:rPr>
                <w:rFonts w:ascii="Arial Narrow" w:hAnsi="Arial Narrow" w:cs="Arial Narrow" w:eastAsia="Arial Narrow" w:hint="default"/>
                <w:sz w:val="24"/>
                <w:szCs w:val="24"/>
              </w:rPr>
            </w:pPr>
            <w:r>
              <w:rPr>
                <w:rFonts w:ascii="Arial Narrow"/>
                <w:b/>
                <w:sz w:val="24"/>
              </w:rPr>
              <w:t>2008.12.31</w:t>
            </w:r>
            <w:r>
              <w:rPr>
                <w:rFonts w:ascii="Arial Narrow"/>
                <w:sz w:val="24"/>
              </w:rPr>
            </w:r>
          </w:p>
        </w:tc>
      </w:tr>
      <w:tr>
        <w:trPr>
          <w:trHeight w:val="403" w:hRule="exact"/>
        </w:trPr>
        <w:tc>
          <w:tcPr>
            <w:tcW w:w="3848"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7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其他流动资产</w:t>
            </w:r>
          </w:p>
        </w:tc>
        <w:tc>
          <w:tcPr>
            <w:tcW w:w="3246"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right="1029"/>
              <w:jc w:val="right"/>
              <w:rPr>
                <w:rFonts w:ascii="Arial Narrow" w:hAnsi="Arial Narrow" w:cs="Arial Narrow" w:eastAsia="Arial Narrow" w:hint="default"/>
                <w:sz w:val="21"/>
                <w:szCs w:val="21"/>
              </w:rPr>
            </w:pPr>
            <w:r>
              <w:rPr>
                <w:rFonts w:ascii="Arial Narrow"/>
                <w:spacing w:val="-1"/>
                <w:sz w:val="21"/>
              </w:rPr>
              <w:t>8,389,072.09</w:t>
            </w:r>
          </w:p>
        </w:tc>
        <w:tc>
          <w:tcPr>
            <w:tcW w:w="2118" w:type="dxa"/>
            <w:tcBorders>
              <w:top w:val="single" w:sz="4" w:space="0" w:color="000000"/>
              <w:left w:val="nil" w:sz="6" w:space="0" w:color="auto"/>
              <w:bottom w:val="single" w:sz="8" w:space="0" w:color="000000"/>
              <w:right w:val="nil" w:sz="6" w:space="0" w:color="auto"/>
            </w:tcBorders>
          </w:tcPr>
          <w:p>
            <w:pPr/>
          </w:p>
        </w:tc>
      </w:tr>
    </w:tbl>
    <w:p>
      <w:pPr>
        <w:pStyle w:val="BodyText"/>
        <w:spacing w:line="310" w:lineRule="exact" w:before="103"/>
        <w:ind w:right="129"/>
        <w:jc w:val="left"/>
        <w:rPr>
          <w:rFonts w:ascii="方正姚体" w:hAnsi="方正姚体" w:cs="方正姚体" w:eastAsia="方正姚体" w:hint="default"/>
        </w:rPr>
      </w:pPr>
      <w:r>
        <w:rPr>
          <w:rFonts w:ascii="方正姚体" w:hAnsi="方正姚体" w:cs="方正姚体" w:eastAsia="方正姚体" w:hint="default"/>
          <w:spacing w:val="2"/>
        </w:rPr>
        <w:t>说明：期末其它流动资产系公司实际缴纳的所得税大于按税法规定计算的应缴税款而形 </w:t>
      </w:r>
      <w:r>
        <w:rPr>
          <w:rFonts w:ascii="方正姚体" w:hAnsi="方正姚体" w:cs="方正姚体" w:eastAsia="方正姚体" w:hint="default"/>
        </w:rPr>
        <w:t>成的当期所得税资产。</w:t>
      </w:r>
    </w:p>
    <w:p>
      <w:pPr>
        <w:pStyle w:val="BodyText"/>
        <w:spacing w:line="340" w:lineRule="auto" w:before="48"/>
        <w:ind w:left="483" w:right="6297" w:hanging="240"/>
        <w:jc w:val="left"/>
        <w:rPr>
          <w:rFonts w:ascii="方正姚体" w:hAnsi="方正姚体" w:cs="方正姚体" w:eastAsia="方正姚体" w:hint="default"/>
        </w:rPr>
      </w:pPr>
      <w:r>
        <w:rPr>
          <w:rFonts w:ascii="Arial Narrow" w:hAnsi="Arial Narrow" w:cs="Arial Narrow" w:eastAsia="Arial Narrow" w:hint="default"/>
        </w:rPr>
        <w:t>9</w:t>
      </w:r>
      <w:r>
        <w:rPr>
          <w:rFonts w:ascii="方正姚体" w:hAnsi="方正姚体" w:cs="方正姚体" w:eastAsia="方正姚体" w:hint="default"/>
        </w:rPr>
        <w:t>、可供出售金融资产 可供出售金融资产分项目列示</w:t>
      </w:r>
    </w:p>
    <w:p>
      <w:pPr>
        <w:spacing w:after="0" w:line="340" w:lineRule="auto"/>
        <w:jc w:val="left"/>
        <w:rPr>
          <w:rFonts w:ascii="方正姚体" w:hAnsi="方正姚体" w:cs="方正姚体" w:eastAsia="方正姚体" w:hint="default"/>
        </w:rPr>
        <w:sectPr>
          <w:type w:val="continuous"/>
          <w:pgSz w:w="11900" w:h="16840"/>
          <w:pgMar w:top="960" w:bottom="280" w:left="1140" w:right="840"/>
        </w:sectPr>
      </w:pPr>
    </w:p>
    <w:p>
      <w:pPr>
        <w:spacing w:line="240" w:lineRule="auto" w:before="3"/>
        <w:rPr>
          <w:rFonts w:ascii="方正姚体" w:hAnsi="方正姚体" w:cs="方正姚体" w:eastAsia="方正姚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3338"/>
        <w:gridCol w:w="3618"/>
        <w:gridCol w:w="2234"/>
      </w:tblGrid>
      <w:tr>
        <w:trPr>
          <w:trHeight w:val="392" w:hRule="exact"/>
        </w:trPr>
        <w:tc>
          <w:tcPr>
            <w:tcW w:w="3338"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   目</w:t>
            </w:r>
          </w:p>
        </w:tc>
        <w:tc>
          <w:tcPr>
            <w:tcW w:w="3618"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55"/>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c>
          <w:tcPr>
            <w:tcW w:w="2234"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960" w:right="0"/>
              <w:jc w:val="center"/>
              <w:rPr>
                <w:rFonts w:ascii="Arial Narrow" w:hAnsi="Arial Narrow" w:cs="Arial Narrow" w:eastAsia="Arial Narrow" w:hint="default"/>
                <w:sz w:val="24"/>
                <w:szCs w:val="24"/>
              </w:rPr>
            </w:pPr>
            <w:r>
              <w:rPr>
                <w:rFonts w:ascii="Arial Narrow"/>
                <w:b/>
                <w:sz w:val="24"/>
              </w:rPr>
              <w:t>2008.12.31</w:t>
            </w:r>
            <w:r>
              <w:rPr>
                <w:rFonts w:ascii="Arial Narrow"/>
                <w:sz w:val="24"/>
              </w:rPr>
            </w:r>
          </w:p>
        </w:tc>
      </w:tr>
      <w:tr>
        <w:trPr>
          <w:trHeight w:val="403" w:hRule="exact"/>
        </w:trPr>
        <w:tc>
          <w:tcPr>
            <w:tcW w:w="3338"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可供出售权益工具</w:t>
            </w:r>
          </w:p>
        </w:tc>
        <w:tc>
          <w:tcPr>
            <w:tcW w:w="361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53"/>
              <w:jc w:val="right"/>
              <w:rPr>
                <w:rFonts w:ascii="Arial Narrow" w:hAnsi="Arial Narrow" w:cs="Arial Narrow" w:eastAsia="Arial Narrow" w:hint="default"/>
                <w:sz w:val="24"/>
                <w:szCs w:val="24"/>
              </w:rPr>
            </w:pPr>
            <w:r>
              <w:rPr>
                <w:rFonts w:ascii="Arial Narrow"/>
                <w:w w:val="95"/>
                <w:sz w:val="24"/>
              </w:rPr>
              <w:t>23,636,987.00</w:t>
            </w:r>
            <w:r>
              <w:rPr>
                <w:rFonts w:ascii="Arial Narrow"/>
                <w:sz w:val="24"/>
              </w:rPr>
            </w:r>
          </w:p>
        </w:tc>
        <w:tc>
          <w:tcPr>
            <w:tcW w:w="223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920" w:right="0"/>
              <w:jc w:val="center"/>
              <w:rPr>
                <w:rFonts w:ascii="Arial Narrow" w:hAnsi="Arial Narrow" w:cs="Arial Narrow" w:eastAsia="Arial Narrow" w:hint="default"/>
                <w:sz w:val="24"/>
                <w:szCs w:val="24"/>
              </w:rPr>
            </w:pPr>
            <w:r>
              <w:rPr>
                <w:rFonts w:ascii="Arial Narrow"/>
                <w:sz w:val="24"/>
              </w:rPr>
              <w:t>11,982,814.80</w:t>
            </w:r>
          </w:p>
        </w:tc>
      </w:tr>
    </w:tbl>
    <w:p>
      <w:pPr>
        <w:pStyle w:val="BodyText"/>
        <w:spacing w:line="341" w:lineRule="exact" w:before="30"/>
        <w:ind w:right="0"/>
        <w:jc w:val="left"/>
        <w:rPr>
          <w:rFonts w:ascii="方正姚体" w:hAnsi="方正姚体" w:cs="方正姚体" w:eastAsia="方正姚体" w:hint="default"/>
        </w:rPr>
      </w:pPr>
      <w:r>
        <w:rPr>
          <w:rFonts w:ascii="方正姚体" w:hAnsi="方正姚体" w:cs="方正姚体" w:eastAsia="方正姚体" w:hint="default"/>
        </w:rPr>
        <w:t>说明：</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日可供出售金融资产较年初增加了 </w:t>
      </w:r>
      <w:r>
        <w:rPr>
          <w:rFonts w:ascii="Arial Narrow" w:hAnsi="Arial Narrow" w:cs="Arial Narrow" w:eastAsia="Arial Narrow" w:hint="default"/>
        </w:rPr>
        <w:t>11,654,172.20 </w:t>
      </w:r>
      <w:r>
        <w:rPr>
          <w:rFonts w:ascii="方正姚体" w:hAnsi="方正姚体" w:cs="方正姚体" w:eastAsia="方正姚体" w:hint="default"/>
        </w:rPr>
        <w:t>元，增幅</w:t>
      </w:r>
      <w:r>
        <w:rPr>
          <w:rFonts w:ascii="方正姚体" w:hAnsi="方正姚体" w:cs="方正姚体" w:eastAsia="方正姚体" w:hint="default"/>
          <w:spacing w:val="-5"/>
        </w:rPr>
        <w:t> </w:t>
      </w:r>
      <w:r>
        <w:rPr>
          <w:rFonts w:ascii="Arial Narrow" w:hAnsi="Arial Narrow" w:cs="Arial Narrow" w:eastAsia="Arial Narrow" w:hint="default"/>
        </w:rPr>
        <w:t>97.26%</w:t>
      </w:r>
      <w:r>
        <w:rPr>
          <w:rFonts w:ascii="方正姚体" w:hAnsi="方正姚体" w:cs="方正姚体" w:eastAsia="方正姚体" w:hint="default"/>
        </w:rPr>
        <w:t>，</w:t>
      </w:r>
    </w:p>
    <w:p>
      <w:pPr>
        <w:pStyle w:val="BodyText"/>
        <w:spacing w:line="311" w:lineRule="exact"/>
        <w:ind w:right="0"/>
        <w:jc w:val="left"/>
        <w:rPr>
          <w:rFonts w:ascii="方正姚体" w:hAnsi="方正姚体" w:cs="方正姚体" w:eastAsia="方正姚体" w:hint="default"/>
        </w:rPr>
      </w:pPr>
      <w:r>
        <w:rPr>
          <w:rFonts w:ascii="方正姚体" w:hAnsi="方正姚体" w:cs="方正姚体" w:eastAsia="方正姚体" w:hint="default"/>
        </w:rPr>
        <w:t>系本公司将持有的上市公司交通银行 </w:t>
      </w:r>
      <w:r>
        <w:rPr>
          <w:rFonts w:ascii="Arial Narrow" w:hAnsi="Arial Narrow" w:cs="Arial Narrow" w:eastAsia="Arial Narrow" w:hint="default"/>
        </w:rPr>
        <w:t>252.802 </w:t>
      </w:r>
      <w:r>
        <w:rPr>
          <w:rFonts w:ascii="方正姚体" w:hAnsi="方正姚体" w:cs="方正姚体" w:eastAsia="方正姚体" w:hint="default"/>
          <w:spacing w:val="-7"/>
        </w:rPr>
        <w:t>万股，成本为 </w:t>
      </w:r>
      <w:r>
        <w:rPr>
          <w:rFonts w:ascii="Arial Narrow" w:hAnsi="Arial Narrow" w:cs="Arial Narrow" w:eastAsia="Arial Narrow" w:hint="default"/>
        </w:rPr>
        <w:t>3,432,956.00</w:t>
      </w:r>
      <w:r>
        <w:rPr>
          <w:rFonts w:ascii="Arial Narrow" w:hAnsi="Arial Narrow" w:cs="Arial Narrow" w:eastAsia="Arial Narrow" w:hint="default"/>
          <w:spacing w:val="19"/>
        </w:rPr>
        <w:t> </w:t>
      </w:r>
      <w:r>
        <w:rPr>
          <w:rFonts w:ascii="方正姚体" w:hAnsi="方正姚体" w:cs="方正姚体" w:eastAsia="方正姚体" w:hint="default"/>
          <w:spacing w:val="-6"/>
        </w:rPr>
        <w:t>元的股权，按该股</w:t>
      </w:r>
    </w:p>
    <w:p>
      <w:pPr>
        <w:pStyle w:val="BodyText"/>
        <w:spacing w:line="341" w:lineRule="exact"/>
        <w:ind w:right="3553"/>
        <w:jc w:val="left"/>
        <w:rPr>
          <w:rFonts w:ascii="方正姚体" w:hAnsi="方正姚体" w:cs="方正姚体" w:eastAsia="方正姚体" w:hint="default"/>
        </w:rPr>
      </w:pPr>
      <w:r>
        <w:rPr>
          <w:rFonts w:ascii="方正姚体" w:hAnsi="方正姚体" w:cs="方正姚体" w:eastAsia="方正姚体" w:hint="default"/>
        </w:rPr>
        <w:t>票期末收盘价每股 </w:t>
      </w:r>
      <w:r>
        <w:rPr>
          <w:rFonts w:ascii="Arial Narrow" w:hAnsi="Arial Narrow" w:cs="Arial Narrow" w:eastAsia="Arial Narrow" w:hint="default"/>
        </w:rPr>
        <w:t>9.35</w:t>
      </w:r>
      <w:r>
        <w:rPr>
          <w:rFonts w:ascii="Arial Narrow" w:hAnsi="Arial Narrow" w:cs="Arial Narrow" w:eastAsia="Arial Narrow" w:hint="default"/>
          <w:spacing w:val="1"/>
        </w:rPr>
        <w:t> </w:t>
      </w:r>
      <w:r>
        <w:rPr>
          <w:rFonts w:ascii="方正姚体" w:hAnsi="方正姚体" w:cs="方正姚体" w:eastAsia="方正姚体" w:hint="default"/>
        </w:rPr>
        <w:t>元调整了其账面价值形成。</w:t>
      </w:r>
    </w:p>
    <w:p>
      <w:pPr>
        <w:pStyle w:val="BodyText"/>
        <w:spacing w:line="240" w:lineRule="auto" w:before="60"/>
        <w:ind w:left="243" w:right="3553"/>
        <w:jc w:val="left"/>
        <w:rPr>
          <w:rFonts w:ascii="方正姚体" w:hAnsi="方正姚体" w:cs="方正姚体" w:eastAsia="方正姚体" w:hint="default"/>
        </w:rPr>
      </w:pPr>
      <w:r>
        <w:rPr>
          <w:rFonts w:ascii="Arial Narrow" w:hAnsi="Arial Narrow" w:cs="Arial Narrow" w:eastAsia="Arial Narrow" w:hint="default"/>
        </w:rPr>
        <w:t>10</w:t>
      </w:r>
      <w:r>
        <w:rPr>
          <w:rFonts w:ascii="方正姚体" w:hAnsi="方正姚体" w:cs="方正姚体" w:eastAsia="方正姚体" w:hint="default"/>
        </w:rPr>
        <w:t>、持有至到期投资</w:t>
      </w:r>
    </w:p>
    <w:p>
      <w:pPr>
        <w:spacing w:line="240" w:lineRule="auto" w:before="8"/>
        <w:rPr>
          <w:rFonts w:ascii="方正姚体" w:hAnsi="方正姚体" w:cs="方正姚体" w:eastAsia="方正姚体" w:hint="default"/>
          <w:sz w:val="16"/>
          <w:szCs w:val="16"/>
        </w:rPr>
      </w:pPr>
    </w:p>
    <w:tbl>
      <w:tblPr>
        <w:tblW w:w="0" w:type="auto"/>
        <w:jc w:val="left"/>
        <w:tblInd w:w="547" w:type="dxa"/>
        <w:tblLayout w:type="fixed"/>
        <w:tblCellMar>
          <w:top w:w="0" w:type="dxa"/>
          <w:left w:w="0" w:type="dxa"/>
          <w:bottom w:w="0" w:type="dxa"/>
          <w:right w:w="0" w:type="dxa"/>
        </w:tblCellMar>
        <w:tblLook w:val="01E0"/>
      </w:tblPr>
      <w:tblGrid>
        <w:gridCol w:w="4336"/>
        <w:gridCol w:w="2853"/>
        <w:gridCol w:w="1960"/>
      </w:tblGrid>
      <w:tr>
        <w:trPr>
          <w:trHeight w:val="392" w:hRule="exact"/>
        </w:trPr>
        <w:tc>
          <w:tcPr>
            <w:tcW w:w="4336"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   目</w:t>
            </w:r>
          </w:p>
        </w:tc>
        <w:tc>
          <w:tcPr>
            <w:tcW w:w="2853"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871"/>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c>
          <w:tcPr>
            <w:tcW w:w="1960"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873" w:right="0"/>
              <w:jc w:val="left"/>
              <w:rPr>
                <w:rFonts w:ascii="Arial Narrow" w:hAnsi="Arial Narrow" w:cs="Arial Narrow" w:eastAsia="Arial Narrow" w:hint="default"/>
                <w:sz w:val="24"/>
                <w:szCs w:val="24"/>
              </w:rPr>
            </w:pPr>
            <w:r>
              <w:rPr>
                <w:rFonts w:ascii="Arial Narrow"/>
                <w:b/>
                <w:sz w:val="24"/>
              </w:rPr>
              <w:t>2008.12.31</w:t>
            </w:r>
            <w:r>
              <w:rPr>
                <w:rFonts w:ascii="Arial Narrow"/>
                <w:sz w:val="24"/>
              </w:rPr>
            </w:r>
          </w:p>
        </w:tc>
      </w:tr>
      <w:tr>
        <w:trPr>
          <w:trHeight w:val="402" w:hRule="exact"/>
        </w:trPr>
        <w:tc>
          <w:tcPr>
            <w:tcW w:w="4336"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河北省金融租赁有限公司贷款项目</w:t>
            </w:r>
          </w:p>
        </w:tc>
        <w:tc>
          <w:tcPr>
            <w:tcW w:w="285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871"/>
              <w:jc w:val="right"/>
              <w:rPr>
                <w:rFonts w:ascii="Arial Narrow" w:hAnsi="Arial Narrow" w:cs="Arial Narrow" w:eastAsia="Arial Narrow" w:hint="default"/>
                <w:sz w:val="24"/>
                <w:szCs w:val="24"/>
              </w:rPr>
            </w:pPr>
            <w:r>
              <w:rPr>
                <w:rFonts w:ascii="Arial Narrow"/>
                <w:w w:val="95"/>
                <w:sz w:val="24"/>
              </w:rPr>
              <w:t>25,000,000.00</w:t>
            </w:r>
            <w:r>
              <w:rPr>
                <w:rFonts w:ascii="Arial Narrow"/>
                <w:sz w:val="24"/>
              </w:rPr>
            </w:r>
          </w:p>
        </w:tc>
        <w:tc>
          <w:tcPr>
            <w:tcW w:w="1960" w:type="dxa"/>
            <w:tcBorders>
              <w:top w:val="single" w:sz="4" w:space="0" w:color="000000"/>
              <w:left w:val="nil" w:sz="6" w:space="0" w:color="auto"/>
              <w:bottom w:val="single" w:sz="8" w:space="0" w:color="000000"/>
              <w:right w:val="nil" w:sz="6" w:space="0" w:color="auto"/>
            </w:tcBorders>
          </w:tcPr>
          <w:p>
            <w:pPr/>
          </w:p>
        </w:tc>
      </w:tr>
    </w:tbl>
    <w:p>
      <w:pPr>
        <w:pStyle w:val="BodyText"/>
        <w:spacing w:line="342" w:lineRule="exact" w:before="30"/>
        <w:ind w:right="0"/>
        <w:jc w:val="left"/>
        <w:rPr>
          <w:rFonts w:ascii="方正姚体" w:hAnsi="方正姚体" w:cs="方正姚体" w:eastAsia="方正姚体" w:hint="default"/>
        </w:rPr>
      </w:pPr>
      <w:r>
        <w:rPr>
          <w:rFonts w:ascii="方正姚体" w:hAnsi="方正姚体" w:cs="方正姚体" w:eastAsia="方正姚体" w:hint="default"/>
        </w:rPr>
        <w:t>说明：</w:t>
      </w:r>
      <w:r>
        <w:rPr>
          <w:rFonts w:ascii="Arial Narrow" w:hAnsi="Arial Narrow" w:cs="Arial Narrow" w:eastAsia="Arial Narrow" w:hint="default"/>
        </w:rPr>
        <w:t>2009 </w:t>
      </w:r>
      <w:r>
        <w:rPr>
          <w:rFonts w:ascii="方正姚体" w:hAnsi="方正姚体" w:cs="方正姚体" w:eastAsia="方正姚体" w:hint="default"/>
        </w:rPr>
        <w:t>年度 </w:t>
      </w:r>
      <w:r>
        <w:rPr>
          <w:rFonts w:ascii="Arial Narrow" w:hAnsi="Arial Narrow" w:cs="Arial Narrow" w:eastAsia="Arial Narrow" w:hint="default"/>
        </w:rPr>
        <w:t>12 </w:t>
      </w:r>
      <w:r>
        <w:rPr>
          <w:rFonts w:ascii="方正姚体" w:hAnsi="方正姚体" w:cs="方正姚体" w:eastAsia="方正姚体" w:hint="default"/>
        </w:rPr>
        <w:t>月份本公司委托渤海国际信托有限公司将人民币 </w:t>
      </w:r>
      <w:r>
        <w:rPr>
          <w:rFonts w:ascii="Arial Narrow" w:hAnsi="Arial Narrow" w:cs="Arial Narrow" w:eastAsia="Arial Narrow" w:hint="default"/>
        </w:rPr>
        <w:t>2,500 </w:t>
      </w:r>
      <w:r>
        <w:rPr>
          <w:rFonts w:ascii="Arial Narrow" w:hAnsi="Arial Narrow" w:cs="Arial Narrow" w:eastAsia="Arial Narrow" w:hint="default"/>
          <w:spacing w:val="45"/>
        </w:rPr>
        <w:t> </w:t>
      </w:r>
      <w:r>
        <w:rPr>
          <w:rFonts w:ascii="方正姚体" w:hAnsi="方正姚体" w:cs="方正姚体" w:eastAsia="方正姚体" w:hint="default"/>
        </w:rPr>
        <w:t>万元发放给借</w:t>
      </w:r>
    </w:p>
    <w:p>
      <w:pPr>
        <w:pStyle w:val="BodyText"/>
        <w:spacing w:line="310" w:lineRule="exact" w:before="43"/>
        <w:ind w:right="176"/>
        <w:jc w:val="left"/>
        <w:rPr>
          <w:rFonts w:ascii="方正姚体" w:hAnsi="方正姚体" w:cs="方正姚体" w:eastAsia="方正姚体" w:hint="default"/>
        </w:rPr>
      </w:pPr>
      <w:r>
        <w:rPr>
          <w:rFonts w:ascii="方正姚体" w:hAnsi="方正姚体" w:cs="方正姚体" w:eastAsia="方正姚体" w:hint="default"/>
        </w:rPr>
        <w:t>款人河北省金融租赁有限公司，期限为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21 </w:t>
      </w:r>
      <w:r>
        <w:rPr>
          <w:rFonts w:ascii="方正姚体" w:hAnsi="方正姚体" w:cs="方正姚体" w:eastAsia="方正姚体" w:hint="default"/>
        </w:rPr>
        <w:t>日至 </w:t>
      </w:r>
      <w:r>
        <w:rPr>
          <w:rFonts w:ascii="Arial Narrow" w:hAnsi="Arial Narrow" w:cs="Arial Narrow" w:eastAsia="Arial Narrow" w:hint="default"/>
        </w:rPr>
        <w:t>2010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20</w:t>
      </w:r>
      <w:r>
        <w:rPr>
          <w:rFonts w:ascii="Arial Narrow" w:hAnsi="Arial Narrow" w:cs="Arial Narrow" w:eastAsia="Arial Narrow" w:hint="default"/>
          <w:spacing w:val="43"/>
        </w:rPr>
        <w:t> </w:t>
      </w:r>
      <w:r>
        <w:rPr>
          <w:rFonts w:ascii="方正姚体" w:hAnsi="方正姚体" w:cs="方正姚体" w:eastAsia="方正姚体" w:hint="default"/>
        </w:rPr>
        <w:t>日，预期收</w:t>
      </w:r>
      <w:r>
        <w:rPr>
          <w:rFonts w:ascii="方正姚体" w:hAnsi="方正姚体" w:cs="方正姚体" w:eastAsia="方正姚体" w:hint="default"/>
          <w:spacing w:val="-1"/>
        </w:rPr>
        <w:t> </w:t>
      </w:r>
      <w:r>
        <w:rPr>
          <w:rFonts w:ascii="方正姚体" w:hAnsi="方正姚体" w:cs="方正姚体" w:eastAsia="方正姚体" w:hint="default"/>
        </w:rPr>
        <w:t>益率为</w:t>
      </w:r>
      <w:r>
        <w:rPr>
          <w:rFonts w:ascii="方正姚体" w:hAnsi="方正姚体" w:cs="方正姚体" w:eastAsia="方正姚体" w:hint="default"/>
          <w:spacing w:val="-3"/>
        </w:rPr>
        <w:t> </w:t>
      </w:r>
      <w:r>
        <w:rPr>
          <w:rFonts w:ascii="Arial Narrow" w:hAnsi="Arial Narrow" w:cs="Arial Narrow" w:eastAsia="Arial Narrow" w:hint="default"/>
        </w:rPr>
        <w:t>10%/</w:t>
      </w:r>
      <w:r>
        <w:rPr>
          <w:rFonts w:ascii="方正姚体" w:hAnsi="方正姚体" w:cs="方正姚体" w:eastAsia="方正姚体" w:hint="default"/>
        </w:rPr>
        <w:t>年。</w:t>
      </w:r>
    </w:p>
    <w:p>
      <w:pPr>
        <w:pStyle w:val="BodyText"/>
        <w:spacing w:line="240" w:lineRule="auto" w:before="144"/>
        <w:ind w:left="243" w:right="3553"/>
        <w:jc w:val="left"/>
        <w:rPr>
          <w:rFonts w:ascii="方正姚体" w:hAnsi="方正姚体" w:cs="方正姚体" w:eastAsia="方正姚体" w:hint="default"/>
        </w:rPr>
      </w:pPr>
      <w:r>
        <w:rPr>
          <w:rFonts w:ascii="Arial Narrow" w:hAnsi="Arial Narrow" w:cs="Arial Narrow" w:eastAsia="Arial Narrow" w:hint="default"/>
        </w:rPr>
        <w:t>11</w:t>
      </w:r>
      <w:r>
        <w:rPr>
          <w:rFonts w:ascii="方正姚体" w:hAnsi="方正姚体" w:cs="方正姚体" w:eastAsia="方正姚体" w:hint="default"/>
        </w:rPr>
        <w:t>、长期股权投资</w:t>
      </w:r>
    </w:p>
    <w:p>
      <w:pPr>
        <w:pStyle w:val="BodyText"/>
        <w:spacing w:line="240" w:lineRule="auto" w:before="156"/>
        <w:ind w:left="243" w:right="355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w:t>
      </w:r>
      <w:r>
        <w:rPr>
          <w:rFonts w:ascii="方正姚体" w:hAnsi="方正姚体" w:cs="方正姚体" w:eastAsia="方正姚体" w:hint="default"/>
          <w:spacing w:val="59"/>
        </w:rPr>
        <w:t> </w:t>
      </w:r>
      <w:r>
        <w:rPr>
          <w:rFonts w:ascii="方正姚体" w:hAnsi="方正姚体" w:cs="方正姚体" w:eastAsia="方正姚体" w:hint="default"/>
        </w:rPr>
        <w:t>合并</w:t>
      </w:r>
    </w:p>
    <w:p>
      <w:pPr>
        <w:tabs>
          <w:tab w:pos="1150" w:val="left" w:leader="none"/>
          <w:tab w:pos="3221" w:val="left" w:leader="none"/>
          <w:tab w:pos="5001" w:val="left" w:leader="none"/>
          <w:tab w:pos="6759" w:val="left" w:leader="none"/>
          <w:tab w:pos="9482" w:val="right" w:leader="none"/>
        </w:tabs>
        <w:spacing w:before="209"/>
        <w:ind w:left="668" w:right="0" w:firstLine="0"/>
        <w:jc w:val="left"/>
        <w:rPr>
          <w:rFonts w:ascii="Arial Narrow" w:hAnsi="Arial Narrow" w:cs="Arial Narrow" w:eastAsia="Arial Narrow" w:hint="default"/>
          <w:sz w:val="24"/>
          <w:szCs w:val="24"/>
        </w:rPr>
      </w:pPr>
      <w:r>
        <w:rPr/>
        <w:pict>
          <v:group style="position:absolute;margin-left:84.599998pt;margin-top:11.730158pt;width:452.1pt;height:1pt;mso-position-horizontal-relative:page;mso-position-vertical-relative:paragraph;z-index:-518944" coordorigin="1692,235" coordsize="9042,20">
            <v:group style="position:absolute;left:1702;top:244;width:5524;height:2" coordorigin="1702,244" coordsize="5524,2">
              <v:shape style="position:absolute;left:1702;top:244;width:5524;height:2" coordorigin="1702,244" coordsize="5524,0" path="m1702,244l7225,244e" filled="false" stroked="true" strokeweight=".96pt" strokecolor="#000000">
                <v:path arrowok="t"/>
              </v:shape>
            </v:group>
            <v:group style="position:absolute;left:7225;top:244;width:1740;height:2" coordorigin="7225,244" coordsize="1740,2">
              <v:shape style="position:absolute;left:7225;top:244;width:1740;height:2" coordorigin="7225,244" coordsize="1740,0" path="m7225,244l8965,244e" filled="false" stroked="true" strokeweight=".96pt" strokecolor="#000000">
                <v:path arrowok="t"/>
              </v:shape>
            </v:group>
            <v:group style="position:absolute;left:8965;top:244;width:1760;height:2" coordorigin="8965,244" coordsize="1760,2">
              <v:shape style="position:absolute;left:8965;top:244;width:1760;height:2" coordorigin="8965,244" coordsize="1760,0" path="m8965,244l10724,244e" filled="false" stroked="true" strokeweight=".96pt" strokecolor="#000000">
                <v:path arrowok="t"/>
              </v:shape>
            </v:group>
            <w10:wrap type="none"/>
          </v:group>
        </w:pict>
      </w:r>
      <w:r>
        <w:rPr>
          <w:rFonts w:ascii="方正姚体" w:hAnsi="方正姚体" w:cs="方正姚体" w:eastAsia="方正姚体" w:hint="default"/>
          <w:sz w:val="24"/>
          <w:szCs w:val="24"/>
        </w:rPr>
        <w:t>项</w:t>
        <w:tab/>
        <w:t>目</w:t>
        <w:tab/>
      </w:r>
      <w:r>
        <w:rPr>
          <w:rFonts w:ascii="Arial Narrow" w:hAnsi="Arial Narrow" w:cs="Arial Narrow" w:eastAsia="Arial Narrow" w:hint="default"/>
          <w:b/>
          <w:bCs/>
          <w:spacing w:val="-1"/>
          <w:sz w:val="24"/>
          <w:szCs w:val="24"/>
        </w:rPr>
        <w:t>2009.01.01</w:t>
        <w:tab/>
      </w:r>
      <w:r>
        <w:rPr>
          <w:rFonts w:ascii="方正姚体" w:hAnsi="方正姚体" w:cs="方正姚体" w:eastAsia="方正姚体" w:hint="default"/>
          <w:sz w:val="24"/>
          <w:szCs w:val="24"/>
        </w:rPr>
        <w:t>本期增加</w:t>
        <w:tab/>
      </w:r>
      <w:r>
        <w:rPr>
          <w:rFonts w:ascii="方正姚体" w:hAnsi="方正姚体" w:cs="方正姚体" w:eastAsia="方正姚体" w:hint="default"/>
          <w:spacing w:val="1"/>
          <w:sz w:val="24"/>
          <w:szCs w:val="24"/>
        </w:rPr>
        <w:t>本期减少</w:t>
      </w:r>
      <w:r>
        <w:rPr>
          <w:rFonts w:ascii="Arial Narrow" w:hAnsi="Arial Narrow" w:cs="Arial Narrow" w:eastAsia="Arial Narrow" w:hint="default"/>
          <w:b/>
          <w:bCs/>
          <w:spacing w:val="1"/>
          <w:sz w:val="24"/>
          <w:szCs w:val="24"/>
        </w:rPr>
        <w:tab/>
      </w:r>
      <w:r>
        <w:rPr>
          <w:rFonts w:ascii="Arial Narrow" w:hAnsi="Arial Narrow" w:cs="Arial Narrow" w:eastAsia="Arial Narrow" w:hint="default"/>
          <w:b/>
          <w:bCs/>
          <w:spacing w:val="-1"/>
          <w:sz w:val="24"/>
          <w:szCs w:val="24"/>
        </w:rPr>
        <w:t>2009.12.31</w:t>
      </w:r>
      <w:r>
        <w:rPr>
          <w:rFonts w:ascii="Arial Narrow" w:hAnsi="Arial Narrow" w:cs="Arial Narrow" w:eastAsia="Arial Narrow" w:hint="default"/>
          <w:sz w:val="24"/>
          <w:szCs w:val="24"/>
        </w:rPr>
      </w:r>
    </w:p>
    <w:p>
      <w:pPr>
        <w:pStyle w:val="BodyText"/>
        <w:spacing w:line="268" w:lineRule="auto" w:before="15"/>
        <w:ind w:left="668" w:right="7592"/>
        <w:jc w:val="left"/>
        <w:rPr>
          <w:rFonts w:ascii="方正姚体" w:hAnsi="方正姚体" w:cs="方正姚体" w:eastAsia="方正姚体" w:hint="default"/>
        </w:rPr>
      </w:pPr>
      <w:r>
        <w:rPr>
          <w:rFonts w:ascii="方正姚体" w:hAnsi="方正姚体" w:cs="方正姚体" w:eastAsia="方正姚体" w:hint="default"/>
        </w:rPr>
        <w:t>对合营企业投资 对联营企业投资</w:t>
      </w:r>
    </w:p>
    <w:p>
      <w:pPr>
        <w:pStyle w:val="BodyText"/>
        <w:tabs>
          <w:tab w:pos="2947" w:val="left" w:leader="none"/>
          <w:tab w:pos="8223" w:val="left" w:leader="none"/>
        </w:tabs>
        <w:spacing w:line="240" w:lineRule="auto" w:before="11"/>
        <w:ind w:left="668" w:right="0"/>
        <w:jc w:val="left"/>
        <w:rPr>
          <w:rFonts w:ascii="Arial Narrow" w:hAnsi="Arial Narrow" w:cs="Arial Narrow" w:eastAsia="Arial Narrow" w:hint="default"/>
        </w:rPr>
      </w:pPr>
      <w:r>
        <w:rPr>
          <w:rFonts w:ascii="方正姚体" w:hAnsi="方正姚体" w:cs="方正姚体" w:eastAsia="方正姚体" w:hint="default"/>
        </w:rPr>
        <w:t>对其他企业投资</w:t>
        <w:tab/>
      </w:r>
      <w:r>
        <w:rPr>
          <w:rFonts w:ascii="Arial Narrow" w:hAnsi="Arial Narrow" w:cs="Arial Narrow" w:eastAsia="Arial Narrow" w:hint="default"/>
          <w:w w:val="95"/>
        </w:rPr>
        <w:t>50,216,945.00</w:t>
        <w:tab/>
      </w:r>
      <w:r>
        <w:rPr>
          <w:rFonts w:ascii="Arial Narrow" w:hAnsi="Arial Narrow" w:cs="Arial Narrow" w:eastAsia="Arial Narrow" w:hint="default"/>
        </w:rPr>
        <w:t>50,216,945.00</w:t>
      </w:r>
    </w:p>
    <w:p>
      <w:pPr>
        <w:pStyle w:val="BodyText"/>
        <w:tabs>
          <w:tab w:pos="8223" w:val="left" w:leader="none"/>
        </w:tabs>
        <w:spacing w:line="240" w:lineRule="auto" w:before="122"/>
        <w:ind w:left="2947" w:right="0"/>
        <w:jc w:val="left"/>
        <w:rPr>
          <w:rFonts w:ascii="Arial Narrow" w:hAnsi="Arial Narrow" w:cs="Arial Narrow" w:eastAsia="Arial Narrow" w:hint="default"/>
        </w:rPr>
      </w:pPr>
      <w:r>
        <w:rPr/>
        <w:pict>
          <v:group style="position:absolute;margin-left:84.839996pt;margin-top:22.86445pt;width:451.65pt;height:.5pt;mso-position-horizontal-relative:page;mso-position-vertical-relative:paragraph;z-index:-518920" coordorigin="1697,457" coordsize="9033,10">
            <v:group style="position:absolute;left:1702;top:462;width:5514;height:2" coordorigin="1702,462" coordsize="5514,2">
              <v:shape style="position:absolute;left:1702;top:462;width:5514;height:2" coordorigin="1702,462" coordsize="5514,0" path="m1702,462l7216,462e" filled="false" stroked="true" strokeweight=".48pt" strokecolor="#000000">
                <v:path arrowok="t"/>
              </v:shape>
            </v:group>
            <v:group style="position:absolute;left:7216;top:462;width:1750;height:2" coordorigin="7216,462" coordsize="1750,2">
              <v:shape style="position:absolute;left:7216;top:462;width:1750;height:2" coordorigin="7216,462" coordsize="1750,0" path="m7216,462l8965,462e" filled="false" stroked="true" strokeweight=".48pt" strokecolor="#000000">
                <v:path arrowok="t"/>
              </v:shape>
            </v:group>
            <v:group style="position:absolute;left:8965;top:462;width:1760;height:2" coordorigin="8965,462" coordsize="1760,2">
              <v:shape style="position:absolute;left:8965;top:462;width:1760;height:2" coordorigin="8965,462" coordsize="1760,0" path="m8965,462l10724,462e" filled="false" stroked="true" strokeweight=".48pt" strokecolor="#000000">
                <v:path arrowok="t"/>
              </v:shape>
            </v:group>
            <w10:wrap type="none"/>
          </v:group>
        </w:pict>
      </w:r>
      <w:r>
        <w:rPr>
          <w:rFonts w:ascii="Arial Narrow"/>
          <w:w w:val="95"/>
        </w:rPr>
        <w:t>50,216,945.00</w:t>
        <w:tab/>
      </w:r>
      <w:r>
        <w:rPr>
          <w:rFonts w:ascii="Arial Narrow"/>
        </w:rPr>
        <w:t>50,216,945.00</w:t>
      </w:r>
    </w:p>
    <w:p>
      <w:pPr>
        <w:pStyle w:val="BodyText"/>
        <w:spacing w:line="240" w:lineRule="auto" w:before="28"/>
        <w:ind w:left="668" w:right="3553"/>
        <w:jc w:val="left"/>
        <w:rPr>
          <w:rFonts w:ascii="方正姚体" w:hAnsi="方正姚体" w:cs="方正姚体" w:eastAsia="方正姚体" w:hint="default"/>
        </w:rPr>
      </w:pPr>
      <w:r>
        <w:rPr>
          <w:rFonts w:ascii="方正姚体" w:hAnsi="方正姚体" w:cs="方正姚体" w:eastAsia="方正姚体" w:hint="default"/>
        </w:rPr>
        <w:t>长期投资减值准备</w:t>
      </w:r>
    </w:p>
    <w:p>
      <w:pPr>
        <w:spacing w:line="240" w:lineRule="auto" w:before="0"/>
        <w:rPr>
          <w:rFonts w:ascii="方正姚体" w:hAnsi="方正姚体" w:cs="方正姚体" w:eastAsia="方正姚体" w:hint="default"/>
          <w:sz w:val="5"/>
          <w:szCs w:val="5"/>
        </w:rPr>
      </w:pPr>
    </w:p>
    <w:p>
      <w:pPr>
        <w:spacing w:line="20" w:lineRule="exact"/>
        <w:ind w:left="556"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1.65pt;height:.5pt;mso-position-horizontal-relative:char;mso-position-vertical-relative:line" coordorigin="0,0" coordsize="9033,10">
            <v:group style="position:absolute;left:5;top:5;width:5514;height:2" coordorigin="5,5" coordsize="5514,2">
              <v:shape style="position:absolute;left:5;top:5;width:5514;height:2" coordorigin="5,5" coordsize="5514,0" path="m5,5l5519,5e" filled="false" stroked="true" strokeweight=".48pt" strokecolor="#000000">
                <v:path arrowok="t"/>
              </v:shape>
            </v:group>
            <v:group style="position:absolute;left:5519;top:5;width:1750;height:2" coordorigin="5519,5" coordsize="1750,2">
              <v:shape style="position:absolute;left:5519;top:5;width:1750;height:2" coordorigin="5519,5" coordsize="1750,0" path="m5519,5l7268,5e" filled="false" stroked="true" strokeweight=".48pt" strokecolor="#000000">
                <v:path arrowok="t"/>
              </v:shape>
            </v:group>
            <v:group style="position:absolute;left:7268;top:5;width:1760;height:2" coordorigin="7268,5" coordsize="1760,2">
              <v:shape style="position:absolute;left:7268;top:5;width:1760;height:2" coordorigin="7268,5" coordsize="1760,0" path="m7268,5l9028,5e" filled="false" stroked="true" strokeweight=".48pt" strokecolor="#000000">
                <v:path arrowok="t"/>
              </v:shape>
            </v:group>
          </v:group>
        </w:pict>
      </w:r>
      <w:r>
        <w:rPr>
          <w:rFonts w:ascii="方正姚体" w:hAnsi="方正姚体" w:cs="方正姚体" w:eastAsia="方正姚体" w:hint="default"/>
          <w:sz w:val="2"/>
          <w:szCs w:val="2"/>
        </w:rPr>
      </w:r>
    </w:p>
    <w:p>
      <w:pPr>
        <w:pStyle w:val="Heading2"/>
        <w:tabs>
          <w:tab w:pos="1150" w:val="left" w:leader="none"/>
          <w:tab w:pos="2947" w:val="left" w:leader="none"/>
          <w:tab w:pos="8223" w:val="left" w:leader="none"/>
        </w:tabs>
        <w:spacing w:line="240" w:lineRule="auto"/>
        <w:ind w:right="0"/>
        <w:jc w:val="left"/>
        <w:rPr>
          <w:b w:val="0"/>
          <w:bCs w:val="0"/>
        </w:rPr>
      </w:pPr>
      <w:r>
        <w:rPr>
          <w:rFonts w:ascii="方正姚体" w:hAnsi="方正姚体" w:cs="方正姚体" w:eastAsia="方正姚体" w:hint="default"/>
          <w:b w:val="0"/>
          <w:bCs w:val="0"/>
        </w:rPr>
        <w:t>合</w:t>
        <w:tab/>
        <w:t>计</w:t>
        <w:tab/>
      </w:r>
      <w:r>
        <w:rPr>
          <w:w w:val="95"/>
        </w:rPr>
        <w:t>50,216,945.00</w:t>
        <w:tab/>
      </w:r>
      <w:r>
        <w:rPr/>
        <w:t>50,216,945.00</w:t>
      </w:r>
      <w:r>
        <w:rPr>
          <w:b w:val="0"/>
          <w:bCs w:val="0"/>
        </w:rPr>
      </w:r>
    </w:p>
    <w:p>
      <w:pPr>
        <w:spacing w:line="240" w:lineRule="auto" w:before="6"/>
        <w:rPr>
          <w:rFonts w:ascii="Arial Narrow" w:hAnsi="Arial Narrow" w:cs="Arial Narrow" w:eastAsia="Arial Narrow" w:hint="default"/>
          <w:b/>
          <w:bCs/>
          <w:sz w:val="7"/>
          <w:szCs w:val="7"/>
        </w:r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3.2pt;height:1pt;mso-position-horizontal-relative:char;mso-position-vertical-relative:line" coordorigin="0,0" coordsize="9064,20">
            <v:group style="position:absolute;left:10;top:10;width:2220;height:2" coordorigin="10,10" coordsize="2220,2">
              <v:shape style="position:absolute;left:10;top:10;width:2220;height:2" coordorigin="10,10" coordsize="2220,0" path="m10,10l2230,10e" filled="false" stroked="true" strokeweight=".96pt" strokecolor="#000000">
                <v:path arrowok="t"/>
              </v:shape>
            </v:group>
            <v:group style="position:absolute;left:2215;top:10;width:1563;height:2" coordorigin="2215,10" coordsize="1563,2">
              <v:shape style="position:absolute;left:2215;top:10;width:1563;height:2" coordorigin="2215,10" coordsize="1563,0" path="m2215,10l3778,10e" filled="false" stroked="true" strokeweight=".96pt" strokecolor="#000000">
                <v:path arrowok="t"/>
              </v:shape>
            </v:group>
            <v:group style="position:absolute;left:3763;top:10;width:1773;height:2" coordorigin="3763,10" coordsize="1773,2">
              <v:shape style="position:absolute;left:3763;top:10;width:1773;height:2" coordorigin="3763,10" coordsize="1773,0" path="m3763,10l5536,10e" filled="false" stroked="true" strokeweight=".96pt" strokecolor="#000000">
                <v:path arrowok="t"/>
              </v:shape>
            </v:group>
            <v:group style="position:absolute;left:5521;top:10;width:20;height:2" coordorigin="5521,10" coordsize="20,2">
              <v:shape style="position:absolute;left:5521;top:10;width:20;height:2" coordorigin="5521,10" coordsize="20,0" path="m5521,10l5540,10e" filled="false" stroked="true" strokeweight=".96pt" strokecolor="#000000">
                <v:path arrowok="t"/>
              </v:shape>
            </v:group>
            <v:group style="position:absolute;left:5540;top:10;width:1755;height:2" coordorigin="5540,10" coordsize="1755,2">
              <v:shape style="position:absolute;left:5540;top:10;width:1755;height:2" coordorigin="5540,10" coordsize="1755,0" path="m5540,10l7295,10e" filled="false" stroked="true" strokeweight=".96pt" strokecolor="#000000">
                <v:path arrowok="t"/>
              </v:shape>
            </v:group>
            <v:group style="position:absolute;left:7280;top:10;width:1774;height:2" coordorigin="7280,10" coordsize="1774,2">
              <v:shape style="position:absolute;left:7280;top:10;width:1774;height:2" coordorigin="7280,10" coordsize="1774,0" path="m7280,10l9054,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11"/>
        <w:rPr>
          <w:rFonts w:ascii="Arial Narrow" w:hAnsi="Arial Narrow" w:cs="Arial Narrow" w:eastAsia="Arial Narrow" w:hint="default"/>
          <w:b/>
          <w:bCs/>
          <w:sz w:val="10"/>
          <w:szCs w:val="10"/>
        </w:rPr>
      </w:pPr>
    </w:p>
    <w:p>
      <w:pPr>
        <w:pStyle w:val="BodyText"/>
        <w:spacing w:line="357" w:lineRule="exact"/>
        <w:ind w:left="560" w:right="3553"/>
        <w:jc w:val="left"/>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、对其他企业投资</w:t>
      </w:r>
    </w:p>
    <w:p>
      <w:pPr>
        <w:spacing w:line="240" w:lineRule="auto" w:before="15"/>
        <w:rPr>
          <w:rFonts w:ascii="方正姚体" w:hAnsi="方正姚体" w:cs="方正姚体" w:eastAsia="方正姚体" w:hint="default"/>
          <w:sz w:val="15"/>
          <w:szCs w:val="15"/>
        </w:rPr>
      </w:pPr>
    </w:p>
    <w:p>
      <w:pPr>
        <w:spacing w:line="20" w:lineRule="exact"/>
        <w:ind w:left="516"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5.2pt;height:1pt;mso-position-horizontal-relative:char;mso-position-vertical-relative:line" coordorigin="0,0" coordsize="9304,20">
            <v:group style="position:absolute;left:10;top:10;width:5798;height:2" coordorigin="10,10" coordsize="5798,2">
              <v:shape style="position:absolute;left:10;top:10;width:5798;height:2" coordorigin="10,10" coordsize="5798,0" path="m10,10l5807,10e" filled="false" stroked="true" strokeweight=".96pt" strokecolor="#000000">
                <v:path arrowok="t"/>
              </v:shape>
            </v:group>
            <v:group style="position:absolute;left:5807;top:10;width:1707;height:2" coordorigin="5807,10" coordsize="1707,2">
              <v:shape style="position:absolute;left:5807;top:10;width:1707;height:2" coordorigin="5807,10" coordsize="1707,0" path="m5807,10l7513,10e" filled="false" stroked="true" strokeweight=".96pt" strokecolor="#000000">
                <v:path arrowok="t"/>
              </v:shape>
            </v:group>
            <v:group style="position:absolute;left:7513;top:10;width:1781;height:2" coordorigin="7513,10" coordsize="1781,2">
              <v:shape style="position:absolute;left:7513;top:10;width:1781;height:2" coordorigin="7513,10" coordsize="1781,0" path="m7513,10l9294,10e" filled="false" stroked="true" strokeweight=".96pt" strokecolor="#000000">
                <v:path arrowok="t"/>
              </v:shape>
            </v:group>
          </v:group>
        </w:pict>
      </w:r>
      <w:r>
        <w:rPr>
          <w:rFonts w:ascii="方正姚体" w:hAnsi="方正姚体" w:cs="方正姚体" w:eastAsia="方正姚体" w:hint="default"/>
          <w:sz w:val="2"/>
          <w:szCs w:val="2"/>
        </w:rPr>
      </w:r>
    </w:p>
    <w:p>
      <w:pPr>
        <w:tabs>
          <w:tab w:pos="3823" w:val="left" w:leader="none"/>
          <w:tab w:pos="5096" w:val="left" w:leader="none"/>
          <w:tab w:pos="6406" w:val="left" w:leader="none"/>
        </w:tabs>
        <w:spacing w:line="296" w:lineRule="exact" w:before="0"/>
        <w:ind w:left="525" w:right="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被投资单位名称</w:t>
        <w:tab/>
        <w:t>注册地</w:t>
        <w:tab/>
        <w:t>业务性质</w:t>
        <w:tab/>
        <w:t>本公司持股比例</w:t>
      </w:r>
      <w:r>
        <w:rPr>
          <w:rFonts w:ascii="Arial Narrow" w:hAnsi="Arial Narrow" w:cs="Arial Narrow" w:eastAsia="Arial Narrow" w:hint="default"/>
          <w:b/>
          <w:bCs/>
          <w:sz w:val="21"/>
          <w:szCs w:val="21"/>
        </w:rPr>
        <w:t>% </w:t>
      </w:r>
      <w:r>
        <w:rPr>
          <w:rFonts w:ascii="Arial Narrow" w:hAnsi="Arial Narrow" w:cs="Arial Narrow" w:eastAsia="Arial Narrow" w:hint="default"/>
          <w:b/>
          <w:bCs/>
          <w:spacing w:val="7"/>
          <w:sz w:val="21"/>
          <w:szCs w:val="21"/>
        </w:rPr>
        <w:t> </w:t>
      </w:r>
      <w:r>
        <w:rPr>
          <w:rFonts w:ascii="方正姚体" w:hAnsi="方正姚体" w:cs="方正姚体" w:eastAsia="方正姚体" w:hint="default"/>
          <w:position w:val="14"/>
          <w:sz w:val="21"/>
          <w:szCs w:val="21"/>
        </w:rPr>
        <w:t>本公司在被投资单</w:t>
      </w:r>
      <w:r>
        <w:rPr>
          <w:rFonts w:ascii="方正姚体" w:hAnsi="方正姚体" w:cs="方正姚体" w:eastAsia="方正姚体" w:hint="default"/>
          <w:sz w:val="21"/>
          <w:szCs w:val="21"/>
        </w:rPr>
      </w:r>
    </w:p>
    <w:p>
      <w:pPr>
        <w:spacing w:line="231" w:lineRule="exact" w:before="0"/>
        <w:ind w:left="525" w:right="0" w:firstLine="7732"/>
        <w:jc w:val="left"/>
        <w:rPr>
          <w:rFonts w:ascii="Arial Narrow" w:hAnsi="Arial Narrow" w:cs="Arial Narrow" w:eastAsia="Arial Narrow" w:hint="default"/>
          <w:sz w:val="21"/>
          <w:szCs w:val="21"/>
        </w:rPr>
      </w:pPr>
      <w:r>
        <w:rPr/>
        <w:pict>
          <v:group style="position:absolute;margin-left:83.040001pt;margin-top:12.393129pt;width:464.7pt;height:.5pt;mso-position-horizontal-relative:page;mso-position-vertical-relative:paragraph;z-index:3160" coordorigin="1661,248" coordsize="9294,10">
            <v:group style="position:absolute;left:1666;top:253;width:5788;height:2" coordorigin="1666,253" coordsize="5788,2">
              <v:shape style="position:absolute;left:1666;top:253;width:5788;height:2" coordorigin="1666,253" coordsize="5788,0" path="m1666,253l7453,253e" filled="false" stroked="true" strokeweight=".48pt" strokecolor="#000000">
                <v:path arrowok="t"/>
              </v:shape>
            </v:group>
            <v:group style="position:absolute;left:7453;top:253;width:1716;height:2" coordorigin="7453,253" coordsize="1716,2">
              <v:shape style="position:absolute;left:7453;top:253;width:1716;height:2" coordorigin="7453,253" coordsize="1716,0" path="m7453,253l9169,253e" filled="false" stroked="true" strokeweight=".48pt" strokecolor="#000000">
                <v:path arrowok="t"/>
              </v:shape>
            </v:group>
            <v:group style="position:absolute;left:9169;top:253;width:1781;height:2" coordorigin="9169,253" coordsize="1781,2">
              <v:shape style="position:absolute;left:9169;top:253;width:1781;height:2" coordorigin="9169,253" coordsize="1781,0" path="m9169,253l10950,253e" filled="false" stroked="true" strokeweight=".48pt" strokecolor="#000000">
                <v:path arrowok="t"/>
              </v:shape>
            </v:group>
            <w10:wrap type="none"/>
          </v:group>
        </w:pict>
      </w:r>
      <w:r>
        <w:rPr>
          <w:rFonts w:ascii="方正姚体" w:hAnsi="方正姚体" w:cs="方正姚体" w:eastAsia="方正姚体" w:hint="default"/>
          <w:sz w:val="21"/>
          <w:szCs w:val="21"/>
        </w:rPr>
        <w:t>位表决权比例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tabs>
          <w:tab w:pos="3824" w:val="left" w:leader="none"/>
          <w:tab w:pos="5098" w:val="left" w:leader="none"/>
          <w:tab w:pos="7652" w:val="left" w:leader="none"/>
          <w:tab w:pos="9767" w:val="right" w:leader="none"/>
        </w:tabs>
        <w:spacing w:before="82"/>
        <w:ind w:left="525" w:right="0"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7"/>
          <w:sz w:val="18"/>
          <w:szCs w:val="18"/>
        </w:rPr>
        <w:t>河北国信投资控股集团股份有限公司</w:t>
        <w:tab/>
      </w:r>
      <w:r>
        <w:rPr>
          <w:rFonts w:ascii="方正姚体" w:hAnsi="方正姚体" w:cs="方正姚体" w:eastAsia="方正姚体" w:hint="default"/>
          <w:sz w:val="21"/>
          <w:szCs w:val="21"/>
        </w:rPr>
        <w:t>石家庄</w:t>
        <w:tab/>
        <w:t>投资业务</w:t>
        <w:tab/>
      </w:r>
      <w:r>
        <w:rPr>
          <w:rFonts w:ascii="Arial Narrow" w:hAnsi="Arial Narrow" w:cs="Arial Narrow" w:eastAsia="Arial Narrow" w:hint="default"/>
          <w:sz w:val="21"/>
          <w:szCs w:val="21"/>
        </w:rPr>
        <w:t>0.15</w:t>
        <w:tab/>
        <w:t>0.15</w:t>
      </w:r>
    </w:p>
    <w:p>
      <w:pPr>
        <w:spacing w:line="400" w:lineRule="auto" w:before="214"/>
        <w:ind w:left="525" w:right="6475" w:firstLine="0"/>
        <w:jc w:val="left"/>
        <w:rPr>
          <w:rFonts w:ascii="方正姚体" w:hAnsi="方正姚体" w:cs="方正姚体" w:eastAsia="方正姚体" w:hint="default"/>
          <w:sz w:val="21"/>
          <w:szCs w:val="21"/>
        </w:rPr>
      </w:pPr>
      <w:r>
        <w:rPr/>
        <w:pict>
          <v:group style="position:absolute;margin-left:82.080002pt;margin-top:55.935173pt;width:466.3pt;height:1pt;mso-position-horizontal-relative:page;mso-position-vertical-relative:paragraph;z-index:-518872" coordorigin="1642,1119" coordsize="9326,20">
            <v:group style="position:absolute;left:1651;top:1128;width:3042;height:2" coordorigin="1651,1128" coordsize="3042,2">
              <v:shape style="position:absolute;left:1651;top:1128;width:3042;height:2" coordorigin="1651,1128" coordsize="3042,0" path="m1651,1128l4693,1128e" filled="false" stroked="true" strokeweight=".96pt" strokecolor="#000000">
                <v:path arrowok="t"/>
              </v:shape>
            </v:group>
            <v:group style="position:absolute;left:4679;top:1128;width:1190;height:2" coordorigin="4679,1128" coordsize="1190,2">
              <v:shape style="position:absolute;left:4679;top:1128;width:1190;height:2" coordorigin="4679,1128" coordsize="1190,0" path="m4679,1128l5868,1128e" filled="false" stroked="true" strokeweight=".96pt" strokecolor="#000000">
                <v:path arrowok="t"/>
              </v:shape>
            </v:group>
            <v:group style="position:absolute;left:5854;top:1128;width:1598;height:2" coordorigin="5854,1128" coordsize="1598,2">
              <v:shape style="position:absolute;left:5854;top:1128;width:1598;height:2" coordorigin="5854,1128" coordsize="1598,0" path="m5854,1128l7451,1128e" filled="false" stroked="true" strokeweight=".96pt" strokecolor="#000000">
                <v:path arrowok="t"/>
              </v:shape>
            </v:group>
            <v:group style="position:absolute;left:7436;top:1128;width:20;height:2" coordorigin="7436,1128" coordsize="20,2">
              <v:shape style="position:absolute;left:7436;top:1128;width:20;height:2" coordorigin="7436,1128" coordsize="20,0" path="m7436,1128l7456,1128e" filled="false" stroked="true" strokeweight=".96pt" strokecolor="#000000">
                <v:path arrowok="t"/>
              </v:shape>
            </v:group>
            <v:group style="position:absolute;left:7456;top:1128;width:1721;height:2" coordorigin="7456,1128" coordsize="1721,2">
              <v:shape style="position:absolute;left:7456;top:1128;width:1721;height:2" coordorigin="7456,1128" coordsize="1721,0" path="m7456,1128l9176,1128e" filled="false" stroked="true" strokeweight=".96pt" strokecolor="#000000">
                <v:path arrowok="t"/>
              </v:shape>
            </v:group>
            <v:group style="position:absolute;left:9162;top:1128;width:1796;height:2" coordorigin="9162,1128" coordsize="1796,2">
              <v:shape style="position:absolute;left:9162;top:1128;width:1796;height:2" coordorigin="9162,1128" coordsize="1796,0" path="m9162,1128l10957,1128e" filled="false" stroked="true" strokeweight=".96pt" strokecolor="#000000">
                <v:path arrowok="t"/>
              </v:shape>
            </v:group>
            <w10:wrap type="none"/>
          </v:group>
        </w:pict>
      </w:r>
      <w:r>
        <w:rPr/>
        <w:pict>
          <v:shape style="position:absolute;margin-left:246.469254pt;margin-top:6.571286pt;width:303.1pt;height:42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87"/>
                    <w:gridCol w:w="2019"/>
                    <w:gridCol w:w="1915"/>
                    <w:gridCol w:w="1141"/>
                  </w:tblGrid>
                  <w:tr>
                    <w:trPr>
                      <w:trHeight w:val="470" w:hRule="exact"/>
                    </w:trPr>
                    <w:tc>
                      <w:tcPr>
                        <w:tcW w:w="987" w:type="dxa"/>
                        <w:tcBorders>
                          <w:top w:val="nil" w:sz="6" w:space="0" w:color="auto"/>
                          <w:left w:val="nil" w:sz="6" w:space="0" w:color="auto"/>
                          <w:bottom w:val="nil" w:sz="6" w:space="0" w:color="auto"/>
                          <w:right w:val="nil" w:sz="6" w:space="0" w:color="auto"/>
                        </w:tcBorders>
                      </w:tcPr>
                      <w:p>
                        <w:pPr>
                          <w:pStyle w:val="TableParagraph"/>
                          <w:spacing w:line="310" w:lineRule="exact"/>
                          <w:ind w:left="139"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北京</w:t>
                        </w:r>
                      </w:p>
                    </w:tc>
                    <w:tc>
                      <w:tcPr>
                        <w:tcW w:w="2019" w:type="dxa"/>
                        <w:tcBorders>
                          <w:top w:val="nil" w:sz="6" w:space="0" w:color="auto"/>
                          <w:left w:val="nil" w:sz="6" w:space="0" w:color="auto"/>
                          <w:bottom w:val="nil" w:sz="6" w:space="0" w:color="auto"/>
                          <w:right w:val="nil" w:sz="6" w:space="0" w:color="auto"/>
                        </w:tcBorders>
                      </w:tcPr>
                      <w:p>
                        <w:pPr>
                          <w:pStyle w:val="TableParagraph"/>
                          <w:spacing w:line="310" w:lineRule="exact"/>
                          <w:ind w:left="3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投资业务</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719"/>
                          <w:jc w:val="right"/>
                          <w:rPr>
                            <w:rFonts w:ascii="Arial Narrow" w:hAnsi="Arial Narrow" w:cs="Arial Narrow" w:eastAsia="Arial Narrow" w:hint="default"/>
                            <w:sz w:val="21"/>
                            <w:szCs w:val="21"/>
                          </w:rPr>
                        </w:pPr>
                        <w:r>
                          <w:rPr>
                            <w:rFonts w:ascii="Arial Narrow"/>
                            <w:w w:val="95"/>
                            <w:sz w:val="21"/>
                          </w:rPr>
                          <w:t>8.00</w:t>
                        </w:r>
                        <w:r>
                          <w:rPr>
                            <w:rFonts w:ascii="Arial Narrow"/>
                            <w:sz w:val="21"/>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2"/>
                          <w:jc w:val="right"/>
                          <w:rPr>
                            <w:rFonts w:ascii="Arial Narrow" w:hAnsi="Arial Narrow" w:cs="Arial Narrow" w:eastAsia="Arial Narrow" w:hint="default"/>
                            <w:sz w:val="21"/>
                            <w:szCs w:val="21"/>
                          </w:rPr>
                        </w:pPr>
                        <w:r>
                          <w:rPr>
                            <w:rFonts w:ascii="Arial Narrow"/>
                            <w:w w:val="95"/>
                            <w:sz w:val="21"/>
                          </w:rPr>
                          <w:t>8.00</w:t>
                        </w:r>
                        <w:r>
                          <w:rPr>
                            <w:rFonts w:ascii="Arial Narrow"/>
                            <w:sz w:val="21"/>
                          </w:rPr>
                        </w:r>
                      </w:p>
                    </w:tc>
                  </w:tr>
                  <w:tr>
                    <w:trPr>
                      <w:trHeight w:val="370" w:hRule="exact"/>
                    </w:trPr>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银行业务</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719"/>
                          <w:jc w:val="right"/>
                          <w:rPr>
                            <w:rFonts w:ascii="Arial Narrow" w:hAnsi="Arial Narrow" w:cs="Arial Narrow" w:eastAsia="Arial Narrow" w:hint="default"/>
                            <w:sz w:val="21"/>
                            <w:szCs w:val="21"/>
                          </w:rPr>
                        </w:pPr>
                        <w:r>
                          <w:rPr>
                            <w:rFonts w:ascii="Arial Narrow"/>
                            <w:w w:val="95"/>
                            <w:sz w:val="21"/>
                          </w:rPr>
                          <w:t>2.17</w:t>
                        </w:r>
                        <w:r>
                          <w:rPr>
                            <w:rFonts w:ascii="Arial Narrow"/>
                            <w:sz w:val="21"/>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
                          <w:jc w:val="right"/>
                          <w:rPr>
                            <w:rFonts w:ascii="Arial Narrow" w:hAnsi="Arial Narrow" w:cs="Arial Narrow" w:eastAsia="Arial Narrow" w:hint="default"/>
                            <w:sz w:val="21"/>
                            <w:szCs w:val="21"/>
                          </w:rPr>
                        </w:pPr>
                        <w:r>
                          <w:rPr>
                            <w:rFonts w:ascii="Arial Narrow"/>
                            <w:w w:val="95"/>
                            <w:sz w:val="21"/>
                          </w:rPr>
                          <w:t>2.17</w:t>
                        </w:r>
                        <w:r>
                          <w:rPr>
                            <w:rFonts w:ascii="Arial Narrow"/>
                            <w:sz w:val="21"/>
                          </w:rPr>
                        </w:r>
                      </w:p>
                    </w:tc>
                  </w:tr>
                </w:tbl>
                <w:p>
                  <w:pPr/>
                </w:p>
              </w:txbxContent>
            </v:textbox>
            <w10:wrap type="none"/>
          </v:shape>
        </w:pict>
      </w:r>
      <w:r>
        <w:rPr>
          <w:rFonts w:ascii="方正姚体" w:hAnsi="方正姚体" w:cs="方正姚体" w:eastAsia="方正姚体" w:hint="default"/>
          <w:sz w:val="21"/>
          <w:szCs w:val="21"/>
        </w:rPr>
        <w:t>清华紫光科技创新投资有限公司 河北银行股份有限公司</w:t>
      </w:r>
    </w:p>
    <w:p>
      <w:pPr>
        <w:pStyle w:val="BodyText"/>
        <w:spacing w:line="240" w:lineRule="auto" w:before="47"/>
        <w:ind w:left="560" w:right="0"/>
        <w:jc w:val="left"/>
        <w:rPr>
          <w:rFonts w:ascii="方正姚体" w:hAnsi="方正姚体" w:cs="方正姚体" w:eastAsia="方正姚体" w:hint="default"/>
        </w:rPr>
      </w:pPr>
      <w:r>
        <w:rPr>
          <w:rFonts w:ascii="方正姚体" w:hAnsi="方正姚体" w:cs="方正姚体" w:eastAsia="方正姚体" w:hint="default"/>
        </w:rPr>
        <w:t>说明：本年度石家庄市商业银行更名为河北银行股份有限公司。</w:t>
      </w:r>
    </w:p>
    <w:p>
      <w:pPr>
        <w:spacing w:after="0" w:line="240" w:lineRule="auto"/>
        <w:jc w:val="left"/>
        <w:rPr>
          <w:rFonts w:ascii="方正姚体" w:hAnsi="方正姚体" w:cs="方正姚体" w:eastAsia="方正姚体" w:hint="default"/>
        </w:rPr>
        <w:sectPr>
          <w:pgSz w:w="11900" w:h="16840"/>
          <w:pgMar w:header="772" w:footer="742" w:top="1720" w:bottom="940" w:left="1140" w:right="800"/>
        </w:sectPr>
      </w:pPr>
    </w:p>
    <w:p>
      <w:pPr>
        <w:pStyle w:val="BodyText"/>
        <w:spacing w:line="240" w:lineRule="auto" w:before="173"/>
        <w:ind w:left="560" w:right="0"/>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、按成本法核算的长期股权投资</w:t>
      </w:r>
    </w:p>
    <w:p>
      <w:pPr>
        <w:spacing w:line="240" w:lineRule="auto" w:before="10"/>
        <w:rPr>
          <w:rFonts w:ascii="方正姚体" w:hAnsi="方正姚体" w:cs="方正姚体" w:eastAsia="方正姚体" w:hint="default"/>
          <w:sz w:val="21"/>
          <w:szCs w:val="21"/>
        </w:rPr>
      </w:pPr>
    </w:p>
    <w:p>
      <w:pPr>
        <w:spacing w:line="224" w:lineRule="exact" w:before="0"/>
        <w:ind w:left="1239" w:right="0" w:firstLine="0"/>
        <w:jc w:val="left"/>
        <w:rPr>
          <w:rFonts w:ascii="方正姚体" w:hAnsi="方正姚体" w:cs="方正姚体" w:eastAsia="方正姚体" w:hint="default"/>
          <w:sz w:val="21"/>
          <w:szCs w:val="21"/>
        </w:rPr>
      </w:pPr>
      <w:r>
        <w:rPr/>
        <w:pict>
          <v:group style="position:absolute;margin-left:84.599998pt;margin-top:-4.26483pt;width:464.9pt;height:1pt;mso-position-horizontal-relative:page;mso-position-vertical-relative:paragraph;z-index:-518848" coordorigin="1692,-85" coordsize="9298,20">
            <v:group style="position:absolute;left:1702;top:-76;width:5463;height:2" coordorigin="1702,-76" coordsize="5463,2">
              <v:shape style="position:absolute;left:1702;top:-76;width:5463;height:2" coordorigin="1702,-76" coordsize="5463,0" path="m1702,-76l7164,-76e" filled="false" stroked="true" strokeweight=".96pt" strokecolor="#000000">
                <v:path arrowok="t"/>
              </v:shape>
            </v:group>
            <v:group style="position:absolute;left:7164;top:-76;width:978;height:2" coordorigin="7164,-76" coordsize="978,2">
              <v:shape style="position:absolute;left:7164;top:-76;width:978;height:2" coordorigin="7164,-76" coordsize="978,0" path="m7164,-76l8142,-76e" filled="false" stroked="true" strokeweight=".96pt" strokecolor="#000000">
                <v:path arrowok="t"/>
              </v:shape>
            </v:group>
            <v:group style="position:absolute;left:8142;top:-76;width:2838;height:2" coordorigin="8142,-76" coordsize="2838,2">
              <v:shape style="position:absolute;left:8142;top:-76;width:2838;height:2" coordorigin="8142,-76" coordsize="2838,0" path="m8142,-76l10980,-76e" filled="false" stroked="true" strokeweight=".96pt" strokecolor="#000000">
                <v:path arrowok="t"/>
              </v:shape>
            </v:group>
            <w10:wrap type="none"/>
          </v:group>
        </w:pict>
      </w:r>
      <w:r>
        <w:rPr>
          <w:rFonts w:ascii="方正姚体" w:hAnsi="方正姚体" w:cs="方正姚体" w:eastAsia="方正姚体" w:hint="default"/>
          <w:spacing w:val="23"/>
          <w:sz w:val="21"/>
          <w:szCs w:val="21"/>
        </w:rPr>
        <w:t>被投资单</w:t>
      </w:r>
      <w:r>
        <w:rPr>
          <w:rFonts w:ascii="方正姚体" w:hAnsi="方正姚体" w:cs="方正姚体" w:eastAsia="方正姚体" w:hint="default"/>
          <w:spacing w:val="-22"/>
          <w:sz w:val="21"/>
          <w:szCs w:val="21"/>
        </w:rPr>
        <w:t> </w:t>
      </w:r>
      <w:r>
        <w:rPr>
          <w:rFonts w:ascii="方正姚体" w:hAnsi="方正姚体" w:cs="方正姚体" w:eastAsia="方正姚体" w:hint="default"/>
          <w:sz w:val="21"/>
          <w:szCs w:val="21"/>
        </w:rPr>
      </w:r>
    </w:p>
    <w:p>
      <w:pPr>
        <w:tabs>
          <w:tab w:pos="3217" w:val="left" w:leader="none"/>
          <w:tab w:pos="5901" w:val="right" w:leader="none"/>
        </w:tabs>
        <w:spacing w:line="364" w:lineRule="exact" w:before="0"/>
        <w:ind w:left="844" w:right="0"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位名称</w:t>
        <w:tab/>
      </w:r>
      <w:r>
        <w:rPr>
          <w:rFonts w:ascii="方正姚体" w:hAnsi="方正姚体" w:cs="方正姚体" w:eastAsia="方正姚体" w:hint="default"/>
          <w:sz w:val="21"/>
          <w:szCs w:val="21"/>
        </w:rPr>
        <w:t>初始金额</w:t>
      </w:r>
      <w:r>
        <w:rPr>
          <w:rFonts w:ascii="Arial Narrow" w:hAnsi="Arial Narrow" w:cs="Arial Narrow" w:eastAsia="Arial Narrow" w:hint="default"/>
          <w:b/>
          <w:bCs/>
          <w:sz w:val="21"/>
          <w:szCs w:val="21"/>
        </w:rPr>
        <w:tab/>
        <w:t>2009.01.01</w:t>
      </w:r>
      <w:r>
        <w:rPr>
          <w:rFonts w:ascii="Arial Narrow" w:hAnsi="Arial Narrow" w:cs="Arial Narrow" w:eastAsia="Arial Narrow" w:hint="default"/>
          <w:sz w:val="21"/>
          <w:szCs w:val="21"/>
        </w:rPr>
      </w:r>
    </w:p>
    <w:p>
      <w:pPr>
        <w:spacing w:line="240" w:lineRule="auto" w:before="0"/>
        <w:rPr>
          <w:rFonts w:ascii="Arial Narrow" w:hAnsi="Arial Narrow" w:cs="Arial Narrow" w:eastAsia="Arial Narrow" w:hint="default"/>
          <w:b/>
          <w:bCs/>
          <w:sz w:val="20"/>
          <w:szCs w:val="20"/>
        </w:rPr>
      </w:pPr>
      <w:r>
        <w:rPr/>
        <w:br w:type="column"/>
      </w:r>
      <w:r>
        <w:rPr>
          <w:rFonts w:ascii="Arial Narrow"/>
          <w:b/>
          <w:sz w:val="20"/>
        </w:rPr>
      </w:r>
    </w:p>
    <w:p>
      <w:pPr>
        <w:spacing w:line="240" w:lineRule="auto" w:before="0"/>
        <w:rPr>
          <w:rFonts w:ascii="Arial Narrow" w:hAnsi="Arial Narrow" w:cs="Arial Narrow" w:eastAsia="Arial Narrow" w:hint="default"/>
          <w:b/>
          <w:bCs/>
          <w:sz w:val="20"/>
          <w:szCs w:val="20"/>
        </w:rPr>
      </w:pPr>
    </w:p>
    <w:p>
      <w:pPr>
        <w:spacing w:line="240" w:lineRule="auto" w:before="7"/>
        <w:rPr>
          <w:rFonts w:ascii="Arial Narrow" w:hAnsi="Arial Narrow" w:cs="Arial Narrow" w:eastAsia="Arial Narrow" w:hint="default"/>
          <w:b/>
          <w:bCs/>
          <w:sz w:val="23"/>
          <w:szCs w:val="23"/>
        </w:rPr>
      </w:pPr>
    </w:p>
    <w:p>
      <w:pPr>
        <w:tabs>
          <w:tab w:pos="1746" w:val="left" w:leader="none"/>
        </w:tabs>
        <w:spacing w:line="291" w:lineRule="exact" w:before="0"/>
        <w:ind w:left="748" w:right="-17"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本</w:t>
        <w:tab/>
        <w:t>本</w:t>
      </w:r>
    </w:p>
    <w:p>
      <w:pPr>
        <w:tabs>
          <w:tab w:pos="1536" w:val="left" w:leader="none"/>
        </w:tabs>
        <w:spacing w:line="272" w:lineRule="exact" w:before="0"/>
        <w:ind w:left="538" w:right="-17"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期增</w:t>
        <w:tab/>
        <w:t>期减</w:t>
      </w:r>
    </w:p>
    <w:p>
      <w:pPr>
        <w:tabs>
          <w:tab w:pos="1745" w:val="left" w:leader="none"/>
        </w:tabs>
        <w:spacing w:line="291" w:lineRule="exact" w:before="0"/>
        <w:ind w:left="747" w:right="-16"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加</w:t>
        <w:tab/>
        <w:t>少</w:t>
      </w:r>
    </w:p>
    <w:p>
      <w:pPr>
        <w:spacing w:line="240" w:lineRule="auto" w:before="0"/>
        <w:rPr>
          <w:rFonts w:ascii="方正姚体" w:hAnsi="方正姚体" w:cs="方正姚体" w:eastAsia="方正姚体" w:hint="default"/>
          <w:sz w:val="20"/>
          <w:szCs w:val="20"/>
        </w:rPr>
      </w:pPr>
      <w:r>
        <w:rPr/>
        <w:br w:type="column"/>
      </w:r>
      <w:r>
        <w:rPr>
          <w:rFonts w:ascii="方正姚体"/>
          <w:sz w:val="20"/>
        </w:rPr>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7"/>
        <w:rPr>
          <w:rFonts w:ascii="方正姚体" w:hAnsi="方正姚体" w:cs="方正姚体" w:eastAsia="方正姚体" w:hint="default"/>
          <w:sz w:val="13"/>
          <w:szCs w:val="13"/>
        </w:rPr>
      </w:pPr>
    </w:p>
    <w:p>
      <w:pPr>
        <w:spacing w:before="0"/>
        <w:ind w:left="560" w:right="0" w:firstLine="0"/>
        <w:jc w:val="left"/>
        <w:rPr>
          <w:rFonts w:ascii="Arial Narrow" w:hAnsi="Arial Narrow" w:cs="Arial Narrow" w:eastAsia="Arial Narrow" w:hint="default"/>
          <w:sz w:val="21"/>
          <w:szCs w:val="21"/>
        </w:rPr>
      </w:pPr>
      <w:r>
        <w:rPr>
          <w:rFonts w:ascii="Arial Narrow"/>
          <w:b/>
          <w:sz w:val="21"/>
        </w:rPr>
        <w:t>2009.12.31</w:t>
      </w:r>
      <w:r>
        <w:rPr>
          <w:rFonts w:ascii="Arial Narrow"/>
          <w:sz w:val="21"/>
        </w:rPr>
      </w:r>
    </w:p>
    <w:p>
      <w:pPr>
        <w:spacing w:after="0"/>
        <w:jc w:val="left"/>
        <w:rPr>
          <w:rFonts w:ascii="Arial Narrow" w:hAnsi="Arial Narrow" w:cs="Arial Narrow" w:eastAsia="Arial Narrow" w:hint="default"/>
          <w:sz w:val="21"/>
          <w:szCs w:val="21"/>
        </w:rPr>
        <w:sectPr>
          <w:type w:val="continuous"/>
          <w:pgSz w:w="11900" w:h="16840"/>
          <w:pgMar w:top="960" w:bottom="280" w:left="1140" w:right="800"/>
          <w:cols w:num="3" w:equalWidth="0">
            <w:col w:w="5902" w:space="40"/>
            <w:col w:w="1960" w:space="415"/>
            <w:col w:w="1643"/>
          </w:cols>
        </w:sectPr>
      </w:pPr>
    </w:p>
    <w:p>
      <w:pPr>
        <w:spacing w:line="240" w:lineRule="auto" w:before="10"/>
        <w:rPr>
          <w:rFonts w:ascii="Arial Narrow" w:hAnsi="Arial Narrow" w:cs="Arial Narrow" w:eastAsia="Arial Narrow" w:hint="default"/>
          <w:b/>
          <w:bCs/>
          <w:sz w:val="2"/>
          <w:szCs w:val="2"/>
        </w:rPr>
      </w:pPr>
    </w:p>
    <w:p>
      <w:pPr>
        <w:spacing w:line="20" w:lineRule="exact"/>
        <w:ind w:left="542"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5.5pt;height:.5pt;mso-position-horizontal-relative:char;mso-position-vertical-relative:line" coordorigin="0,0" coordsize="9310,10">
            <v:group style="position:absolute;left:5;top:5;width:1736;height:2" coordorigin="5,5" coordsize="1736,2">
              <v:shape style="position:absolute;left:5;top:5;width:1736;height:2" coordorigin="5,5" coordsize="1736,0" path="m5,5l1740,5e" filled="false" stroked="true" strokeweight=".48pt" strokecolor="#000000">
                <v:path arrowok="t"/>
              </v:shape>
            </v:group>
            <v:group style="position:absolute;left:1726;top:5;width:1904;height:2" coordorigin="1726,5" coordsize="1904,2">
              <v:shape style="position:absolute;left:1726;top:5;width:1904;height:2" coordorigin="1726,5" coordsize="1904,0" path="m1726,5l3629,5e" filled="false" stroked="true" strokeweight=".48pt" strokecolor="#000000">
                <v:path arrowok="t"/>
              </v:shape>
            </v:group>
            <v:group style="position:absolute;left:3614;top:5;width:1856;height:2" coordorigin="3614,5" coordsize="1856,2">
              <v:shape style="position:absolute;left:3614;top:5;width:1856;height:2" coordorigin="3614,5" coordsize="1856,0" path="m3614,5l5470,5e" filled="false" stroked="true" strokeweight=".48pt" strokecolor="#000000">
                <v:path arrowok="t"/>
              </v:shape>
            </v:group>
            <v:group style="position:absolute;left:5455;top:5;width:10;height:2" coordorigin="5455,5" coordsize="10,2">
              <v:shape style="position:absolute;left:5455;top:5;width:10;height:2" coordorigin="5455,5" coordsize="10,0" path="m5455,5l5465,5e" filled="false" stroked="true" strokeweight=".48pt" strokecolor="#000000">
                <v:path arrowok="t"/>
              </v:shape>
            </v:group>
            <v:group style="position:absolute;left:5465;top:5;width:1002;height:2" coordorigin="5465,5" coordsize="1002,2">
              <v:shape style="position:absolute;left:5465;top:5;width:1002;height:2" coordorigin="5465,5" coordsize="1002,0" path="m5465,5l6467,5e" filled="false" stroked="true" strokeweight=".48pt" strokecolor="#000000">
                <v:path arrowok="t"/>
              </v:shape>
            </v:group>
            <v:group style="position:absolute;left:6452;top:5;width:1013;height:2" coordorigin="6452,5" coordsize="1013,2">
              <v:shape style="position:absolute;left:6452;top:5;width:1013;height:2" coordorigin="6452,5" coordsize="1013,0" path="m6452,5l7465,5e" filled="false" stroked="true" strokeweight=".48pt" strokecolor="#000000">
                <v:path arrowok="t"/>
              </v:shape>
            </v:group>
            <v:group style="position:absolute;left:7451;top:5;width:1854;height:2" coordorigin="7451,5" coordsize="1854,2">
              <v:shape style="position:absolute;left:7451;top:5;width:1854;height:2" coordorigin="7451,5" coordsize="1854,0" path="m7451,5l9305,5e" filled="false" stroked="true" strokeweight=".48pt" strokecolor="#000000">
                <v:path arrowok="t"/>
              </v:shape>
            </v:group>
          </v:group>
        </w:pict>
      </w:r>
      <w:r>
        <w:rPr>
          <w:rFonts w:ascii="Arial Narrow" w:hAnsi="Arial Narrow" w:cs="Arial Narrow" w:eastAsia="Arial Narrow" w:hint="default"/>
          <w:sz w:val="2"/>
          <w:szCs w:val="2"/>
        </w:rPr>
      </w:r>
    </w:p>
    <w:p>
      <w:pPr>
        <w:spacing w:after="0" w:line="20" w:lineRule="exact"/>
        <w:rPr>
          <w:rFonts w:ascii="Arial Narrow" w:hAnsi="Arial Narrow" w:cs="Arial Narrow" w:eastAsia="Arial Narrow" w:hint="default"/>
          <w:sz w:val="2"/>
          <w:szCs w:val="2"/>
        </w:rPr>
        <w:sectPr>
          <w:type w:val="continuous"/>
          <w:pgSz w:w="11900" w:h="16840"/>
          <w:pgMar w:top="960" w:bottom="280" w:left="1140" w:right="800"/>
        </w:sectPr>
      </w:pPr>
    </w:p>
    <w:p>
      <w:pPr>
        <w:spacing w:line="240" w:lineRule="auto" w:before="0"/>
        <w:rPr>
          <w:rFonts w:ascii="Arial Narrow" w:hAnsi="Arial Narrow" w:cs="Arial Narrow" w:eastAsia="Arial Narrow" w:hint="default"/>
          <w:b/>
          <w:bCs/>
          <w:sz w:val="23"/>
          <w:szCs w:val="23"/>
        </w:rPr>
      </w:pPr>
    </w:p>
    <w:tbl>
      <w:tblPr>
        <w:tblW w:w="0" w:type="auto"/>
        <w:jc w:val="left"/>
        <w:tblInd w:w="809" w:type="dxa"/>
        <w:tblLayout w:type="fixed"/>
        <w:tblCellMar>
          <w:top w:w="0" w:type="dxa"/>
          <w:left w:w="0" w:type="dxa"/>
          <w:bottom w:w="0" w:type="dxa"/>
          <w:right w:w="0" w:type="dxa"/>
        </w:tblCellMar>
        <w:tblLook w:val="01E0"/>
      </w:tblPr>
      <w:tblGrid>
        <w:gridCol w:w="1757"/>
        <w:gridCol w:w="1865"/>
        <w:gridCol w:w="2839"/>
        <w:gridCol w:w="2505"/>
      </w:tblGrid>
      <w:tr>
        <w:trPr>
          <w:trHeight w:val="716"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61" w:lineRule="auto"/>
              <w:ind w:left="35" w:right="391"/>
              <w:jc w:val="left"/>
              <w:rPr>
                <w:rFonts w:ascii="方正姚体" w:hAnsi="方正姚体" w:cs="方正姚体" w:eastAsia="方正姚体" w:hint="default"/>
                <w:sz w:val="21"/>
                <w:szCs w:val="21"/>
              </w:rPr>
            </w:pPr>
            <w:r>
              <w:rPr>
                <w:rFonts w:ascii="方正姚体" w:hAnsi="方正姚体" w:cs="方正姚体" w:eastAsia="方正姚体" w:hint="default"/>
                <w:spacing w:val="11"/>
                <w:sz w:val="21"/>
                <w:szCs w:val="21"/>
              </w:rPr>
              <w:t>河北国信投资</w:t>
            </w:r>
            <w:r>
              <w:rPr>
                <w:rFonts w:ascii="方正姚体" w:hAnsi="方正姚体" w:cs="方正姚体" w:eastAsia="方正姚体" w:hint="default"/>
                <w:sz w:val="21"/>
                <w:szCs w:val="21"/>
              </w:rPr>
              <w:t> </w:t>
            </w:r>
            <w:r>
              <w:rPr>
                <w:rFonts w:ascii="方正姚体" w:hAnsi="方正姚体" w:cs="方正姚体" w:eastAsia="方正姚体" w:hint="default"/>
                <w:spacing w:val="11"/>
                <w:sz w:val="21"/>
                <w:szCs w:val="21"/>
              </w:rPr>
              <w:t>控股集团股份</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b/>
                <w:bCs/>
                <w:sz w:val="20"/>
                <w:szCs w:val="20"/>
              </w:rPr>
            </w:pPr>
          </w:p>
          <w:p>
            <w:pPr>
              <w:pStyle w:val="TableParagraph"/>
              <w:spacing w:line="240" w:lineRule="auto" w:before="7"/>
              <w:ind w:right="0"/>
              <w:jc w:val="left"/>
              <w:rPr>
                <w:rFonts w:ascii="Arial Narrow" w:hAnsi="Arial Narrow" w:cs="Arial Narrow" w:eastAsia="Arial Narrow" w:hint="default"/>
                <w:b/>
                <w:bCs/>
                <w:sz w:val="16"/>
                <w:szCs w:val="16"/>
              </w:rPr>
            </w:pPr>
          </w:p>
          <w:p>
            <w:pPr>
              <w:pStyle w:val="TableParagraph"/>
              <w:spacing w:line="240" w:lineRule="auto"/>
              <w:ind w:right="367"/>
              <w:jc w:val="right"/>
              <w:rPr>
                <w:rFonts w:ascii="Arial Narrow" w:hAnsi="Arial Narrow" w:cs="Arial Narrow" w:eastAsia="Arial Narrow" w:hint="default"/>
                <w:sz w:val="21"/>
                <w:szCs w:val="21"/>
              </w:rPr>
            </w:pPr>
            <w:r>
              <w:rPr>
                <w:rFonts w:ascii="Arial Narrow"/>
                <w:spacing w:val="-1"/>
                <w:sz w:val="21"/>
              </w:rPr>
              <w:t>283,445.00</w:t>
            </w: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b/>
                <w:bCs/>
                <w:sz w:val="20"/>
                <w:szCs w:val="20"/>
              </w:rPr>
            </w:pPr>
          </w:p>
          <w:p>
            <w:pPr>
              <w:pStyle w:val="TableParagraph"/>
              <w:spacing w:line="240" w:lineRule="auto" w:before="7"/>
              <w:ind w:right="0"/>
              <w:jc w:val="left"/>
              <w:rPr>
                <w:rFonts w:ascii="Arial Narrow" w:hAnsi="Arial Narrow" w:cs="Arial Narrow" w:eastAsia="Arial Narrow" w:hint="default"/>
                <w:b/>
                <w:bCs/>
                <w:sz w:val="16"/>
                <w:szCs w:val="16"/>
              </w:rPr>
            </w:pPr>
          </w:p>
          <w:p>
            <w:pPr>
              <w:pStyle w:val="TableParagraph"/>
              <w:spacing w:line="240" w:lineRule="auto"/>
              <w:ind w:right="1366"/>
              <w:jc w:val="right"/>
              <w:rPr>
                <w:rFonts w:ascii="Arial Narrow" w:hAnsi="Arial Narrow" w:cs="Arial Narrow" w:eastAsia="Arial Narrow" w:hint="default"/>
                <w:sz w:val="21"/>
                <w:szCs w:val="21"/>
              </w:rPr>
            </w:pPr>
            <w:r>
              <w:rPr>
                <w:rFonts w:ascii="Arial Narrow"/>
                <w:spacing w:val="-1"/>
                <w:sz w:val="21"/>
              </w:rPr>
              <w:t>283,445.00</w:t>
            </w: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b/>
                <w:bCs/>
                <w:sz w:val="20"/>
                <w:szCs w:val="20"/>
              </w:rPr>
            </w:pPr>
          </w:p>
          <w:p>
            <w:pPr>
              <w:pStyle w:val="TableParagraph"/>
              <w:spacing w:line="240" w:lineRule="auto" w:before="7"/>
              <w:ind w:right="0"/>
              <w:jc w:val="left"/>
              <w:rPr>
                <w:rFonts w:ascii="Arial Narrow" w:hAnsi="Arial Narrow" w:cs="Arial Narrow" w:eastAsia="Arial Narrow" w:hint="default"/>
                <w:b/>
                <w:bCs/>
                <w:sz w:val="16"/>
                <w:szCs w:val="16"/>
              </w:rPr>
            </w:pPr>
          </w:p>
          <w:p>
            <w:pPr>
              <w:pStyle w:val="TableParagraph"/>
              <w:spacing w:line="240" w:lineRule="auto"/>
              <w:ind w:right="34"/>
              <w:jc w:val="right"/>
              <w:rPr>
                <w:rFonts w:ascii="Arial Narrow" w:hAnsi="Arial Narrow" w:cs="Arial Narrow" w:eastAsia="Arial Narrow" w:hint="default"/>
                <w:sz w:val="21"/>
                <w:szCs w:val="21"/>
              </w:rPr>
            </w:pPr>
            <w:r>
              <w:rPr>
                <w:rFonts w:ascii="Arial Narrow"/>
                <w:spacing w:val="-1"/>
                <w:sz w:val="21"/>
              </w:rPr>
              <w:t>283,445.00</w:t>
            </w:r>
          </w:p>
        </w:tc>
      </w:tr>
      <w:tr>
        <w:trPr>
          <w:trHeight w:val="336"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有限公司</w:t>
            </w:r>
          </w:p>
        </w:tc>
        <w:tc>
          <w:tcPr>
            <w:tcW w:w="1865" w:type="dxa"/>
            <w:tcBorders>
              <w:top w:val="nil" w:sz="6" w:space="0" w:color="auto"/>
              <w:left w:val="nil" w:sz="6" w:space="0" w:color="auto"/>
              <w:bottom w:val="nil" w:sz="6" w:space="0" w:color="auto"/>
              <w:right w:val="nil" w:sz="6" w:space="0" w:color="auto"/>
            </w:tcBorders>
          </w:tcPr>
          <w:p>
            <w:pPr/>
          </w:p>
        </w:tc>
        <w:tc>
          <w:tcPr>
            <w:tcW w:w="2839"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
        </w:tc>
      </w:tr>
      <w:tr>
        <w:trPr>
          <w:trHeight w:val="340"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75"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pacing w:val="11"/>
                <w:sz w:val="21"/>
                <w:szCs w:val="21"/>
              </w:rPr>
              <w:t>清华紫光科技</w:t>
            </w:r>
          </w:p>
        </w:tc>
        <w:tc>
          <w:tcPr>
            <w:tcW w:w="1865" w:type="dxa"/>
            <w:tcBorders>
              <w:top w:val="nil" w:sz="6" w:space="0" w:color="auto"/>
              <w:left w:val="nil" w:sz="6" w:space="0" w:color="auto"/>
              <w:bottom w:val="nil" w:sz="6" w:space="0" w:color="auto"/>
              <w:right w:val="nil" w:sz="6" w:space="0" w:color="auto"/>
            </w:tcBorders>
          </w:tcPr>
          <w:p>
            <w:pPr/>
          </w:p>
        </w:tc>
        <w:tc>
          <w:tcPr>
            <w:tcW w:w="2839"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
        </w:tc>
      </w:tr>
      <w:tr>
        <w:trPr>
          <w:trHeight w:val="705"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75"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pacing w:val="11"/>
                <w:sz w:val="21"/>
                <w:szCs w:val="21"/>
              </w:rPr>
              <w:t>创新投资有限</w:t>
            </w:r>
          </w:p>
          <w:p>
            <w:pPr>
              <w:pStyle w:val="TableParagraph"/>
              <w:spacing w:line="240" w:lineRule="auto" w:before="29"/>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公司</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66"/>
              <w:jc w:val="right"/>
              <w:rPr>
                <w:rFonts w:ascii="Arial Narrow" w:hAnsi="Arial Narrow" w:cs="Arial Narrow" w:eastAsia="Arial Narrow" w:hint="default"/>
                <w:sz w:val="21"/>
                <w:szCs w:val="21"/>
              </w:rPr>
            </w:pPr>
            <w:r>
              <w:rPr>
                <w:rFonts w:ascii="Arial Narrow"/>
                <w:spacing w:val="-1"/>
                <w:sz w:val="21"/>
              </w:rPr>
              <w:t>24,000,000.00</w:t>
            </w: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65"/>
              <w:jc w:val="right"/>
              <w:rPr>
                <w:rFonts w:ascii="Arial Narrow" w:hAnsi="Arial Narrow" w:cs="Arial Narrow" w:eastAsia="Arial Narrow" w:hint="default"/>
                <w:sz w:val="21"/>
                <w:szCs w:val="21"/>
              </w:rPr>
            </w:pPr>
            <w:r>
              <w:rPr>
                <w:rFonts w:ascii="Arial Narrow"/>
                <w:spacing w:val="-1"/>
                <w:sz w:val="21"/>
              </w:rPr>
              <w:t>24,000,000.00</w:t>
            </w: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Narrow" w:hAnsi="Arial Narrow" w:cs="Arial Narrow" w:eastAsia="Arial Narrow" w:hint="default"/>
                <w:sz w:val="21"/>
                <w:szCs w:val="21"/>
              </w:rPr>
            </w:pPr>
            <w:r>
              <w:rPr>
                <w:rFonts w:ascii="Arial Narrow"/>
                <w:spacing w:val="-1"/>
                <w:sz w:val="21"/>
              </w:rPr>
              <w:t>24,000,000.00</w:t>
            </w:r>
          </w:p>
        </w:tc>
      </w:tr>
    </w:tbl>
    <w:p>
      <w:pPr>
        <w:spacing w:after="0" w:line="240" w:lineRule="auto"/>
        <w:jc w:val="right"/>
        <w:rPr>
          <w:rFonts w:ascii="Arial Narrow" w:hAnsi="Arial Narrow" w:cs="Arial Narrow" w:eastAsia="Arial Narrow" w:hint="default"/>
          <w:sz w:val="21"/>
          <w:szCs w:val="21"/>
        </w:rPr>
        <w:sectPr>
          <w:pgSz w:w="11900" w:h="16840"/>
          <w:pgMar w:header="772" w:footer="742" w:top="1720" w:bottom="940" w:left="1140" w:right="800"/>
        </w:sectPr>
      </w:pPr>
    </w:p>
    <w:p>
      <w:pPr>
        <w:spacing w:line="250" w:lineRule="exact" w:before="0"/>
        <w:ind w:left="844" w:right="-17" w:firstLine="0"/>
        <w:jc w:val="left"/>
        <w:rPr>
          <w:rFonts w:ascii="方正姚体" w:hAnsi="方正姚体" w:cs="方正姚体" w:eastAsia="方正姚体" w:hint="default"/>
          <w:sz w:val="21"/>
          <w:szCs w:val="21"/>
        </w:rPr>
      </w:pPr>
      <w:r>
        <w:rPr>
          <w:rFonts w:ascii="方正姚体" w:hAnsi="方正姚体" w:cs="方正姚体" w:eastAsia="方正姚体" w:hint="default"/>
          <w:spacing w:val="11"/>
          <w:sz w:val="21"/>
          <w:szCs w:val="21"/>
        </w:rPr>
        <w:t>河北银行股份</w:t>
      </w:r>
    </w:p>
    <w:p>
      <w:pPr>
        <w:spacing w:before="29"/>
        <w:ind w:left="844" w:right="-17"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有限公司</w:t>
      </w:r>
    </w:p>
    <w:p>
      <w:pPr>
        <w:spacing w:line="240" w:lineRule="auto" w:before="2"/>
        <w:rPr>
          <w:rFonts w:ascii="方正姚体" w:hAnsi="方正姚体" w:cs="方正姚体" w:eastAsia="方正姚体" w:hint="default"/>
          <w:sz w:val="13"/>
          <w:szCs w:val="13"/>
        </w:rPr>
      </w:pPr>
      <w:r>
        <w:rPr/>
        <w:br w:type="column"/>
      </w:r>
      <w:r>
        <w:rPr>
          <w:rFonts w:ascii="方正姚体"/>
          <w:sz w:val="13"/>
        </w:rPr>
      </w:r>
    </w:p>
    <w:p>
      <w:pPr>
        <w:tabs>
          <w:tab w:pos="2586" w:val="left" w:leader="none"/>
          <w:tab w:pos="6424" w:val="left" w:leader="none"/>
        </w:tabs>
        <w:spacing w:before="0"/>
        <w:ind w:left="747" w:right="0" w:firstLine="0"/>
        <w:jc w:val="left"/>
        <w:rPr>
          <w:rFonts w:ascii="Arial Narrow" w:hAnsi="Arial Narrow" w:cs="Arial Narrow" w:eastAsia="Arial Narrow" w:hint="default"/>
          <w:sz w:val="21"/>
          <w:szCs w:val="21"/>
        </w:rPr>
      </w:pPr>
      <w:r>
        <w:rPr>
          <w:rFonts w:ascii="Arial Narrow"/>
          <w:spacing w:val="-1"/>
          <w:sz w:val="21"/>
        </w:rPr>
        <w:t>25,933,500.00</w:t>
        <w:tab/>
        <w:t>25,933,500.00</w:t>
        <w:tab/>
        <w:t>25,933,500.00</w:t>
      </w:r>
    </w:p>
    <w:p>
      <w:pPr>
        <w:spacing w:after="0"/>
        <w:jc w:val="left"/>
        <w:rPr>
          <w:rFonts w:ascii="Arial Narrow" w:hAnsi="Arial Narrow" w:cs="Arial Narrow" w:eastAsia="Arial Narrow" w:hint="default"/>
          <w:sz w:val="21"/>
          <w:szCs w:val="21"/>
        </w:rPr>
        <w:sectPr>
          <w:type w:val="continuous"/>
          <w:pgSz w:w="11900" w:h="16840"/>
          <w:pgMar w:top="960" w:bottom="280" w:left="1140" w:right="800"/>
          <w:cols w:num="2" w:equalWidth="0">
            <w:col w:w="2174" w:space="40"/>
            <w:col w:w="7746"/>
          </w:cols>
        </w:sectPr>
      </w:pPr>
    </w:p>
    <w:p>
      <w:pPr>
        <w:spacing w:line="240" w:lineRule="auto" w:before="3"/>
        <w:rPr>
          <w:rFonts w:ascii="Arial Narrow" w:hAnsi="Arial Narrow" w:cs="Arial Narrow" w:eastAsia="Arial Narrow" w:hint="default"/>
          <w:sz w:val="3"/>
          <w:szCs w:val="3"/>
        </w:rPr>
      </w:pPr>
      <w:r>
        <w:rPr/>
        <w:pict>
          <v:group style="position:absolute;margin-left:84.839996pt;margin-top:99.239998pt;width:464.4pt;height:.5pt;mso-position-horizontal-relative:page;mso-position-vertical-relative:page;z-index:-518728" coordorigin="1697,1985" coordsize="9288,10">
            <v:group style="position:absolute;left:1702;top:1990;width:5453;height:2" coordorigin="1702,1990" coordsize="5453,2">
              <v:shape style="position:absolute;left:1702;top:1990;width:5453;height:2" coordorigin="1702,1990" coordsize="5453,0" path="m1702,1990l7154,1990e" filled="false" stroked="true" strokeweight=".48pt" strokecolor="#000000">
                <v:path arrowok="t"/>
              </v:shape>
            </v:group>
            <v:group style="position:absolute;left:7154;top:1990;width:988;height:2" coordorigin="7154,1990" coordsize="988,2">
              <v:shape style="position:absolute;left:7154;top:1990;width:988;height:2" coordorigin="7154,1990" coordsize="988,0" path="m7154,1990l8142,1990e" filled="false" stroked="true" strokeweight=".48pt" strokecolor="#000000">
                <v:path arrowok="t"/>
              </v:shape>
            </v:group>
            <v:group style="position:absolute;left:8142;top:1990;width:2838;height:2" coordorigin="8142,1990" coordsize="2838,2">
              <v:shape style="position:absolute;left:8142;top:1990;width:2838;height:2" coordorigin="8142,1990" coordsize="2838,0" path="m8142,1990l10980,1990e" filled="false" stroked="true" strokeweight=".48pt" strokecolor="#000000">
                <v:path arrowok="t"/>
              </v:shape>
            </v:group>
            <w10:wrap type="none"/>
          </v:group>
        </w:pict>
      </w:r>
    </w:p>
    <w:p>
      <w:pPr>
        <w:spacing w:line="20" w:lineRule="exact"/>
        <w:ind w:left="556"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4.4pt;height:.5pt;mso-position-horizontal-relative:char;mso-position-vertical-relative:line" coordorigin="0,0" coordsize="9288,10">
            <v:group style="position:absolute;left:5;top:5;width:5453;height:2" coordorigin="5,5" coordsize="5453,2">
              <v:shape style="position:absolute;left:5;top:5;width:5453;height:2" coordorigin="5,5" coordsize="5453,0" path="m5,5l5458,5e" filled="false" stroked="true" strokeweight=".48pt" strokecolor="#000000">
                <v:path arrowok="t"/>
              </v:shape>
            </v:group>
            <v:group style="position:absolute;left:5458;top:5;width:988;height:2" coordorigin="5458,5" coordsize="988,2">
              <v:shape style="position:absolute;left:5458;top:5;width:988;height:2" coordorigin="5458,5" coordsize="988,0" path="m5458,5l6445,5e" filled="false" stroked="true" strokeweight=".48pt" strokecolor="#000000">
                <v:path arrowok="t"/>
              </v:shape>
            </v:group>
            <v:group style="position:absolute;left:6445;top:5;width:2838;height:2" coordorigin="6445,5" coordsize="2838,2">
              <v:shape style="position:absolute;left:6445;top:5;width:2838;height:2" coordorigin="6445,5" coordsize="2838,0" path="m6445,5l9283,5e" filled="false" stroked="true" strokeweight=".48pt" strokecolor="#000000">
                <v:path arrowok="t"/>
              </v:shape>
            </v:group>
          </v:group>
        </w:pict>
      </w:r>
      <w:r>
        <w:rPr>
          <w:rFonts w:ascii="Arial Narrow" w:hAnsi="Arial Narrow" w:cs="Arial Narrow" w:eastAsia="Arial Narrow" w:hint="default"/>
          <w:sz w:val="2"/>
          <w:szCs w:val="2"/>
        </w:rPr>
      </w:r>
    </w:p>
    <w:p>
      <w:pPr>
        <w:tabs>
          <w:tab w:pos="1660" w:val="left" w:leader="none"/>
          <w:tab w:pos="2960" w:val="left" w:leader="none"/>
          <w:tab w:pos="4799" w:val="left" w:leader="none"/>
          <w:tab w:pos="8637" w:val="left" w:leader="none"/>
        </w:tabs>
        <w:spacing w:before="0"/>
        <w:ind w:left="1239"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合</w:t>
        <w:tab/>
        <w:t>计</w:t>
        <w:tab/>
      </w:r>
      <w:r>
        <w:rPr>
          <w:rFonts w:ascii="Arial Narrow" w:hAnsi="Arial Narrow" w:cs="Arial Narrow" w:eastAsia="Arial Narrow" w:hint="default"/>
          <w:b/>
          <w:bCs/>
          <w:spacing w:val="-1"/>
          <w:sz w:val="21"/>
          <w:szCs w:val="21"/>
        </w:rPr>
        <w:t>50,216,945.00</w:t>
        <w:tab/>
        <w:t>50,216,945.00</w:t>
        <w:tab/>
        <w:t>50,216,945.00</w:t>
      </w:r>
      <w:r>
        <w:rPr>
          <w:rFonts w:ascii="Arial Narrow" w:hAnsi="Arial Narrow" w:cs="Arial Narrow" w:eastAsia="Arial Narrow" w:hint="default"/>
          <w:spacing w:val="-1"/>
          <w:sz w:val="21"/>
          <w:szCs w:val="21"/>
        </w:rPr>
      </w:r>
    </w:p>
    <w:p>
      <w:pPr>
        <w:spacing w:line="240" w:lineRule="auto" w:before="2"/>
        <w:rPr>
          <w:rFonts w:ascii="Arial Narrow" w:hAnsi="Arial Narrow" w:cs="Arial Narrow" w:eastAsia="Arial Narrow" w:hint="default"/>
          <w:b/>
          <w:bCs/>
          <w:sz w:val="7"/>
          <w:szCs w:val="7"/>
        </w:r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6pt;height:1pt;mso-position-horizontal-relative:char;mso-position-vertical-relative:line" coordorigin="0,0" coordsize="9320,20">
            <v:group style="position:absolute;left:10;top:10;width:1736;height:2" coordorigin="10,10" coordsize="1736,2">
              <v:shape style="position:absolute;left:10;top:10;width:1736;height:2" coordorigin="10,10" coordsize="1736,0" path="m10,10l1745,10e" filled="false" stroked="true" strokeweight=".96pt" strokecolor="#000000">
                <v:path arrowok="t"/>
              </v:shape>
            </v:group>
            <v:group style="position:absolute;left:1730;top:10;width:1904;height:2" coordorigin="1730,10" coordsize="1904,2">
              <v:shape style="position:absolute;left:1730;top:10;width:1904;height:2" coordorigin="1730,10" coordsize="1904,0" path="m1730,10l3634,10e" filled="false" stroked="true" strokeweight=".96pt" strokecolor="#000000">
                <v:path arrowok="t"/>
              </v:shape>
            </v:group>
            <v:group style="position:absolute;left:3619;top:10;width:1856;height:2" coordorigin="3619,10" coordsize="1856,2">
              <v:shape style="position:absolute;left:3619;top:10;width:1856;height:2" coordorigin="3619,10" coordsize="1856,0" path="m3619,10l5474,10e" filled="false" stroked="true" strokeweight=".96pt" strokecolor="#000000">
                <v:path arrowok="t"/>
              </v:shape>
            </v:group>
            <v:group style="position:absolute;left:5460;top:10;width:20;height:2" coordorigin="5460,10" coordsize="20,2">
              <v:shape style="position:absolute;left:5460;top:10;width:20;height:2" coordorigin="5460,10" coordsize="20,0" path="m5460,10l5479,10e" filled="false" stroked="true" strokeweight=".96pt" strokecolor="#000000">
                <v:path arrowok="t"/>
              </v:shape>
            </v:group>
            <v:group style="position:absolute;left:5479;top:10;width:993;height:2" coordorigin="5479,10" coordsize="993,2">
              <v:shape style="position:absolute;left:5479;top:10;width:993;height:2" coordorigin="5479,10" coordsize="993,0" path="m5479,10l6472,10e" filled="false" stroked="true" strokeweight=".96pt" strokecolor="#000000">
                <v:path arrowok="t"/>
              </v:shape>
            </v:group>
            <v:group style="position:absolute;left:6457;top:10;width:1013;height:2" coordorigin="6457,10" coordsize="1013,2">
              <v:shape style="position:absolute;left:6457;top:10;width:1013;height:2" coordorigin="6457,10" coordsize="1013,0" path="m6457,10l7470,10e" filled="false" stroked="true" strokeweight=".96pt" strokecolor="#000000">
                <v:path arrowok="t"/>
              </v:shape>
            </v:group>
            <v:group style="position:absolute;left:7456;top:10;width:1854;height:2" coordorigin="7456,10" coordsize="1854,2">
              <v:shape style="position:absolute;left:7456;top:10;width:1854;height:2" coordorigin="7456,10" coordsize="1854,0" path="m7456,10l9310,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40" w:lineRule="auto" w:before="39"/>
        <w:ind w:left="243" w:right="355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）母公司</w:t>
      </w:r>
    </w:p>
    <w:p>
      <w:pPr>
        <w:spacing w:line="240" w:lineRule="auto" w:before="8"/>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2253"/>
        <w:gridCol w:w="1829"/>
        <w:gridCol w:w="1874"/>
        <w:gridCol w:w="1523"/>
        <w:gridCol w:w="1650"/>
      </w:tblGrid>
      <w:tr>
        <w:trPr>
          <w:trHeight w:val="392" w:hRule="exact"/>
        </w:trPr>
        <w:tc>
          <w:tcPr>
            <w:tcW w:w="2253"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09"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182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32"/>
              <w:jc w:val="right"/>
              <w:rPr>
                <w:rFonts w:ascii="Arial Narrow" w:hAnsi="Arial Narrow" w:cs="Arial Narrow" w:eastAsia="Arial Narrow" w:hint="default"/>
                <w:sz w:val="24"/>
                <w:szCs w:val="24"/>
              </w:rPr>
            </w:pPr>
            <w:r>
              <w:rPr>
                <w:rFonts w:ascii="Arial Narrow"/>
                <w:b/>
                <w:spacing w:val="-1"/>
                <w:w w:val="95"/>
                <w:sz w:val="24"/>
              </w:rPr>
              <w:t>2009.01.01</w:t>
            </w:r>
            <w:r>
              <w:rPr>
                <w:rFonts w:ascii="Arial Narrow"/>
                <w:sz w:val="24"/>
              </w:rPr>
            </w:r>
          </w:p>
        </w:tc>
        <w:tc>
          <w:tcPr>
            <w:tcW w:w="1874"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378"/>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本期增加</w:t>
            </w:r>
          </w:p>
        </w:tc>
        <w:tc>
          <w:tcPr>
            <w:tcW w:w="1523"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38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本期减少</w:t>
            </w:r>
          </w:p>
        </w:tc>
        <w:tc>
          <w:tcPr>
            <w:tcW w:w="1650"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0"/>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r>
      <w:tr>
        <w:trPr>
          <w:trHeight w:val="789" w:hRule="exact"/>
        </w:trPr>
        <w:tc>
          <w:tcPr>
            <w:tcW w:w="2253"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对子公司投资</w:t>
            </w:r>
          </w:p>
          <w:p>
            <w:pPr>
              <w:pStyle w:val="TableParagraph"/>
              <w:spacing w:line="240" w:lineRule="auto" w:before="38"/>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对合营企业投资</w:t>
            </w:r>
          </w:p>
        </w:tc>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32"/>
              <w:jc w:val="right"/>
              <w:rPr>
                <w:rFonts w:ascii="Arial Narrow" w:hAnsi="Arial Narrow" w:cs="Arial Narrow" w:eastAsia="Arial Narrow" w:hint="default"/>
                <w:sz w:val="24"/>
                <w:szCs w:val="24"/>
              </w:rPr>
            </w:pPr>
            <w:r>
              <w:rPr>
                <w:rFonts w:ascii="Arial Narrow"/>
                <w:spacing w:val="-1"/>
                <w:sz w:val="24"/>
              </w:rPr>
              <w:t>195,571,647.62</w:t>
            </w:r>
            <w:r>
              <w:rPr>
                <w:rFonts w:ascii="Arial Narrow"/>
                <w:sz w:val="24"/>
              </w:rPr>
            </w:r>
          </w:p>
        </w:tc>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80"/>
              <w:jc w:val="right"/>
              <w:rPr>
                <w:rFonts w:ascii="Arial Narrow" w:hAnsi="Arial Narrow" w:cs="Arial Narrow" w:eastAsia="Arial Narrow" w:hint="default"/>
                <w:sz w:val="24"/>
                <w:szCs w:val="24"/>
              </w:rPr>
            </w:pPr>
            <w:r>
              <w:rPr>
                <w:rFonts w:ascii="Arial Narrow"/>
                <w:spacing w:val="-1"/>
                <w:w w:val="95"/>
                <w:sz w:val="24"/>
              </w:rPr>
              <w:t>45,000,000.00</w:t>
            </w:r>
            <w:r>
              <w:rPr>
                <w:rFonts w:ascii="Arial Narrow"/>
                <w:sz w:val="24"/>
              </w:rPr>
            </w:r>
          </w:p>
        </w:tc>
        <w:tc>
          <w:tcPr>
            <w:tcW w:w="1523" w:type="dxa"/>
            <w:tcBorders>
              <w:top w:val="single" w:sz="4" w:space="0" w:color="000000"/>
              <w:left w:val="nil" w:sz="6" w:space="0" w:color="auto"/>
              <w:bottom w:val="nil" w:sz="6" w:space="0" w:color="auto"/>
              <w:right w:val="nil" w:sz="6" w:space="0" w:color="auto"/>
            </w:tcBorders>
          </w:tcPr>
          <w:p>
            <w:pPr/>
          </w:p>
        </w:tc>
        <w:tc>
          <w:tcPr>
            <w:tcW w:w="165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spacing w:val="-1"/>
                <w:sz w:val="24"/>
              </w:rPr>
              <w:t>240,571,647.62</w:t>
            </w:r>
            <w:r>
              <w:rPr>
                <w:rFonts w:ascii="Arial Narrow"/>
                <w:sz w:val="24"/>
              </w:rPr>
            </w:r>
          </w:p>
        </w:tc>
      </w:tr>
      <w:tr>
        <w:trPr>
          <w:trHeight w:val="397" w:hRule="exact"/>
        </w:trPr>
        <w:tc>
          <w:tcPr>
            <w:tcW w:w="2253" w:type="dxa"/>
            <w:tcBorders>
              <w:top w:val="nil" w:sz="6" w:space="0" w:color="auto"/>
              <w:left w:val="nil" w:sz="6" w:space="0" w:color="auto"/>
              <w:bottom w:val="nil" w:sz="6" w:space="0" w:color="auto"/>
              <w:right w:val="nil" w:sz="6" w:space="0" w:color="auto"/>
            </w:tcBorders>
          </w:tcPr>
          <w:p>
            <w:pPr>
              <w:pStyle w:val="TableParagraph"/>
              <w:spacing w:line="319"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对联营企业投资</w:t>
            </w:r>
          </w:p>
        </w:tc>
        <w:tc>
          <w:tcPr>
            <w:tcW w:w="1829"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r>
        <w:trPr>
          <w:trHeight w:val="402" w:hRule="exact"/>
        </w:trPr>
        <w:tc>
          <w:tcPr>
            <w:tcW w:w="2253" w:type="dxa"/>
            <w:tcBorders>
              <w:top w:val="nil" w:sz="6" w:space="0" w:color="auto"/>
              <w:left w:val="nil" w:sz="6" w:space="0" w:color="auto"/>
              <w:bottom w:val="single" w:sz="4" w:space="0" w:color="000000"/>
              <w:right w:val="nil" w:sz="6" w:space="0" w:color="auto"/>
            </w:tcBorders>
          </w:tcPr>
          <w:p>
            <w:pPr>
              <w:pStyle w:val="TableParagraph"/>
              <w:spacing w:line="319"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对其他企业投资</w:t>
            </w:r>
          </w:p>
        </w:tc>
        <w:tc>
          <w:tcPr>
            <w:tcW w:w="1829"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32"/>
              <w:jc w:val="right"/>
              <w:rPr>
                <w:rFonts w:ascii="Arial Narrow" w:hAnsi="Arial Narrow" w:cs="Arial Narrow" w:eastAsia="Arial Narrow" w:hint="default"/>
                <w:sz w:val="24"/>
                <w:szCs w:val="24"/>
              </w:rPr>
            </w:pPr>
            <w:r>
              <w:rPr>
                <w:rFonts w:ascii="Arial Narrow"/>
                <w:w w:val="95"/>
                <w:sz w:val="24"/>
              </w:rPr>
              <w:t>50,216,945.00</w:t>
            </w:r>
            <w:r>
              <w:rPr>
                <w:rFonts w:ascii="Arial Narrow"/>
                <w:sz w:val="24"/>
              </w:rPr>
            </w:r>
          </w:p>
        </w:tc>
        <w:tc>
          <w:tcPr>
            <w:tcW w:w="1874" w:type="dxa"/>
            <w:tcBorders>
              <w:top w:val="nil" w:sz="6" w:space="0" w:color="auto"/>
              <w:left w:val="nil" w:sz="6" w:space="0" w:color="auto"/>
              <w:bottom w:val="single" w:sz="4" w:space="0" w:color="000000"/>
              <w:right w:val="nil" w:sz="6" w:space="0" w:color="auto"/>
            </w:tcBorders>
          </w:tcPr>
          <w:p>
            <w:pPr/>
          </w:p>
        </w:tc>
        <w:tc>
          <w:tcPr>
            <w:tcW w:w="1523" w:type="dxa"/>
            <w:tcBorders>
              <w:top w:val="nil" w:sz="6" w:space="0" w:color="auto"/>
              <w:left w:val="nil" w:sz="6" w:space="0" w:color="auto"/>
              <w:bottom w:val="single" w:sz="4" w:space="0" w:color="000000"/>
              <w:right w:val="nil" w:sz="6" w:space="0" w:color="auto"/>
            </w:tcBorders>
          </w:tcPr>
          <w:p>
            <w:pPr/>
          </w:p>
        </w:tc>
        <w:tc>
          <w:tcPr>
            <w:tcW w:w="165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00"/>
              <w:jc w:val="right"/>
              <w:rPr>
                <w:rFonts w:ascii="Arial Narrow" w:hAnsi="Arial Narrow" w:cs="Arial Narrow" w:eastAsia="Arial Narrow" w:hint="default"/>
                <w:sz w:val="24"/>
                <w:szCs w:val="24"/>
              </w:rPr>
            </w:pPr>
            <w:r>
              <w:rPr>
                <w:rFonts w:ascii="Arial Narrow"/>
                <w:w w:val="95"/>
                <w:sz w:val="24"/>
              </w:rPr>
              <w:t>50,216,945.00</w:t>
            </w:r>
            <w:r>
              <w:rPr>
                <w:rFonts w:ascii="Arial Narrow"/>
                <w:sz w:val="24"/>
              </w:rPr>
            </w:r>
          </w:p>
        </w:tc>
      </w:tr>
      <w:tr>
        <w:trPr>
          <w:trHeight w:val="793" w:hRule="exact"/>
        </w:trPr>
        <w:tc>
          <w:tcPr>
            <w:tcW w:w="225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方正姚体" w:hAnsi="方正姚体" w:cs="方正姚体" w:eastAsia="方正姚体" w:hint="default"/>
                <w:sz w:val="23"/>
                <w:szCs w:val="23"/>
              </w:rPr>
            </w:pPr>
          </w:p>
          <w:p>
            <w:pPr>
              <w:pStyle w:val="TableParagraph"/>
              <w:spacing w:line="240" w:lineRule="auto"/>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长期投资减值准备</w:t>
            </w:r>
          </w:p>
        </w:tc>
        <w:tc>
          <w:tcPr>
            <w:tcW w:w="1829"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232"/>
              <w:jc w:val="right"/>
              <w:rPr>
                <w:rFonts w:ascii="Arial Narrow" w:hAnsi="Arial Narrow" w:cs="Arial Narrow" w:eastAsia="Arial Narrow" w:hint="default"/>
                <w:sz w:val="24"/>
                <w:szCs w:val="24"/>
              </w:rPr>
            </w:pPr>
            <w:r>
              <w:rPr>
                <w:rFonts w:ascii="Arial Narrow"/>
                <w:spacing w:val="-1"/>
                <w:w w:val="95"/>
                <w:sz w:val="24"/>
              </w:rPr>
              <w:t>245,788,592.62</w:t>
            </w:r>
            <w:r>
              <w:rPr>
                <w:rFonts w:ascii="Arial Narrow"/>
                <w:sz w:val="24"/>
              </w:rPr>
            </w:r>
          </w:p>
        </w:tc>
        <w:tc>
          <w:tcPr>
            <w:tcW w:w="1874"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379"/>
              <w:jc w:val="right"/>
              <w:rPr>
                <w:rFonts w:ascii="Arial Narrow" w:hAnsi="Arial Narrow" w:cs="Arial Narrow" w:eastAsia="Arial Narrow" w:hint="default"/>
                <w:sz w:val="24"/>
                <w:szCs w:val="24"/>
              </w:rPr>
            </w:pPr>
            <w:r>
              <w:rPr>
                <w:rFonts w:ascii="Arial Narrow"/>
                <w:spacing w:val="-1"/>
                <w:w w:val="95"/>
                <w:sz w:val="24"/>
              </w:rPr>
              <w:t>45,000,000.00</w:t>
            </w:r>
            <w:r>
              <w:rPr>
                <w:rFonts w:ascii="Arial Narrow"/>
                <w:sz w:val="24"/>
              </w:rPr>
            </w:r>
          </w:p>
        </w:tc>
        <w:tc>
          <w:tcPr>
            <w:tcW w:w="1523" w:type="dxa"/>
            <w:tcBorders>
              <w:top w:val="single" w:sz="4" w:space="0" w:color="000000"/>
              <w:left w:val="nil" w:sz="6" w:space="0" w:color="auto"/>
              <w:bottom w:val="single" w:sz="4" w:space="0" w:color="000000"/>
              <w:right w:val="nil" w:sz="6" w:space="0" w:color="auto"/>
            </w:tcBorders>
          </w:tcPr>
          <w:p>
            <w:pPr/>
          </w:p>
        </w:tc>
        <w:tc>
          <w:tcPr>
            <w:tcW w:w="1650"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spacing w:val="-1"/>
                <w:w w:val="95"/>
                <w:sz w:val="24"/>
              </w:rPr>
              <w:t>290,788,592.62</w:t>
            </w:r>
            <w:r>
              <w:rPr>
                <w:rFonts w:ascii="Arial Narrow"/>
                <w:sz w:val="24"/>
              </w:rPr>
            </w:r>
          </w:p>
        </w:tc>
      </w:tr>
      <w:tr>
        <w:trPr>
          <w:trHeight w:val="403" w:hRule="exact"/>
        </w:trPr>
        <w:tc>
          <w:tcPr>
            <w:tcW w:w="2253"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s>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182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32"/>
              <w:jc w:val="right"/>
              <w:rPr>
                <w:rFonts w:ascii="Arial Narrow" w:hAnsi="Arial Narrow" w:cs="Arial Narrow" w:eastAsia="Arial Narrow" w:hint="default"/>
                <w:sz w:val="24"/>
                <w:szCs w:val="24"/>
              </w:rPr>
            </w:pPr>
            <w:r>
              <w:rPr>
                <w:rFonts w:ascii="Arial Narrow"/>
                <w:b/>
                <w:spacing w:val="-1"/>
                <w:w w:val="95"/>
                <w:sz w:val="24"/>
              </w:rPr>
              <w:t>245,788,592.62</w:t>
            </w:r>
            <w:r>
              <w:rPr>
                <w:rFonts w:ascii="Arial Narrow"/>
                <w:sz w:val="24"/>
              </w:rPr>
            </w:r>
          </w:p>
        </w:tc>
        <w:tc>
          <w:tcPr>
            <w:tcW w:w="187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79"/>
              <w:jc w:val="right"/>
              <w:rPr>
                <w:rFonts w:ascii="Arial Narrow" w:hAnsi="Arial Narrow" w:cs="Arial Narrow" w:eastAsia="Arial Narrow" w:hint="default"/>
                <w:sz w:val="24"/>
                <w:szCs w:val="24"/>
              </w:rPr>
            </w:pPr>
            <w:r>
              <w:rPr>
                <w:rFonts w:ascii="Arial Narrow"/>
                <w:b/>
                <w:spacing w:val="-1"/>
                <w:sz w:val="24"/>
              </w:rPr>
              <w:t>45,000,000.00</w:t>
            </w:r>
            <w:r>
              <w:rPr>
                <w:rFonts w:ascii="Arial Narrow"/>
                <w:sz w:val="24"/>
              </w:rPr>
            </w:r>
          </w:p>
        </w:tc>
        <w:tc>
          <w:tcPr>
            <w:tcW w:w="1523" w:type="dxa"/>
            <w:tcBorders>
              <w:top w:val="single" w:sz="4" w:space="0" w:color="000000"/>
              <w:left w:val="nil" w:sz="6" w:space="0" w:color="auto"/>
              <w:bottom w:val="single" w:sz="8" w:space="0" w:color="000000"/>
              <w:right w:val="nil" w:sz="6" w:space="0" w:color="auto"/>
            </w:tcBorders>
          </w:tcPr>
          <w:p>
            <w:pPr/>
          </w:p>
        </w:tc>
        <w:tc>
          <w:tcPr>
            <w:tcW w:w="165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b/>
                <w:spacing w:val="-1"/>
                <w:w w:val="95"/>
                <w:sz w:val="24"/>
              </w:rPr>
              <w:t>290,788,592.62</w:t>
            </w:r>
            <w:r>
              <w:rPr>
                <w:rFonts w:ascii="Arial Narrow"/>
                <w:sz w:val="24"/>
              </w:rPr>
            </w:r>
          </w:p>
        </w:tc>
      </w:tr>
    </w:tbl>
    <w:p>
      <w:pPr>
        <w:spacing w:line="240" w:lineRule="auto" w:before="14"/>
        <w:rPr>
          <w:rFonts w:ascii="方正姚体" w:hAnsi="方正姚体" w:cs="方正姚体" w:eastAsia="方正姚体" w:hint="default"/>
          <w:sz w:val="7"/>
          <w:szCs w:val="7"/>
        </w:rPr>
      </w:pPr>
    </w:p>
    <w:p>
      <w:pPr>
        <w:pStyle w:val="BodyText"/>
        <w:spacing w:line="357" w:lineRule="exact"/>
        <w:ind w:left="560" w:right="3553"/>
        <w:jc w:val="left"/>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、对子公司投资</w:t>
      </w:r>
    </w:p>
    <w:p>
      <w:pPr>
        <w:spacing w:line="240" w:lineRule="auto" w:before="12"/>
        <w:rPr>
          <w:rFonts w:ascii="方正姚体" w:hAnsi="方正姚体" w:cs="方正姚体" w:eastAsia="方正姚体" w:hint="default"/>
          <w:sz w:val="14"/>
          <w:szCs w:val="14"/>
        </w:rPr>
      </w:pPr>
    </w:p>
    <w:p>
      <w:pPr>
        <w:pStyle w:val="BodyText"/>
        <w:tabs>
          <w:tab w:pos="4529" w:val="left" w:leader="none"/>
          <w:tab w:pos="8639" w:val="left" w:leader="none"/>
        </w:tabs>
        <w:spacing w:line="240" w:lineRule="auto"/>
        <w:ind w:left="498" w:right="0"/>
        <w:jc w:val="left"/>
        <w:rPr>
          <w:rFonts w:ascii="方正姚体" w:hAnsi="方正姚体" w:cs="方正姚体" w:eastAsia="方正姚体" w:hint="default"/>
        </w:rPr>
      </w:pPr>
      <w:r>
        <w:rPr/>
        <w:pict>
          <v:group style="position:absolute;margin-left:81.419998pt;margin-top:.80017pt;width:467.9pt;height:1pt;mso-position-horizontal-relative:page;mso-position-vertical-relative:paragraph;z-index:-518704" coordorigin="1628,16" coordsize="9358,20">
            <v:group style="position:absolute;left:1638;top:26;width:5732;height:2" coordorigin="1638,26" coordsize="5732,2">
              <v:shape style="position:absolute;left:1638;top:26;width:5732;height:2" coordorigin="1638,26" coordsize="5732,0" path="m1638,26l7369,26e" filled="false" stroked="true" strokeweight=".96pt" strokecolor="#000000">
                <v:path arrowok="t"/>
              </v:shape>
            </v:group>
            <v:group style="position:absolute;left:7369;top:26;width:1983;height:2" coordorigin="7369,26" coordsize="1983,2">
              <v:shape style="position:absolute;left:7369;top:26;width:1983;height:2" coordorigin="7369,26" coordsize="1983,0" path="m7369,26l9352,26e" filled="false" stroked="true" strokeweight=".96pt" strokecolor="#000000">
                <v:path arrowok="t"/>
              </v:shape>
            </v:group>
            <v:group style="position:absolute;left:9352;top:26;width:1625;height:2" coordorigin="9352,26" coordsize="1625,2">
              <v:shape style="position:absolute;left:9352;top:26;width:1625;height:2" coordorigin="9352,26" coordsize="1625,0" path="m9352,26l10976,26e" filled="false" stroked="true" strokeweight=".96pt" strokecolor="#000000">
                <v:path arrowok="t"/>
              </v:shape>
            </v:group>
            <w10:wrap type="none"/>
          </v:group>
        </w:pict>
      </w:r>
      <w:r>
        <w:rPr>
          <w:rFonts w:ascii="方正姚体" w:hAnsi="方正姚体" w:cs="方正姚体" w:eastAsia="方正姚体" w:hint="default"/>
        </w:rPr>
        <w:t>子公司名称</w:t>
        <w:tab/>
        <w:t>期末净资产总额</w:t>
      </w:r>
      <w:r>
        <w:rPr>
          <w:rFonts w:ascii="方正姚体" w:hAnsi="方正姚体" w:cs="方正姚体" w:eastAsia="方正姚体" w:hint="default"/>
          <w:spacing w:val="26"/>
        </w:rPr>
        <w:t> </w:t>
      </w:r>
      <w:r>
        <w:rPr>
          <w:rFonts w:ascii="方正姚体" w:hAnsi="方正姚体" w:cs="方正姚体" w:eastAsia="方正姚体" w:hint="default"/>
        </w:rPr>
        <w:t>本期营业收入总额</w:t>
        <w:tab/>
        <w:t>本期净利润</w:t>
      </w:r>
    </w:p>
    <w:p>
      <w:pPr>
        <w:spacing w:line="240" w:lineRule="auto" w:before="5"/>
        <w:rPr>
          <w:rFonts w:ascii="方正姚体" w:hAnsi="方正姚体" w:cs="方正姚体" w:eastAsia="方正姚体" w:hint="default"/>
          <w:sz w:val="5"/>
          <w:szCs w:val="5"/>
        </w:rPr>
      </w:pPr>
    </w:p>
    <w:p>
      <w:pPr>
        <w:spacing w:line="20" w:lineRule="exact"/>
        <w:ind w:left="493"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7.4pt;height:.5pt;mso-position-horizontal-relative:char;mso-position-vertical-relative:line" coordorigin="0,0" coordsize="9348,10">
            <v:group style="position:absolute;left:5;top:5;width:5722;height:2" coordorigin="5,5" coordsize="5722,2">
              <v:shape style="position:absolute;left:5;top:5;width:5722;height:2" coordorigin="5,5" coordsize="5722,0" path="m5,5l5726,5e" filled="false" stroked="true" strokeweight=".48pt" strokecolor="#000000">
                <v:path arrowok="t"/>
              </v:shape>
            </v:group>
            <v:group style="position:absolute;left:5726;top:5;width:1992;height:2" coordorigin="5726,5" coordsize="1992,2">
              <v:shape style="position:absolute;left:5726;top:5;width:1992;height:2" coordorigin="5726,5" coordsize="1992,0" path="m5726,5l7718,5e" filled="false" stroked="true" strokeweight=".48pt" strokecolor="#000000">
                <v:path arrowok="t"/>
              </v:shape>
            </v:group>
            <v:group style="position:absolute;left:7718;top:5;width:1625;height:2" coordorigin="7718,5" coordsize="1625,2">
              <v:shape style="position:absolute;left:7718;top:5;width:1625;height:2" coordorigin="7718,5" coordsize="1625,0" path="m7718,5l9343,5e" filled="false" stroked="true" strokeweight=".48pt" strokecolor="#000000">
                <v:path arrowok="t"/>
              </v:shape>
            </v:group>
          </v:group>
        </w:pict>
      </w:r>
      <w:r>
        <w:rPr>
          <w:rFonts w:ascii="方正姚体" w:hAnsi="方正姚体" w:cs="方正姚体" w:eastAsia="方正姚体" w:hint="default"/>
          <w:sz w:val="2"/>
          <w:szCs w:val="2"/>
        </w:rPr>
      </w:r>
    </w:p>
    <w:p>
      <w:pPr>
        <w:spacing w:line="240" w:lineRule="auto" w:before="13"/>
        <w:rPr>
          <w:rFonts w:ascii="方正姚体" w:hAnsi="方正姚体" w:cs="方正姚体" w:eastAsia="方正姚体" w:hint="default"/>
          <w:sz w:val="19"/>
          <w:szCs w:val="19"/>
        </w:rPr>
      </w:pPr>
    </w:p>
    <w:tbl>
      <w:tblPr>
        <w:tblW w:w="0" w:type="auto"/>
        <w:jc w:val="left"/>
        <w:tblInd w:w="483" w:type="dxa"/>
        <w:tblLayout w:type="fixed"/>
        <w:tblCellMar>
          <w:top w:w="0" w:type="dxa"/>
          <w:left w:w="0" w:type="dxa"/>
          <w:bottom w:w="0" w:type="dxa"/>
          <w:right w:w="0" w:type="dxa"/>
        </w:tblCellMar>
        <w:tblLook w:val="01E0"/>
      </w:tblPr>
      <w:tblGrid>
        <w:gridCol w:w="6013"/>
        <w:gridCol w:w="1855"/>
        <w:gridCol w:w="1493"/>
      </w:tblGrid>
      <w:tr>
        <w:trPr>
          <w:trHeight w:val="395" w:hRule="exact"/>
        </w:trPr>
        <w:tc>
          <w:tcPr>
            <w:tcW w:w="6013" w:type="dxa"/>
            <w:tcBorders>
              <w:top w:val="nil" w:sz="6" w:space="0" w:color="auto"/>
              <w:left w:val="nil" w:sz="6" w:space="0" w:color="auto"/>
              <w:bottom w:val="nil" w:sz="6" w:space="0" w:color="auto"/>
              <w:right w:val="nil" w:sz="6" w:space="0" w:color="auto"/>
            </w:tcBorders>
          </w:tcPr>
          <w:p>
            <w:pPr>
              <w:pStyle w:val="TableParagraph"/>
              <w:tabs>
                <w:tab w:pos="4545" w:val="left" w:leader="none"/>
              </w:tabs>
              <w:spacing w:line="249" w:lineRule="exact"/>
              <w:ind w:left="14" w:right="0"/>
              <w:jc w:val="left"/>
              <w:rPr>
                <w:rFonts w:ascii="Arial Narrow" w:hAnsi="Arial Narrow" w:cs="Arial Narrow" w:eastAsia="Arial Narrow" w:hint="default"/>
                <w:sz w:val="24"/>
                <w:szCs w:val="24"/>
              </w:rPr>
            </w:pPr>
            <w:r>
              <w:rPr>
                <w:rFonts w:ascii="方正姚体" w:hAnsi="方正姚体" w:cs="方正姚体" w:eastAsia="方正姚体" w:hint="default"/>
                <w:sz w:val="24"/>
                <w:szCs w:val="24"/>
              </w:rPr>
              <w:t>石家庄常山房地产开发有限公司</w:t>
              <w:tab/>
            </w:r>
            <w:r>
              <w:rPr>
                <w:rFonts w:ascii="Arial Narrow" w:hAnsi="Arial Narrow" w:cs="Arial Narrow" w:eastAsia="Arial Narrow" w:hint="default"/>
                <w:position w:val="-6"/>
                <w:sz w:val="24"/>
                <w:szCs w:val="24"/>
              </w:rPr>
              <w:t>6,010,904.69</w:t>
            </w:r>
            <w:r>
              <w:rPr>
                <w:rFonts w:ascii="Arial Narrow" w:hAnsi="Arial Narrow" w:cs="Arial Narrow" w:eastAsia="Arial Narrow" w:hint="default"/>
                <w:sz w:val="24"/>
                <w:szCs w:val="24"/>
              </w:rPr>
            </w:r>
          </w:p>
        </w:tc>
        <w:tc>
          <w:tcPr>
            <w:tcW w:w="1855"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6" w:lineRule="exact"/>
              <w:ind w:right="35"/>
              <w:jc w:val="right"/>
              <w:rPr>
                <w:rFonts w:ascii="Arial Narrow" w:hAnsi="Arial Narrow" w:cs="Arial Narrow" w:eastAsia="Arial Narrow" w:hint="default"/>
                <w:sz w:val="24"/>
                <w:szCs w:val="24"/>
              </w:rPr>
            </w:pPr>
            <w:r>
              <w:rPr>
                <w:rFonts w:ascii="Arial Narrow"/>
                <w:spacing w:val="-1"/>
                <w:w w:val="95"/>
                <w:sz w:val="24"/>
              </w:rPr>
              <w:t>-126,868.14</w:t>
            </w:r>
            <w:r>
              <w:rPr>
                <w:rFonts w:ascii="Arial Narrow"/>
                <w:sz w:val="24"/>
              </w:rPr>
            </w:r>
          </w:p>
        </w:tc>
      </w:tr>
      <w:tr>
        <w:trPr>
          <w:trHeight w:val="536" w:hRule="exact"/>
        </w:trPr>
        <w:tc>
          <w:tcPr>
            <w:tcW w:w="6013" w:type="dxa"/>
            <w:tcBorders>
              <w:top w:val="nil" w:sz="6" w:space="0" w:color="auto"/>
              <w:left w:val="nil" w:sz="6" w:space="0" w:color="auto"/>
              <w:bottom w:val="nil" w:sz="6" w:space="0" w:color="auto"/>
              <w:right w:val="nil" w:sz="6" w:space="0" w:color="auto"/>
            </w:tcBorders>
          </w:tcPr>
          <w:p>
            <w:pPr>
              <w:pStyle w:val="TableParagraph"/>
              <w:tabs>
                <w:tab w:pos="4327" w:val="left" w:leader="none"/>
              </w:tabs>
              <w:spacing w:line="401" w:lineRule="exact"/>
              <w:ind w:left="14" w:right="0"/>
              <w:jc w:val="left"/>
              <w:rPr>
                <w:rFonts w:ascii="Arial Narrow" w:hAnsi="Arial Narrow" w:cs="Arial Narrow" w:eastAsia="Arial Narrow" w:hint="default"/>
                <w:sz w:val="24"/>
                <w:szCs w:val="24"/>
              </w:rPr>
            </w:pPr>
            <w:r>
              <w:rPr>
                <w:rFonts w:ascii="方正姚体" w:hAnsi="方正姚体" w:cs="方正姚体" w:eastAsia="方正姚体" w:hint="default"/>
                <w:position w:val="7"/>
                <w:sz w:val="24"/>
                <w:szCs w:val="24"/>
              </w:rPr>
              <w:t>石家庄常山恒新纺织有限公司</w:t>
              <w:tab/>
            </w:r>
            <w:r>
              <w:rPr>
                <w:rFonts w:ascii="Arial Narrow" w:hAnsi="Arial Narrow" w:cs="Arial Narrow" w:eastAsia="Arial Narrow" w:hint="default"/>
                <w:sz w:val="24"/>
                <w:szCs w:val="24"/>
              </w:rPr>
              <w:t>198,961,359.46</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30"/>
              <w:jc w:val="right"/>
              <w:rPr>
                <w:rFonts w:ascii="Arial Narrow" w:hAnsi="Arial Narrow" w:cs="Arial Narrow" w:eastAsia="Arial Narrow" w:hint="default"/>
                <w:sz w:val="24"/>
                <w:szCs w:val="24"/>
              </w:rPr>
            </w:pPr>
            <w:r>
              <w:rPr>
                <w:rFonts w:ascii="Arial Narrow"/>
                <w:spacing w:val="-1"/>
                <w:w w:val="95"/>
                <w:sz w:val="24"/>
              </w:rPr>
              <w:t>425,946,751.73</w:t>
            </w:r>
            <w:r>
              <w:rPr>
                <w:rFonts w:ascii="Arial Narrow"/>
                <w:sz w:val="24"/>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6"/>
              <w:jc w:val="right"/>
              <w:rPr>
                <w:rFonts w:ascii="Arial Narrow" w:hAnsi="Arial Narrow" w:cs="Arial Narrow" w:eastAsia="Arial Narrow" w:hint="default"/>
                <w:sz w:val="24"/>
                <w:szCs w:val="24"/>
              </w:rPr>
            </w:pPr>
            <w:r>
              <w:rPr>
                <w:rFonts w:ascii="Arial Narrow"/>
                <w:spacing w:val="-1"/>
                <w:w w:val="95"/>
                <w:sz w:val="24"/>
              </w:rPr>
              <w:t>3,325,079.10</w:t>
            </w:r>
            <w:r>
              <w:rPr>
                <w:rFonts w:ascii="Arial Narrow"/>
                <w:sz w:val="24"/>
              </w:rPr>
            </w:r>
          </w:p>
        </w:tc>
      </w:tr>
      <w:tr>
        <w:trPr>
          <w:trHeight w:val="535" w:hRule="exact"/>
        </w:trPr>
        <w:tc>
          <w:tcPr>
            <w:tcW w:w="6013" w:type="dxa"/>
            <w:tcBorders>
              <w:top w:val="nil" w:sz="6" w:space="0" w:color="auto"/>
              <w:left w:val="nil" w:sz="6" w:space="0" w:color="auto"/>
              <w:bottom w:val="nil" w:sz="6" w:space="0" w:color="auto"/>
              <w:right w:val="nil" w:sz="6" w:space="0" w:color="auto"/>
            </w:tcBorders>
          </w:tcPr>
          <w:p>
            <w:pPr>
              <w:pStyle w:val="TableParagraph"/>
              <w:tabs>
                <w:tab w:pos="4451" w:val="left" w:leader="none"/>
              </w:tabs>
              <w:spacing w:line="384" w:lineRule="exact"/>
              <w:ind w:left="14" w:right="0"/>
              <w:jc w:val="left"/>
              <w:rPr>
                <w:rFonts w:ascii="Arial Narrow" w:hAnsi="Arial Narrow" w:cs="Arial Narrow" w:eastAsia="Arial Narrow" w:hint="default"/>
                <w:sz w:val="24"/>
                <w:szCs w:val="24"/>
              </w:rPr>
            </w:pPr>
            <w:r>
              <w:rPr>
                <w:rFonts w:ascii="方正姚体" w:hAnsi="方正姚体" w:cs="方正姚体" w:eastAsia="方正姚体" w:hint="default"/>
                <w:sz w:val="24"/>
                <w:szCs w:val="24"/>
              </w:rPr>
              <w:t>上海常纺恒友国际贸易有限公司</w:t>
              <w:tab/>
            </w:r>
            <w:r>
              <w:rPr>
                <w:rFonts w:ascii="Arial Narrow" w:hAnsi="Arial Narrow" w:cs="Arial Narrow" w:eastAsia="Arial Narrow" w:hint="default"/>
                <w:spacing w:val="-3"/>
                <w:position w:val="-4"/>
                <w:sz w:val="24"/>
                <w:szCs w:val="24"/>
              </w:rPr>
              <w:t>11,125,784.21</w:t>
            </w:r>
            <w:r>
              <w:rPr>
                <w:rFonts w:ascii="Arial Narrow" w:hAnsi="Arial Narrow" w:cs="Arial Narrow" w:eastAsia="Arial Narrow" w:hint="default"/>
                <w:sz w:val="24"/>
                <w:szCs w:val="24"/>
              </w:rPr>
            </w:r>
          </w:p>
        </w:tc>
        <w:tc>
          <w:tcPr>
            <w:tcW w:w="1855"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
              <w:jc w:val="right"/>
              <w:rPr>
                <w:rFonts w:ascii="Arial Narrow" w:hAnsi="Arial Narrow" w:cs="Arial Narrow" w:eastAsia="Arial Narrow" w:hint="default"/>
                <w:sz w:val="24"/>
                <w:szCs w:val="24"/>
              </w:rPr>
            </w:pPr>
            <w:r>
              <w:rPr>
                <w:rFonts w:ascii="Arial Narrow"/>
                <w:spacing w:val="-1"/>
                <w:w w:val="95"/>
                <w:sz w:val="24"/>
              </w:rPr>
              <w:t>-137,530.34</w:t>
            </w:r>
            <w:r>
              <w:rPr>
                <w:rFonts w:ascii="Arial Narrow"/>
                <w:sz w:val="24"/>
              </w:rPr>
            </w:r>
          </w:p>
        </w:tc>
      </w:tr>
      <w:tr>
        <w:trPr>
          <w:trHeight w:val="551" w:hRule="exact"/>
        </w:trPr>
        <w:tc>
          <w:tcPr>
            <w:tcW w:w="6013" w:type="dxa"/>
            <w:tcBorders>
              <w:top w:val="nil" w:sz="6" w:space="0" w:color="auto"/>
              <w:left w:val="nil" w:sz="6" w:space="0" w:color="auto"/>
              <w:bottom w:val="nil" w:sz="6" w:space="0" w:color="auto"/>
              <w:right w:val="nil" w:sz="6" w:space="0" w:color="auto"/>
            </w:tcBorders>
          </w:tcPr>
          <w:p>
            <w:pPr>
              <w:pStyle w:val="TableParagraph"/>
              <w:tabs>
                <w:tab w:pos="4480" w:val="left" w:leader="none"/>
              </w:tabs>
              <w:spacing w:line="404" w:lineRule="exact"/>
              <w:ind w:left="14" w:right="0"/>
              <w:jc w:val="left"/>
              <w:rPr>
                <w:rFonts w:ascii="Arial Narrow" w:hAnsi="Arial Narrow" w:cs="Arial Narrow" w:eastAsia="Arial Narrow" w:hint="default"/>
                <w:sz w:val="24"/>
                <w:szCs w:val="24"/>
              </w:rPr>
            </w:pPr>
            <w:r>
              <w:rPr>
                <w:rFonts w:ascii="方正姚体" w:hAnsi="方正姚体" w:cs="方正姚体" w:eastAsia="方正姚体" w:hint="default"/>
                <w:sz w:val="24"/>
                <w:szCs w:val="24"/>
              </w:rPr>
              <w:t>石家庄常山赵州纺织有限公司</w:t>
              <w:tab/>
            </w:r>
            <w:r>
              <w:rPr>
                <w:rFonts w:ascii="Arial Narrow" w:hAnsi="Arial Narrow" w:cs="Arial Narrow" w:eastAsia="Arial Narrow" w:hint="default"/>
                <w:position w:val="-6"/>
                <w:sz w:val="24"/>
                <w:szCs w:val="24"/>
              </w:rPr>
              <w:t>-1,044,995.95</w:t>
            </w:r>
            <w:r>
              <w:rPr>
                <w:rFonts w:ascii="Arial Narrow" w:hAnsi="Arial Narrow" w:cs="Arial Narrow" w:eastAsia="Arial Narrow" w:hint="default"/>
                <w:sz w:val="24"/>
                <w:szCs w:val="24"/>
              </w:rPr>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68"/>
              <w:jc w:val="right"/>
              <w:rPr>
                <w:rFonts w:ascii="Arial Narrow" w:hAnsi="Arial Narrow" w:cs="Arial Narrow" w:eastAsia="Arial Narrow" w:hint="default"/>
                <w:sz w:val="24"/>
                <w:szCs w:val="24"/>
              </w:rPr>
            </w:pPr>
            <w:r>
              <w:rPr>
                <w:rFonts w:ascii="Arial Narrow"/>
                <w:spacing w:val="-1"/>
                <w:w w:val="95"/>
                <w:sz w:val="24"/>
              </w:rPr>
              <w:t>52,055,970.87</w:t>
            </w:r>
            <w:r>
              <w:rPr>
                <w:rFonts w:ascii="Arial Narrow"/>
                <w:sz w:val="24"/>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5"/>
              <w:jc w:val="right"/>
              <w:rPr>
                <w:rFonts w:ascii="Arial Narrow" w:hAnsi="Arial Narrow" w:cs="Arial Narrow" w:eastAsia="Arial Narrow" w:hint="default"/>
                <w:sz w:val="24"/>
                <w:szCs w:val="24"/>
              </w:rPr>
            </w:pPr>
            <w:r>
              <w:rPr>
                <w:rFonts w:ascii="Arial Narrow"/>
                <w:spacing w:val="-1"/>
                <w:w w:val="95"/>
                <w:sz w:val="24"/>
              </w:rPr>
              <w:t>-10,055,010.49</w:t>
            </w:r>
            <w:r>
              <w:rPr>
                <w:rFonts w:ascii="Arial Narrow"/>
                <w:sz w:val="24"/>
              </w:rPr>
            </w:r>
          </w:p>
        </w:tc>
      </w:tr>
      <w:tr>
        <w:trPr>
          <w:trHeight w:val="551" w:hRule="exact"/>
        </w:trPr>
        <w:tc>
          <w:tcPr>
            <w:tcW w:w="6013" w:type="dxa"/>
            <w:tcBorders>
              <w:top w:val="nil" w:sz="6" w:space="0" w:color="auto"/>
              <w:left w:val="nil" w:sz="6" w:space="0" w:color="auto"/>
              <w:bottom w:val="nil" w:sz="6" w:space="0" w:color="auto"/>
              <w:right w:val="nil" w:sz="6" w:space="0" w:color="auto"/>
            </w:tcBorders>
          </w:tcPr>
          <w:p>
            <w:pPr>
              <w:pStyle w:val="TableParagraph"/>
              <w:tabs>
                <w:tab w:pos="4545" w:val="left" w:leader="none"/>
              </w:tabs>
              <w:spacing w:line="403" w:lineRule="exact"/>
              <w:ind w:left="14" w:right="0"/>
              <w:jc w:val="left"/>
              <w:rPr>
                <w:rFonts w:ascii="Arial Narrow" w:hAnsi="Arial Narrow" w:cs="Arial Narrow" w:eastAsia="Arial Narrow" w:hint="default"/>
                <w:sz w:val="24"/>
                <w:szCs w:val="24"/>
              </w:rPr>
            </w:pPr>
            <w:r>
              <w:rPr>
                <w:rFonts w:ascii="方正姚体" w:hAnsi="方正姚体" w:cs="方正姚体" w:eastAsia="方正姚体" w:hint="default"/>
                <w:sz w:val="24"/>
                <w:szCs w:val="24"/>
              </w:rPr>
              <w:t>河北常山富达棉业有限公司</w:t>
              <w:tab/>
            </w:r>
            <w:r>
              <w:rPr>
                <w:rFonts w:ascii="Arial Narrow" w:hAnsi="Arial Narrow" w:cs="Arial Narrow" w:eastAsia="Arial Narrow" w:hint="default"/>
                <w:position w:val="-6"/>
                <w:sz w:val="24"/>
                <w:szCs w:val="24"/>
              </w:rPr>
              <w:t>5,863,290.03</w:t>
            </w:r>
            <w:r>
              <w:rPr>
                <w:rFonts w:ascii="Arial Narrow" w:hAnsi="Arial Narrow" w:cs="Arial Narrow" w:eastAsia="Arial Narrow" w:hint="default"/>
                <w:sz w:val="24"/>
                <w:szCs w:val="24"/>
              </w:rPr>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69"/>
              <w:jc w:val="right"/>
              <w:rPr>
                <w:rFonts w:ascii="Arial Narrow" w:hAnsi="Arial Narrow" w:cs="Arial Narrow" w:eastAsia="Arial Narrow" w:hint="default"/>
                <w:sz w:val="24"/>
                <w:szCs w:val="24"/>
              </w:rPr>
            </w:pPr>
            <w:r>
              <w:rPr>
                <w:rFonts w:ascii="Arial Narrow"/>
                <w:spacing w:val="-1"/>
                <w:w w:val="95"/>
                <w:sz w:val="24"/>
              </w:rPr>
              <w:t>3,854,277.04</w:t>
            </w:r>
            <w:r>
              <w:rPr>
                <w:rFonts w:ascii="Arial Narrow"/>
                <w:sz w:val="24"/>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5"/>
              <w:jc w:val="right"/>
              <w:rPr>
                <w:rFonts w:ascii="Arial Narrow" w:hAnsi="Arial Narrow" w:cs="Arial Narrow" w:eastAsia="Arial Narrow" w:hint="default"/>
                <w:sz w:val="24"/>
                <w:szCs w:val="24"/>
              </w:rPr>
            </w:pPr>
            <w:r>
              <w:rPr>
                <w:rFonts w:ascii="Arial Narrow"/>
                <w:spacing w:val="-1"/>
                <w:w w:val="95"/>
                <w:sz w:val="24"/>
              </w:rPr>
              <w:t>-335,928.57</w:t>
            </w:r>
            <w:r>
              <w:rPr>
                <w:rFonts w:ascii="Arial Narrow"/>
                <w:sz w:val="24"/>
              </w:rPr>
            </w:r>
          </w:p>
        </w:tc>
      </w:tr>
      <w:tr>
        <w:trPr>
          <w:trHeight w:val="551" w:hRule="exact"/>
        </w:trPr>
        <w:tc>
          <w:tcPr>
            <w:tcW w:w="6013" w:type="dxa"/>
            <w:tcBorders>
              <w:top w:val="nil" w:sz="6" w:space="0" w:color="auto"/>
              <w:left w:val="nil" w:sz="6" w:space="0" w:color="auto"/>
              <w:bottom w:val="nil" w:sz="6" w:space="0" w:color="auto"/>
              <w:right w:val="nil" w:sz="6" w:space="0" w:color="auto"/>
            </w:tcBorders>
          </w:tcPr>
          <w:p>
            <w:pPr>
              <w:pStyle w:val="TableParagraph"/>
              <w:tabs>
                <w:tab w:pos="4436" w:val="left" w:leader="none"/>
              </w:tabs>
              <w:spacing w:line="403" w:lineRule="exact"/>
              <w:ind w:left="14" w:right="0"/>
              <w:jc w:val="left"/>
              <w:rPr>
                <w:rFonts w:ascii="Arial Narrow" w:hAnsi="Arial Narrow" w:cs="Arial Narrow" w:eastAsia="Arial Narrow" w:hint="default"/>
                <w:sz w:val="24"/>
                <w:szCs w:val="24"/>
              </w:rPr>
            </w:pPr>
            <w:r>
              <w:rPr>
                <w:rFonts w:ascii="方正姚体" w:hAnsi="方正姚体" w:cs="方正姚体" w:eastAsia="方正姚体" w:hint="default"/>
                <w:sz w:val="24"/>
                <w:szCs w:val="24"/>
              </w:rPr>
              <w:t>石家庄常山恒荣进出口贸易有限公司</w:t>
              <w:tab/>
            </w:r>
            <w:r>
              <w:rPr>
                <w:rFonts w:ascii="Arial Narrow" w:hAnsi="Arial Narrow" w:cs="Arial Narrow" w:eastAsia="Arial Narrow" w:hint="default"/>
                <w:position w:val="-6"/>
                <w:sz w:val="24"/>
                <w:szCs w:val="24"/>
              </w:rPr>
              <w:t>54,172,942.91</w:t>
            </w:r>
            <w:r>
              <w:rPr>
                <w:rFonts w:ascii="Arial Narrow" w:hAnsi="Arial Narrow" w:cs="Arial Narrow" w:eastAsia="Arial Narrow" w:hint="default"/>
                <w:sz w:val="24"/>
                <w:szCs w:val="24"/>
              </w:rPr>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68"/>
              <w:jc w:val="right"/>
              <w:rPr>
                <w:rFonts w:ascii="Arial Narrow" w:hAnsi="Arial Narrow" w:cs="Arial Narrow" w:eastAsia="Arial Narrow" w:hint="default"/>
                <w:sz w:val="24"/>
                <w:szCs w:val="24"/>
              </w:rPr>
            </w:pPr>
            <w:r>
              <w:rPr>
                <w:rFonts w:ascii="Arial Narrow"/>
                <w:spacing w:val="-1"/>
                <w:sz w:val="24"/>
              </w:rPr>
              <w:t>192,296,510.94</w:t>
            </w:r>
            <w:r>
              <w:rPr>
                <w:rFonts w:ascii="Arial Narrow"/>
                <w:sz w:val="24"/>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6"/>
              <w:jc w:val="right"/>
              <w:rPr>
                <w:rFonts w:ascii="Arial Narrow" w:hAnsi="Arial Narrow" w:cs="Arial Narrow" w:eastAsia="Arial Narrow" w:hint="default"/>
                <w:sz w:val="24"/>
                <w:szCs w:val="24"/>
              </w:rPr>
            </w:pPr>
            <w:r>
              <w:rPr>
                <w:rFonts w:ascii="Arial Narrow"/>
                <w:spacing w:val="-1"/>
                <w:w w:val="95"/>
                <w:sz w:val="24"/>
              </w:rPr>
              <w:t>2,683,256.75</w:t>
            </w:r>
            <w:r>
              <w:rPr>
                <w:rFonts w:ascii="Arial Narrow"/>
                <w:sz w:val="24"/>
              </w:rPr>
            </w:r>
          </w:p>
        </w:tc>
      </w:tr>
      <w:tr>
        <w:trPr>
          <w:trHeight w:val="551" w:hRule="exact"/>
        </w:trPr>
        <w:tc>
          <w:tcPr>
            <w:tcW w:w="6013" w:type="dxa"/>
            <w:tcBorders>
              <w:top w:val="nil" w:sz="6" w:space="0" w:color="auto"/>
              <w:left w:val="nil" w:sz="6" w:space="0" w:color="auto"/>
              <w:bottom w:val="nil" w:sz="6" w:space="0" w:color="auto"/>
              <w:right w:val="nil" w:sz="6" w:space="0" w:color="auto"/>
            </w:tcBorders>
          </w:tcPr>
          <w:p>
            <w:pPr>
              <w:pStyle w:val="TableParagraph"/>
              <w:tabs>
                <w:tab w:pos="4545" w:val="left" w:leader="none"/>
              </w:tabs>
              <w:spacing w:line="403" w:lineRule="exact"/>
              <w:ind w:left="14" w:right="0"/>
              <w:jc w:val="left"/>
              <w:rPr>
                <w:rFonts w:ascii="Arial Narrow" w:hAnsi="Arial Narrow" w:cs="Arial Narrow" w:eastAsia="Arial Narrow" w:hint="default"/>
                <w:sz w:val="24"/>
                <w:szCs w:val="24"/>
              </w:rPr>
            </w:pPr>
            <w:r>
              <w:rPr>
                <w:rFonts w:ascii="方正姚体" w:hAnsi="方正姚体" w:cs="方正姚体" w:eastAsia="方正姚体" w:hint="default"/>
                <w:sz w:val="24"/>
                <w:szCs w:val="24"/>
              </w:rPr>
              <w:t>上海棉宏国际贸易有限公司</w:t>
              <w:tab/>
            </w:r>
            <w:r>
              <w:rPr>
                <w:rFonts w:ascii="Arial Narrow" w:hAnsi="Arial Narrow" w:cs="Arial Narrow" w:eastAsia="Arial Narrow" w:hint="default"/>
                <w:position w:val="-6"/>
                <w:sz w:val="24"/>
                <w:szCs w:val="24"/>
              </w:rPr>
              <w:t>1,906,952.04</w:t>
            </w:r>
            <w:r>
              <w:rPr>
                <w:rFonts w:ascii="Arial Narrow" w:hAnsi="Arial Narrow" w:cs="Arial Narrow" w:eastAsia="Arial Narrow" w:hint="default"/>
                <w:sz w:val="24"/>
                <w:szCs w:val="24"/>
              </w:rPr>
            </w:r>
          </w:p>
        </w:tc>
        <w:tc>
          <w:tcPr>
            <w:tcW w:w="1855"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5"/>
              <w:jc w:val="right"/>
              <w:rPr>
                <w:rFonts w:ascii="Arial Narrow" w:hAnsi="Arial Narrow" w:cs="Arial Narrow" w:eastAsia="Arial Narrow" w:hint="default"/>
                <w:sz w:val="24"/>
                <w:szCs w:val="24"/>
              </w:rPr>
            </w:pPr>
            <w:r>
              <w:rPr>
                <w:rFonts w:ascii="Arial Narrow"/>
                <w:spacing w:val="-1"/>
                <w:w w:val="95"/>
                <w:sz w:val="24"/>
              </w:rPr>
              <w:t>-27,250.68</w:t>
            </w:r>
            <w:r>
              <w:rPr>
                <w:rFonts w:ascii="Arial Narrow"/>
                <w:sz w:val="24"/>
              </w:rPr>
            </w:r>
          </w:p>
        </w:tc>
      </w:tr>
      <w:tr>
        <w:trPr>
          <w:trHeight w:val="412" w:hRule="exact"/>
        </w:trPr>
        <w:tc>
          <w:tcPr>
            <w:tcW w:w="6013" w:type="dxa"/>
            <w:tcBorders>
              <w:top w:val="nil" w:sz="6" w:space="0" w:color="auto"/>
              <w:left w:val="nil" w:sz="6" w:space="0" w:color="auto"/>
              <w:bottom w:val="single" w:sz="8" w:space="0" w:color="000000"/>
              <w:right w:val="nil" w:sz="6" w:space="0" w:color="auto"/>
            </w:tcBorders>
          </w:tcPr>
          <w:p>
            <w:pPr>
              <w:pStyle w:val="TableParagraph"/>
              <w:tabs>
                <w:tab w:pos="4711" w:val="left" w:leader="none"/>
              </w:tabs>
              <w:spacing w:line="403" w:lineRule="exact"/>
              <w:ind w:left="14" w:right="0"/>
              <w:jc w:val="left"/>
              <w:rPr>
                <w:rFonts w:ascii="Arial Narrow" w:hAnsi="Arial Narrow" w:cs="Arial Narrow" w:eastAsia="Arial Narrow" w:hint="default"/>
                <w:sz w:val="24"/>
                <w:szCs w:val="24"/>
              </w:rPr>
            </w:pPr>
            <w:r>
              <w:rPr>
                <w:rFonts w:ascii="方正姚体" w:hAnsi="方正姚体" w:cs="方正姚体" w:eastAsia="方正姚体" w:hint="default"/>
                <w:sz w:val="24"/>
                <w:szCs w:val="24"/>
              </w:rPr>
              <w:t>上海冀源国际贸易有限公司</w:t>
              <w:tab/>
            </w:r>
            <w:r>
              <w:rPr>
                <w:rFonts w:ascii="Arial Narrow" w:hAnsi="Arial Narrow" w:cs="Arial Narrow" w:eastAsia="Arial Narrow" w:hint="default"/>
                <w:position w:val="-6"/>
                <w:sz w:val="24"/>
                <w:szCs w:val="24"/>
              </w:rPr>
              <w:t>819,133.71</w:t>
            </w:r>
            <w:r>
              <w:rPr>
                <w:rFonts w:ascii="Arial Narrow" w:hAnsi="Arial Narrow" w:cs="Arial Narrow" w:eastAsia="Arial Narrow" w:hint="default"/>
                <w:sz w:val="24"/>
                <w:szCs w:val="24"/>
              </w:rPr>
            </w:r>
          </w:p>
        </w:tc>
        <w:tc>
          <w:tcPr>
            <w:tcW w:w="1855" w:type="dxa"/>
            <w:tcBorders>
              <w:top w:val="nil" w:sz="6" w:space="0" w:color="auto"/>
              <w:left w:val="nil" w:sz="6" w:space="0" w:color="auto"/>
              <w:bottom w:val="single" w:sz="8" w:space="0" w:color="000000"/>
              <w:right w:val="nil" w:sz="6" w:space="0" w:color="auto"/>
            </w:tcBorders>
          </w:tcPr>
          <w:p>
            <w:pPr/>
          </w:p>
        </w:tc>
        <w:tc>
          <w:tcPr>
            <w:tcW w:w="1493" w:type="dxa"/>
            <w:tcBorders>
              <w:top w:val="nil" w:sz="6" w:space="0" w:color="auto"/>
              <w:left w:val="nil" w:sz="6" w:space="0" w:color="auto"/>
              <w:bottom w:val="single" w:sz="8" w:space="0" w:color="000000"/>
              <w:right w:val="nil" w:sz="6" w:space="0" w:color="auto"/>
            </w:tcBorders>
          </w:tcPr>
          <w:p>
            <w:pPr>
              <w:pStyle w:val="TableParagraph"/>
              <w:spacing w:line="240" w:lineRule="auto" w:before="126"/>
              <w:ind w:right="35"/>
              <w:jc w:val="right"/>
              <w:rPr>
                <w:rFonts w:ascii="Arial Narrow" w:hAnsi="Arial Narrow" w:cs="Arial Narrow" w:eastAsia="Arial Narrow" w:hint="default"/>
                <w:sz w:val="24"/>
                <w:szCs w:val="24"/>
              </w:rPr>
            </w:pPr>
            <w:r>
              <w:rPr>
                <w:rFonts w:ascii="Arial Narrow"/>
                <w:spacing w:val="-1"/>
                <w:w w:val="95"/>
                <w:sz w:val="24"/>
              </w:rPr>
              <w:t>-127,561.55</w:t>
            </w:r>
            <w:r>
              <w:rPr>
                <w:rFonts w:ascii="Arial Narrow"/>
                <w:sz w:val="24"/>
              </w:rPr>
            </w:r>
          </w:p>
        </w:tc>
      </w:tr>
    </w:tbl>
    <w:p>
      <w:pPr>
        <w:spacing w:line="240" w:lineRule="auto" w:before="14"/>
        <w:rPr>
          <w:rFonts w:ascii="方正姚体" w:hAnsi="方正姚体" w:cs="方正姚体" w:eastAsia="方正姚体" w:hint="default"/>
          <w:sz w:val="7"/>
          <w:szCs w:val="7"/>
        </w:rPr>
      </w:pPr>
    </w:p>
    <w:p>
      <w:pPr>
        <w:pStyle w:val="BodyText"/>
        <w:spacing w:line="357" w:lineRule="exact"/>
        <w:ind w:left="560" w:right="3553"/>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、对其他企业投资</w:t>
      </w:r>
    </w:p>
    <w:p>
      <w:pPr>
        <w:spacing w:after="0" w:line="357" w:lineRule="exact"/>
        <w:jc w:val="left"/>
        <w:rPr>
          <w:rFonts w:ascii="方正姚体" w:hAnsi="方正姚体" w:cs="方正姚体" w:eastAsia="方正姚体" w:hint="default"/>
        </w:rPr>
        <w:sectPr>
          <w:type w:val="continuous"/>
          <w:pgSz w:w="11900" w:h="16840"/>
          <w:pgMar w:top="960" w:bottom="280" w:left="1140" w:right="800"/>
        </w:sectPr>
      </w:pPr>
    </w:p>
    <w:p>
      <w:pPr>
        <w:spacing w:line="240" w:lineRule="auto" w:before="8"/>
        <w:rPr>
          <w:rFonts w:ascii="方正姚体" w:hAnsi="方正姚体" w:cs="方正姚体" w:eastAsia="方正姚体" w:hint="default"/>
          <w:sz w:val="17"/>
          <w:szCs w:val="17"/>
        </w:rPr>
      </w:pPr>
    </w:p>
    <w:p>
      <w:pPr>
        <w:spacing w:line="20" w:lineRule="exact"/>
        <w:ind w:left="516"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5.2pt;height:1pt;mso-position-horizontal-relative:char;mso-position-vertical-relative:line" coordorigin="0,0" coordsize="9304,20">
            <v:group style="position:absolute;left:10;top:10;width:5798;height:2" coordorigin="10,10" coordsize="5798,2">
              <v:shape style="position:absolute;left:10;top:10;width:5798;height:2" coordorigin="10,10" coordsize="5798,0" path="m10,10l5807,10e" filled="false" stroked="true" strokeweight=".96pt" strokecolor="#000000">
                <v:path arrowok="t"/>
              </v:shape>
            </v:group>
            <v:group style="position:absolute;left:5807;top:10;width:1707;height:2" coordorigin="5807,10" coordsize="1707,2">
              <v:shape style="position:absolute;left:5807;top:10;width:1707;height:2" coordorigin="5807,10" coordsize="1707,0" path="m5807,10l7513,10e" filled="false" stroked="true" strokeweight=".96pt" strokecolor="#000000">
                <v:path arrowok="t"/>
              </v:shape>
            </v:group>
            <v:group style="position:absolute;left:7513;top:10;width:1781;height:2" coordorigin="7513,10" coordsize="1781,2">
              <v:shape style="position:absolute;left:7513;top:10;width:1781;height:2" coordorigin="7513,10" coordsize="1781,0" path="m7513,10l9294,10e" filled="false" stroked="true" strokeweight=".96pt" strokecolor="#000000">
                <v:path arrowok="t"/>
              </v:shape>
            </v:group>
          </v:group>
        </w:pict>
      </w:r>
      <w:r>
        <w:rPr>
          <w:rFonts w:ascii="方正姚体" w:hAnsi="方正姚体" w:cs="方正姚体" w:eastAsia="方正姚体" w:hint="default"/>
          <w:sz w:val="2"/>
          <w:szCs w:val="2"/>
        </w:rPr>
      </w:r>
    </w:p>
    <w:p>
      <w:pPr>
        <w:tabs>
          <w:tab w:pos="3823" w:val="left" w:leader="none"/>
          <w:tab w:pos="5096" w:val="left" w:leader="none"/>
          <w:tab w:pos="6406" w:val="left" w:leader="none"/>
        </w:tabs>
        <w:spacing w:line="296" w:lineRule="exact" w:before="0"/>
        <w:ind w:left="525" w:right="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被投资单位名称</w:t>
        <w:tab/>
        <w:t>注册地</w:t>
        <w:tab/>
        <w:t>业务性质</w:t>
        <w:tab/>
        <w:t>本公司持股比例</w:t>
      </w:r>
      <w:r>
        <w:rPr>
          <w:rFonts w:ascii="Arial Narrow" w:hAnsi="Arial Narrow" w:cs="Arial Narrow" w:eastAsia="Arial Narrow" w:hint="default"/>
          <w:b/>
          <w:bCs/>
          <w:sz w:val="21"/>
          <w:szCs w:val="21"/>
        </w:rPr>
        <w:t>% </w:t>
      </w:r>
      <w:r>
        <w:rPr>
          <w:rFonts w:ascii="Arial Narrow" w:hAnsi="Arial Narrow" w:cs="Arial Narrow" w:eastAsia="Arial Narrow" w:hint="default"/>
          <w:b/>
          <w:bCs/>
          <w:spacing w:val="7"/>
          <w:sz w:val="21"/>
          <w:szCs w:val="21"/>
        </w:rPr>
        <w:t> </w:t>
      </w:r>
      <w:r>
        <w:rPr>
          <w:rFonts w:ascii="方正姚体" w:hAnsi="方正姚体" w:cs="方正姚体" w:eastAsia="方正姚体" w:hint="default"/>
          <w:position w:val="14"/>
          <w:sz w:val="21"/>
          <w:szCs w:val="21"/>
        </w:rPr>
        <w:t>本公司在被投资单</w:t>
      </w:r>
      <w:r>
        <w:rPr>
          <w:rFonts w:ascii="方正姚体" w:hAnsi="方正姚体" w:cs="方正姚体" w:eastAsia="方正姚体" w:hint="default"/>
          <w:sz w:val="21"/>
          <w:szCs w:val="21"/>
        </w:rPr>
      </w:r>
    </w:p>
    <w:p>
      <w:pPr>
        <w:spacing w:line="231" w:lineRule="exact" w:before="0"/>
        <w:ind w:left="0" w:right="701" w:firstLine="0"/>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位表决权比例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bl>
      <w:tblPr>
        <w:tblW w:w="0" w:type="auto"/>
        <w:jc w:val="left"/>
        <w:tblInd w:w="511" w:type="dxa"/>
        <w:tblLayout w:type="fixed"/>
        <w:tblCellMar>
          <w:top w:w="0" w:type="dxa"/>
          <w:left w:w="0" w:type="dxa"/>
          <w:bottom w:w="0" w:type="dxa"/>
          <w:right w:w="0" w:type="dxa"/>
        </w:tblCellMar>
        <w:tblLook w:val="01E0"/>
      </w:tblPr>
      <w:tblGrid>
        <w:gridCol w:w="3104"/>
        <w:gridCol w:w="1162"/>
        <w:gridCol w:w="2019"/>
        <w:gridCol w:w="1939"/>
        <w:gridCol w:w="1083"/>
      </w:tblGrid>
      <w:tr>
        <w:trPr>
          <w:trHeight w:val="405" w:hRule="exact"/>
        </w:trPr>
        <w:tc>
          <w:tcPr>
            <w:tcW w:w="3104"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left="1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河北国信投资控股集团股份有限公司</w:t>
            </w:r>
          </w:p>
        </w:tc>
        <w:tc>
          <w:tcPr>
            <w:tcW w:w="1162" w:type="dxa"/>
            <w:tcBorders>
              <w:top w:val="single" w:sz="4" w:space="0" w:color="000000"/>
              <w:left w:val="nil" w:sz="6" w:space="0" w:color="auto"/>
              <w:bottom w:val="nil" w:sz="6" w:space="0" w:color="auto"/>
              <w:right w:val="nil" w:sz="6" w:space="0" w:color="auto"/>
            </w:tcBorders>
          </w:tcPr>
          <w:p>
            <w:pPr>
              <w:pStyle w:val="TableParagraph"/>
              <w:spacing w:line="302" w:lineRule="exact"/>
              <w:ind w:right="11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w:t>
            </w:r>
          </w:p>
        </w:tc>
        <w:tc>
          <w:tcPr>
            <w:tcW w:w="2019" w:type="dxa"/>
            <w:tcBorders>
              <w:top w:val="single" w:sz="4" w:space="0" w:color="000000"/>
              <w:left w:val="nil" w:sz="6" w:space="0" w:color="auto"/>
              <w:bottom w:val="nil" w:sz="6" w:space="0" w:color="auto"/>
              <w:right w:val="nil" w:sz="6" w:space="0" w:color="auto"/>
            </w:tcBorders>
          </w:tcPr>
          <w:p>
            <w:pPr>
              <w:pStyle w:val="TableParagraph"/>
              <w:spacing w:line="302" w:lineRule="exact"/>
              <w:ind w:left="3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投资业务</w:t>
            </w:r>
          </w:p>
        </w:tc>
        <w:tc>
          <w:tcPr>
            <w:tcW w:w="193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743"/>
              <w:jc w:val="right"/>
              <w:rPr>
                <w:rFonts w:ascii="Arial Narrow" w:hAnsi="Arial Narrow" w:cs="Arial Narrow" w:eastAsia="Arial Narrow" w:hint="default"/>
                <w:sz w:val="21"/>
                <w:szCs w:val="21"/>
              </w:rPr>
            </w:pPr>
            <w:r>
              <w:rPr>
                <w:rFonts w:ascii="Arial Narrow"/>
                <w:w w:val="95"/>
                <w:sz w:val="21"/>
              </w:rPr>
              <w:t>0.15</w:t>
            </w:r>
            <w:r>
              <w:rPr>
                <w:rFonts w:ascii="Arial Narrow"/>
                <w:sz w:val="21"/>
              </w:rPr>
            </w:r>
          </w:p>
        </w:tc>
        <w:tc>
          <w:tcPr>
            <w:tcW w:w="108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47"/>
              <w:jc w:val="right"/>
              <w:rPr>
                <w:rFonts w:ascii="Arial Narrow" w:hAnsi="Arial Narrow" w:cs="Arial Narrow" w:eastAsia="Arial Narrow" w:hint="default"/>
                <w:sz w:val="21"/>
                <w:szCs w:val="21"/>
              </w:rPr>
            </w:pPr>
            <w:r>
              <w:rPr>
                <w:rFonts w:ascii="Arial Narrow"/>
                <w:w w:val="95"/>
                <w:sz w:val="21"/>
              </w:rPr>
              <w:t>0.15</w:t>
            </w:r>
            <w:r>
              <w:rPr>
                <w:rFonts w:ascii="Arial Narrow"/>
                <w:sz w:val="21"/>
              </w:rPr>
            </w:r>
          </w:p>
        </w:tc>
      </w:tr>
      <w:tr>
        <w:trPr>
          <w:trHeight w:val="397"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清华紫光科技创新投资有限公司</w:t>
            </w:r>
          </w:p>
        </w:tc>
        <w:tc>
          <w:tcPr>
            <w:tcW w:w="1162" w:type="dxa"/>
            <w:tcBorders>
              <w:top w:val="nil" w:sz="6" w:space="0" w:color="auto"/>
              <w:left w:val="nil" w:sz="6" w:space="0" w:color="auto"/>
              <w:bottom w:val="nil" w:sz="6" w:space="0" w:color="auto"/>
              <w:right w:val="nil" w:sz="6" w:space="0" w:color="auto"/>
            </w:tcBorders>
          </w:tcPr>
          <w:p>
            <w:pPr>
              <w:pStyle w:val="TableParagraph"/>
              <w:spacing w:line="299" w:lineRule="exact"/>
              <w:ind w:right="113"/>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北京</w:t>
            </w:r>
          </w:p>
        </w:tc>
        <w:tc>
          <w:tcPr>
            <w:tcW w:w="2019" w:type="dxa"/>
            <w:tcBorders>
              <w:top w:val="nil" w:sz="6" w:space="0" w:color="auto"/>
              <w:left w:val="nil" w:sz="6" w:space="0" w:color="auto"/>
              <w:bottom w:val="nil" w:sz="6" w:space="0" w:color="auto"/>
              <w:right w:val="nil" w:sz="6" w:space="0" w:color="auto"/>
            </w:tcBorders>
          </w:tcPr>
          <w:p>
            <w:pPr>
              <w:pStyle w:val="TableParagraph"/>
              <w:spacing w:line="299" w:lineRule="exact"/>
              <w:ind w:left="3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投资业务</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744"/>
              <w:jc w:val="right"/>
              <w:rPr>
                <w:rFonts w:ascii="Arial Narrow" w:hAnsi="Arial Narrow" w:cs="Arial Narrow" w:eastAsia="Arial Narrow" w:hint="default"/>
                <w:sz w:val="21"/>
                <w:szCs w:val="21"/>
              </w:rPr>
            </w:pPr>
            <w:r>
              <w:rPr>
                <w:rFonts w:ascii="Arial Narrow"/>
                <w:w w:val="99"/>
                <w:sz w:val="21"/>
              </w:rPr>
              <w:t>8</w:t>
            </w:r>
            <w:r>
              <w:rPr>
                <w:rFonts w:ascii="Arial Narrow"/>
                <w:sz w:val="21"/>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7"/>
              <w:jc w:val="right"/>
              <w:rPr>
                <w:rFonts w:ascii="Arial Narrow" w:hAnsi="Arial Narrow" w:cs="Arial Narrow" w:eastAsia="Arial Narrow" w:hint="default"/>
                <w:sz w:val="21"/>
                <w:szCs w:val="21"/>
              </w:rPr>
            </w:pPr>
            <w:r>
              <w:rPr>
                <w:rFonts w:ascii="Arial Narrow"/>
                <w:w w:val="99"/>
                <w:sz w:val="21"/>
              </w:rPr>
              <w:t>8</w:t>
            </w:r>
            <w:r>
              <w:rPr>
                <w:rFonts w:ascii="Arial Narrow"/>
                <w:sz w:val="21"/>
              </w:rPr>
            </w:r>
          </w:p>
        </w:tc>
      </w:tr>
      <w:tr>
        <w:trPr>
          <w:trHeight w:val="404" w:hRule="exact"/>
        </w:trPr>
        <w:tc>
          <w:tcPr>
            <w:tcW w:w="3104"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河北银行股份有限公司</w:t>
            </w:r>
          </w:p>
        </w:tc>
        <w:tc>
          <w:tcPr>
            <w:tcW w:w="1162" w:type="dxa"/>
            <w:tcBorders>
              <w:top w:val="nil" w:sz="6" w:space="0" w:color="auto"/>
              <w:left w:val="nil" w:sz="6" w:space="0" w:color="auto"/>
              <w:bottom w:val="single" w:sz="8" w:space="0" w:color="000000"/>
              <w:right w:val="nil" w:sz="6" w:space="0" w:color="auto"/>
            </w:tcBorders>
          </w:tcPr>
          <w:p>
            <w:pPr>
              <w:pStyle w:val="TableParagraph"/>
              <w:spacing w:line="299" w:lineRule="exact"/>
              <w:ind w:right="11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w:t>
            </w:r>
          </w:p>
        </w:tc>
        <w:tc>
          <w:tcPr>
            <w:tcW w:w="2019" w:type="dxa"/>
            <w:tcBorders>
              <w:top w:val="nil" w:sz="6" w:space="0" w:color="auto"/>
              <w:left w:val="nil" w:sz="6" w:space="0" w:color="auto"/>
              <w:bottom w:val="single" w:sz="8" w:space="0" w:color="000000"/>
              <w:right w:val="nil" w:sz="6" w:space="0" w:color="auto"/>
            </w:tcBorders>
          </w:tcPr>
          <w:p>
            <w:pPr>
              <w:pStyle w:val="TableParagraph"/>
              <w:spacing w:line="299" w:lineRule="exact"/>
              <w:ind w:left="3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银行业务</w:t>
            </w:r>
          </w:p>
        </w:tc>
        <w:tc>
          <w:tcPr>
            <w:tcW w:w="1939" w:type="dxa"/>
            <w:tcBorders>
              <w:top w:val="nil" w:sz="6" w:space="0" w:color="auto"/>
              <w:left w:val="nil" w:sz="6" w:space="0" w:color="auto"/>
              <w:bottom w:val="single" w:sz="8" w:space="0" w:color="000000"/>
              <w:right w:val="nil" w:sz="6" w:space="0" w:color="auto"/>
            </w:tcBorders>
          </w:tcPr>
          <w:p>
            <w:pPr>
              <w:pStyle w:val="TableParagraph"/>
              <w:spacing w:line="240" w:lineRule="auto" w:before="72"/>
              <w:ind w:right="695"/>
              <w:jc w:val="right"/>
              <w:rPr>
                <w:rFonts w:ascii="Arial Narrow" w:hAnsi="Arial Narrow" w:cs="Arial Narrow" w:eastAsia="Arial Narrow" w:hint="default"/>
                <w:sz w:val="21"/>
                <w:szCs w:val="21"/>
              </w:rPr>
            </w:pPr>
            <w:r>
              <w:rPr>
                <w:rFonts w:ascii="Arial Narrow"/>
                <w:w w:val="95"/>
                <w:sz w:val="21"/>
              </w:rPr>
              <w:t>2.17</w:t>
            </w:r>
            <w:r>
              <w:rPr>
                <w:rFonts w:ascii="Arial Narrow"/>
                <w:sz w:val="21"/>
              </w:rPr>
            </w:r>
          </w:p>
        </w:tc>
        <w:tc>
          <w:tcPr>
            <w:tcW w:w="1083" w:type="dxa"/>
            <w:tcBorders>
              <w:top w:val="nil" w:sz="6" w:space="0" w:color="auto"/>
              <w:left w:val="nil" w:sz="6" w:space="0" w:color="auto"/>
              <w:bottom w:val="single" w:sz="8" w:space="0" w:color="000000"/>
              <w:right w:val="nil" w:sz="6" w:space="0" w:color="auto"/>
            </w:tcBorders>
          </w:tcPr>
          <w:p>
            <w:pPr>
              <w:pStyle w:val="TableParagraph"/>
              <w:spacing w:line="240" w:lineRule="auto" w:before="72"/>
              <w:ind w:right="1"/>
              <w:jc w:val="right"/>
              <w:rPr>
                <w:rFonts w:ascii="Arial Narrow" w:hAnsi="Arial Narrow" w:cs="Arial Narrow" w:eastAsia="Arial Narrow" w:hint="default"/>
                <w:sz w:val="21"/>
                <w:szCs w:val="21"/>
              </w:rPr>
            </w:pPr>
            <w:r>
              <w:rPr>
                <w:rFonts w:ascii="Arial Narrow"/>
                <w:w w:val="95"/>
                <w:sz w:val="21"/>
              </w:rPr>
              <w:t>2.17</w:t>
            </w:r>
            <w:r>
              <w:rPr>
                <w:rFonts w:ascii="Arial Narrow"/>
                <w:sz w:val="21"/>
              </w:rPr>
            </w:r>
          </w:p>
        </w:tc>
      </w:tr>
    </w:tbl>
    <w:p>
      <w:pPr>
        <w:spacing w:line="240" w:lineRule="auto" w:before="3"/>
        <w:rPr>
          <w:rFonts w:ascii="Arial Narrow" w:hAnsi="Arial Narrow" w:cs="Arial Narrow" w:eastAsia="Arial Narrow" w:hint="default"/>
          <w:b/>
          <w:bCs/>
          <w:sz w:val="12"/>
          <w:szCs w:val="12"/>
        </w:rPr>
      </w:pPr>
    </w:p>
    <w:p>
      <w:pPr>
        <w:spacing w:after="0" w:line="240" w:lineRule="auto"/>
        <w:rPr>
          <w:rFonts w:ascii="Arial Narrow" w:hAnsi="Arial Narrow" w:cs="Arial Narrow" w:eastAsia="Arial Narrow" w:hint="default"/>
          <w:sz w:val="12"/>
          <w:szCs w:val="12"/>
        </w:rPr>
        <w:sectPr>
          <w:pgSz w:w="11900" w:h="16840"/>
          <w:pgMar w:header="772" w:footer="742" w:top="1720" w:bottom="940" w:left="1140" w:right="380"/>
        </w:sectPr>
      </w:pPr>
    </w:p>
    <w:p>
      <w:pPr>
        <w:pStyle w:val="BodyText"/>
        <w:spacing w:line="357" w:lineRule="exact"/>
        <w:ind w:left="560" w:right="-20"/>
        <w:jc w:val="left"/>
        <w:rPr>
          <w:rFonts w:ascii="方正姚体" w:hAnsi="方正姚体" w:cs="方正姚体" w:eastAsia="方正姚体" w:hint="default"/>
        </w:rPr>
      </w:pPr>
      <w:r>
        <w:rPr>
          <w:rFonts w:ascii="Arial Narrow" w:hAnsi="Arial Narrow" w:cs="Arial Narrow" w:eastAsia="Arial Narrow" w:hint="default"/>
        </w:rPr>
        <w:t>C</w:t>
      </w:r>
      <w:r>
        <w:rPr>
          <w:rFonts w:ascii="方正姚体" w:hAnsi="方正姚体" w:cs="方正姚体" w:eastAsia="方正姚体" w:hint="default"/>
        </w:rPr>
        <w:t>、按成本法核算的长期股权投资</w:t>
      </w:r>
    </w:p>
    <w:p>
      <w:pPr>
        <w:tabs>
          <w:tab w:pos="3574" w:val="left" w:leader="none"/>
          <w:tab w:pos="5090" w:val="left" w:leader="none"/>
          <w:tab w:pos="6604" w:val="left" w:leader="none"/>
          <w:tab w:pos="7951" w:val="left" w:leader="none"/>
        </w:tabs>
        <w:spacing w:before="181"/>
        <w:ind w:left="1135" w:right="-20" w:firstLine="0"/>
        <w:jc w:val="left"/>
        <w:rPr>
          <w:rFonts w:ascii="方正姚体" w:hAnsi="方正姚体" w:cs="方正姚体" w:eastAsia="方正姚体" w:hint="default"/>
          <w:sz w:val="21"/>
          <w:szCs w:val="21"/>
        </w:rPr>
      </w:pPr>
      <w:r>
        <w:rPr/>
        <w:pict>
          <v:group style="position:absolute;margin-left:79.320pt;margin-top:11.785172pt;width:491.5pt;height:1pt;mso-position-horizontal-relative:page;mso-position-vertical-relative:paragraph;z-index:-518608" coordorigin="1586,236" coordsize="9830,20">
            <v:group style="position:absolute;left:1596;top:245;width:5877;height:2" coordorigin="1596,245" coordsize="5877,2">
              <v:shape style="position:absolute;left:1596;top:245;width:5877;height:2" coordorigin="1596,245" coordsize="5877,0" path="m1596,245l7472,245e" filled="false" stroked="true" strokeweight=".96pt" strokecolor="#000000">
                <v:path arrowok="t"/>
              </v:shape>
            </v:group>
            <v:group style="position:absolute;left:7472;top:245;width:1343;height:2" coordorigin="7472,245" coordsize="1343,2">
              <v:shape style="position:absolute;left:7472;top:245;width:1343;height:2" coordorigin="7472,245" coordsize="1343,0" path="m7472,245l8815,245e" filled="false" stroked="true" strokeweight=".96pt" strokecolor="#000000">
                <v:path arrowok="t"/>
              </v:shape>
            </v:group>
            <v:group style="position:absolute;left:8815;top:245;width:2591;height:2" coordorigin="8815,245" coordsize="2591,2">
              <v:shape style="position:absolute;left:8815;top:245;width:2591;height:2" coordorigin="8815,245" coordsize="2591,0" path="m8815,245l11406,245e" filled="false" stroked="true" strokeweight=".96pt" strokecolor="#000000">
                <v:path arrowok="t"/>
              </v:shape>
            </v:group>
            <w10:wrap type="none"/>
          </v:group>
        </w:pict>
      </w:r>
      <w:r>
        <w:rPr/>
        <w:pict>
          <v:shape style="position:absolute;margin-left:79.800003pt;margin-top:27.901134pt;width:490.5pt;height:273.1pt;mso-position-horizontal-relative:page;mso-position-vertical-relative:paragraph;z-index:3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04"/>
                    <w:gridCol w:w="1486"/>
                    <w:gridCol w:w="1447"/>
                    <w:gridCol w:w="876"/>
                    <w:gridCol w:w="1597"/>
                  </w:tblGrid>
                  <w:tr>
                    <w:trPr>
                      <w:trHeight w:val="246" w:hRule="exact"/>
                    </w:trPr>
                    <w:tc>
                      <w:tcPr>
                        <w:tcW w:w="7337" w:type="dxa"/>
                        <w:gridSpan w:val="3"/>
                        <w:tcBorders>
                          <w:top w:val="nil" w:sz="6" w:space="0" w:color="auto"/>
                          <w:left w:val="nil" w:sz="6" w:space="0" w:color="auto"/>
                          <w:bottom w:val="single" w:sz="4" w:space="0" w:color="000000"/>
                          <w:right w:val="nil" w:sz="6" w:space="0" w:color="auto"/>
                        </w:tcBorders>
                      </w:tcPr>
                      <w:p>
                        <w:pPr/>
                      </w:p>
                    </w:tc>
                    <w:tc>
                      <w:tcPr>
                        <w:tcW w:w="876" w:type="dxa"/>
                        <w:tcBorders>
                          <w:top w:val="nil" w:sz="6" w:space="0" w:color="auto"/>
                          <w:left w:val="nil" w:sz="6" w:space="0" w:color="auto"/>
                          <w:bottom w:val="single" w:sz="4" w:space="0" w:color="000000"/>
                          <w:right w:val="nil" w:sz="6" w:space="0" w:color="auto"/>
                        </w:tcBorders>
                      </w:tcPr>
                      <w:p>
                        <w:pPr>
                          <w:pStyle w:val="TableParagraph"/>
                          <w:spacing w:line="210" w:lineRule="exact"/>
                          <w:ind w:left="15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减少</w:t>
                        </w:r>
                      </w:p>
                    </w:tc>
                    <w:tc>
                      <w:tcPr>
                        <w:tcW w:w="1597" w:type="dxa"/>
                        <w:tcBorders>
                          <w:top w:val="nil" w:sz="6" w:space="0" w:color="auto"/>
                          <w:left w:val="nil" w:sz="6" w:space="0" w:color="auto"/>
                          <w:bottom w:val="single" w:sz="4" w:space="0" w:color="000000"/>
                          <w:right w:val="nil" w:sz="6" w:space="0" w:color="auto"/>
                        </w:tcBorders>
                      </w:tcPr>
                      <w:p>
                        <w:pPr/>
                      </w:p>
                    </w:tc>
                  </w:tr>
                  <w:tr>
                    <w:trPr>
                      <w:trHeight w:val="678" w:hRule="exact"/>
                    </w:trPr>
                    <w:tc>
                      <w:tcPr>
                        <w:tcW w:w="4404" w:type="dxa"/>
                        <w:tcBorders>
                          <w:top w:val="single" w:sz="4" w:space="0" w:color="000000"/>
                          <w:left w:val="nil" w:sz="6" w:space="0" w:color="auto"/>
                          <w:bottom w:val="nil" w:sz="6" w:space="0" w:color="auto"/>
                          <w:right w:val="nil" w:sz="6" w:space="0" w:color="auto"/>
                        </w:tcBorders>
                      </w:tcPr>
                      <w:p>
                        <w:pPr>
                          <w:pStyle w:val="TableParagraph"/>
                          <w:spacing w:line="265" w:lineRule="exact"/>
                          <w:ind w:left="10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河北国信投资控股集团股份有限</w:t>
                        </w:r>
                      </w:p>
                      <w:p>
                        <w:pPr>
                          <w:pStyle w:val="TableParagraph"/>
                          <w:tabs>
                            <w:tab w:pos="3379" w:val="left" w:leader="none"/>
                          </w:tabs>
                          <w:spacing w:line="240" w:lineRule="auto" w:before="34"/>
                          <w:ind w:left="108" w:right="0"/>
                          <w:jc w:val="left"/>
                          <w:rPr>
                            <w:rFonts w:ascii="Arial Narrow" w:hAnsi="Arial Narrow" w:cs="Arial Narrow" w:eastAsia="Arial Narrow" w:hint="default"/>
                            <w:sz w:val="21"/>
                            <w:szCs w:val="21"/>
                          </w:rPr>
                        </w:pPr>
                        <w:r>
                          <w:rPr>
                            <w:rFonts w:ascii="方正姚体" w:hAnsi="方正姚体" w:cs="方正姚体" w:eastAsia="方正姚体" w:hint="default"/>
                            <w:sz w:val="18"/>
                            <w:szCs w:val="18"/>
                          </w:rPr>
                          <w:t>公司</w:t>
                          <w:tab/>
                        </w:r>
                        <w:r>
                          <w:rPr>
                            <w:rFonts w:ascii="Arial Narrow" w:hAnsi="Arial Narrow" w:cs="Arial Narrow" w:eastAsia="Arial Narrow" w:hint="default"/>
                            <w:sz w:val="21"/>
                            <w:szCs w:val="21"/>
                          </w:rPr>
                          <w:t>283,445.00</w:t>
                        </w: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b/>
                            <w:bCs/>
                            <w:sz w:val="29"/>
                            <w:szCs w:val="29"/>
                          </w:rPr>
                        </w:pPr>
                      </w:p>
                      <w:p>
                        <w:pPr>
                          <w:pStyle w:val="TableParagraph"/>
                          <w:spacing w:line="240" w:lineRule="auto"/>
                          <w:ind w:right="131"/>
                          <w:jc w:val="right"/>
                          <w:rPr>
                            <w:rFonts w:ascii="Arial Narrow" w:hAnsi="Arial Narrow" w:cs="Arial Narrow" w:eastAsia="Arial Narrow" w:hint="default"/>
                            <w:sz w:val="21"/>
                            <w:szCs w:val="21"/>
                          </w:rPr>
                        </w:pPr>
                        <w:r>
                          <w:rPr>
                            <w:rFonts w:ascii="Arial Narrow"/>
                            <w:spacing w:val="-1"/>
                            <w:sz w:val="21"/>
                          </w:rPr>
                          <w:t>283,445.00</w:t>
                        </w:r>
                      </w:p>
                    </w:tc>
                    <w:tc>
                      <w:tcPr>
                        <w:tcW w:w="1447" w:type="dxa"/>
                        <w:tcBorders>
                          <w:top w:val="single" w:sz="4" w:space="0" w:color="000000"/>
                          <w:left w:val="nil" w:sz="6" w:space="0" w:color="auto"/>
                          <w:bottom w:val="nil" w:sz="6" w:space="0" w:color="auto"/>
                          <w:right w:val="nil" w:sz="6" w:space="0" w:color="auto"/>
                        </w:tcBorders>
                      </w:tcPr>
                      <w:p>
                        <w:pPr/>
                      </w:p>
                    </w:tc>
                    <w:tc>
                      <w:tcPr>
                        <w:tcW w:w="876" w:type="dxa"/>
                        <w:tcBorders>
                          <w:top w:val="single" w:sz="4" w:space="0" w:color="000000"/>
                          <w:left w:val="nil" w:sz="6" w:space="0" w:color="auto"/>
                          <w:bottom w:val="nil" w:sz="6" w:space="0" w:color="auto"/>
                          <w:right w:val="nil" w:sz="6" w:space="0" w:color="auto"/>
                        </w:tcBorders>
                      </w:tcPr>
                      <w:p>
                        <w:pPr/>
                      </w:p>
                    </w:tc>
                    <w:tc>
                      <w:tcPr>
                        <w:tcW w:w="159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b/>
                            <w:bCs/>
                            <w:sz w:val="29"/>
                            <w:szCs w:val="29"/>
                          </w:rPr>
                        </w:pPr>
                      </w:p>
                      <w:p>
                        <w:pPr>
                          <w:pStyle w:val="TableParagraph"/>
                          <w:spacing w:line="240" w:lineRule="auto"/>
                          <w:ind w:right="100"/>
                          <w:jc w:val="right"/>
                          <w:rPr>
                            <w:rFonts w:ascii="Arial Narrow" w:hAnsi="Arial Narrow" w:cs="Arial Narrow" w:eastAsia="Arial Narrow" w:hint="default"/>
                            <w:sz w:val="21"/>
                            <w:szCs w:val="21"/>
                          </w:rPr>
                        </w:pPr>
                        <w:r>
                          <w:rPr>
                            <w:rFonts w:ascii="Arial Narrow"/>
                            <w:spacing w:val="-1"/>
                            <w:sz w:val="21"/>
                          </w:rPr>
                          <w:t>283,445.00</w:t>
                        </w:r>
                      </w:p>
                    </w:tc>
                  </w:tr>
                  <w:tr>
                    <w:trPr>
                      <w:trHeight w:val="397" w:hRule="exact"/>
                    </w:trPr>
                    <w:tc>
                      <w:tcPr>
                        <w:tcW w:w="4404" w:type="dxa"/>
                        <w:tcBorders>
                          <w:top w:val="nil" w:sz="6" w:space="0" w:color="auto"/>
                          <w:left w:val="nil" w:sz="6" w:space="0" w:color="auto"/>
                          <w:bottom w:val="nil" w:sz="6" w:space="0" w:color="auto"/>
                          <w:right w:val="nil" w:sz="6" w:space="0" w:color="auto"/>
                        </w:tcBorders>
                      </w:tcPr>
                      <w:p>
                        <w:pPr>
                          <w:pStyle w:val="TableParagraph"/>
                          <w:tabs>
                            <w:tab w:pos="3032" w:val="left" w:leader="none"/>
                          </w:tabs>
                          <w:spacing w:line="312" w:lineRule="exact"/>
                          <w:ind w:right="159"/>
                          <w:jc w:val="right"/>
                          <w:rPr>
                            <w:rFonts w:ascii="Arial Narrow" w:hAnsi="Arial Narrow" w:cs="Arial Narrow" w:eastAsia="Arial Narrow" w:hint="default"/>
                            <w:sz w:val="21"/>
                            <w:szCs w:val="21"/>
                          </w:rPr>
                        </w:pPr>
                        <w:r>
                          <w:rPr>
                            <w:rFonts w:ascii="方正姚体" w:hAnsi="方正姚体" w:cs="方正姚体" w:eastAsia="方正姚体" w:hint="default"/>
                            <w:sz w:val="18"/>
                            <w:szCs w:val="18"/>
                          </w:rPr>
                          <w:t>清华紫光科技创新投资有限公司</w:t>
                          <w:tab/>
                        </w:r>
                        <w:r>
                          <w:rPr>
                            <w:rFonts w:ascii="Arial Narrow" w:hAnsi="Arial Narrow" w:cs="Arial Narrow" w:eastAsia="Arial Narrow" w:hint="default"/>
                            <w:spacing w:val="-1"/>
                            <w:position w:val="-9"/>
                            <w:sz w:val="21"/>
                            <w:szCs w:val="21"/>
                          </w:rPr>
                          <w:t>24,000,000.00</w:t>
                        </w:r>
                        <w:r>
                          <w:rPr>
                            <w:rFonts w:ascii="Arial Narrow" w:hAnsi="Arial Narrow" w:cs="Arial Narrow" w:eastAsia="Arial Narrow" w:hint="default"/>
                            <w:spacing w:val="-1"/>
                            <w:sz w:val="21"/>
                            <w:szCs w:val="21"/>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30"/>
                          <w:jc w:val="right"/>
                          <w:rPr>
                            <w:rFonts w:ascii="Arial Narrow" w:hAnsi="Arial Narrow" w:cs="Arial Narrow" w:eastAsia="Arial Narrow" w:hint="default"/>
                            <w:sz w:val="21"/>
                            <w:szCs w:val="21"/>
                          </w:rPr>
                        </w:pPr>
                        <w:r>
                          <w:rPr>
                            <w:rFonts w:ascii="Arial Narrow"/>
                            <w:spacing w:val="-1"/>
                            <w:sz w:val="21"/>
                          </w:rPr>
                          <w:t>24,000,000.00</w:t>
                        </w:r>
                      </w:p>
                    </w:tc>
                    <w:tc>
                      <w:tcPr>
                        <w:tcW w:w="1447"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8"/>
                          <w:jc w:val="right"/>
                          <w:rPr>
                            <w:rFonts w:ascii="Arial Narrow" w:hAnsi="Arial Narrow" w:cs="Arial Narrow" w:eastAsia="Arial Narrow" w:hint="default"/>
                            <w:sz w:val="21"/>
                            <w:szCs w:val="21"/>
                          </w:rPr>
                        </w:pPr>
                        <w:r>
                          <w:rPr>
                            <w:rFonts w:ascii="Arial Narrow"/>
                            <w:spacing w:val="-1"/>
                            <w:sz w:val="21"/>
                          </w:rPr>
                          <w:t>24,000,000.00</w:t>
                        </w:r>
                      </w:p>
                    </w:tc>
                  </w:tr>
                  <w:tr>
                    <w:trPr>
                      <w:trHeight w:val="397" w:hRule="exact"/>
                    </w:trPr>
                    <w:tc>
                      <w:tcPr>
                        <w:tcW w:w="4404" w:type="dxa"/>
                        <w:tcBorders>
                          <w:top w:val="nil" w:sz="6" w:space="0" w:color="auto"/>
                          <w:left w:val="nil" w:sz="6" w:space="0" w:color="auto"/>
                          <w:bottom w:val="nil" w:sz="6" w:space="0" w:color="auto"/>
                          <w:right w:val="nil" w:sz="6" w:space="0" w:color="auto"/>
                        </w:tcBorders>
                      </w:tcPr>
                      <w:p>
                        <w:pPr>
                          <w:pStyle w:val="TableParagraph"/>
                          <w:tabs>
                            <w:tab w:pos="3032" w:val="left" w:leader="none"/>
                          </w:tabs>
                          <w:spacing w:line="308" w:lineRule="exact"/>
                          <w:ind w:right="159"/>
                          <w:jc w:val="right"/>
                          <w:rPr>
                            <w:rFonts w:ascii="Arial Narrow" w:hAnsi="Arial Narrow" w:cs="Arial Narrow" w:eastAsia="Arial Narrow" w:hint="default"/>
                            <w:sz w:val="21"/>
                            <w:szCs w:val="21"/>
                          </w:rPr>
                        </w:pPr>
                        <w:r>
                          <w:rPr>
                            <w:rFonts w:ascii="方正姚体" w:hAnsi="方正姚体" w:cs="方正姚体" w:eastAsia="方正姚体" w:hint="default"/>
                            <w:position w:val="10"/>
                            <w:sz w:val="18"/>
                            <w:szCs w:val="18"/>
                          </w:rPr>
                          <w:t>河北银行股份有限公司</w:t>
                          <w:tab/>
                        </w:r>
                        <w:r>
                          <w:rPr>
                            <w:rFonts w:ascii="Arial Narrow" w:hAnsi="Arial Narrow" w:cs="Arial Narrow" w:eastAsia="Arial Narrow" w:hint="default"/>
                            <w:spacing w:val="-1"/>
                            <w:sz w:val="21"/>
                            <w:szCs w:val="21"/>
                          </w:rPr>
                          <w:t>25,933,500.00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30"/>
                          <w:jc w:val="right"/>
                          <w:rPr>
                            <w:rFonts w:ascii="Arial Narrow" w:hAnsi="Arial Narrow" w:cs="Arial Narrow" w:eastAsia="Arial Narrow" w:hint="default"/>
                            <w:sz w:val="21"/>
                            <w:szCs w:val="21"/>
                          </w:rPr>
                        </w:pPr>
                        <w:r>
                          <w:rPr>
                            <w:rFonts w:ascii="Arial Narrow"/>
                            <w:spacing w:val="-1"/>
                            <w:sz w:val="21"/>
                          </w:rPr>
                          <w:t>25,933,500.00</w:t>
                        </w:r>
                      </w:p>
                    </w:tc>
                    <w:tc>
                      <w:tcPr>
                        <w:tcW w:w="1447"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8"/>
                          <w:jc w:val="right"/>
                          <w:rPr>
                            <w:rFonts w:ascii="Arial Narrow" w:hAnsi="Arial Narrow" w:cs="Arial Narrow" w:eastAsia="Arial Narrow" w:hint="default"/>
                            <w:sz w:val="21"/>
                            <w:szCs w:val="21"/>
                          </w:rPr>
                        </w:pPr>
                        <w:r>
                          <w:rPr>
                            <w:rFonts w:ascii="Arial Narrow"/>
                            <w:spacing w:val="-1"/>
                            <w:sz w:val="21"/>
                          </w:rPr>
                          <w:t>25,933,500.00</w:t>
                        </w:r>
                      </w:p>
                    </w:tc>
                  </w:tr>
                  <w:tr>
                    <w:trPr>
                      <w:trHeight w:val="397" w:hRule="exact"/>
                    </w:trPr>
                    <w:tc>
                      <w:tcPr>
                        <w:tcW w:w="4404" w:type="dxa"/>
                        <w:tcBorders>
                          <w:top w:val="nil" w:sz="6" w:space="0" w:color="auto"/>
                          <w:left w:val="nil" w:sz="6" w:space="0" w:color="auto"/>
                          <w:bottom w:val="nil" w:sz="6" w:space="0" w:color="auto"/>
                          <w:right w:val="nil" w:sz="6" w:space="0" w:color="auto"/>
                        </w:tcBorders>
                      </w:tcPr>
                      <w:p>
                        <w:pPr>
                          <w:pStyle w:val="TableParagraph"/>
                          <w:tabs>
                            <w:tab w:pos="3127" w:val="left" w:leader="none"/>
                          </w:tabs>
                          <w:spacing w:line="312" w:lineRule="exact"/>
                          <w:ind w:right="160"/>
                          <w:jc w:val="right"/>
                          <w:rPr>
                            <w:rFonts w:ascii="Arial Narrow" w:hAnsi="Arial Narrow" w:cs="Arial Narrow" w:eastAsia="Arial Narrow" w:hint="default"/>
                            <w:sz w:val="21"/>
                            <w:szCs w:val="21"/>
                          </w:rPr>
                        </w:pPr>
                        <w:r>
                          <w:rPr>
                            <w:rFonts w:ascii="方正姚体" w:hAnsi="方正姚体" w:cs="方正姚体" w:eastAsia="方正姚体" w:hint="default"/>
                            <w:sz w:val="18"/>
                            <w:szCs w:val="18"/>
                          </w:rPr>
                          <w:t>石家庄常山房地产开发有限公司</w:t>
                          <w:tab/>
                        </w:r>
                        <w:r>
                          <w:rPr>
                            <w:rFonts w:ascii="Arial Narrow" w:hAnsi="Arial Narrow" w:cs="Arial Narrow" w:eastAsia="Arial Narrow" w:hint="default"/>
                            <w:spacing w:val="-1"/>
                            <w:position w:val="-9"/>
                            <w:sz w:val="21"/>
                            <w:szCs w:val="21"/>
                          </w:rPr>
                          <w:t>9,000,000.00</w:t>
                        </w:r>
                        <w:r>
                          <w:rPr>
                            <w:rFonts w:ascii="Arial Narrow" w:hAnsi="Arial Narrow" w:cs="Arial Narrow" w:eastAsia="Arial Narrow" w:hint="default"/>
                            <w:spacing w:val="-1"/>
                            <w:sz w:val="21"/>
                            <w:szCs w:val="21"/>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31"/>
                          <w:jc w:val="right"/>
                          <w:rPr>
                            <w:rFonts w:ascii="Arial Narrow" w:hAnsi="Arial Narrow" w:cs="Arial Narrow" w:eastAsia="Arial Narrow" w:hint="default"/>
                            <w:sz w:val="21"/>
                            <w:szCs w:val="21"/>
                          </w:rPr>
                        </w:pPr>
                        <w:r>
                          <w:rPr>
                            <w:rFonts w:ascii="Arial Narrow"/>
                            <w:spacing w:val="-1"/>
                            <w:sz w:val="21"/>
                          </w:rPr>
                          <w:t>9,000,000.00</w:t>
                        </w:r>
                      </w:p>
                    </w:tc>
                    <w:tc>
                      <w:tcPr>
                        <w:tcW w:w="1447"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1"/>
                          <w:jc w:val="right"/>
                          <w:rPr>
                            <w:rFonts w:ascii="Arial Narrow" w:hAnsi="Arial Narrow" w:cs="Arial Narrow" w:eastAsia="Arial Narrow" w:hint="default"/>
                            <w:sz w:val="21"/>
                            <w:szCs w:val="21"/>
                          </w:rPr>
                        </w:pPr>
                        <w:r>
                          <w:rPr>
                            <w:rFonts w:ascii="Arial Narrow"/>
                            <w:spacing w:val="-1"/>
                            <w:sz w:val="21"/>
                          </w:rPr>
                          <w:t>9,000,000.00</w:t>
                        </w:r>
                      </w:p>
                    </w:tc>
                  </w:tr>
                  <w:tr>
                    <w:trPr>
                      <w:trHeight w:val="397" w:hRule="exact"/>
                    </w:trPr>
                    <w:tc>
                      <w:tcPr>
                        <w:tcW w:w="4404" w:type="dxa"/>
                        <w:tcBorders>
                          <w:top w:val="nil" w:sz="6" w:space="0" w:color="auto"/>
                          <w:left w:val="nil" w:sz="6" w:space="0" w:color="auto"/>
                          <w:bottom w:val="nil" w:sz="6" w:space="0" w:color="auto"/>
                          <w:right w:val="nil" w:sz="6" w:space="0" w:color="auto"/>
                        </w:tcBorders>
                      </w:tcPr>
                      <w:p>
                        <w:pPr>
                          <w:pStyle w:val="TableParagraph"/>
                          <w:tabs>
                            <w:tab w:pos="2938" w:val="left" w:leader="none"/>
                          </w:tabs>
                          <w:spacing w:line="309" w:lineRule="exact"/>
                          <w:ind w:right="157"/>
                          <w:jc w:val="right"/>
                          <w:rPr>
                            <w:rFonts w:ascii="Arial Narrow" w:hAnsi="Arial Narrow" w:cs="Arial Narrow" w:eastAsia="Arial Narrow" w:hint="default"/>
                            <w:sz w:val="21"/>
                            <w:szCs w:val="21"/>
                          </w:rPr>
                        </w:pPr>
                        <w:r>
                          <w:rPr>
                            <w:rFonts w:ascii="方正姚体" w:hAnsi="方正姚体" w:cs="方正姚体" w:eastAsia="方正姚体" w:hint="default"/>
                            <w:position w:val="10"/>
                            <w:sz w:val="18"/>
                            <w:szCs w:val="18"/>
                          </w:rPr>
                          <w:t>石家庄常山恒新纺织有限公司</w:t>
                          <w:tab/>
                        </w:r>
                        <w:r>
                          <w:rPr>
                            <w:rFonts w:ascii="Arial Narrow" w:hAnsi="Arial Narrow" w:cs="Arial Narrow" w:eastAsia="Arial Narrow" w:hint="default"/>
                            <w:spacing w:val="-1"/>
                            <w:sz w:val="21"/>
                            <w:szCs w:val="21"/>
                          </w:rPr>
                          <w:t>149,374,476.14</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25"/>
                          <w:jc w:val="right"/>
                          <w:rPr>
                            <w:rFonts w:ascii="Arial Narrow" w:hAnsi="Arial Narrow" w:cs="Arial Narrow" w:eastAsia="Arial Narrow" w:hint="default"/>
                            <w:sz w:val="21"/>
                            <w:szCs w:val="21"/>
                          </w:rPr>
                        </w:pPr>
                        <w:r>
                          <w:rPr>
                            <w:rFonts w:ascii="Arial Narrow"/>
                            <w:spacing w:val="-1"/>
                            <w:sz w:val="21"/>
                          </w:rPr>
                          <w:t>149,374,476.14</w:t>
                        </w:r>
                      </w:p>
                    </w:tc>
                    <w:tc>
                      <w:tcPr>
                        <w:tcW w:w="1447"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8"/>
                          <w:jc w:val="right"/>
                          <w:rPr>
                            <w:rFonts w:ascii="Arial Narrow" w:hAnsi="Arial Narrow" w:cs="Arial Narrow" w:eastAsia="Arial Narrow" w:hint="default"/>
                            <w:sz w:val="21"/>
                            <w:szCs w:val="21"/>
                          </w:rPr>
                        </w:pPr>
                        <w:r>
                          <w:rPr>
                            <w:rFonts w:ascii="Arial Narrow"/>
                            <w:spacing w:val="-1"/>
                            <w:sz w:val="21"/>
                          </w:rPr>
                          <w:t>149,374,476.14</w:t>
                        </w:r>
                      </w:p>
                    </w:tc>
                  </w:tr>
                  <w:tr>
                    <w:trPr>
                      <w:trHeight w:val="397" w:hRule="exact"/>
                    </w:trPr>
                    <w:tc>
                      <w:tcPr>
                        <w:tcW w:w="4404" w:type="dxa"/>
                        <w:tcBorders>
                          <w:top w:val="nil" w:sz="6" w:space="0" w:color="auto"/>
                          <w:left w:val="nil" w:sz="6" w:space="0" w:color="auto"/>
                          <w:bottom w:val="nil" w:sz="6" w:space="0" w:color="auto"/>
                          <w:right w:val="nil" w:sz="6" w:space="0" w:color="auto"/>
                        </w:tcBorders>
                      </w:tcPr>
                      <w:p>
                        <w:pPr>
                          <w:pStyle w:val="TableParagraph"/>
                          <w:tabs>
                            <w:tab w:pos="3127" w:val="left" w:leader="none"/>
                          </w:tabs>
                          <w:spacing w:line="312" w:lineRule="exact"/>
                          <w:ind w:right="160"/>
                          <w:jc w:val="right"/>
                          <w:rPr>
                            <w:rFonts w:ascii="Arial Narrow" w:hAnsi="Arial Narrow" w:cs="Arial Narrow" w:eastAsia="Arial Narrow" w:hint="default"/>
                            <w:sz w:val="21"/>
                            <w:szCs w:val="21"/>
                          </w:rPr>
                        </w:pPr>
                        <w:r>
                          <w:rPr>
                            <w:rFonts w:ascii="方正姚体" w:hAnsi="方正姚体" w:cs="方正姚体" w:eastAsia="方正姚体" w:hint="default"/>
                            <w:sz w:val="18"/>
                            <w:szCs w:val="18"/>
                          </w:rPr>
                          <w:t>上海常纺恒友国际贸易有限公司</w:t>
                          <w:tab/>
                        </w:r>
                        <w:r>
                          <w:rPr>
                            <w:rFonts w:ascii="Arial Narrow" w:hAnsi="Arial Narrow" w:cs="Arial Narrow" w:eastAsia="Arial Narrow" w:hint="default"/>
                            <w:spacing w:val="-1"/>
                            <w:position w:val="-9"/>
                            <w:sz w:val="21"/>
                            <w:szCs w:val="21"/>
                          </w:rPr>
                          <w:t>9,000,000.00</w:t>
                        </w:r>
                        <w:r>
                          <w:rPr>
                            <w:rFonts w:ascii="Arial Narrow" w:hAnsi="Arial Narrow" w:cs="Arial Narrow" w:eastAsia="Arial Narrow" w:hint="default"/>
                            <w:spacing w:val="-1"/>
                            <w:sz w:val="21"/>
                            <w:szCs w:val="21"/>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31"/>
                          <w:jc w:val="right"/>
                          <w:rPr>
                            <w:rFonts w:ascii="Arial Narrow" w:hAnsi="Arial Narrow" w:cs="Arial Narrow" w:eastAsia="Arial Narrow" w:hint="default"/>
                            <w:sz w:val="21"/>
                            <w:szCs w:val="21"/>
                          </w:rPr>
                        </w:pPr>
                        <w:r>
                          <w:rPr>
                            <w:rFonts w:ascii="Arial Narrow"/>
                            <w:spacing w:val="-1"/>
                            <w:sz w:val="21"/>
                          </w:rPr>
                          <w:t>9,000,000.00</w:t>
                        </w:r>
                      </w:p>
                    </w:tc>
                    <w:tc>
                      <w:tcPr>
                        <w:tcW w:w="1447"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1"/>
                          <w:jc w:val="right"/>
                          <w:rPr>
                            <w:rFonts w:ascii="Arial Narrow" w:hAnsi="Arial Narrow" w:cs="Arial Narrow" w:eastAsia="Arial Narrow" w:hint="default"/>
                            <w:sz w:val="21"/>
                            <w:szCs w:val="21"/>
                          </w:rPr>
                        </w:pPr>
                        <w:r>
                          <w:rPr>
                            <w:rFonts w:ascii="Arial Narrow"/>
                            <w:spacing w:val="-1"/>
                            <w:sz w:val="21"/>
                          </w:rPr>
                          <w:t>9,000,000.00</w:t>
                        </w:r>
                      </w:p>
                    </w:tc>
                  </w:tr>
                  <w:tr>
                    <w:trPr>
                      <w:trHeight w:val="397" w:hRule="exact"/>
                    </w:trPr>
                    <w:tc>
                      <w:tcPr>
                        <w:tcW w:w="4404" w:type="dxa"/>
                        <w:tcBorders>
                          <w:top w:val="nil" w:sz="6" w:space="0" w:color="auto"/>
                          <w:left w:val="nil" w:sz="6" w:space="0" w:color="auto"/>
                          <w:bottom w:val="nil" w:sz="6" w:space="0" w:color="auto"/>
                          <w:right w:val="nil" w:sz="6" w:space="0" w:color="auto"/>
                        </w:tcBorders>
                      </w:tcPr>
                      <w:p>
                        <w:pPr>
                          <w:pStyle w:val="TableParagraph"/>
                          <w:tabs>
                            <w:tab w:pos="3032" w:val="left" w:leader="none"/>
                          </w:tabs>
                          <w:spacing w:line="312" w:lineRule="exact"/>
                          <w:ind w:right="159"/>
                          <w:jc w:val="right"/>
                          <w:rPr>
                            <w:rFonts w:ascii="Arial Narrow" w:hAnsi="Arial Narrow" w:cs="Arial Narrow" w:eastAsia="Arial Narrow" w:hint="default"/>
                            <w:sz w:val="21"/>
                            <w:szCs w:val="21"/>
                          </w:rPr>
                        </w:pPr>
                        <w:r>
                          <w:rPr>
                            <w:rFonts w:ascii="方正姚体" w:hAnsi="方正姚体" w:cs="方正姚体" w:eastAsia="方正姚体" w:hint="default"/>
                            <w:sz w:val="18"/>
                            <w:szCs w:val="18"/>
                          </w:rPr>
                          <w:t>石家庄常山赵州纺织有限公司</w:t>
                          <w:tab/>
                        </w:r>
                        <w:r>
                          <w:rPr>
                            <w:rFonts w:ascii="Arial Narrow" w:hAnsi="Arial Narrow" w:cs="Arial Narrow" w:eastAsia="Arial Narrow" w:hint="default"/>
                            <w:spacing w:val="-1"/>
                            <w:position w:val="-9"/>
                            <w:sz w:val="21"/>
                            <w:szCs w:val="21"/>
                          </w:rPr>
                          <w:t>10,500,000.00</w:t>
                        </w:r>
                        <w:r>
                          <w:rPr>
                            <w:rFonts w:ascii="Arial Narrow" w:hAnsi="Arial Narrow" w:cs="Arial Narrow" w:eastAsia="Arial Narrow" w:hint="default"/>
                            <w:spacing w:val="-1"/>
                            <w:sz w:val="21"/>
                            <w:szCs w:val="21"/>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30"/>
                          <w:jc w:val="right"/>
                          <w:rPr>
                            <w:rFonts w:ascii="Arial Narrow" w:hAnsi="Arial Narrow" w:cs="Arial Narrow" w:eastAsia="Arial Narrow" w:hint="default"/>
                            <w:sz w:val="21"/>
                            <w:szCs w:val="21"/>
                          </w:rPr>
                        </w:pPr>
                        <w:r>
                          <w:rPr>
                            <w:rFonts w:ascii="Arial Narrow"/>
                            <w:spacing w:val="-1"/>
                            <w:sz w:val="21"/>
                          </w:rPr>
                          <w:t>10,500,000.00</w:t>
                        </w:r>
                      </w:p>
                    </w:tc>
                    <w:tc>
                      <w:tcPr>
                        <w:tcW w:w="1447"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8"/>
                          <w:jc w:val="right"/>
                          <w:rPr>
                            <w:rFonts w:ascii="Arial Narrow" w:hAnsi="Arial Narrow" w:cs="Arial Narrow" w:eastAsia="Arial Narrow" w:hint="default"/>
                            <w:sz w:val="21"/>
                            <w:szCs w:val="21"/>
                          </w:rPr>
                        </w:pPr>
                        <w:r>
                          <w:rPr>
                            <w:rFonts w:ascii="Arial Narrow"/>
                            <w:spacing w:val="-1"/>
                            <w:sz w:val="21"/>
                          </w:rPr>
                          <w:t>10,500,000.00</w:t>
                        </w:r>
                      </w:p>
                    </w:tc>
                  </w:tr>
                  <w:tr>
                    <w:trPr>
                      <w:trHeight w:val="498" w:hRule="exact"/>
                    </w:trPr>
                    <w:tc>
                      <w:tcPr>
                        <w:tcW w:w="4404" w:type="dxa"/>
                        <w:tcBorders>
                          <w:top w:val="nil" w:sz="6" w:space="0" w:color="auto"/>
                          <w:left w:val="nil" w:sz="6" w:space="0" w:color="auto"/>
                          <w:bottom w:val="nil" w:sz="6" w:space="0" w:color="auto"/>
                          <w:right w:val="nil" w:sz="6" w:space="0" w:color="auto"/>
                        </w:tcBorders>
                      </w:tcPr>
                      <w:p>
                        <w:pPr>
                          <w:pStyle w:val="TableParagraph"/>
                          <w:tabs>
                            <w:tab w:pos="3127" w:val="left" w:leader="none"/>
                          </w:tabs>
                          <w:spacing w:line="312" w:lineRule="exact"/>
                          <w:ind w:right="160"/>
                          <w:jc w:val="right"/>
                          <w:rPr>
                            <w:rFonts w:ascii="Arial Narrow" w:hAnsi="Arial Narrow" w:cs="Arial Narrow" w:eastAsia="Arial Narrow" w:hint="default"/>
                            <w:sz w:val="21"/>
                            <w:szCs w:val="21"/>
                          </w:rPr>
                        </w:pPr>
                        <w:r>
                          <w:rPr>
                            <w:rFonts w:ascii="方正姚体" w:hAnsi="方正姚体" w:cs="方正姚体" w:eastAsia="方正姚体" w:hint="default"/>
                            <w:sz w:val="18"/>
                            <w:szCs w:val="18"/>
                          </w:rPr>
                          <w:t>河北常山富达棉业有限公司</w:t>
                          <w:tab/>
                        </w:r>
                        <w:r>
                          <w:rPr>
                            <w:rFonts w:ascii="Arial Narrow" w:hAnsi="Arial Narrow" w:cs="Arial Narrow" w:eastAsia="Arial Narrow" w:hint="default"/>
                            <w:spacing w:val="-1"/>
                            <w:position w:val="-9"/>
                            <w:sz w:val="21"/>
                            <w:szCs w:val="21"/>
                          </w:rPr>
                          <w:t>9,517,171.48</w:t>
                        </w:r>
                        <w:r>
                          <w:rPr>
                            <w:rFonts w:ascii="Arial Narrow" w:hAnsi="Arial Narrow" w:cs="Arial Narrow" w:eastAsia="Arial Narrow" w:hint="default"/>
                            <w:spacing w:val="-1"/>
                            <w:sz w:val="21"/>
                            <w:szCs w:val="21"/>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31"/>
                          <w:jc w:val="right"/>
                          <w:rPr>
                            <w:rFonts w:ascii="Arial Narrow" w:hAnsi="Arial Narrow" w:cs="Arial Narrow" w:eastAsia="Arial Narrow" w:hint="default"/>
                            <w:sz w:val="21"/>
                            <w:szCs w:val="21"/>
                          </w:rPr>
                        </w:pPr>
                        <w:r>
                          <w:rPr>
                            <w:rFonts w:ascii="Arial Narrow"/>
                            <w:spacing w:val="-1"/>
                            <w:sz w:val="21"/>
                          </w:rPr>
                          <w:t>9,517,171.48</w:t>
                        </w:r>
                      </w:p>
                    </w:tc>
                    <w:tc>
                      <w:tcPr>
                        <w:tcW w:w="1447"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1"/>
                          <w:jc w:val="right"/>
                          <w:rPr>
                            <w:rFonts w:ascii="Arial Narrow" w:hAnsi="Arial Narrow" w:cs="Arial Narrow" w:eastAsia="Arial Narrow" w:hint="default"/>
                            <w:sz w:val="21"/>
                            <w:szCs w:val="21"/>
                          </w:rPr>
                        </w:pPr>
                        <w:r>
                          <w:rPr>
                            <w:rFonts w:ascii="Arial Narrow"/>
                            <w:spacing w:val="-1"/>
                            <w:sz w:val="21"/>
                          </w:rPr>
                          <w:t>9,517,171.48</w:t>
                        </w:r>
                      </w:p>
                    </w:tc>
                  </w:tr>
                  <w:tr>
                    <w:trPr>
                      <w:trHeight w:val="505" w:hRule="exact"/>
                    </w:trPr>
                    <w:tc>
                      <w:tcPr>
                        <w:tcW w:w="4404" w:type="dxa"/>
                        <w:tcBorders>
                          <w:top w:val="nil" w:sz="6" w:space="0" w:color="auto"/>
                          <w:left w:val="nil" w:sz="6" w:space="0" w:color="auto"/>
                          <w:bottom w:val="nil" w:sz="6" w:space="0" w:color="auto"/>
                          <w:right w:val="nil" w:sz="6" w:space="0" w:color="auto"/>
                        </w:tcBorders>
                      </w:tcPr>
                      <w:p>
                        <w:pPr>
                          <w:pStyle w:val="TableParagraph"/>
                          <w:tabs>
                            <w:tab w:pos="3032" w:val="left" w:leader="none"/>
                          </w:tabs>
                          <w:spacing w:line="240" w:lineRule="auto" w:before="124"/>
                          <w:ind w:right="159"/>
                          <w:jc w:val="right"/>
                          <w:rPr>
                            <w:rFonts w:ascii="Arial Narrow" w:hAnsi="Arial Narrow" w:cs="Arial Narrow" w:eastAsia="Arial Narrow" w:hint="default"/>
                            <w:sz w:val="21"/>
                            <w:szCs w:val="21"/>
                          </w:rPr>
                        </w:pPr>
                        <w:r>
                          <w:rPr>
                            <w:rFonts w:ascii="方正姚体" w:hAnsi="方正姚体" w:cs="方正姚体" w:eastAsia="方正姚体" w:hint="default"/>
                            <w:sz w:val="18"/>
                            <w:szCs w:val="18"/>
                          </w:rPr>
                          <w:t>公司</w:t>
                          <w:tab/>
                        </w:r>
                        <w:r>
                          <w:rPr>
                            <w:rFonts w:ascii="Arial Narrow" w:hAnsi="Arial Narrow" w:cs="Arial Narrow" w:eastAsia="Arial Narrow" w:hint="default"/>
                            <w:spacing w:val="-1"/>
                            <w:sz w:val="21"/>
                            <w:szCs w:val="21"/>
                          </w:rPr>
                          <w:t>50,000,000.00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31"/>
                          <w:jc w:val="right"/>
                          <w:rPr>
                            <w:rFonts w:ascii="Arial Narrow" w:hAnsi="Arial Narrow" w:cs="Arial Narrow" w:eastAsia="Arial Narrow" w:hint="default"/>
                            <w:sz w:val="21"/>
                            <w:szCs w:val="21"/>
                          </w:rPr>
                        </w:pPr>
                        <w:r>
                          <w:rPr>
                            <w:rFonts w:ascii="Arial Narrow"/>
                            <w:spacing w:val="-1"/>
                            <w:sz w:val="21"/>
                          </w:rPr>
                          <w:t>5,000,000.00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b/>
                            <w:bCs/>
                            <w:sz w:val="15"/>
                            <w:szCs w:val="15"/>
                          </w:rPr>
                        </w:pPr>
                      </w:p>
                      <w:p>
                        <w:pPr>
                          <w:pStyle w:val="TableParagraph"/>
                          <w:spacing w:line="240" w:lineRule="auto"/>
                          <w:ind w:left="126" w:right="0"/>
                          <w:jc w:val="left"/>
                          <w:rPr>
                            <w:rFonts w:ascii="Arial Narrow" w:hAnsi="Arial Narrow" w:cs="Arial Narrow" w:eastAsia="Arial Narrow" w:hint="default"/>
                            <w:sz w:val="21"/>
                            <w:szCs w:val="21"/>
                          </w:rPr>
                        </w:pPr>
                        <w:r>
                          <w:rPr>
                            <w:rFonts w:ascii="Arial Narrow"/>
                            <w:sz w:val="21"/>
                          </w:rPr>
                          <w:t>45,000,000.00</w:t>
                        </w:r>
                      </w:p>
                    </w:tc>
                    <w:tc>
                      <w:tcPr>
                        <w:tcW w:w="876"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98"/>
                          <w:jc w:val="right"/>
                          <w:rPr>
                            <w:rFonts w:ascii="Arial Narrow" w:hAnsi="Arial Narrow" w:cs="Arial Narrow" w:eastAsia="Arial Narrow" w:hint="default"/>
                            <w:sz w:val="21"/>
                            <w:szCs w:val="21"/>
                          </w:rPr>
                        </w:pPr>
                        <w:r>
                          <w:rPr>
                            <w:rFonts w:ascii="Arial Narrow"/>
                            <w:spacing w:val="-1"/>
                            <w:sz w:val="21"/>
                          </w:rPr>
                          <w:t>50,000,000.00</w:t>
                        </w:r>
                      </w:p>
                    </w:tc>
                  </w:tr>
                  <w:tr>
                    <w:trPr>
                      <w:trHeight w:val="391" w:hRule="exact"/>
                    </w:trPr>
                    <w:tc>
                      <w:tcPr>
                        <w:tcW w:w="4404" w:type="dxa"/>
                        <w:tcBorders>
                          <w:top w:val="nil" w:sz="6" w:space="0" w:color="auto"/>
                          <w:left w:val="nil" w:sz="6" w:space="0" w:color="auto"/>
                          <w:bottom w:val="nil" w:sz="6" w:space="0" w:color="auto"/>
                          <w:right w:val="nil" w:sz="6" w:space="0" w:color="auto"/>
                        </w:tcBorders>
                      </w:tcPr>
                      <w:p>
                        <w:pPr>
                          <w:pStyle w:val="TableParagraph"/>
                          <w:tabs>
                            <w:tab w:pos="3127" w:val="left" w:leader="none"/>
                          </w:tabs>
                          <w:spacing w:line="305" w:lineRule="exact"/>
                          <w:ind w:right="160"/>
                          <w:jc w:val="right"/>
                          <w:rPr>
                            <w:rFonts w:ascii="Arial Narrow" w:hAnsi="Arial Narrow" w:cs="Arial Narrow" w:eastAsia="Arial Narrow" w:hint="default"/>
                            <w:sz w:val="21"/>
                            <w:szCs w:val="21"/>
                          </w:rPr>
                        </w:pPr>
                        <w:r>
                          <w:rPr>
                            <w:rFonts w:ascii="方正姚体" w:hAnsi="方正姚体" w:cs="方正姚体" w:eastAsia="方正姚体" w:hint="default"/>
                            <w:sz w:val="18"/>
                            <w:szCs w:val="18"/>
                          </w:rPr>
                          <w:t>上海棉宏国际贸易有限公司</w:t>
                          <w:tab/>
                        </w:r>
                        <w:r>
                          <w:rPr>
                            <w:rFonts w:ascii="Arial Narrow" w:hAnsi="Arial Narrow" w:cs="Arial Narrow" w:eastAsia="Arial Narrow" w:hint="default"/>
                            <w:spacing w:val="-1"/>
                            <w:position w:val="-9"/>
                            <w:sz w:val="21"/>
                            <w:szCs w:val="21"/>
                          </w:rPr>
                          <w:t>1,800,000.00</w:t>
                        </w:r>
                        <w:r>
                          <w:rPr>
                            <w:rFonts w:ascii="Arial Narrow" w:hAnsi="Arial Narrow" w:cs="Arial Narrow" w:eastAsia="Arial Narrow" w:hint="default"/>
                            <w:spacing w:val="-1"/>
                            <w:sz w:val="21"/>
                            <w:szCs w:val="21"/>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1"/>
                          <w:jc w:val="right"/>
                          <w:rPr>
                            <w:rFonts w:ascii="Arial Narrow" w:hAnsi="Arial Narrow" w:cs="Arial Narrow" w:eastAsia="Arial Narrow" w:hint="default"/>
                            <w:sz w:val="21"/>
                            <w:szCs w:val="21"/>
                          </w:rPr>
                        </w:pPr>
                        <w:r>
                          <w:rPr>
                            <w:rFonts w:ascii="Arial Narrow"/>
                            <w:spacing w:val="-1"/>
                            <w:sz w:val="21"/>
                          </w:rPr>
                          <w:t>1,800,000.00</w:t>
                        </w:r>
                      </w:p>
                    </w:tc>
                    <w:tc>
                      <w:tcPr>
                        <w:tcW w:w="1447"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1"/>
                          <w:jc w:val="right"/>
                          <w:rPr>
                            <w:rFonts w:ascii="Arial Narrow" w:hAnsi="Arial Narrow" w:cs="Arial Narrow" w:eastAsia="Arial Narrow" w:hint="default"/>
                            <w:sz w:val="21"/>
                            <w:szCs w:val="21"/>
                          </w:rPr>
                        </w:pPr>
                        <w:r>
                          <w:rPr>
                            <w:rFonts w:ascii="Arial Narrow"/>
                            <w:spacing w:val="-1"/>
                            <w:sz w:val="21"/>
                          </w:rPr>
                          <w:t>1,800,000.00</w:t>
                        </w:r>
                      </w:p>
                    </w:tc>
                  </w:tr>
                  <w:tr>
                    <w:trPr>
                      <w:trHeight w:val="329" w:hRule="exact"/>
                    </w:trPr>
                    <w:tc>
                      <w:tcPr>
                        <w:tcW w:w="4404" w:type="dxa"/>
                        <w:tcBorders>
                          <w:top w:val="nil" w:sz="6" w:space="0" w:color="auto"/>
                          <w:left w:val="nil" w:sz="6" w:space="0" w:color="auto"/>
                          <w:bottom w:val="single" w:sz="4" w:space="0" w:color="000000"/>
                          <w:right w:val="nil" w:sz="6" w:space="0" w:color="auto"/>
                        </w:tcBorders>
                      </w:tcPr>
                      <w:p>
                        <w:pPr>
                          <w:pStyle w:val="TableParagraph"/>
                          <w:tabs>
                            <w:tab w:pos="3127" w:val="left" w:leader="none"/>
                          </w:tabs>
                          <w:spacing w:line="312" w:lineRule="exact"/>
                          <w:ind w:right="160"/>
                          <w:jc w:val="right"/>
                          <w:rPr>
                            <w:rFonts w:ascii="Arial Narrow" w:hAnsi="Arial Narrow" w:cs="Arial Narrow" w:eastAsia="Arial Narrow" w:hint="default"/>
                            <w:sz w:val="21"/>
                            <w:szCs w:val="21"/>
                          </w:rPr>
                        </w:pPr>
                        <w:r>
                          <w:rPr>
                            <w:rFonts w:ascii="方正姚体" w:hAnsi="方正姚体" w:cs="方正姚体" w:eastAsia="方正姚体" w:hint="default"/>
                            <w:sz w:val="18"/>
                            <w:szCs w:val="18"/>
                          </w:rPr>
                          <w:t>上海冀源国际贸易有限公司</w:t>
                          <w:tab/>
                        </w:r>
                        <w:r>
                          <w:rPr>
                            <w:rFonts w:ascii="Arial Narrow" w:hAnsi="Arial Narrow" w:cs="Arial Narrow" w:eastAsia="Arial Narrow" w:hint="default"/>
                            <w:spacing w:val="-1"/>
                            <w:position w:val="-9"/>
                            <w:sz w:val="21"/>
                            <w:szCs w:val="21"/>
                          </w:rPr>
                          <w:t>1,380,000.00</w:t>
                        </w:r>
                        <w:r>
                          <w:rPr>
                            <w:rFonts w:ascii="Arial Narrow" w:hAnsi="Arial Narrow" w:cs="Arial Narrow" w:eastAsia="Arial Narrow" w:hint="default"/>
                            <w:spacing w:val="-1"/>
                            <w:sz w:val="21"/>
                            <w:szCs w:val="21"/>
                          </w:rPr>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131"/>
                          <w:jc w:val="right"/>
                          <w:rPr>
                            <w:rFonts w:ascii="Arial Narrow" w:hAnsi="Arial Narrow" w:cs="Arial Narrow" w:eastAsia="Arial Narrow" w:hint="default"/>
                            <w:sz w:val="21"/>
                            <w:szCs w:val="21"/>
                          </w:rPr>
                        </w:pPr>
                        <w:r>
                          <w:rPr>
                            <w:rFonts w:ascii="Arial Narrow"/>
                            <w:spacing w:val="-1"/>
                            <w:sz w:val="21"/>
                          </w:rPr>
                          <w:t>1,380,000.00</w:t>
                        </w:r>
                      </w:p>
                    </w:tc>
                    <w:tc>
                      <w:tcPr>
                        <w:tcW w:w="1447" w:type="dxa"/>
                        <w:tcBorders>
                          <w:top w:val="nil" w:sz="6" w:space="0" w:color="auto"/>
                          <w:left w:val="nil" w:sz="6" w:space="0" w:color="auto"/>
                          <w:bottom w:val="single" w:sz="4" w:space="0" w:color="000000"/>
                          <w:right w:val="nil" w:sz="6" w:space="0" w:color="auto"/>
                        </w:tcBorders>
                      </w:tcPr>
                      <w:p>
                        <w:pPr/>
                      </w:p>
                    </w:tc>
                    <w:tc>
                      <w:tcPr>
                        <w:tcW w:w="876" w:type="dxa"/>
                        <w:tcBorders>
                          <w:top w:val="nil" w:sz="6" w:space="0" w:color="auto"/>
                          <w:left w:val="nil" w:sz="6" w:space="0" w:color="auto"/>
                          <w:bottom w:val="single" w:sz="4" w:space="0" w:color="000000"/>
                          <w:right w:val="nil" w:sz="6" w:space="0" w:color="auto"/>
                        </w:tcBorders>
                      </w:tcPr>
                      <w:p>
                        <w:pPr/>
                      </w:p>
                    </w:tc>
                    <w:tc>
                      <w:tcPr>
                        <w:tcW w:w="1597"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101"/>
                          <w:jc w:val="right"/>
                          <w:rPr>
                            <w:rFonts w:ascii="Arial Narrow" w:hAnsi="Arial Narrow" w:cs="Arial Narrow" w:eastAsia="Arial Narrow" w:hint="default"/>
                            <w:sz w:val="21"/>
                            <w:szCs w:val="21"/>
                          </w:rPr>
                        </w:pPr>
                        <w:r>
                          <w:rPr>
                            <w:rFonts w:ascii="Arial Narrow"/>
                            <w:spacing w:val="-1"/>
                            <w:sz w:val="21"/>
                          </w:rPr>
                          <w:t>1,380,000.00</w:t>
                        </w:r>
                      </w:p>
                    </w:tc>
                  </w:tr>
                  <w:tr>
                    <w:trPr>
                      <w:trHeight w:val="413" w:hRule="exact"/>
                    </w:trPr>
                    <w:tc>
                      <w:tcPr>
                        <w:tcW w:w="4404" w:type="dxa"/>
                        <w:tcBorders>
                          <w:top w:val="single" w:sz="4" w:space="0" w:color="000000"/>
                          <w:left w:val="nil" w:sz="6" w:space="0" w:color="auto"/>
                          <w:bottom w:val="single" w:sz="8" w:space="0" w:color="000000"/>
                          <w:right w:val="nil" w:sz="6" w:space="0" w:color="auto"/>
                        </w:tcBorders>
                      </w:tcPr>
                      <w:p>
                        <w:pPr>
                          <w:pStyle w:val="TableParagraph"/>
                          <w:tabs>
                            <w:tab w:pos="421" w:val="left" w:leader="none"/>
                            <w:tab w:pos="2365" w:val="left" w:leader="none"/>
                          </w:tabs>
                          <w:spacing w:line="395" w:lineRule="exact"/>
                          <w:ind w:right="159"/>
                          <w:jc w:val="right"/>
                          <w:rPr>
                            <w:rFonts w:ascii="Arial Narrow" w:hAnsi="Arial Narrow" w:cs="Arial Narrow" w:eastAsia="Arial Narrow" w:hint="default"/>
                            <w:sz w:val="21"/>
                            <w:szCs w:val="21"/>
                          </w:rPr>
                        </w:pPr>
                        <w:r>
                          <w:rPr>
                            <w:rFonts w:ascii="方正姚体" w:hAnsi="方正姚体" w:cs="方正姚体" w:eastAsia="方正姚体" w:hint="default"/>
                            <w:position w:val="8"/>
                            <w:sz w:val="21"/>
                            <w:szCs w:val="21"/>
                          </w:rPr>
                          <w:t>合</w:t>
                          <w:tab/>
                          <w:t>计</w:t>
                          <w:tab/>
                        </w:r>
                        <w:r>
                          <w:rPr>
                            <w:rFonts w:ascii="Arial Narrow" w:hAnsi="Arial Narrow" w:cs="Arial Narrow" w:eastAsia="Arial Narrow" w:hint="default"/>
                            <w:b/>
                            <w:bCs/>
                            <w:spacing w:val="-1"/>
                            <w:sz w:val="21"/>
                            <w:szCs w:val="21"/>
                          </w:rPr>
                          <w:t>245,788,592.62</w:t>
                        </w:r>
                        <w:r>
                          <w:rPr>
                            <w:rFonts w:ascii="Arial Narrow" w:hAnsi="Arial Narrow" w:cs="Arial Narrow" w:eastAsia="Arial Narrow" w:hint="default"/>
                            <w:spacing w:val="-1"/>
                            <w:sz w:val="21"/>
                            <w:szCs w:val="21"/>
                          </w:rPr>
                        </w:r>
                      </w:p>
                    </w:tc>
                    <w:tc>
                      <w:tcPr>
                        <w:tcW w:w="1486" w:type="dxa"/>
                        <w:tcBorders>
                          <w:top w:val="single" w:sz="4" w:space="0" w:color="000000"/>
                          <w:left w:val="nil" w:sz="6" w:space="0" w:color="auto"/>
                          <w:bottom w:val="single" w:sz="8" w:space="0" w:color="000000"/>
                          <w:right w:val="nil" w:sz="6" w:space="0" w:color="auto"/>
                        </w:tcBorders>
                      </w:tcPr>
                      <w:p>
                        <w:pPr>
                          <w:pStyle w:val="TableParagraph"/>
                          <w:spacing w:line="240" w:lineRule="auto" w:before="153"/>
                          <w:ind w:right="124"/>
                          <w:jc w:val="right"/>
                          <w:rPr>
                            <w:rFonts w:ascii="Arial Narrow" w:hAnsi="Arial Narrow" w:cs="Arial Narrow" w:eastAsia="Arial Narrow" w:hint="default"/>
                            <w:sz w:val="21"/>
                            <w:szCs w:val="21"/>
                          </w:rPr>
                        </w:pPr>
                        <w:r>
                          <w:rPr>
                            <w:rFonts w:ascii="Arial Narrow"/>
                            <w:b/>
                            <w:spacing w:val="-1"/>
                            <w:sz w:val="21"/>
                          </w:rPr>
                          <w:t>245,788,592.62</w:t>
                        </w:r>
                        <w:r>
                          <w:rPr>
                            <w:rFonts w:ascii="Arial Narrow"/>
                            <w:spacing w:val="-1"/>
                            <w:sz w:val="21"/>
                          </w:rPr>
                        </w:r>
                      </w:p>
                    </w:tc>
                    <w:tc>
                      <w:tcPr>
                        <w:tcW w:w="1447" w:type="dxa"/>
                        <w:tcBorders>
                          <w:top w:val="single" w:sz="4" w:space="0" w:color="000000"/>
                          <w:left w:val="nil" w:sz="6" w:space="0" w:color="auto"/>
                          <w:bottom w:val="single" w:sz="8" w:space="0" w:color="000000"/>
                          <w:right w:val="nil" w:sz="6" w:space="0" w:color="auto"/>
                        </w:tcBorders>
                      </w:tcPr>
                      <w:p>
                        <w:pPr>
                          <w:pStyle w:val="TableParagraph"/>
                          <w:spacing w:line="240" w:lineRule="auto" w:before="153"/>
                          <w:ind w:left="185" w:right="0"/>
                          <w:jc w:val="left"/>
                          <w:rPr>
                            <w:rFonts w:ascii="Arial Narrow" w:hAnsi="Arial Narrow" w:cs="Arial Narrow" w:eastAsia="Arial Narrow" w:hint="default"/>
                            <w:sz w:val="21"/>
                            <w:szCs w:val="21"/>
                          </w:rPr>
                        </w:pPr>
                        <w:r>
                          <w:rPr>
                            <w:rFonts w:ascii="Arial Narrow"/>
                            <w:b/>
                            <w:sz w:val="21"/>
                          </w:rPr>
                          <w:t>45,000,000.00</w:t>
                        </w:r>
                        <w:r>
                          <w:rPr>
                            <w:rFonts w:ascii="Arial Narrow"/>
                            <w:sz w:val="21"/>
                          </w:rPr>
                        </w:r>
                      </w:p>
                    </w:tc>
                    <w:tc>
                      <w:tcPr>
                        <w:tcW w:w="876" w:type="dxa"/>
                        <w:tcBorders>
                          <w:top w:val="single" w:sz="4" w:space="0" w:color="000000"/>
                          <w:left w:val="nil" w:sz="6" w:space="0" w:color="auto"/>
                          <w:bottom w:val="single" w:sz="8" w:space="0" w:color="000000"/>
                          <w:right w:val="nil" w:sz="6" w:space="0" w:color="auto"/>
                        </w:tcBorders>
                      </w:tcPr>
                      <w:p>
                        <w:pPr/>
                      </w:p>
                    </w:tc>
                    <w:tc>
                      <w:tcPr>
                        <w:tcW w:w="1597" w:type="dxa"/>
                        <w:tcBorders>
                          <w:top w:val="single" w:sz="4" w:space="0" w:color="000000"/>
                          <w:left w:val="nil" w:sz="6" w:space="0" w:color="auto"/>
                          <w:bottom w:val="single" w:sz="8" w:space="0" w:color="000000"/>
                          <w:right w:val="nil" w:sz="6" w:space="0" w:color="auto"/>
                        </w:tcBorders>
                      </w:tcPr>
                      <w:p>
                        <w:pPr>
                          <w:pStyle w:val="TableParagraph"/>
                          <w:spacing w:line="240" w:lineRule="auto" w:before="153"/>
                          <w:ind w:right="101"/>
                          <w:jc w:val="right"/>
                          <w:rPr>
                            <w:rFonts w:ascii="Arial Narrow" w:hAnsi="Arial Narrow" w:cs="Arial Narrow" w:eastAsia="Arial Narrow" w:hint="default"/>
                            <w:sz w:val="21"/>
                            <w:szCs w:val="21"/>
                          </w:rPr>
                        </w:pPr>
                        <w:r>
                          <w:rPr>
                            <w:rFonts w:ascii="Arial Narrow"/>
                            <w:b/>
                            <w:spacing w:val="-1"/>
                            <w:sz w:val="21"/>
                          </w:rPr>
                          <w:t>290,788,592.62</w:t>
                        </w:r>
                        <w:r>
                          <w:rPr>
                            <w:rFonts w:ascii="Arial Narrow"/>
                            <w:spacing w:val="-1"/>
                            <w:sz w:val="21"/>
                          </w:rPr>
                        </w:r>
                      </w:p>
                    </w:tc>
                  </w:tr>
                </w:tbl>
                <w:p>
                  <w:pPr/>
                </w:p>
              </w:txbxContent>
            </v:textbox>
            <w10:wrap type="none"/>
          </v:shape>
        </w:pict>
      </w:r>
      <w:r>
        <w:rPr>
          <w:rFonts w:ascii="方正姚体" w:hAnsi="方正姚体" w:cs="方正姚体" w:eastAsia="方正姚体" w:hint="default"/>
          <w:sz w:val="21"/>
          <w:szCs w:val="21"/>
        </w:rPr>
        <w:t>被投资单位名称</w:t>
        <w:tab/>
        <w:t>初始金额</w:t>
        <w:tab/>
      </w:r>
      <w:r>
        <w:rPr>
          <w:rFonts w:ascii="Arial Narrow" w:hAnsi="Arial Narrow" w:cs="Arial Narrow" w:eastAsia="Arial Narrow" w:hint="default"/>
          <w:b/>
          <w:bCs/>
          <w:spacing w:val="-1"/>
          <w:sz w:val="21"/>
          <w:szCs w:val="21"/>
        </w:rPr>
        <w:t>2009.01.01</w:t>
        <w:tab/>
      </w:r>
      <w:r>
        <w:rPr>
          <w:rFonts w:ascii="方正姚体" w:hAnsi="方正姚体" w:cs="方正姚体" w:eastAsia="方正姚体" w:hint="default"/>
          <w:sz w:val="21"/>
          <w:szCs w:val="21"/>
        </w:rPr>
        <w:t>本期增加</w:t>
        <w:tab/>
      </w:r>
      <w:r>
        <w:rPr>
          <w:rFonts w:ascii="方正姚体" w:hAnsi="方正姚体" w:cs="方正姚体" w:eastAsia="方正姚体" w:hint="default"/>
          <w:spacing w:val="1"/>
          <w:position w:val="14"/>
          <w:sz w:val="21"/>
          <w:szCs w:val="21"/>
        </w:rPr>
        <w:t>本期</w:t>
      </w:r>
      <w:r>
        <w:rPr>
          <w:rFonts w:ascii="方正姚体" w:hAnsi="方正姚体" w:cs="方正姚体" w:eastAsia="方正姚体" w:hint="default"/>
          <w:sz w:val="21"/>
          <w:szCs w:val="21"/>
        </w:rPr>
      </w:r>
    </w:p>
    <w:p>
      <w:pPr>
        <w:spacing w:line="240" w:lineRule="auto" w:before="0"/>
        <w:rPr>
          <w:rFonts w:ascii="方正姚体" w:hAnsi="方正姚体" w:cs="方正姚体" w:eastAsia="方正姚体" w:hint="default"/>
          <w:sz w:val="20"/>
          <w:szCs w:val="20"/>
        </w:rPr>
      </w:pPr>
      <w:r>
        <w:rPr/>
        <w:br w:type="column"/>
      </w:r>
      <w:r>
        <w:rPr>
          <w:rFonts w:ascii="方正姚体"/>
          <w:sz w:val="20"/>
        </w:rPr>
      </w:r>
    </w:p>
    <w:p>
      <w:pPr>
        <w:spacing w:line="240" w:lineRule="auto" w:before="0"/>
        <w:rPr>
          <w:rFonts w:ascii="方正姚体" w:hAnsi="方正姚体" w:cs="方正姚体" w:eastAsia="方正姚体" w:hint="default"/>
          <w:sz w:val="20"/>
          <w:szCs w:val="20"/>
        </w:rPr>
      </w:pPr>
    </w:p>
    <w:p>
      <w:pPr>
        <w:spacing w:before="171"/>
        <w:ind w:left="516" w:right="0" w:firstLine="0"/>
        <w:jc w:val="left"/>
        <w:rPr>
          <w:rFonts w:ascii="Arial Narrow" w:hAnsi="Arial Narrow" w:cs="Arial Narrow" w:eastAsia="Arial Narrow" w:hint="default"/>
          <w:sz w:val="21"/>
          <w:szCs w:val="21"/>
        </w:rPr>
      </w:pPr>
      <w:r>
        <w:rPr>
          <w:rFonts w:ascii="Arial Narrow"/>
          <w:b/>
          <w:sz w:val="21"/>
        </w:rPr>
        <w:t>2009.12.31</w:t>
      </w:r>
      <w:r>
        <w:rPr>
          <w:rFonts w:ascii="Arial Narrow"/>
          <w:sz w:val="21"/>
        </w:rPr>
      </w:r>
    </w:p>
    <w:p>
      <w:pPr>
        <w:spacing w:after="0"/>
        <w:jc w:val="left"/>
        <w:rPr>
          <w:rFonts w:ascii="Arial Narrow" w:hAnsi="Arial Narrow" w:cs="Arial Narrow" w:eastAsia="Arial Narrow" w:hint="default"/>
          <w:sz w:val="21"/>
          <w:szCs w:val="21"/>
        </w:rPr>
        <w:sectPr>
          <w:type w:val="continuous"/>
          <w:pgSz w:w="11900" w:h="16840"/>
          <w:pgMar w:top="960" w:bottom="280" w:left="1140" w:right="380"/>
          <w:cols w:num="2" w:equalWidth="0">
            <w:col w:w="8374" w:space="40"/>
            <w:col w:w="1966"/>
          </w:cols>
        </w:sect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5"/>
        <w:rPr>
          <w:rFonts w:ascii="Arial Narrow" w:hAnsi="Arial Narrow" w:cs="Arial Narrow" w:eastAsia="Arial Narrow" w:hint="default"/>
          <w:b/>
          <w:bCs/>
          <w:sz w:val="27"/>
          <w:szCs w:val="27"/>
        </w:rPr>
      </w:pPr>
    </w:p>
    <w:p>
      <w:pPr>
        <w:spacing w:before="14"/>
        <w:ind w:left="564"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石家庄常山恒荣进出口贸易有限</w:t>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1"/>
        <w:rPr>
          <w:rFonts w:ascii="方正姚体" w:hAnsi="方正姚体" w:cs="方正姚体" w:eastAsia="方正姚体" w:hint="default"/>
          <w:sz w:val="29"/>
          <w:szCs w:val="29"/>
        </w:rPr>
      </w:pPr>
    </w:p>
    <w:p>
      <w:pPr>
        <w:pStyle w:val="BodyText"/>
        <w:spacing w:line="357" w:lineRule="exact"/>
        <w:ind w:left="243" w:right="0"/>
        <w:jc w:val="left"/>
        <w:rPr>
          <w:rFonts w:ascii="方正姚体" w:hAnsi="方正姚体" w:cs="方正姚体" w:eastAsia="方正姚体" w:hint="default"/>
        </w:rPr>
      </w:pPr>
      <w:r>
        <w:rPr>
          <w:rFonts w:ascii="Arial Narrow" w:hAnsi="Arial Narrow" w:cs="Arial Narrow" w:eastAsia="Arial Narrow" w:hint="default"/>
        </w:rPr>
        <w:t>12</w:t>
      </w:r>
      <w:r>
        <w:rPr>
          <w:rFonts w:ascii="方正姚体" w:hAnsi="方正姚体" w:cs="方正姚体" w:eastAsia="方正姚体" w:hint="default"/>
        </w:rPr>
        <w:t>、投资性房地产</w:t>
      </w:r>
    </w:p>
    <w:p>
      <w:pPr>
        <w:spacing w:line="240" w:lineRule="auto" w:before="14"/>
        <w:rPr>
          <w:rFonts w:ascii="方正姚体" w:hAnsi="方正姚体" w:cs="方正姚体" w:eastAsia="方正姚体" w:hint="default"/>
          <w:sz w:val="15"/>
          <w:szCs w:val="15"/>
        </w:rPr>
      </w:pPr>
    </w:p>
    <w:p>
      <w:pPr>
        <w:spacing w:line="20" w:lineRule="exact"/>
        <w:ind w:left="55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83.25pt;height:1pt;mso-position-horizontal-relative:char;mso-position-vertical-relative:line" coordorigin="0,0" coordsize="9665,20">
            <v:group style="position:absolute;left:10;top:10;width:9646;height:2" coordorigin="10,10" coordsize="9646,2">
              <v:shape style="position:absolute;left:10;top:10;width:9646;height:2" coordorigin="10,10" coordsize="9646,0" path="m10,10l9655,10e" filled="false" stroked="true" strokeweight=".96pt" strokecolor="#000000">
                <v:path arrowok="t"/>
              </v:shape>
            </v:group>
          </v:group>
        </w:pict>
      </w:r>
      <w:r>
        <w:rPr>
          <w:rFonts w:ascii="方正姚体" w:hAnsi="方正姚体" w:cs="方正姚体" w:eastAsia="方正姚体" w:hint="default"/>
          <w:sz w:val="2"/>
          <w:szCs w:val="2"/>
        </w:rPr>
      </w:r>
    </w:p>
    <w:p>
      <w:pPr>
        <w:tabs>
          <w:tab w:pos="7334" w:val="left" w:leader="none"/>
        </w:tabs>
        <w:spacing w:line="300" w:lineRule="exact" w:before="0"/>
        <w:ind w:left="4699" w:right="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本期增加</w:t>
        <w:tab/>
      </w:r>
      <w:r>
        <w:rPr>
          <w:rFonts w:ascii="方正姚体" w:hAnsi="方正姚体" w:cs="方正姚体" w:eastAsia="方正姚体" w:hint="default"/>
          <w:position w:val="-5"/>
          <w:sz w:val="21"/>
          <w:szCs w:val="21"/>
        </w:rPr>
        <w:t>本期减少</w:t>
      </w:r>
      <w:r>
        <w:rPr>
          <w:rFonts w:ascii="方正姚体" w:hAnsi="方正姚体" w:cs="方正姚体" w:eastAsia="方正姚体" w:hint="default"/>
          <w:sz w:val="21"/>
          <w:szCs w:val="21"/>
        </w:rPr>
      </w:r>
    </w:p>
    <w:p>
      <w:pPr>
        <w:spacing w:after="0" w:line="300" w:lineRule="exact"/>
        <w:jc w:val="left"/>
        <w:rPr>
          <w:rFonts w:ascii="方正姚体" w:hAnsi="方正姚体" w:cs="方正姚体" w:eastAsia="方正姚体" w:hint="default"/>
          <w:sz w:val="21"/>
          <w:szCs w:val="21"/>
        </w:rPr>
        <w:sectPr>
          <w:type w:val="continuous"/>
          <w:pgSz w:w="11900" w:h="16840"/>
          <w:pgMar w:top="960" w:bottom="280" w:left="1140" w:right="380"/>
        </w:sectPr>
      </w:pPr>
    </w:p>
    <w:p>
      <w:pPr>
        <w:tabs>
          <w:tab w:pos="1300" w:val="left" w:leader="none"/>
          <w:tab w:pos="3708" w:val="right" w:leader="none"/>
        </w:tabs>
        <w:spacing w:before="95"/>
        <w:ind w:left="668"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项</w:t>
        <w:tab/>
        <w:t>目</w:t>
      </w:r>
      <w:r>
        <w:rPr>
          <w:rFonts w:ascii="Arial Narrow" w:hAnsi="Arial Narrow" w:cs="Arial Narrow" w:eastAsia="Arial Narrow" w:hint="default"/>
          <w:b/>
          <w:bCs/>
          <w:sz w:val="21"/>
          <w:szCs w:val="21"/>
        </w:rPr>
        <w:tab/>
        <w:t>2009.01.01</w:t>
      </w:r>
      <w:r>
        <w:rPr>
          <w:rFonts w:ascii="Arial Narrow" w:hAnsi="Arial Narrow" w:cs="Arial Narrow" w:eastAsia="Arial Narrow" w:hint="default"/>
          <w:sz w:val="21"/>
          <w:szCs w:val="21"/>
        </w:rPr>
      </w:r>
    </w:p>
    <w:p>
      <w:pPr>
        <w:tabs>
          <w:tab w:pos="1305" w:val="left" w:leader="none"/>
        </w:tabs>
        <w:spacing w:line="272" w:lineRule="exact" w:before="99"/>
        <w:ind w:left="480" w:right="1" w:firstLine="824"/>
        <w:jc w:val="left"/>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自用房地产或 购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置</w:t>
        <w:tab/>
        <w:t>存货转换为投</w:t>
      </w:r>
    </w:p>
    <w:p>
      <w:pPr>
        <w:spacing w:line="248" w:lineRule="exact" w:before="0"/>
        <w:ind w:left="1516" w:right="-16"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资性房地产</w:t>
      </w:r>
    </w:p>
    <w:p>
      <w:pPr>
        <w:tabs>
          <w:tab w:pos="1425" w:val="left" w:leader="none"/>
        </w:tabs>
        <w:spacing w:line="272" w:lineRule="exact" w:before="99"/>
        <w:ind w:left="668" w:right="0" w:firstLine="757"/>
        <w:jc w:val="left"/>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投资性房地 处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置</w:t>
        <w:tab/>
        <w:t>产转换为自</w:t>
      </w:r>
    </w:p>
    <w:p>
      <w:pPr>
        <w:spacing w:line="248" w:lineRule="exact" w:before="0"/>
        <w:ind w:left="1634" w:right="-15"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用房地产</w:t>
      </w:r>
    </w:p>
    <w:p>
      <w:pPr>
        <w:spacing w:before="179"/>
        <w:ind w:left="231" w:right="0" w:firstLine="0"/>
        <w:jc w:val="left"/>
        <w:rPr>
          <w:rFonts w:ascii="Arial Narrow" w:hAnsi="Arial Narrow" w:cs="Arial Narrow" w:eastAsia="Arial Narrow" w:hint="default"/>
          <w:sz w:val="21"/>
          <w:szCs w:val="21"/>
        </w:rPr>
      </w:pPr>
      <w:r>
        <w:rPr/>
        <w:br w:type="column"/>
      </w:r>
      <w:r>
        <w:rPr>
          <w:rFonts w:ascii="Arial Narrow"/>
          <w:b/>
          <w:sz w:val="21"/>
        </w:rPr>
        <w:t>2009.12.31</w:t>
      </w:r>
      <w:r>
        <w:rPr>
          <w:rFonts w:ascii="Arial Narrow"/>
          <w:sz w:val="21"/>
        </w:rPr>
      </w:r>
    </w:p>
    <w:p>
      <w:pPr>
        <w:spacing w:after="0"/>
        <w:jc w:val="left"/>
        <w:rPr>
          <w:rFonts w:ascii="Arial Narrow" w:hAnsi="Arial Narrow" w:cs="Arial Narrow" w:eastAsia="Arial Narrow" w:hint="default"/>
          <w:sz w:val="21"/>
          <w:szCs w:val="21"/>
        </w:rPr>
        <w:sectPr>
          <w:type w:val="continuous"/>
          <w:pgSz w:w="11900" w:h="16840"/>
          <w:pgMar w:top="960" w:bottom="280" w:left="1140" w:right="380"/>
          <w:cols w:num="4" w:equalWidth="0">
            <w:col w:w="3710" w:space="40"/>
            <w:col w:w="2571" w:space="181"/>
            <w:col w:w="2480" w:space="40"/>
            <w:col w:w="1358"/>
          </w:cols>
        </w:sectPr>
      </w:pPr>
    </w:p>
    <w:p>
      <w:pPr>
        <w:spacing w:line="240" w:lineRule="auto" w:before="10"/>
        <w:rPr>
          <w:rFonts w:ascii="Arial Narrow" w:hAnsi="Arial Narrow" w:cs="Arial Narrow" w:eastAsia="Arial Narrow" w:hint="default"/>
          <w:b/>
          <w:bCs/>
          <w:sz w:val="2"/>
          <w:szCs w:val="2"/>
        </w:rPr>
      </w:pPr>
    </w:p>
    <w:p>
      <w:pPr>
        <w:spacing w:line="20" w:lineRule="exact"/>
        <w:ind w:left="556"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83.15pt;height:.5pt;mso-position-horizontal-relative:char;mso-position-vertical-relative:line" coordorigin="0,0" coordsize="9663,10">
            <v:group style="position:absolute;left:5;top:5;width:5868;height:2" coordorigin="5,5" coordsize="5868,2">
              <v:shape style="position:absolute;left:5;top:5;width:5868;height:2" coordorigin="5,5" coordsize="5868,0" path="m5,5l5873,5e" filled="false" stroked="true" strokeweight=".48pt" strokecolor="#000000">
                <v:path arrowok="t"/>
              </v:shape>
            </v:group>
            <v:group style="position:absolute;left:5873;top:5;width:1371;height:2" coordorigin="5873,5" coordsize="1371,2">
              <v:shape style="position:absolute;left:5873;top:5;width:1371;height:2" coordorigin="5873,5" coordsize="1371,0" path="m5873,5l7243,5e" filled="false" stroked="true" strokeweight=".48pt" strokecolor="#000000">
                <v:path arrowok="t"/>
              </v:shape>
            </v:group>
            <v:group style="position:absolute;left:7243;top:5;width:2415;height:2" coordorigin="7243,5" coordsize="2415,2">
              <v:shape style="position:absolute;left:7243;top:5;width:2415;height:2" coordorigin="7243,5" coordsize="2415,0" path="m7243,5l9658,5e" filled="false" stroked="true" strokeweight=".48pt" strokecolor="#000000">
                <v:path arrowok="t"/>
              </v:shape>
            </v:group>
          </v:group>
        </w:pict>
      </w:r>
      <w:r>
        <w:rPr>
          <w:rFonts w:ascii="Arial Narrow" w:hAnsi="Arial Narrow" w:cs="Arial Narrow" w:eastAsia="Arial Narrow" w:hint="default"/>
          <w:sz w:val="2"/>
          <w:szCs w:val="2"/>
        </w:rPr>
      </w:r>
    </w:p>
    <w:p>
      <w:pPr>
        <w:tabs>
          <w:tab w:pos="2607" w:val="left" w:leader="none"/>
          <w:tab w:pos="6595" w:val="left" w:leader="none"/>
        </w:tabs>
        <w:spacing w:before="0"/>
        <w:ind w:left="668"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一、原价合计</w:t>
        <w:tab/>
      </w:r>
      <w:r>
        <w:rPr>
          <w:rFonts w:ascii="Arial Narrow" w:hAnsi="Arial Narrow" w:cs="Arial Narrow" w:eastAsia="Arial Narrow" w:hint="default"/>
          <w:spacing w:val="-1"/>
          <w:sz w:val="21"/>
          <w:szCs w:val="21"/>
        </w:rPr>
        <w:t>10,746,662.32</w:t>
        <w:tab/>
        <w:t>10,746,662.32</w:t>
      </w:r>
    </w:p>
    <w:p>
      <w:pPr>
        <w:tabs>
          <w:tab w:pos="2607" w:val="left" w:leader="none"/>
          <w:tab w:pos="6595" w:val="left" w:leader="none"/>
        </w:tabs>
        <w:spacing w:before="72"/>
        <w:ind w:left="668" w:right="0" w:firstLine="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、房屋、建筑物</w:t>
        <w:tab/>
      </w:r>
      <w:r>
        <w:rPr>
          <w:rFonts w:ascii="Arial Narrow" w:hAnsi="Arial Narrow" w:cs="Arial Narrow" w:eastAsia="Arial Narrow" w:hint="default"/>
          <w:spacing w:val="-1"/>
          <w:sz w:val="21"/>
          <w:szCs w:val="21"/>
        </w:rPr>
        <w:t>10,746,662.32</w:t>
        <w:tab/>
        <w:t>10,746,662.32</w:t>
      </w:r>
    </w:p>
    <w:p>
      <w:pPr>
        <w:spacing w:before="72"/>
        <w:ind w:left="668" w:right="0" w:firstLine="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w:t>
      </w:r>
      <w:r>
        <w:rPr>
          <w:rFonts w:ascii="方正姚体" w:hAnsi="方正姚体" w:cs="方正姚体" w:eastAsia="方正姚体" w:hint="default"/>
          <w:sz w:val="21"/>
          <w:szCs w:val="21"/>
        </w:rPr>
        <w:t>、土地使用权</w:t>
      </w:r>
    </w:p>
    <w:p>
      <w:pPr>
        <w:spacing w:after="0"/>
        <w:jc w:val="left"/>
        <w:rPr>
          <w:rFonts w:ascii="方正姚体" w:hAnsi="方正姚体" w:cs="方正姚体" w:eastAsia="方正姚体" w:hint="default"/>
          <w:sz w:val="21"/>
          <w:szCs w:val="21"/>
        </w:rPr>
        <w:sectPr>
          <w:type w:val="continuous"/>
          <w:pgSz w:w="11900" w:h="16840"/>
          <w:pgMar w:top="960" w:bottom="280" w:left="1140" w:right="380"/>
        </w:sectPr>
      </w:pPr>
    </w:p>
    <w:p>
      <w:pPr>
        <w:spacing w:line="240" w:lineRule="auto" w:before="0"/>
        <w:rPr>
          <w:rFonts w:ascii="方正姚体" w:hAnsi="方正姚体" w:cs="方正姚体" w:eastAsia="方正姚体" w:hint="default"/>
          <w:sz w:val="20"/>
          <w:szCs w:val="20"/>
        </w:rPr>
      </w:pPr>
    </w:p>
    <w:p>
      <w:pPr>
        <w:spacing w:line="272" w:lineRule="exact" w:before="174"/>
        <w:ind w:left="668" w:right="-20" w:firstLine="0"/>
        <w:jc w:val="left"/>
        <w:rPr>
          <w:rFonts w:ascii="方正姚体" w:hAnsi="方正姚体" w:cs="方正姚体" w:eastAsia="方正姚体" w:hint="default"/>
          <w:sz w:val="21"/>
          <w:szCs w:val="21"/>
        </w:rPr>
      </w:pPr>
      <w:r>
        <w:rPr/>
        <w:pict>
          <v:shape style="position:absolute;margin-left:190.365646pt;margin-top:12.811335pt;width:253.25pt;height:44.1pt;mso-position-horizontal-relative:page;mso-position-vertical-relative:paragraph;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83"/>
                    <w:gridCol w:w="1874"/>
                    <w:gridCol w:w="2008"/>
                  </w:tblGrid>
                  <w:tr>
                    <w:trPr>
                      <w:trHeight w:val="441"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Arial Narrow" w:hAnsi="Arial Narrow" w:cs="Arial Narrow" w:eastAsia="Arial Narrow" w:hint="default"/>
                            <w:sz w:val="21"/>
                            <w:szCs w:val="21"/>
                          </w:rPr>
                        </w:pPr>
                        <w:r>
                          <w:rPr>
                            <w:rFonts w:ascii="Arial Narrow"/>
                            <w:sz w:val="21"/>
                          </w:rPr>
                          <w:t>2,957,736.01</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41" w:right="0"/>
                          <w:jc w:val="left"/>
                          <w:rPr>
                            <w:rFonts w:ascii="Arial Narrow" w:hAnsi="Arial Narrow" w:cs="Arial Narrow" w:eastAsia="Arial Narrow" w:hint="default"/>
                            <w:sz w:val="21"/>
                            <w:szCs w:val="21"/>
                          </w:rPr>
                        </w:pPr>
                        <w:r>
                          <w:rPr>
                            <w:rFonts w:ascii="Arial Narrow"/>
                            <w:sz w:val="21"/>
                          </w:rPr>
                          <w:t>87,904.24</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Arial Narrow" w:hAnsi="Arial Narrow" w:cs="Arial Narrow" w:eastAsia="Arial Narrow" w:hint="default"/>
                            <w:sz w:val="21"/>
                            <w:szCs w:val="21"/>
                          </w:rPr>
                        </w:pPr>
                        <w:r>
                          <w:rPr>
                            <w:rFonts w:ascii="Arial Narrow"/>
                            <w:spacing w:val="-1"/>
                            <w:sz w:val="21"/>
                          </w:rPr>
                          <w:t>3,045,640.25</w:t>
                        </w:r>
                      </w:p>
                    </w:tc>
                  </w:tr>
                  <w:tr>
                    <w:trPr>
                      <w:trHeight w:val="441"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Arial Narrow" w:hAnsi="Arial Narrow" w:cs="Arial Narrow" w:eastAsia="Arial Narrow" w:hint="default"/>
                            <w:sz w:val="21"/>
                            <w:szCs w:val="21"/>
                          </w:rPr>
                        </w:pPr>
                        <w:r>
                          <w:rPr>
                            <w:rFonts w:ascii="Arial Narrow"/>
                            <w:sz w:val="21"/>
                          </w:rPr>
                          <w:t>2,957,736.01</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40" w:right="0"/>
                          <w:jc w:val="left"/>
                          <w:rPr>
                            <w:rFonts w:ascii="Arial Narrow" w:hAnsi="Arial Narrow" w:cs="Arial Narrow" w:eastAsia="Arial Narrow" w:hint="default"/>
                            <w:sz w:val="21"/>
                            <w:szCs w:val="21"/>
                          </w:rPr>
                        </w:pPr>
                        <w:r>
                          <w:rPr>
                            <w:rFonts w:ascii="Arial Narrow"/>
                            <w:sz w:val="21"/>
                          </w:rPr>
                          <w:t>87,904.24</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Arial Narrow" w:hAnsi="Arial Narrow" w:cs="Arial Narrow" w:eastAsia="Arial Narrow" w:hint="default"/>
                            <w:sz w:val="21"/>
                            <w:szCs w:val="21"/>
                          </w:rPr>
                        </w:pPr>
                        <w:r>
                          <w:rPr>
                            <w:rFonts w:ascii="Arial Narrow"/>
                            <w:spacing w:val="-1"/>
                            <w:sz w:val="21"/>
                          </w:rPr>
                          <w:t>3,045,640.25</w:t>
                        </w:r>
                      </w:p>
                    </w:tc>
                  </w:tr>
                </w:tbl>
                <w:p>
                  <w:pPr/>
                </w:p>
              </w:txbxContent>
            </v:textbox>
            <w10:wrap type="none"/>
          </v:shape>
        </w:pict>
      </w:r>
      <w:r>
        <w:rPr>
          <w:rFonts w:ascii="方正姚体" w:hAnsi="方正姚体" w:cs="方正姚体" w:eastAsia="方正姚体" w:hint="default"/>
          <w:sz w:val="21"/>
          <w:szCs w:val="21"/>
        </w:rPr>
        <w:t>二、累计折旧或累 计摊销合计</w:t>
      </w:r>
    </w:p>
    <w:p>
      <w:pPr>
        <w:spacing w:line="325" w:lineRule="exact" w:before="0"/>
        <w:ind w:left="668" w:right="-20" w:firstLine="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、房屋、建筑物</w:t>
      </w:r>
    </w:p>
    <w:p>
      <w:pPr>
        <w:spacing w:line="228" w:lineRule="auto" w:before="85"/>
        <w:ind w:left="668" w:right="-20" w:firstLine="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w:t>
      </w:r>
      <w:r>
        <w:rPr>
          <w:rFonts w:ascii="方正姚体" w:hAnsi="方正姚体" w:cs="方正姚体" w:eastAsia="方正姚体" w:hint="default"/>
          <w:sz w:val="21"/>
          <w:szCs w:val="21"/>
        </w:rPr>
        <w:t>、土地使用权 三、投资性房地产 减值准备累计金额</w:t>
      </w:r>
    </w:p>
    <w:p>
      <w:pPr>
        <w:tabs>
          <w:tab w:pos="1841" w:val="left" w:leader="none"/>
          <w:tab w:pos="4780" w:val="left" w:leader="none"/>
          <w:tab w:pos="7724" w:val="right" w:leader="none"/>
        </w:tabs>
        <w:spacing w:before="72"/>
        <w:ind w:left="458" w:right="0" w:firstLine="0"/>
        <w:jc w:val="left"/>
        <w:rPr>
          <w:rFonts w:ascii="Arial Narrow" w:hAnsi="Arial Narrow" w:cs="Arial Narrow" w:eastAsia="Arial Narrow" w:hint="default"/>
          <w:sz w:val="21"/>
          <w:szCs w:val="21"/>
        </w:rPr>
      </w:pPr>
      <w:r>
        <w:rPr>
          <w:spacing w:val="-1"/>
        </w:rPr>
        <w:br w:type="column"/>
      </w:r>
      <w:r>
        <w:rPr>
          <w:rFonts w:ascii="Arial Narrow" w:hAnsi="Arial Narrow" w:cs="Arial Narrow" w:eastAsia="Arial Narrow" w:hint="default"/>
          <w:b/>
          <w:bCs/>
          <w:spacing w:val="-1"/>
          <w:sz w:val="21"/>
          <w:szCs w:val="21"/>
        </w:rPr>
        <w:t>2009.01.01</w:t>
        <w:tab/>
      </w:r>
      <w:r>
        <w:rPr>
          <w:rFonts w:ascii="方正姚体" w:hAnsi="方正姚体" w:cs="方正姚体" w:eastAsia="方正姚体" w:hint="default"/>
          <w:sz w:val="21"/>
          <w:szCs w:val="21"/>
        </w:rPr>
        <w:t>计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提</w:t>
        <w:tab/>
        <w:t>处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置</w:t>
      </w:r>
      <w:r>
        <w:rPr>
          <w:rFonts w:ascii="Arial Narrow" w:hAnsi="Arial Narrow" w:cs="Arial Narrow" w:eastAsia="Arial Narrow" w:hint="default"/>
          <w:b/>
          <w:bCs/>
          <w:sz w:val="21"/>
          <w:szCs w:val="21"/>
        </w:rPr>
        <w:tab/>
      </w:r>
      <w:r>
        <w:rPr>
          <w:rFonts w:ascii="Arial Narrow" w:hAnsi="Arial Narrow" w:cs="Arial Narrow" w:eastAsia="Arial Narrow" w:hint="default"/>
          <w:b/>
          <w:bCs/>
          <w:spacing w:val="-1"/>
          <w:sz w:val="21"/>
          <w:szCs w:val="21"/>
        </w:rPr>
        <w:t>2009.12.31</w:t>
      </w:r>
      <w:r>
        <w:rPr>
          <w:rFonts w:ascii="Arial Narrow" w:hAnsi="Arial Narrow" w:cs="Arial Narrow" w:eastAsia="Arial Narrow" w:hint="default"/>
          <w:spacing w:val="-1"/>
          <w:sz w:val="21"/>
          <w:szCs w:val="21"/>
        </w:rPr>
      </w:r>
    </w:p>
    <w:p>
      <w:pPr>
        <w:spacing w:after="0"/>
        <w:jc w:val="left"/>
        <w:rPr>
          <w:rFonts w:ascii="Arial Narrow" w:hAnsi="Arial Narrow" w:cs="Arial Narrow" w:eastAsia="Arial Narrow" w:hint="default"/>
          <w:sz w:val="21"/>
          <w:szCs w:val="21"/>
        </w:rPr>
        <w:sectPr>
          <w:type w:val="continuous"/>
          <w:pgSz w:w="11900" w:h="16840"/>
          <w:pgMar w:top="960" w:bottom="280" w:left="1140" w:right="380"/>
          <w:cols w:num="2" w:equalWidth="0">
            <w:col w:w="2349" w:space="40"/>
            <w:col w:w="7991"/>
          </w:cols>
        </w:sectPr>
      </w:pPr>
    </w:p>
    <w:p>
      <w:pPr>
        <w:spacing w:line="240" w:lineRule="auto" w:before="5"/>
        <w:rPr>
          <w:rFonts w:ascii="Arial Narrow" w:hAnsi="Arial Narrow" w:cs="Arial Narrow" w:eastAsia="Arial Narrow" w:hint="default"/>
          <w:b/>
          <w:bCs/>
          <w:sz w:val="16"/>
          <w:szCs w:val="16"/>
        </w:rPr>
      </w:pPr>
    </w:p>
    <w:p>
      <w:pPr>
        <w:spacing w:line="310" w:lineRule="exact" w:before="0"/>
        <w:ind w:left="668" w:right="7972"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合计</w:t>
      </w:r>
    </w:p>
    <w:p>
      <w:pPr>
        <w:spacing w:before="149"/>
        <w:ind w:left="668" w:right="7972" w:firstLine="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、房屋、建筑物</w:t>
      </w:r>
    </w:p>
    <w:p>
      <w:pPr>
        <w:spacing w:line="320" w:lineRule="atLeast" w:before="72"/>
        <w:ind w:left="668" w:right="7972" w:firstLine="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w:t>
      </w:r>
      <w:r>
        <w:rPr>
          <w:rFonts w:ascii="方正姚体" w:hAnsi="方正姚体" w:cs="方正姚体" w:eastAsia="方正姚体" w:hint="default"/>
          <w:sz w:val="21"/>
          <w:szCs w:val="21"/>
        </w:rPr>
        <w:t>、土地使用权 四、投资性房地产</w:t>
      </w:r>
    </w:p>
    <w:p>
      <w:pPr>
        <w:tabs>
          <w:tab w:pos="2702" w:val="left" w:leader="none"/>
          <w:tab w:pos="3933" w:val="left" w:leader="none"/>
          <w:tab w:pos="6689" w:val="left" w:leader="none"/>
        </w:tabs>
        <w:spacing w:line="276" w:lineRule="exact" w:before="0"/>
        <w:ind w:left="668" w:right="0"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账面价值合计</w:t>
        <w:tab/>
      </w:r>
      <w:r>
        <w:rPr>
          <w:rFonts w:ascii="Arial Narrow" w:hAnsi="Arial Narrow" w:cs="Arial Narrow" w:eastAsia="Arial Narrow" w:hint="default"/>
          <w:spacing w:val="-1"/>
          <w:sz w:val="21"/>
          <w:szCs w:val="21"/>
        </w:rPr>
        <w:t>7,788,926.31</w:t>
        <w:tab/>
        <w:t>-87,904.24</w:t>
        <w:tab/>
        <w:t>7,701,025.07</w:t>
      </w:r>
    </w:p>
    <w:p>
      <w:pPr>
        <w:tabs>
          <w:tab w:pos="2702" w:val="left" w:leader="none"/>
          <w:tab w:pos="3933" w:val="left" w:leader="none"/>
          <w:tab w:pos="6689" w:val="left" w:leader="none"/>
        </w:tabs>
        <w:spacing w:before="21"/>
        <w:ind w:left="668" w:right="0" w:firstLine="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、房屋、建筑物</w:t>
        <w:tab/>
      </w:r>
      <w:r>
        <w:rPr>
          <w:rFonts w:ascii="Arial Narrow" w:hAnsi="Arial Narrow" w:cs="Arial Narrow" w:eastAsia="Arial Narrow" w:hint="default"/>
          <w:spacing w:val="-1"/>
          <w:sz w:val="21"/>
          <w:szCs w:val="21"/>
        </w:rPr>
        <w:t>7,788,926.31</w:t>
        <w:tab/>
        <w:t>-87,904.24</w:t>
        <w:tab/>
        <w:t>7,701,025.07</w:t>
      </w:r>
    </w:p>
    <w:p>
      <w:pPr>
        <w:spacing w:before="71"/>
        <w:ind w:left="668" w:right="7972" w:firstLine="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w:t>
      </w:r>
      <w:r>
        <w:rPr>
          <w:rFonts w:ascii="方正姚体" w:hAnsi="方正姚体" w:cs="方正姚体" w:eastAsia="方正姚体" w:hint="default"/>
          <w:sz w:val="21"/>
          <w:szCs w:val="21"/>
        </w:rPr>
        <w:t>、土地使用权</w:t>
      </w:r>
    </w:p>
    <w:p>
      <w:pPr>
        <w:spacing w:line="240" w:lineRule="auto" w:before="8"/>
        <w:rPr>
          <w:rFonts w:ascii="方正姚体" w:hAnsi="方正姚体" w:cs="方正姚体" w:eastAsia="方正姚体" w:hint="default"/>
          <w:sz w:val="5"/>
          <w:szCs w:val="5"/>
        </w:rPr>
      </w:pPr>
    </w:p>
    <w:p>
      <w:pPr>
        <w:spacing w:line="20" w:lineRule="exact"/>
        <w:ind w:left="537"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84.7pt;height:1pt;mso-position-horizontal-relative:char;mso-position-vertical-relative:line" coordorigin="0,0" coordsize="9694,20">
            <v:group style="position:absolute;left:10;top:10;width:1923;height:2" coordorigin="10,10" coordsize="1923,2">
              <v:shape style="position:absolute;left:10;top:10;width:1923;height:2" coordorigin="10,10" coordsize="1923,0" path="m10,10l1932,10e" filled="false" stroked="true" strokeweight=".96pt" strokecolor="#000000">
                <v:path arrowok="t"/>
              </v:shape>
            </v:group>
            <v:group style="position:absolute;left:1918;top:10;width:1362;height:2" coordorigin="1918,10" coordsize="1362,2">
              <v:shape style="position:absolute;left:1918;top:10;width:1362;height:2" coordorigin="1918,10" coordsize="1362,0" path="m1918,10l3280,10e" filled="false" stroked="true" strokeweight=".96pt" strokecolor="#000000">
                <v:path arrowok="t"/>
              </v:shape>
            </v:group>
            <v:group style="position:absolute;left:3265;top:10;width:1065;height:2" coordorigin="3265,10" coordsize="1065,2">
              <v:shape style="position:absolute;left:3265;top:10;width:1065;height:2" coordorigin="3265,10" coordsize="1065,0" path="m3265,10l4330,10e" filled="false" stroked="true" strokeweight=".96pt" strokecolor="#000000">
                <v:path arrowok="t"/>
              </v:shape>
            </v:group>
            <v:group style="position:absolute;left:4315;top:10;width:1575;height:2" coordorigin="4315,10" coordsize="1575,2">
              <v:shape style="position:absolute;left:4315;top:10;width:1575;height:2" coordorigin="4315,10" coordsize="1575,0" path="m4315,10l5890,10e" filled="false" stroked="true" strokeweight=".96pt" strokecolor="#000000">
                <v:path arrowok="t"/>
              </v:shape>
            </v:group>
            <v:group style="position:absolute;left:5875;top:10;width:20;height:2" coordorigin="5875,10" coordsize="20,2">
              <v:shape style="position:absolute;left:5875;top:10;width:20;height:2" coordorigin="5875,10" coordsize="20,0" path="m5875,10l5894,10e" filled="false" stroked="true" strokeweight=".96pt" strokecolor="#000000">
                <v:path arrowok="t"/>
              </v:shape>
            </v:group>
            <v:group style="position:absolute;left:5894;top:10;width:1376;height:2" coordorigin="5894,10" coordsize="1376,2">
              <v:shape style="position:absolute;left:5894;top:10;width:1376;height:2" coordorigin="5894,10" coordsize="1376,0" path="m5894,10l7270,10e" filled="false" stroked="true" strokeweight=".96pt" strokecolor="#000000">
                <v:path arrowok="t"/>
              </v:shape>
            </v:group>
            <v:group style="position:absolute;left:7255;top:10;width:1296;height:2" coordorigin="7255,10" coordsize="1296,2">
              <v:shape style="position:absolute;left:7255;top:10;width:1296;height:2" coordorigin="7255,10" coordsize="1296,0" path="m7255,10l8551,10e" filled="false" stroked="true" strokeweight=".96pt" strokecolor="#000000">
                <v:path arrowok="t"/>
              </v:shape>
            </v:group>
            <v:group style="position:absolute;left:8537;top:10;width:1148;height:2" coordorigin="8537,10" coordsize="1148,2">
              <v:shape style="position:absolute;left:8537;top:10;width:1148;height:2" coordorigin="8537,10" coordsize="1148,0" path="m8537,10l9684,10e" filled="false" stroked="true" strokeweight=".96pt" strokecolor="#000000">
                <v:path arrowok="t"/>
              </v:shape>
            </v:group>
          </v:group>
        </w:pict>
      </w:r>
      <w:r>
        <w:rPr>
          <w:rFonts w:ascii="方正姚体" w:hAnsi="方正姚体" w:cs="方正姚体" w:eastAsia="方正姚体" w:hint="default"/>
          <w:sz w:val="2"/>
          <w:szCs w:val="2"/>
        </w:rPr>
      </w:r>
    </w:p>
    <w:p>
      <w:pPr>
        <w:pStyle w:val="BodyText"/>
        <w:spacing w:line="310" w:lineRule="exact" w:before="112"/>
        <w:ind w:left="557" w:right="0"/>
        <w:jc w:val="left"/>
        <w:rPr>
          <w:rFonts w:ascii="方正姚体" w:hAnsi="方正姚体" w:cs="方正姚体" w:eastAsia="方正姚体" w:hint="default"/>
        </w:rPr>
      </w:pPr>
      <w:r>
        <w:rPr>
          <w:rFonts w:ascii="方正姚体" w:hAnsi="方正姚体" w:cs="方正姚体" w:eastAsia="方正姚体" w:hint="default"/>
          <w:spacing w:val="-5"/>
        </w:rPr>
        <w:t>说明：投资性房地产较年初减少 </w:t>
      </w:r>
      <w:r>
        <w:rPr>
          <w:rFonts w:ascii="Arial Narrow" w:hAnsi="Arial Narrow" w:cs="Arial Narrow" w:eastAsia="Arial Narrow" w:hint="default"/>
        </w:rPr>
        <w:t>7,788,926.31 </w:t>
      </w:r>
      <w:r>
        <w:rPr>
          <w:rFonts w:ascii="方正姚体" w:hAnsi="方正姚体" w:cs="方正姚体" w:eastAsia="方正姚体" w:hint="default"/>
        </w:rPr>
        <w:t>元</w:t>
      </w:r>
      <w:r>
        <w:rPr>
          <w:rFonts w:ascii="Arial Narrow" w:hAnsi="Arial Narrow" w:cs="Arial Narrow" w:eastAsia="Arial Narrow" w:hint="default"/>
        </w:rPr>
        <w:t>,</w:t>
      </w:r>
      <w:r>
        <w:rPr>
          <w:rFonts w:ascii="Arial Narrow" w:hAnsi="Arial Narrow" w:cs="Arial Narrow" w:eastAsia="Arial Narrow" w:hint="default"/>
          <w:spacing w:val="32"/>
        </w:rPr>
        <w:t> </w:t>
      </w:r>
      <w:r>
        <w:rPr>
          <w:rFonts w:ascii="方正姚体" w:hAnsi="方正姚体" w:cs="方正姚体" w:eastAsia="方正姚体" w:hint="default"/>
          <w:spacing w:val="-4"/>
        </w:rPr>
        <w:t>主要系公司实施整体搬迁，核销该部分资</w:t>
      </w:r>
      <w:r>
        <w:rPr>
          <w:rFonts w:ascii="方正姚体" w:hAnsi="方正姚体" w:cs="方正姚体" w:eastAsia="方正姚体" w:hint="default"/>
        </w:rPr>
        <w:t> 产所致。</w:t>
      </w:r>
    </w:p>
    <w:p>
      <w:pPr>
        <w:pStyle w:val="BodyText"/>
        <w:spacing w:line="240" w:lineRule="auto" w:before="145"/>
        <w:ind w:left="243" w:right="0"/>
        <w:jc w:val="left"/>
        <w:rPr>
          <w:rFonts w:ascii="方正姚体" w:hAnsi="方正姚体" w:cs="方正姚体" w:eastAsia="方正姚体" w:hint="default"/>
        </w:rPr>
      </w:pPr>
      <w:r>
        <w:rPr>
          <w:rFonts w:ascii="Arial Narrow" w:hAnsi="Arial Narrow" w:cs="Arial Narrow" w:eastAsia="Arial Narrow" w:hint="default"/>
        </w:rPr>
        <w:t>13</w:t>
      </w:r>
      <w:r>
        <w:rPr>
          <w:rFonts w:ascii="方正姚体" w:hAnsi="方正姚体" w:cs="方正姚体" w:eastAsia="方正姚体" w:hint="default"/>
        </w:rPr>
        <w:t>、固定资产及累计折旧</w:t>
      </w:r>
    </w:p>
    <w:p>
      <w:pPr>
        <w:pStyle w:val="BodyText"/>
        <w:spacing w:line="240" w:lineRule="auto" w:before="155"/>
        <w:ind w:left="243" w:right="7972"/>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）固定资产原价</w:t>
      </w:r>
    </w:p>
    <w:p>
      <w:pPr>
        <w:spacing w:line="240" w:lineRule="auto" w:before="8"/>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1900"/>
        <w:gridCol w:w="1956"/>
        <w:gridCol w:w="1827"/>
        <w:gridCol w:w="1745"/>
        <w:gridCol w:w="1701"/>
      </w:tblGrid>
      <w:tr>
        <w:trPr>
          <w:trHeight w:val="392" w:hRule="exact"/>
        </w:trPr>
        <w:tc>
          <w:tcPr>
            <w:tcW w:w="1900"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固定资产类别</w:t>
            </w:r>
          </w:p>
        </w:tc>
        <w:tc>
          <w:tcPr>
            <w:tcW w:w="1956"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27"/>
              <w:jc w:val="right"/>
              <w:rPr>
                <w:rFonts w:ascii="Arial Narrow" w:hAnsi="Arial Narrow" w:cs="Arial Narrow" w:eastAsia="Arial Narrow" w:hint="default"/>
                <w:sz w:val="24"/>
                <w:szCs w:val="24"/>
              </w:rPr>
            </w:pPr>
            <w:r>
              <w:rPr>
                <w:rFonts w:ascii="Arial Narrow"/>
                <w:b/>
                <w:spacing w:val="-1"/>
                <w:w w:val="95"/>
                <w:sz w:val="24"/>
              </w:rPr>
              <w:t>2009.01.01</w:t>
            </w:r>
            <w:r>
              <w:rPr>
                <w:rFonts w:ascii="Arial Narrow"/>
                <w:sz w:val="24"/>
              </w:rPr>
            </w:r>
          </w:p>
        </w:tc>
        <w:tc>
          <w:tcPr>
            <w:tcW w:w="1827"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227"/>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本期增加</w:t>
            </w:r>
          </w:p>
        </w:tc>
        <w:tc>
          <w:tcPr>
            <w:tcW w:w="3446" w:type="dxa"/>
            <w:gridSpan w:val="2"/>
            <w:tcBorders>
              <w:top w:val="single" w:sz="8" w:space="0" w:color="000000"/>
              <w:left w:val="nil" w:sz="6" w:space="0" w:color="auto"/>
              <w:bottom w:val="single" w:sz="4" w:space="0" w:color="000000"/>
              <w:right w:val="nil" w:sz="6" w:space="0" w:color="auto"/>
            </w:tcBorders>
          </w:tcPr>
          <w:p>
            <w:pPr>
              <w:pStyle w:val="TableParagraph"/>
              <w:tabs>
                <w:tab w:pos="2046" w:val="left" w:leader="none"/>
              </w:tabs>
              <w:spacing w:line="327" w:lineRule="exact"/>
              <w:ind w:left="632" w:right="0"/>
              <w:jc w:val="left"/>
              <w:rPr>
                <w:rFonts w:ascii="Arial Narrow" w:hAnsi="Arial Narrow" w:cs="Arial Narrow" w:eastAsia="Arial Narrow" w:hint="default"/>
                <w:sz w:val="24"/>
                <w:szCs w:val="24"/>
              </w:rPr>
            </w:pPr>
            <w:r>
              <w:rPr>
                <w:rFonts w:ascii="方正姚体" w:hAnsi="方正姚体" w:cs="方正姚体" w:eastAsia="方正姚体" w:hint="default"/>
                <w:sz w:val="24"/>
                <w:szCs w:val="24"/>
              </w:rPr>
              <w:t>本期减少</w:t>
              <w:tab/>
            </w:r>
            <w:r>
              <w:rPr>
                <w:rFonts w:ascii="Arial Narrow" w:hAnsi="Arial Narrow" w:cs="Arial Narrow" w:eastAsia="Arial Narrow" w:hint="default"/>
                <w:b/>
                <w:bCs/>
                <w:sz w:val="24"/>
                <w:szCs w:val="24"/>
              </w:rPr>
              <w:t>2009.12.31</w:t>
            </w:r>
            <w:r>
              <w:rPr>
                <w:rFonts w:ascii="Arial Narrow" w:hAnsi="Arial Narrow" w:cs="Arial Narrow" w:eastAsia="Arial Narrow" w:hint="default"/>
                <w:sz w:val="24"/>
                <w:szCs w:val="24"/>
              </w:rPr>
            </w:r>
          </w:p>
        </w:tc>
      </w:tr>
      <w:tr>
        <w:trPr>
          <w:trHeight w:val="400"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318"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房屋及建筑物</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8"/>
              <w:jc w:val="right"/>
              <w:rPr>
                <w:rFonts w:ascii="Arial Narrow" w:hAnsi="Arial Narrow" w:cs="Arial Narrow" w:eastAsia="Arial Narrow" w:hint="default"/>
                <w:sz w:val="24"/>
                <w:szCs w:val="24"/>
              </w:rPr>
            </w:pPr>
            <w:r>
              <w:rPr>
                <w:rFonts w:ascii="Arial Narrow"/>
                <w:spacing w:val="-1"/>
                <w:sz w:val="24"/>
              </w:rPr>
              <w:t>407,220,327.01</w:t>
            </w:r>
            <w:r>
              <w:rPr>
                <w:rFonts w:ascii="Arial Narrow"/>
                <w:sz w:val="24"/>
              </w:rPr>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8"/>
              <w:jc w:val="right"/>
              <w:rPr>
                <w:rFonts w:ascii="Arial Narrow" w:hAnsi="Arial Narrow" w:cs="Arial Narrow" w:eastAsia="Arial Narrow" w:hint="default"/>
                <w:sz w:val="24"/>
                <w:szCs w:val="24"/>
              </w:rPr>
            </w:pPr>
            <w:r>
              <w:rPr>
                <w:rFonts w:ascii="Arial Narrow"/>
                <w:spacing w:val="-1"/>
                <w:sz w:val="24"/>
              </w:rPr>
              <w:t>193,256,235.12</w:t>
            </w:r>
            <w:r>
              <w:rPr>
                <w:rFonts w:ascii="Arial Narrow"/>
                <w:sz w:val="24"/>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5"/>
              <w:jc w:val="right"/>
              <w:rPr>
                <w:rFonts w:ascii="Arial Narrow" w:hAnsi="Arial Narrow" w:cs="Arial Narrow" w:eastAsia="Arial Narrow" w:hint="default"/>
                <w:sz w:val="24"/>
                <w:szCs w:val="24"/>
              </w:rPr>
            </w:pPr>
            <w:r>
              <w:rPr>
                <w:rFonts w:ascii="Arial Narrow"/>
                <w:spacing w:val="-1"/>
                <w:sz w:val="24"/>
              </w:rPr>
              <w:t>140,715,166.27</w:t>
            </w:r>
            <w:r>
              <w:rPr>
                <w:rFonts w:ascii="Arial Narrow"/>
                <w:sz w:val="24"/>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
              <w:jc w:val="right"/>
              <w:rPr>
                <w:rFonts w:ascii="Arial Narrow" w:hAnsi="Arial Narrow" w:cs="Arial Narrow" w:eastAsia="Arial Narrow" w:hint="default"/>
                <w:sz w:val="24"/>
                <w:szCs w:val="24"/>
              </w:rPr>
            </w:pPr>
            <w:r>
              <w:rPr>
                <w:rFonts w:ascii="Arial Narrow"/>
                <w:spacing w:val="-1"/>
                <w:sz w:val="24"/>
              </w:rPr>
              <w:t>459,761,395.86</w:t>
            </w:r>
            <w:r>
              <w:rPr>
                <w:rFonts w:ascii="Arial Narrow"/>
                <w:sz w:val="24"/>
              </w:rPr>
            </w:r>
          </w:p>
        </w:tc>
      </w:tr>
      <w:tr>
        <w:trPr>
          <w:trHeight w:val="395"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310"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机器设备</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7"/>
              <w:jc w:val="right"/>
              <w:rPr>
                <w:rFonts w:ascii="Arial Narrow" w:hAnsi="Arial Narrow" w:cs="Arial Narrow" w:eastAsia="Arial Narrow" w:hint="default"/>
                <w:sz w:val="24"/>
                <w:szCs w:val="24"/>
              </w:rPr>
            </w:pPr>
            <w:r>
              <w:rPr>
                <w:rFonts w:ascii="Arial Narrow"/>
                <w:w w:val="95"/>
                <w:sz w:val="24"/>
              </w:rPr>
              <w:t>1,957,246,174.52</w:t>
            </w:r>
            <w:r>
              <w:rPr>
                <w:rFonts w:ascii="Arial Narrow"/>
                <w:sz w:val="24"/>
              </w:rPr>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8"/>
              <w:jc w:val="right"/>
              <w:rPr>
                <w:rFonts w:ascii="Arial Narrow" w:hAnsi="Arial Narrow" w:cs="Arial Narrow" w:eastAsia="Arial Narrow" w:hint="default"/>
                <w:sz w:val="24"/>
                <w:szCs w:val="24"/>
              </w:rPr>
            </w:pPr>
            <w:r>
              <w:rPr>
                <w:rFonts w:ascii="Arial Narrow"/>
                <w:spacing w:val="-1"/>
                <w:sz w:val="24"/>
              </w:rPr>
              <w:t>147,483,340.47</w:t>
            </w:r>
            <w:r>
              <w:rPr>
                <w:rFonts w:ascii="Arial Narrow"/>
                <w:sz w:val="24"/>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4"/>
              <w:jc w:val="right"/>
              <w:rPr>
                <w:rFonts w:ascii="Arial Narrow" w:hAnsi="Arial Narrow" w:cs="Arial Narrow" w:eastAsia="Arial Narrow" w:hint="default"/>
                <w:sz w:val="24"/>
                <w:szCs w:val="24"/>
              </w:rPr>
            </w:pPr>
            <w:r>
              <w:rPr>
                <w:rFonts w:ascii="Arial Narrow"/>
                <w:spacing w:val="-3"/>
                <w:sz w:val="24"/>
              </w:rPr>
              <w:t>475,975,111.61</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
              <w:jc w:val="right"/>
              <w:rPr>
                <w:rFonts w:ascii="Arial Narrow" w:hAnsi="Arial Narrow" w:cs="Arial Narrow" w:eastAsia="Arial Narrow" w:hint="default"/>
                <w:sz w:val="24"/>
                <w:szCs w:val="24"/>
              </w:rPr>
            </w:pPr>
            <w:r>
              <w:rPr>
                <w:rFonts w:ascii="Arial Narrow"/>
                <w:w w:val="95"/>
                <w:sz w:val="24"/>
              </w:rPr>
              <w:t>1,628,754,403.38</w:t>
            </w:r>
            <w:r>
              <w:rPr>
                <w:rFonts w:ascii="Arial Narrow"/>
                <w:sz w:val="24"/>
              </w:rPr>
            </w:r>
          </w:p>
        </w:tc>
      </w:tr>
      <w:tr>
        <w:trPr>
          <w:trHeight w:val="397"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运输设备</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6"/>
              <w:jc w:val="right"/>
              <w:rPr>
                <w:rFonts w:ascii="Arial Narrow" w:hAnsi="Arial Narrow" w:cs="Arial Narrow" w:eastAsia="Arial Narrow" w:hint="default"/>
                <w:sz w:val="24"/>
                <w:szCs w:val="24"/>
              </w:rPr>
            </w:pPr>
            <w:r>
              <w:rPr>
                <w:rFonts w:ascii="Arial Narrow"/>
                <w:w w:val="95"/>
                <w:sz w:val="24"/>
              </w:rPr>
              <w:t>19,247,260.58</w:t>
            </w:r>
            <w:r>
              <w:rPr>
                <w:rFonts w:ascii="Arial Narrow"/>
                <w:sz w:val="24"/>
              </w:rPr>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9"/>
              <w:jc w:val="right"/>
              <w:rPr>
                <w:rFonts w:ascii="Arial Narrow" w:hAnsi="Arial Narrow" w:cs="Arial Narrow" w:eastAsia="Arial Narrow" w:hint="default"/>
                <w:sz w:val="24"/>
                <w:szCs w:val="24"/>
              </w:rPr>
            </w:pPr>
            <w:r>
              <w:rPr>
                <w:rFonts w:ascii="Arial Narrow"/>
                <w:spacing w:val="-1"/>
                <w:w w:val="95"/>
                <w:sz w:val="24"/>
              </w:rPr>
              <w:t>2,321,425.80</w:t>
            </w:r>
            <w:r>
              <w:rPr>
                <w:rFonts w:ascii="Arial Narrow"/>
                <w:sz w:val="24"/>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6"/>
              <w:jc w:val="right"/>
              <w:rPr>
                <w:rFonts w:ascii="Arial Narrow" w:hAnsi="Arial Narrow" w:cs="Arial Narrow" w:eastAsia="Arial Narrow" w:hint="default"/>
                <w:sz w:val="24"/>
                <w:szCs w:val="24"/>
              </w:rPr>
            </w:pPr>
            <w:r>
              <w:rPr>
                <w:rFonts w:ascii="Arial Narrow"/>
                <w:spacing w:val="-1"/>
                <w:w w:val="95"/>
                <w:sz w:val="24"/>
              </w:rPr>
              <w:t>1,139,654.63</w:t>
            </w:r>
            <w:r>
              <w:rPr>
                <w:rFonts w:ascii="Arial Narrow"/>
                <w:sz w:val="24"/>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
              <w:jc w:val="right"/>
              <w:rPr>
                <w:rFonts w:ascii="Arial Narrow" w:hAnsi="Arial Narrow" w:cs="Arial Narrow" w:eastAsia="Arial Narrow" w:hint="default"/>
                <w:sz w:val="24"/>
                <w:szCs w:val="24"/>
              </w:rPr>
            </w:pPr>
            <w:r>
              <w:rPr>
                <w:rFonts w:ascii="Arial Narrow"/>
                <w:w w:val="95"/>
                <w:sz w:val="24"/>
              </w:rPr>
              <w:t>20,429,031.75</w:t>
            </w:r>
            <w:r>
              <w:rPr>
                <w:rFonts w:ascii="Arial Narrow"/>
                <w:sz w:val="24"/>
              </w:rPr>
            </w:r>
          </w:p>
        </w:tc>
      </w:tr>
      <w:tr>
        <w:trPr>
          <w:trHeight w:val="396" w:hRule="exact"/>
        </w:trPr>
        <w:tc>
          <w:tcPr>
            <w:tcW w:w="1900" w:type="dxa"/>
            <w:tcBorders>
              <w:top w:val="nil" w:sz="6" w:space="0" w:color="auto"/>
              <w:left w:val="nil" w:sz="6" w:space="0" w:color="auto"/>
              <w:bottom w:val="single" w:sz="4" w:space="0" w:color="000000"/>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电子设备及其他</w:t>
            </w:r>
          </w:p>
        </w:tc>
        <w:tc>
          <w:tcPr>
            <w:tcW w:w="195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26"/>
              <w:jc w:val="right"/>
              <w:rPr>
                <w:rFonts w:ascii="Arial Narrow" w:hAnsi="Arial Narrow" w:cs="Arial Narrow" w:eastAsia="Arial Narrow" w:hint="default"/>
                <w:sz w:val="24"/>
                <w:szCs w:val="24"/>
              </w:rPr>
            </w:pPr>
            <w:r>
              <w:rPr>
                <w:rFonts w:ascii="Arial Narrow"/>
                <w:w w:val="95"/>
                <w:sz w:val="24"/>
              </w:rPr>
              <w:t>34,976,689.69</w:t>
            </w:r>
            <w:r>
              <w:rPr>
                <w:rFonts w:ascii="Arial Narrow"/>
                <w:sz w:val="24"/>
              </w:rPr>
            </w:r>
          </w:p>
        </w:tc>
        <w:tc>
          <w:tcPr>
            <w:tcW w:w="182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27"/>
              <w:jc w:val="right"/>
              <w:rPr>
                <w:rFonts w:ascii="Arial Narrow" w:hAnsi="Arial Narrow" w:cs="Arial Narrow" w:eastAsia="Arial Narrow" w:hint="default"/>
                <w:sz w:val="24"/>
                <w:szCs w:val="24"/>
              </w:rPr>
            </w:pPr>
            <w:r>
              <w:rPr>
                <w:rFonts w:ascii="Arial Narrow"/>
                <w:spacing w:val="-3"/>
                <w:sz w:val="24"/>
              </w:rPr>
              <w:t>769,582.11</w:t>
            </w: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45"/>
              <w:jc w:val="right"/>
              <w:rPr>
                <w:rFonts w:ascii="Arial Narrow" w:hAnsi="Arial Narrow" w:cs="Arial Narrow" w:eastAsia="Arial Narrow" w:hint="default"/>
                <w:sz w:val="24"/>
                <w:szCs w:val="24"/>
              </w:rPr>
            </w:pPr>
            <w:r>
              <w:rPr>
                <w:rFonts w:ascii="Arial Narrow"/>
                <w:spacing w:val="-1"/>
                <w:w w:val="95"/>
                <w:sz w:val="24"/>
              </w:rPr>
              <w:t>741,743.19</w:t>
            </w:r>
            <w:r>
              <w:rPr>
                <w:rFonts w:ascii="Arial Narrow"/>
                <w:sz w:val="24"/>
              </w:rPr>
            </w:r>
          </w:p>
        </w:tc>
        <w:tc>
          <w:tcPr>
            <w:tcW w:w="170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8"/>
              <w:jc w:val="right"/>
              <w:rPr>
                <w:rFonts w:ascii="Arial Narrow" w:hAnsi="Arial Narrow" w:cs="Arial Narrow" w:eastAsia="Arial Narrow" w:hint="default"/>
                <w:sz w:val="24"/>
                <w:szCs w:val="24"/>
              </w:rPr>
            </w:pPr>
            <w:r>
              <w:rPr>
                <w:rFonts w:ascii="Arial Narrow"/>
                <w:w w:val="95"/>
                <w:sz w:val="24"/>
              </w:rPr>
              <w:t>35,004,528.61</w:t>
            </w:r>
            <w:r>
              <w:rPr>
                <w:rFonts w:ascii="Arial Narrow"/>
                <w:sz w:val="24"/>
              </w:rPr>
            </w:r>
          </w:p>
        </w:tc>
      </w:tr>
      <w:tr>
        <w:trPr>
          <w:trHeight w:val="402" w:hRule="exact"/>
        </w:trPr>
        <w:tc>
          <w:tcPr>
            <w:tcW w:w="1900" w:type="dxa"/>
            <w:tcBorders>
              <w:top w:val="single" w:sz="4" w:space="0" w:color="000000"/>
              <w:left w:val="nil" w:sz="6" w:space="0" w:color="auto"/>
              <w:bottom w:val="single" w:sz="8" w:space="0" w:color="000000"/>
              <w:right w:val="nil" w:sz="6" w:space="0" w:color="auto"/>
            </w:tcBorders>
          </w:tcPr>
          <w:p>
            <w:pPr>
              <w:pStyle w:val="TableParagraph"/>
              <w:tabs>
                <w:tab w:pos="508" w:val="left" w:leader="none"/>
              </w:tabs>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195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27"/>
              <w:jc w:val="right"/>
              <w:rPr>
                <w:rFonts w:ascii="Arial Narrow" w:hAnsi="Arial Narrow" w:cs="Arial Narrow" w:eastAsia="Arial Narrow" w:hint="default"/>
                <w:sz w:val="24"/>
                <w:szCs w:val="24"/>
              </w:rPr>
            </w:pPr>
            <w:r>
              <w:rPr>
                <w:rFonts w:ascii="Arial Narrow"/>
                <w:b/>
                <w:w w:val="95"/>
                <w:sz w:val="24"/>
              </w:rPr>
              <w:t>2,418,690,451.80</w:t>
            </w:r>
            <w:r>
              <w:rPr>
                <w:rFonts w:ascii="Arial Narrow"/>
                <w:sz w:val="24"/>
              </w:rPr>
            </w:r>
          </w:p>
        </w:tc>
        <w:tc>
          <w:tcPr>
            <w:tcW w:w="182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28"/>
              <w:jc w:val="right"/>
              <w:rPr>
                <w:rFonts w:ascii="Arial Narrow" w:hAnsi="Arial Narrow" w:cs="Arial Narrow" w:eastAsia="Arial Narrow" w:hint="default"/>
                <w:sz w:val="24"/>
                <w:szCs w:val="24"/>
              </w:rPr>
            </w:pPr>
            <w:r>
              <w:rPr>
                <w:rFonts w:ascii="Arial Narrow"/>
                <w:b/>
                <w:spacing w:val="-1"/>
                <w:sz w:val="24"/>
              </w:rPr>
              <w:t>343,830,583.50</w:t>
            </w:r>
            <w:r>
              <w:rPr>
                <w:rFonts w:ascii="Arial Narrow"/>
                <w:sz w:val="24"/>
              </w:rPr>
            </w:r>
          </w:p>
        </w:tc>
        <w:tc>
          <w:tcPr>
            <w:tcW w:w="174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45"/>
              <w:jc w:val="right"/>
              <w:rPr>
                <w:rFonts w:ascii="Arial Narrow" w:hAnsi="Arial Narrow" w:cs="Arial Narrow" w:eastAsia="Arial Narrow" w:hint="default"/>
                <w:sz w:val="24"/>
                <w:szCs w:val="24"/>
              </w:rPr>
            </w:pPr>
            <w:r>
              <w:rPr>
                <w:rFonts w:ascii="Arial Narrow"/>
                <w:b/>
                <w:spacing w:val="-1"/>
                <w:sz w:val="24"/>
              </w:rPr>
              <w:t>618,571,675.70</w:t>
            </w:r>
            <w:r>
              <w:rPr>
                <w:rFonts w:ascii="Arial Narrow"/>
                <w:sz w:val="24"/>
              </w:rPr>
            </w:r>
          </w:p>
        </w:tc>
        <w:tc>
          <w:tcPr>
            <w:tcW w:w="170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9"/>
              <w:jc w:val="right"/>
              <w:rPr>
                <w:rFonts w:ascii="Arial Narrow" w:hAnsi="Arial Narrow" w:cs="Arial Narrow" w:eastAsia="Arial Narrow" w:hint="default"/>
                <w:sz w:val="24"/>
                <w:szCs w:val="24"/>
              </w:rPr>
            </w:pPr>
            <w:r>
              <w:rPr>
                <w:rFonts w:ascii="Arial Narrow"/>
                <w:b/>
                <w:w w:val="95"/>
                <w:sz w:val="24"/>
              </w:rPr>
              <w:t>2,143,949,359.60</w:t>
            </w:r>
            <w:r>
              <w:rPr>
                <w:rFonts w:ascii="Arial Narrow"/>
                <w:sz w:val="24"/>
              </w:rPr>
            </w:r>
          </w:p>
        </w:tc>
      </w:tr>
    </w:tbl>
    <w:p>
      <w:pPr>
        <w:pStyle w:val="BodyText"/>
        <w:spacing w:line="240" w:lineRule="auto" w:before="30"/>
        <w:ind w:right="7972"/>
        <w:jc w:val="left"/>
        <w:rPr>
          <w:rFonts w:ascii="方正姚体" w:hAnsi="方正姚体" w:cs="方正姚体" w:eastAsia="方正姚体" w:hint="default"/>
        </w:rPr>
      </w:pPr>
      <w:r>
        <w:rPr>
          <w:rFonts w:ascii="方正姚体" w:hAnsi="方正姚体" w:cs="方正姚体" w:eastAsia="方正姚体" w:hint="default"/>
        </w:rPr>
        <w:t>说明：</w:t>
      </w:r>
    </w:p>
    <w:p>
      <w:pPr>
        <w:pStyle w:val="BodyText"/>
        <w:spacing w:line="240" w:lineRule="auto" w:before="172"/>
        <w:ind w:right="0"/>
        <w:jc w:val="left"/>
        <w:rPr>
          <w:rFonts w:ascii="方正姚体" w:hAnsi="方正姚体" w:cs="方正姚体" w:eastAsia="方正姚体" w:hint="default"/>
        </w:rPr>
      </w:pPr>
      <w:r>
        <w:rPr>
          <w:rFonts w:ascii="Arial Narrow" w:hAnsi="Arial Narrow" w:cs="Arial Narrow" w:eastAsia="Arial Narrow" w:hint="default"/>
          <w:spacing w:val="-6"/>
        </w:rPr>
        <w:t>A</w:t>
      </w:r>
      <w:r>
        <w:rPr>
          <w:rFonts w:ascii="方正姚体" w:hAnsi="方正姚体" w:cs="方正姚体" w:eastAsia="方正姚体" w:hint="default"/>
          <w:spacing w:val="-6"/>
        </w:rPr>
        <w:t>、固定资产本期原价增加 </w:t>
      </w:r>
      <w:r>
        <w:rPr>
          <w:rFonts w:ascii="Arial Narrow" w:hAnsi="Arial Narrow" w:cs="Arial Narrow" w:eastAsia="Arial Narrow" w:hint="default"/>
        </w:rPr>
        <w:t>343,830,583.50 </w:t>
      </w:r>
      <w:r>
        <w:rPr>
          <w:rFonts w:ascii="方正姚体" w:hAnsi="方正姚体" w:cs="方正姚体" w:eastAsia="方正姚体" w:hint="default"/>
        </w:rPr>
        <w:t>元</w:t>
      </w:r>
      <w:r>
        <w:rPr>
          <w:rFonts w:ascii="Arial Narrow" w:hAnsi="Arial Narrow" w:cs="Arial Narrow" w:eastAsia="Arial Narrow" w:hint="default"/>
        </w:rPr>
        <w:t>,</w:t>
      </w:r>
      <w:r>
        <w:rPr>
          <w:rFonts w:ascii="方正姚体" w:hAnsi="方正姚体" w:cs="方正姚体" w:eastAsia="方正姚体" w:hint="default"/>
        </w:rPr>
        <w:t>其中在建工程转入固定资产 </w:t>
      </w:r>
      <w:r>
        <w:rPr>
          <w:rFonts w:ascii="Arial Narrow" w:hAnsi="Arial Narrow" w:cs="Arial Narrow" w:eastAsia="Arial Narrow" w:hint="default"/>
        </w:rPr>
        <w:t>145,879,130.00</w:t>
      </w:r>
      <w:r>
        <w:rPr>
          <w:rFonts w:ascii="Arial Narrow" w:hAnsi="Arial Narrow" w:cs="Arial Narrow" w:eastAsia="Arial Narrow" w:hint="default"/>
          <w:spacing w:val="-4"/>
        </w:rPr>
        <w:t> </w:t>
      </w:r>
      <w:r>
        <w:rPr>
          <w:rFonts w:ascii="方正姚体" w:hAnsi="方正姚体" w:cs="方正姚体" w:eastAsia="方正姚体" w:hint="default"/>
        </w:rPr>
        <w:t>元。</w:t>
      </w:r>
    </w:p>
    <w:p>
      <w:pPr>
        <w:spacing w:line="240" w:lineRule="auto" w:before="8"/>
        <w:rPr>
          <w:rFonts w:ascii="方正姚体" w:hAnsi="方正姚体" w:cs="方正姚体" w:eastAsia="方正姚体" w:hint="default"/>
          <w:sz w:val="15"/>
          <w:szCs w:val="15"/>
        </w:rPr>
      </w:pPr>
    </w:p>
    <w:p>
      <w:pPr>
        <w:pStyle w:val="BodyText"/>
        <w:spacing w:line="310" w:lineRule="exact"/>
        <w:ind w:right="0"/>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、固定资产本期原价减少 </w:t>
      </w:r>
      <w:r>
        <w:rPr>
          <w:rFonts w:ascii="Arial Narrow" w:hAnsi="Arial Narrow" w:cs="Arial Narrow" w:eastAsia="Arial Narrow" w:hint="default"/>
        </w:rPr>
        <w:t>618,571,675.70</w:t>
      </w:r>
      <w:r>
        <w:rPr>
          <w:rFonts w:ascii="Arial Narrow" w:hAnsi="Arial Narrow" w:cs="Arial Narrow" w:eastAsia="Arial Narrow" w:hint="default"/>
          <w:spacing w:val="28"/>
        </w:rPr>
        <w:t> </w:t>
      </w:r>
      <w:r>
        <w:rPr>
          <w:rFonts w:ascii="方正姚体" w:hAnsi="方正姚体" w:cs="方正姚体" w:eastAsia="方正姚体" w:hint="default"/>
        </w:rPr>
        <w:t>元，主要系公司实施整体搬迁，核销部分资产</w:t>
      </w:r>
      <w:r>
        <w:rPr>
          <w:rFonts w:ascii="方正姚体" w:hAnsi="方正姚体" w:cs="方正姚体" w:eastAsia="方正姚体" w:hint="default"/>
          <w:spacing w:val="1"/>
        </w:rPr>
        <w:t> </w:t>
      </w:r>
      <w:r>
        <w:rPr>
          <w:rFonts w:ascii="方正姚体" w:hAnsi="方正姚体" w:cs="方正姚体" w:eastAsia="方正姚体" w:hint="default"/>
        </w:rPr>
        <w:t>和部分设备改良转入在建工程所致。</w:t>
      </w:r>
    </w:p>
    <w:p>
      <w:pPr>
        <w:pStyle w:val="BodyText"/>
        <w:spacing w:line="240" w:lineRule="auto" w:before="49"/>
        <w:ind w:left="603" w:right="0"/>
        <w:jc w:val="left"/>
        <w:rPr>
          <w:rFonts w:ascii="方正姚体" w:hAnsi="方正姚体" w:cs="方正姚体" w:eastAsia="方正姚体" w:hint="default"/>
        </w:rPr>
      </w:pPr>
      <w:r>
        <w:rPr>
          <w:rFonts w:ascii="Arial Narrow" w:hAnsi="Arial Narrow" w:cs="Arial Narrow" w:eastAsia="Arial Narrow" w:hint="default"/>
        </w:rPr>
        <w:t>C</w:t>
      </w:r>
      <w:r>
        <w:rPr>
          <w:rFonts w:ascii="方正姚体" w:hAnsi="方正姚体" w:cs="方正姚体" w:eastAsia="方正姚体" w:hint="default"/>
        </w:rPr>
        <w:t>、未办妥产权证书的固定资产情况</w:t>
      </w:r>
    </w:p>
    <w:p>
      <w:pPr>
        <w:pStyle w:val="BodyText"/>
        <w:tabs>
          <w:tab w:pos="1070" w:val="left" w:leader="none"/>
          <w:tab w:pos="3633" w:val="left" w:leader="none"/>
          <w:tab w:pos="6677" w:val="left" w:leader="none"/>
        </w:tabs>
        <w:spacing w:line="452" w:lineRule="exact" w:before="167"/>
        <w:ind w:left="588" w:right="1249"/>
        <w:jc w:val="left"/>
        <w:rPr>
          <w:rFonts w:ascii="方正姚体" w:hAnsi="方正姚体" w:cs="方正姚体" w:eastAsia="方正姚体" w:hint="default"/>
        </w:rPr>
      </w:pPr>
      <w:r>
        <w:rPr/>
        <w:pict>
          <v:group style="position:absolute;margin-left:85.080002pt;margin-top:12.210311pt;width:456.45pt;height:.1pt;mso-position-horizontal-relative:page;mso-position-vertical-relative:paragraph;z-index:-518488" coordorigin="1702,244" coordsize="9129,2">
            <v:shape style="position:absolute;left:1702;top:244;width:9129;height:2" coordorigin="1702,244" coordsize="9129,0" path="m1702,244l10830,244e" filled="false" stroked="true" strokeweight=".96pt" strokecolor="#000000">
              <v:path arrowok="t"/>
            </v:shape>
            <w10:wrap type="none"/>
          </v:group>
        </w:pict>
      </w:r>
      <w:r>
        <w:rPr/>
        <w:pict>
          <v:group style="position:absolute;margin-left:85.080002pt;margin-top:31.830311pt;width:456.45pt;height:.1pt;mso-position-horizontal-relative:page;mso-position-vertical-relative:paragraph;z-index:-518464" coordorigin="1702,637" coordsize="9129,2">
            <v:shape style="position:absolute;left:1702;top:637;width:9129;height:2" coordorigin="1702,637" coordsize="9129,0" path="m1702,637l10830,637e" filled="false" stroked="true" strokeweight=".48pt" strokecolor="#000000">
              <v:path arrowok="t"/>
            </v:shape>
            <w10:wrap type="none"/>
          </v:group>
        </w:pict>
      </w:r>
      <w:r>
        <w:rPr/>
        <w:pict>
          <v:shape style="position:absolute;margin-left:470.459991pt;margin-top:46.477512pt;width:69.95pt;height:12.55pt;mso-position-horizontal-relative:page;mso-position-vertical-relative:paragraph;z-index:-518440" type="#_x0000_t202" filled="false" stroked="false">
            <v:textbox inset="0,0,0,0">
              <w:txbxContent>
                <w:p>
                  <w:pPr>
                    <w:pStyle w:val="BodyText"/>
                    <w:spacing w:line="251" w:lineRule="exact"/>
                    <w:ind w:left="0" w:right="0"/>
                    <w:jc w:val="left"/>
                    <w:rPr>
                      <w:rFonts w:ascii="方正姚体" w:hAnsi="方正姚体" w:cs="方正姚体" w:eastAsia="方正姚体" w:hint="default"/>
                    </w:rPr>
                  </w:pPr>
                  <w:r>
                    <w:rPr>
                      <w:rFonts w:ascii="Arial Narrow" w:hAnsi="Arial Narrow" w:cs="Arial Narrow" w:eastAsia="Arial Narrow" w:hint="default"/>
                      <w:spacing w:val="-1"/>
                    </w:rPr>
                    <w:t>2010</w:t>
                  </w:r>
                  <w:r>
                    <w:rPr>
                      <w:rFonts w:ascii="方正姚体" w:hAnsi="方正姚体" w:cs="方正姚体" w:eastAsia="方正姚体" w:hint="default"/>
                      <w:spacing w:val="-1"/>
                    </w:rPr>
                    <w:t>年上半年</w:t>
                  </w:r>
                </w:p>
              </w:txbxContent>
            </v:textbox>
            <w10:wrap type="none"/>
          </v:shape>
        </w:pict>
      </w:r>
      <w:r>
        <w:rPr>
          <w:rFonts w:ascii="方正姚体" w:hAnsi="方正姚体" w:cs="方正姚体" w:eastAsia="方正姚体" w:hint="default"/>
        </w:rPr>
        <w:t>项</w:t>
        <w:tab/>
        <w:t>目</w:t>
        <w:tab/>
        <w:t>未办妥产权证书原因</w:t>
        <w:tab/>
        <w:t>预计办结产权证书时间</w:t>
      </w:r>
      <w:r>
        <w:rPr>
          <w:rFonts w:ascii="方正姚体" w:hAnsi="方正姚体" w:cs="方正姚体" w:eastAsia="方正姚体" w:hint="default"/>
          <w:spacing w:val="-51"/>
        </w:rPr>
        <w:t> </w:t>
      </w:r>
      <w:r>
        <w:rPr>
          <w:rFonts w:ascii="方正姚体" w:hAnsi="方正姚体" w:cs="方正姚体" w:eastAsia="方正姚体" w:hint="default"/>
          <w:spacing w:val="-51"/>
        </w:rPr>
      </w:r>
      <w:r>
        <w:rPr>
          <w:rFonts w:ascii="方正姚体" w:hAnsi="方正姚体" w:cs="方正姚体" w:eastAsia="方正姚体" w:hint="default"/>
          <w:spacing w:val="-1"/>
          <w:position w:val="-15"/>
        </w:rPr>
        <w:t>银泰国际</w:t>
      </w:r>
      <w:r>
        <w:rPr>
          <w:rFonts w:ascii="Arial Narrow" w:hAnsi="Arial Narrow" w:cs="Arial Narrow" w:eastAsia="Arial Narrow" w:hint="default"/>
          <w:spacing w:val="-1"/>
          <w:position w:val="-15"/>
        </w:rPr>
        <w:t>4</w:t>
      </w:r>
      <w:r>
        <w:rPr>
          <w:rFonts w:ascii="方正姚体" w:hAnsi="方正姚体" w:cs="方正姚体" w:eastAsia="方正姚体" w:hint="default"/>
          <w:spacing w:val="-1"/>
          <w:position w:val="-15"/>
        </w:rPr>
        <w:t>号写字楼</w:t>
        <w:tab/>
      </w:r>
      <w:r>
        <w:rPr>
          <w:rFonts w:ascii="方正姚体" w:hAnsi="方正姚体" w:cs="方正姚体" w:eastAsia="方正姚体" w:hint="default"/>
          <w:spacing w:val="-1"/>
        </w:rPr>
        <w:t>公司</w:t>
      </w:r>
      <w:r>
        <w:rPr>
          <w:rFonts w:ascii="Arial Narrow" w:hAnsi="Arial Narrow" w:cs="Arial Narrow" w:eastAsia="Arial Narrow" w:hint="default"/>
          <w:spacing w:val="-1"/>
        </w:rPr>
        <w:t>2009</w:t>
      </w:r>
      <w:r>
        <w:rPr>
          <w:rFonts w:ascii="方正姚体" w:hAnsi="方正姚体" w:cs="方正姚体" w:eastAsia="方正姚体" w:hint="default"/>
          <w:spacing w:val="-1"/>
        </w:rPr>
        <w:t>年</w:t>
      </w:r>
      <w:r>
        <w:rPr>
          <w:rFonts w:ascii="Arial Narrow" w:hAnsi="Arial Narrow" w:cs="Arial Narrow" w:eastAsia="Arial Narrow" w:hint="default"/>
          <w:spacing w:val="-1"/>
        </w:rPr>
        <w:t>12</w:t>
      </w:r>
      <w:r>
        <w:rPr>
          <w:rFonts w:ascii="方正姚体" w:hAnsi="方正姚体" w:cs="方正姚体" w:eastAsia="方正姚体" w:hint="default"/>
          <w:spacing w:val="-1"/>
        </w:rPr>
        <w:t>月份购买此房</w:t>
      </w:r>
    </w:p>
    <w:p>
      <w:pPr>
        <w:pStyle w:val="BodyText"/>
        <w:spacing w:line="254" w:lineRule="exact"/>
        <w:ind w:left="3615" w:right="4045"/>
        <w:jc w:val="center"/>
        <w:rPr>
          <w:rFonts w:ascii="方正姚体" w:hAnsi="方正姚体" w:cs="方正姚体" w:eastAsia="方正姚体" w:hint="default"/>
        </w:rPr>
      </w:pPr>
      <w:r>
        <w:rPr>
          <w:rFonts w:ascii="方正姚体" w:hAnsi="方正姚体" w:cs="方正姚体" w:eastAsia="方正姚体" w:hint="default"/>
        </w:rPr>
        <w:t>产，房产证正在办理之中</w:t>
      </w:r>
    </w:p>
    <w:p>
      <w:pPr>
        <w:spacing w:line="240" w:lineRule="auto" w:before="13"/>
        <w:rPr>
          <w:rFonts w:ascii="方正姚体" w:hAnsi="方正姚体" w:cs="方正姚体" w:eastAsia="方正姚体" w:hint="default"/>
          <w:sz w:val="12"/>
          <w:szCs w:val="12"/>
        </w:rPr>
      </w:pPr>
    </w:p>
    <w:p>
      <w:pPr>
        <w:spacing w:after="0" w:line="240" w:lineRule="auto"/>
        <w:rPr>
          <w:rFonts w:ascii="方正姚体" w:hAnsi="方正姚体" w:cs="方正姚体" w:eastAsia="方正姚体" w:hint="default"/>
          <w:sz w:val="12"/>
          <w:szCs w:val="12"/>
        </w:rPr>
        <w:sectPr>
          <w:pgSz w:w="11900" w:h="16840"/>
          <w:pgMar w:header="772" w:footer="742" w:top="1720" w:bottom="940" w:left="1140" w:right="420"/>
        </w:sectPr>
      </w:pPr>
    </w:p>
    <w:p>
      <w:pPr>
        <w:pStyle w:val="BodyText"/>
        <w:spacing w:line="372" w:lineRule="exact"/>
        <w:ind w:left="588" w:right="-13"/>
        <w:jc w:val="left"/>
        <w:rPr>
          <w:rFonts w:ascii="方正姚体" w:hAnsi="方正姚体" w:cs="方正姚体" w:eastAsia="方正姚体" w:hint="default"/>
        </w:rPr>
      </w:pPr>
      <w:r>
        <w:rPr>
          <w:rFonts w:ascii="方正姚体" w:hAnsi="方正姚体" w:cs="方正姚体" w:eastAsia="方正姚体" w:hint="default"/>
          <w:position w:val="-8"/>
        </w:rPr>
        <w:t>银泰国际</w:t>
      </w:r>
      <w:r>
        <w:rPr>
          <w:rFonts w:ascii="Arial Narrow" w:hAnsi="Arial Narrow" w:cs="Arial Narrow" w:eastAsia="Arial Narrow" w:hint="default"/>
          <w:position w:val="-8"/>
        </w:rPr>
        <w:t>3</w:t>
      </w:r>
      <w:r>
        <w:rPr>
          <w:rFonts w:ascii="方正姚体" w:hAnsi="方正姚体" w:cs="方正姚体" w:eastAsia="方正姚体" w:hint="default"/>
          <w:position w:val="-8"/>
        </w:rPr>
        <w:t>号公馆</w:t>
      </w:r>
      <w:r>
        <w:rPr>
          <w:rFonts w:ascii="Arial Narrow" w:hAnsi="Arial Narrow" w:cs="Arial Narrow" w:eastAsia="Arial Narrow" w:hint="default"/>
          <w:position w:val="-8"/>
        </w:rPr>
        <w:t>C</w:t>
      </w:r>
      <w:r>
        <w:rPr>
          <w:rFonts w:ascii="方正姚体" w:hAnsi="方正姚体" w:cs="方正姚体" w:eastAsia="方正姚体" w:hint="default"/>
          <w:position w:val="-8"/>
        </w:rPr>
        <w:t>座商品房 </w:t>
      </w:r>
      <w:r>
        <w:rPr>
          <w:rFonts w:ascii="方正姚体" w:hAnsi="方正姚体" w:cs="方正姚体" w:eastAsia="方正姚体" w:hint="default"/>
          <w:spacing w:val="26"/>
          <w:position w:val="-8"/>
        </w:rPr>
        <w:t> </w:t>
      </w:r>
      <w:r>
        <w:rPr>
          <w:rFonts w:ascii="方正姚体" w:hAnsi="方正姚体" w:cs="方正姚体" w:eastAsia="方正姚体" w:hint="default"/>
        </w:rPr>
        <w:t>公司</w:t>
      </w:r>
      <w:r>
        <w:rPr>
          <w:rFonts w:ascii="Arial Narrow" w:hAnsi="Arial Narrow" w:cs="Arial Narrow" w:eastAsia="Arial Narrow" w:hint="default"/>
        </w:rPr>
        <w:t>2009</w:t>
      </w:r>
      <w:r>
        <w:rPr>
          <w:rFonts w:ascii="方正姚体" w:hAnsi="方正姚体" w:cs="方正姚体" w:eastAsia="方正姚体" w:hint="default"/>
        </w:rPr>
        <w:t>年</w:t>
      </w:r>
      <w:r>
        <w:rPr>
          <w:rFonts w:ascii="Arial Narrow" w:hAnsi="Arial Narrow" w:cs="Arial Narrow" w:eastAsia="Arial Narrow" w:hint="default"/>
        </w:rPr>
        <w:t>12</w:t>
      </w:r>
      <w:r>
        <w:rPr>
          <w:rFonts w:ascii="方正姚体" w:hAnsi="方正姚体" w:cs="方正姚体" w:eastAsia="方正姚体" w:hint="default"/>
        </w:rPr>
        <w:t>月份购买此房</w:t>
      </w:r>
    </w:p>
    <w:p>
      <w:pPr>
        <w:pStyle w:val="BodyText"/>
        <w:spacing w:line="279" w:lineRule="exact"/>
        <w:ind w:left="3633" w:right="-13"/>
        <w:jc w:val="left"/>
        <w:rPr>
          <w:rFonts w:ascii="方正姚体" w:hAnsi="方正姚体" w:cs="方正姚体" w:eastAsia="方正姚体" w:hint="default"/>
        </w:rPr>
      </w:pPr>
      <w:r>
        <w:rPr>
          <w:rFonts w:ascii="方正姚体" w:hAnsi="方正姚体" w:cs="方正姚体" w:eastAsia="方正姚体" w:hint="default"/>
        </w:rPr>
        <w:t>产，房产证正在办理之中</w:t>
      </w:r>
    </w:p>
    <w:p>
      <w:pPr>
        <w:pStyle w:val="BodyText"/>
        <w:spacing w:line="240" w:lineRule="auto" w:before="75"/>
        <w:ind w:left="587" w:right="0"/>
        <w:jc w:val="left"/>
        <w:rPr>
          <w:rFonts w:ascii="方正姚体" w:hAnsi="方正姚体" w:cs="方正姚体" w:eastAsia="方正姚体" w:hint="default"/>
        </w:rPr>
      </w:pPr>
      <w:r>
        <w:rPr/>
        <w:br w:type="column"/>
      </w:r>
      <w:r>
        <w:rPr>
          <w:rFonts w:ascii="Arial Narrow" w:hAnsi="Arial Narrow" w:cs="Arial Narrow" w:eastAsia="Arial Narrow" w:hint="default"/>
        </w:rPr>
        <w:t>2010</w:t>
      </w:r>
      <w:r>
        <w:rPr>
          <w:rFonts w:ascii="方正姚体" w:hAnsi="方正姚体" w:cs="方正姚体" w:eastAsia="方正姚体" w:hint="default"/>
        </w:rPr>
        <w:t>年上半年</w:t>
      </w:r>
    </w:p>
    <w:p>
      <w:pPr>
        <w:spacing w:after="0" w:line="240" w:lineRule="auto"/>
        <w:jc w:val="left"/>
        <w:rPr>
          <w:rFonts w:ascii="方正姚体" w:hAnsi="方正姚体" w:cs="方正姚体" w:eastAsia="方正姚体" w:hint="default"/>
        </w:rPr>
        <w:sectPr>
          <w:type w:val="continuous"/>
          <w:pgSz w:w="11900" w:h="16840"/>
          <w:pgMar w:top="960" w:bottom="280" w:left="1140" w:right="420"/>
          <w:cols w:num="2" w:equalWidth="0">
            <w:col w:w="6451" w:space="1231"/>
            <w:col w:w="2658"/>
          </w:cols>
        </w:sectPr>
      </w:pPr>
    </w:p>
    <w:p>
      <w:pPr>
        <w:spacing w:line="240" w:lineRule="auto" w:before="4"/>
        <w:rPr>
          <w:rFonts w:ascii="方正姚体" w:hAnsi="方正姚体" w:cs="方正姚体" w:eastAsia="方正姚体" w:hint="default"/>
          <w:sz w:val="8"/>
          <w:szCs w:val="8"/>
        </w:rPr>
      </w:pPr>
    </w:p>
    <w:p>
      <w:pPr>
        <w:spacing w:line="20" w:lineRule="exact"/>
        <w:ind w:left="537"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8.5pt;height:1pt;mso-position-horizontal-relative:char;mso-position-vertical-relative:line" coordorigin="0,0" coordsize="9170,20">
            <v:group style="position:absolute;left:10;top:10;width:3060;height:2" coordorigin="10,10" coordsize="3060,2">
              <v:shape style="position:absolute;left:10;top:10;width:3060;height:2" coordorigin="10,10" coordsize="3060,0" path="m10,10l3070,10e" filled="false" stroked="true" strokeweight=".96pt" strokecolor="#000000">
                <v:path arrowok="t"/>
              </v:shape>
            </v:group>
            <v:group style="position:absolute;left:3055;top:10;width:3059;height:2" coordorigin="3055,10" coordsize="3059,2">
              <v:shape style="position:absolute;left:3055;top:10;width:3059;height:2" coordorigin="3055,10" coordsize="3059,0" path="m3055,10l6114,10e" filled="false" stroked="true" strokeweight=".96pt" strokecolor="#000000">
                <v:path arrowok="t"/>
              </v:shape>
            </v:group>
            <v:group style="position:absolute;left:6100;top:10;width:3060;height:2" coordorigin="6100,10" coordsize="3060,2">
              <v:shape style="position:absolute;left:6100;top:10;width:3060;height:2" coordorigin="6100,10" coordsize="3060,0" path="m6100,10l9160,10e" filled="false" stroked="true" strokeweight=".96pt" strokecolor="#000000">
                <v:path arrowok="t"/>
              </v:shape>
            </v:group>
          </v:group>
        </w:pict>
      </w:r>
      <w:r>
        <w:rPr>
          <w:rFonts w:ascii="方正姚体" w:hAnsi="方正姚体" w:cs="方正姚体" w:eastAsia="方正姚体" w:hint="default"/>
          <w:sz w:val="2"/>
          <w:szCs w:val="2"/>
        </w:rPr>
      </w:r>
    </w:p>
    <w:p>
      <w:pPr>
        <w:pStyle w:val="BodyText"/>
        <w:spacing w:line="240" w:lineRule="auto" w:before="39"/>
        <w:ind w:left="243" w:right="7972"/>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）累计折旧</w:t>
      </w:r>
    </w:p>
    <w:p>
      <w:pPr>
        <w:spacing w:line="240" w:lineRule="auto" w:before="10"/>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1865"/>
        <w:gridCol w:w="2045"/>
        <w:gridCol w:w="1773"/>
        <w:gridCol w:w="1822"/>
        <w:gridCol w:w="1623"/>
      </w:tblGrid>
      <w:tr>
        <w:trPr>
          <w:trHeight w:val="392" w:hRule="exact"/>
        </w:trPr>
        <w:tc>
          <w:tcPr>
            <w:tcW w:w="1865"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固定资产类别</w:t>
            </w:r>
          </w:p>
        </w:tc>
        <w:tc>
          <w:tcPr>
            <w:tcW w:w="2045"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81"/>
              <w:jc w:val="right"/>
              <w:rPr>
                <w:rFonts w:ascii="Arial Narrow" w:hAnsi="Arial Narrow" w:cs="Arial Narrow" w:eastAsia="Arial Narrow" w:hint="default"/>
                <w:sz w:val="24"/>
                <w:szCs w:val="24"/>
              </w:rPr>
            </w:pPr>
            <w:r>
              <w:rPr>
                <w:rFonts w:ascii="Arial Narrow"/>
                <w:b/>
                <w:spacing w:val="-1"/>
                <w:w w:val="95"/>
                <w:sz w:val="24"/>
              </w:rPr>
              <w:t>2009.01.01</w:t>
            </w:r>
            <w:r>
              <w:rPr>
                <w:rFonts w:ascii="Arial Narrow"/>
                <w:sz w:val="24"/>
              </w:rPr>
            </w:r>
          </w:p>
        </w:tc>
        <w:tc>
          <w:tcPr>
            <w:tcW w:w="1773"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228"/>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本期增加</w:t>
            </w:r>
          </w:p>
        </w:tc>
        <w:tc>
          <w:tcPr>
            <w:tcW w:w="1822"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222"/>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本期减少</w:t>
            </w:r>
          </w:p>
        </w:tc>
        <w:tc>
          <w:tcPr>
            <w:tcW w:w="1623"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223" w:right="0"/>
              <w:jc w:val="left"/>
              <w:rPr>
                <w:rFonts w:ascii="Arial Narrow" w:hAnsi="Arial Narrow" w:cs="Arial Narrow" w:eastAsia="Arial Narrow" w:hint="default"/>
                <w:sz w:val="24"/>
                <w:szCs w:val="24"/>
              </w:rPr>
            </w:pPr>
            <w:r>
              <w:rPr>
                <w:rFonts w:ascii="Arial Narrow"/>
                <w:b/>
                <w:sz w:val="24"/>
              </w:rPr>
              <w:t>2009.12.31</w:t>
            </w:r>
            <w:r>
              <w:rPr>
                <w:rFonts w:ascii="Arial Narrow"/>
                <w:sz w:val="24"/>
              </w:rPr>
            </w:r>
          </w:p>
        </w:tc>
      </w:tr>
      <w:tr>
        <w:trPr>
          <w:trHeight w:val="400" w:hRule="exact"/>
        </w:trPr>
        <w:tc>
          <w:tcPr>
            <w:tcW w:w="1865" w:type="dxa"/>
            <w:tcBorders>
              <w:top w:val="single" w:sz="4" w:space="0" w:color="000000"/>
              <w:left w:val="nil" w:sz="6" w:space="0" w:color="auto"/>
              <w:bottom w:val="nil" w:sz="6" w:space="0" w:color="auto"/>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房屋及建筑物</w:t>
            </w:r>
          </w:p>
        </w:tc>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82"/>
              <w:jc w:val="right"/>
              <w:rPr>
                <w:rFonts w:ascii="Arial Narrow" w:hAnsi="Arial Narrow" w:cs="Arial Narrow" w:eastAsia="Arial Narrow" w:hint="default"/>
                <w:sz w:val="24"/>
                <w:szCs w:val="24"/>
              </w:rPr>
            </w:pPr>
            <w:r>
              <w:rPr>
                <w:rFonts w:ascii="Arial Narrow"/>
                <w:spacing w:val="-1"/>
                <w:sz w:val="24"/>
              </w:rPr>
              <w:t>136,016,713.28</w:t>
            </w:r>
            <w:r>
              <w:rPr>
                <w:rFonts w:ascii="Arial Narrow"/>
                <w:sz w:val="24"/>
              </w:rPr>
            </w:r>
          </w:p>
        </w:tc>
        <w:tc>
          <w:tcPr>
            <w:tcW w:w="177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27"/>
              <w:jc w:val="right"/>
              <w:rPr>
                <w:rFonts w:ascii="Arial Narrow" w:hAnsi="Arial Narrow" w:cs="Arial Narrow" w:eastAsia="Arial Narrow" w:hint="default"/>
                <w:sz w:val="24"/>
                <w:szCs w:val="24"/>
              </w:rPr>
            </w:pPr>
            <w:r>
              <w:rPr>
                <w:rFonts w:ascii="Arial Narrow"/>
                <w:w w:val="95"/>
                <w:sz w:val="24"/>
              </w:rPr>
              <w:t>18,278,807.41</w:t>
            </w:r>
            <w:r>
              <w:rPr>
                <w:rFonts w:ascii="Arial Narrow"/>
                <w:sz w:val="24"/>
              </w:rPr>
            </w:r>
          </w:p>
        </w:tc>
        <w:tc>
          <w:tcPr>
            <w:tcW w:w="182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21"/>
              <w:jc w:val="right"/>
              <w:rPr>
                <w:rFonts w:ascii="Arial Narrow" w:hAnsi="Arial Narrow" w:cs="Arial Narrow" w:eastAsia="Arial Narrow" w:hint="default"/>
                <w:sz w:val="24"/>
                <w:szCs w:val="24"/>
              </w:rPr>
            </w:pPr>
            <w:r>
              <w:rPr>
                <w:rFonts w:ascii="Arial Narrow"/>
                <w:w w:val="95"/>
                <w:sz w:val="24"/>
              </w:rPr>
              <w:t>67,849,845.01</w:t>
            </w:r>
            <w:r>
              <w:rPr>
                <w:rFonts w:ascii="Arial Narrow"/>
                <w:sz w:val="24"/>
              </w:rPr>
            </w:r>
          </w:p>
        </w:tc>
        <w:tc>
          <w:tcPr>
            <w:tcW w:w="162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8"/>
              <w:jc w:val="right"/>
              <w:rPr>
                <w:rFonts w:ascii="Arial Narrow" w:hAnsi="Arial Narrow" w:cs="Arial Narrow" w:eastAsia="Arial Narrow" w:hint="default"/>
                <w:sz w:val="24"/>
                <w:szCs w:val="24"/>
              </w:rPr>
            </w:pPr>
            <w:r>
              <w:rPr>
                <w:rFonts w:ascii="Arial Narrow"/>
                <w:w w:val="95"/>
                <w:sz w:val="24"/>
              </w:rPr>
              <w:t>86,445,675.68</w:t>
            </w:r>
            <w:r>
              <w:rPr>
                <w:rFonts w:ascii="Arial Narrow"/>
                <w:sz w:val="24"/>
              </w:rPr>
            </w:r>
          </w:p>
        </w:tc>
      </w:tr>
      <w:tr>
        <w:trPr>
          <w:trHeight w:val="394" w:hRule="exact"/>
        </w:trPr>
        <w:tc>
          <w:tcPr>
            <w:tcW w:w="1865" w:type="dxa"/>
            <w:tcBorders>
              <w:top w:val="nil" w:sz="6" w:space="0" w:color="auto"/>
              <w:left w:val="nil" w:sz="6" w:space="0" w:color="auto"/>
              <w:bottom w:val="single" w:sz="4" w:space="0" w:color="000000"/>
              <w:right w:val="nil" w:sz="6" w:space="0" w:color="auto"/>
            </w:tcBorders>
          </w:tcPr>
          <w:p>
            <w:pPr>
              <w:pStyle w:val="TableParagraph"/>
              <w:spacing w:line="310"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机器设备</w:t>
            </w:r>
          </w:p>
        </w:tc>
        <w:tc>
          <w:tcPr>
            <w:tcW w:w="204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82"/>
              <w:jc w:val="right"/>
              <w:rPr>
                <w:rFonts w:ascii="Arial Narrow" w:hAnsi="Arial Narrow" w:cs="Arial Narrow" w:eastAsia="Arial Narrow" w:hint="default"/>
                <w:sz w:val="24"/>
                <w:szCs w:val="24"/>
              </w:rPr>
            </w:pPr>
            <w:r>
              <w:rPr>
                <w:rFonts w:ascii="Arial Narrow"/>
                <w:spacing w:val="-1"/>
                <w:sz w:val="24"/>
              </w:rPr>
              <w:t>940,639,004.60</w:t>
            </w:r>
            <w:r>
              <w:rPr>
                <w:rFonts w:ascii="Arial Narrow"/>
                <w:sz w:val="24"/>
              </w:rPr>
            </w:r>
          </w:p>
        </w:tc>
        <w:tc>
          <w:tcPr>
            <w:tcW w:w="177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27"/>
              <w:jc w:val="right"/>
              <w:rPr>
                <w:rFonts w:ascii="Arial Narrow" w:hAnsi="Arial Narrow" w:cs="Arial Narrow" w:eastAsia="Arial Narrow" w:hint="default"/>
                <w:sz w:val="24"/>
                <w:szCs w:val="24"/>
              </w:rPr>
            </w:pPr>
            <w:r>
              <w:rPr>
                <w:rFonts w:ascii="Arial Narrow"/>
                <w:w w:val="95"/>
                <w:sz w:val="24"/>
              </w:rPr>
              <w:t>81,582,419.36</w:t>
            </w:r>
            <w:r>
              <w:rPr>
                <w:rFonts w:ascii="Arial Narrow"/>
                <w:sz w:val="24"/>
              </w:rPr>
            </w:r>
          </w:p>
        </w:tc>
        <w:tc>
          <w:tcPr>
            <w:tcW w:w="182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23"/>
              <w:jc w:val="right"/>
              <w:rPr>
                <w:rFonts w:ascii="Arial Narrow" w:hAnsi="Arial Narrow" w:cs="Arial Narrow" w:eastAsia="Arial Narrow" w:hint="default"/>
                <w:sz w:val="24"/>
                <w:szCs w:val="24"/>
              </w:rPr>
            </w:pPr>
            <w:r>
              <w:rPr>
                <w:rFonts w:ascii="Arial Narrow"/>
                <w:spacing w:val="-1"/>
                <w:sz w:val="24"/>
              </w:rPr>
              <w:t>204,864,853.31</w:t>
            </w:r>
            <w:r>
              <w:rPr>
                <w:rFonts w:ascii="Arial Narrow"/>
                <w:sz w:val="24"/>
              </w:rPr>
            </w:r>
          </w:p>
        </w:tc>
        <w:tc>
          <w:tcPr>
            <w:tcW w:w="162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0"/>
              <w:jc w:val="right"/>
              <w:rPr>
                <w:rFonts w:ascii="Arial Narrow" w:hAnsi="Arial Narrow" w:cs="Arial Narrow" w:eastAsia="Arial Narrow" w:hint="default"/>
                <w:sz w:val="24"/>
                <w:szCs w:val="24"/>
              </w:rPr>
            </w:pPr>
            <w:r>
              <w:rPr>
                <w:rFonts w:ascii="Arial Narrow"/>
                <w:spacing w:val="-1"/>
                <w:sz w:val="24"/>
              </w:rPr>
              <w:t>817,356,570.65</w:t>
            </w:r>
            <w:r>
              <w:rPr>
                <w:rFonts w:ascii="Arial Narrow"/>
                <w:sz w:val="24"/>
              </w:rPr>
            </w:r>
          </w:p>
        </w:tc>
      </w:tr>
    </w:tbl>
    <w:p>
      <w:pPr>
        <w:spacing w:after="0" w:line="240" w:lineRule="auto"/>
        <w:jc w:val="right"/>
        <w:rPr>
          <w:rFonts w:ascii="Arial Narrow" w:hAnsi="Arial Narrow" w:cs="Arial Narrow" w:eastAsia="Arial Narrow" w:hint="default"/>
          <w:sz w:val="24"/>
          <w:szCs w:val="24"/>
        </w:rPr>
        <w:sectPr>
          <w:type w:val="continuous"/>
          <w:pgSz w:w="11900" w:h="16840"/>
          <w:pgMar w:top="960" w:bottom="280" w:left="1140" w:right="420"/>
        </w:sectPr>
      </w:pPr>
    </w:p>
    <w:p>
      <w:pPr>
        <w:spacing w:line="240" w:lineRule="auto" w:before="13"/>
        <w:rPr>
          <w:rFonts w:ascii="方正姚体" w:hAnsi="方正姚体" w:cs="方正姚体" w:eastAsia="方正姚体" w:hint="default"/>
          <w:sz w:val="17"/>
          <w:szCs w:val="17"/>
        </w:rPr>
      </w:pPr>
    </w:p>
    <w:tbl>
      <w:tblPr>
        <w:tblW w:w="0" w:type="auto"/>
        <w:jc w:val="left"/>
        <w:tblInd w:w="861" w:type="dxa"/>
        <w:tblLayout w:type="fixed"/>
        <w:tblCellMar>
          <w:top w:w="0" w:type="dxa"/>
          <w:left w:w="0" w:type="dxa"/>
          <w:bottom w:w="0" w:type="dxa"/>
          <w:right w:w="0" w:type="dxa"/>
        </w:tblCellMar>
        <w:tblLook w:val="01E0"/>
      </w:tblPr>
      <w:tblGrid>
        <w:gridCol w:w="1900"/>
        <w:gridCol w:w="1956"/>
        <w:gridCol w:w="1826"/>
        <w:gridCol w:w="1827"/>
        <w:gridCol w:w="1619"/>
      </w:tblGrid>
      <w:tr>
        <w:trPr>
          <w:trHeight w:val="400" w:hRule="exact"/>
        </w:trPr>
        <w:tc>
          <w:tcPr>
            <w:tcW w:w="1900" w:type="dxa"/>
            <w:tcBorders>
              <w:top w:val="single" w:sz="4" w:space="0" w:color="000000"/>
              <w:left w:val="nil" w:sz="6" w:space="0" w:color="auto"/>
              <w:bottom w:val="nil" w:sz="6" w:space="0" w:color="auto"/>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运输设备</w:t>
            </w:r>
          </w:p>
        </w:tc>
        <w:tc>
          <w:tcPr>
            <w:tcW w:w="195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26"/>
              <w:jc w:val="right"/>
              <w:rPr>
                <w:rFonts w:ascii="Arial Narrow" w:hAnsi="Arial Narrow" w:cs="Arial Narrow" w:eastAsia="Arial Narrow" w:hint="default"/>
                <w:sz w:val="24"/>
                <w:szCs w:val="24"/>
              </w:rPr>
            </w:pPr>
            <w:r>
              <w:rPr>
                <w:rFonts w:ascii="Arial Narrow"/>
                <w:w w:val="95"/>
                <w:sz w:val="24"/>
              </w:rPr>
              <w:t>10,462,594.45</w:t>
            </w:r>
            <w:r>
              <w:rPr>
                <w:rFonts w:ascii="Arial Narrow"/>
                <w:sz w:val="24"/>
              </w:rPr>
            </w:r>
          </w:p>
        </w:tc>
        <w:tc>
          <w:tcPr>
            <w:tcW w:w="182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28"/>
              <w:jc w:val="right"/>
              <w:rPr>
                <w:rFonts w:ascii="Arial Narrow" w:hAnsi="Arial Narrow" w:cs="Arial Narrow" w:eastAsia="Arial Narrow" w:hint="default"/>
                <w:sz w:val="24"/>
                <w:szCs w:val="24"/>
              </w:rPr>
            </w:pPr>
            <w:r>
              <w:rPr>
                <w:rFonts w:ascii="Arial Narrow"/>
                <w:spacing w:val="-1"/>
                <w:w w:val="95"/>
                <w:sz w:val="24"/>
              </w:rPr>
              <w:t>1,870,676.55</w:t>
            </w:r>
            <w:r>
              <w:rPr>
                <w:rFonts w:ascii="Arial Narrow"/>
                <w:sz w:val="24"/>
              </w:rPr>
            </w:r>
          </w:p>
        </w:tc>
        <w:tc>
          <w:tcPr>
            <w:tcW w:w="182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27"/>
              <w:jc w:val="right"/>
              <w:rPr>
                <w:rFonts w:ascii="Arial Narrow" w:hAnsi="Arial Narrow" w:cs="Arial Narrow" w:eastAsia="Arial Narrow" w:hint="default"/>
                <w:sz w:val="24"/>
                <w:szCs w:val="24"/>
              </w:rPr>
            </w:pPr>
            <w:r>
              <w:rPr>
                <w:rFonts w:ascii="Arial Narrow"/>
                <w:spacing w:val="-1"/>
                <w:w w:val="95"/>
                <w:sz w:val="24"/>
              </w:rPr>
              <w:t>997,322.27</w:t>
            </w:r>
            <w:r>
              <w:rPr>
                <w:rFonts w:ascii="Arial Narrow"/>
                <w:sz w:val="24"/>
              </w:rPr>
            </w:r>
          </w:p>
        </w:tc>
        <w:tc>
          <w:tcPr>
            <w:tcW w:w="161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8"/>
              <w:jc w:val="right"/>
              <w:rPr>
                <w:rFonts w:ascii="Arial Narrow" w:hAnsi="Arial Narrow" w:cs="Arial Narrow" w:eastAsia="Arial Narrow" w:hint="default"/>
                <w:sz w:val="24"/>
                <w:szCs w:val="24"/>
              </w:rPr>
            </w:pPr>
            <w:r>
              <w:rPr>
                <w:rFonts w:ascii="Arial Narrow"/>
                <w:spacing w:val="-2"/>
                <w:sz w:val="24"/>
              </w:rPr>
              <w:t>11,335,948.73</w:t>
            </w:r>
          </w:p>
        </w:tc>
      </w:tr>
      <w:tr>
        <w:trPr>
          <w:trHeight w:val="394" w:hRule="exact"/>
        </w:trPr>
        <w:tc>
          <w:tcPr>
            <w:tcW w:w="1900" w:type="dxa"/>
            <w:tcBorders>
              <w:top w:val="nil" w:sz="6" w:space="0" w:color="auto"/>
              <w:left w:val="nil" w:sz="6" w:space="0" w:color="auto"/>
              <w:bottom w:val="single" w:sz="4" w:space="0" w:color="000000"/>
              <w:right w:val="nil" w:sz="6" w:space="0" w:color="auto"/>
            </w:tcBorders>
          </w:tcPr>
          <w:p>
            <w:pPr>
              <w:pStyle w:val="TableParagraph"/>
              <w:spacing w:line="310"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电子设备及其他</w:t>
            </w:r>
          </w:p>
        </w:tc>
        <w:tc>
          <w:tcPr>
            <w:tcW w:w="195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26"/>
              <w:jc w:val="right"/>
              <w:rPr>
                <w:rFonts w:ascii="Arial Narrow" w:hAnsi="Arial Narrow" w:cs="Arial Narrow" w:eastAsia="Arial Narrow" w:hint="default"/>
                <w:sz w:val="24"/>
                <w:szCs w:val="24"/>
              </w:rPr>
            </w:pPr>
            <w:r>
              <w:rPr>
                <w:rFonts w:ascii="Arial Narrow"/>
                <w:w w:val="95"/>
                <w:sz w:val="24"/>
              </w:rPr>
              <w:t>22,739,422.12</w:t>
            </w:r>
            <w:r>
              <w:rPr>
                <w:rFonts w:ascii="Arial Narrow"/>
                <w:sz w:val="24"/>
              </w:rPr>
            </w: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28"/>
              <w:jc w:val="right"/>
              <w:rPr>
                <w:rFonts w:ascii="Arial Narrow" w:hAnsi="Arial Narrow" w:cs="Arial Narrow" w:eastAsia="Arial Narrow" w:hint="default"/>
                <w:sz w:val="24"/>
                <w:szCs w:val="24"/>
              </w:rPr>
            </w:pPr>
            <w:r>
              <w:rPr>
                <w:rFonts w:ascii="Arial Narrow"/>
                <w:spacing w:val="-1"/>
                <w:w w:val="95"/>
                <w:sz w:val="24"/>
              </w:rPr>
              <w:t>2,416,100.30</w:t>
            </w:r>
            <w:r>
              <w:rPr>
                <w:rFonts w:ascii="Arial Narrow"/>
                <w:sz w:val="24"/>
              </w:rPr>
            </w:r>
          </w:p>
        </w:tc>
        <w:tc>
          <w:tcPr>
            <w:tcW w:w="182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27"/>
              <w:jc w:val="right"/>
              <w:rPr>
                <w:rFonts w:ascii="Arial Narrow" w:hAnsi="Arial Narrow" w:cs="Arial Narrow" w:eastAsia="Arial Narrow" w:hint="default"/>
                <w:sz w:val="24"/>
                <w:szCs w:val="24"/>
              </w:rPr>
            </w:pPr>
            <w:r>
              <w:rPr>
                <w:rFonts w:ascii="Arial Narrow"/>
                <w:spacing w:val="-1"/>
                <w:w w:val="95"/>
                <w:sz w:val="24"/>
              </w:rPr>
              <w:t>527,224.66</w:t>
            </w:r>
            <w:r>
              <w:rPr>
                <w:rFonts w:ascii="Arial Narrow"/>
                <w:sz w:val="24"/>
              </w:rPr>
            </w:r>
          </w:p>
        </w:tc>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8"/>
              <w:jc w:val="right"/>
              <w:rPr>
                <w:rFonts w:ascii="Arial Narrow" w:hAnsi="Arial Narrow" w:cs="Arial Narrow" w:eastAsia="Arial Narrow" w:hint="default"/>
                <w:sz w:val="24"/>
                <w:szCs w:val="24"/>
              </w:rPr>
            </w:pPr>
            <w:r>
              <w:rPr>
                <w:rFonts w:ascii="Arial Narrow"/>
                <w:w w:val="95"/>
                <w:sz w:val="24"/>
              </w:rPr>
              <w:t>24,628,297.76</w:t>
            </w:r>
            <w:r>
              <w:rPr>
                <w:rFonts w:ascii="Arial Narrow"/>
                <w:sz w:val="24"/>
              </w:rPr>
            </w:r>
          </w:p>
        </w:tc>
      </w:tr>
      <w:tr>
        <w:trPr>
          <w:trHeight w:val="402" w:hRule="exact"/>
        </w:trPr>
        <w:tc>
          <w:tcPr>
            <w:tcW w:w="1900" w:type="dxa"/>
            <w:tcBorders>
              <w:top w:val="single" w:sz="4" w:space="0" w:color="000000"/>
              <w:left w:val="nil" w:sz="6" w:space="0" w:color="auto"/>
              <w:bottom w:val="single" w:sz="8" w:space="0" w:color="000000"/>
              <w:right w:val="nil" w:sz="6" w:space="0" w:color="auto"/>
            </w:tcBorders>
          </w:tcPr>
          <w:p>
            <w:pPr>
              <w:pStyle w:val="TableParagraph"/>
              <w:tabs>
                <w:tab w:pos="508" w:val="left" w:leader="none"/>
              </w:tabs>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195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27"/>
              <w:jc w:val="right"/>
              <w:rPr>
                <w:rFonts w:ascii="Arial Narrow" w:hAnsi="Arial Narrow" w:cs="Arial Narrow" w:eastAsia="Arial Narrow" w:hint="default"/>
                <w:sz w:val="24"/>
                <w:szCs w:val="24"/>
              </w:rPr>
            </w:pPr>
            <w:r>
              <w:rPr>
                <w:rFonts w:ascii="Arial Narrow"/>
                <w:b/>
                <w:w w:val="95"/>
                <w:sz w:val="24"/>
              </w:rPr>
              <w:t>1,109,857,734.45</w:t>
            </w:r>
            <w:r>
              <w:rPr>
                <w:rFonts w:ascii="Arial Narrow"/>
                <w:sz w:val="24"/>
              </w:rPr>
            </w:r>
          </w:p>
        </w:tc>
        <w:tc>
          <w:tcPr>
            <w:tcW w:w="182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28"/>
              <w:jc w:val="right"/>
              <w:rPr>
                <w:rFonts w:ascii="Arial Narrow" w:hAnsi="Arial Narrow" w:cs="Arial Narrow" w:eastAsia="Arial Narrow" w:hint="default"/>
                <w:sz w:val="24"/>
                <w:szCs w:val="24"/>
              </w:rPr>
            </w:pPr>
            <w:r>
              <w:rPr>
                <w:rFonts w:ascii="Arial Narrow"/>
                <w:b/>
                <w:spacing w:val="-1"/>
                <w:sz w:val="24"/>
              </w:rPr>
              <w:t>104,148,003.62</w:t>
            </w:r>
            <w:r>
              <w:rPr>
                <w:rFonts w:ascii="Arial Narrow"/>
                <w:sz w:val="24"/>
              </w:rPr>
            </w:r>
          </w:p>
        </w:tc>
        <w:tc>
          <w:tcPr>
            <w:tcW w:w="182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27"/>
              <w:jc w:val="right"/>
              <w:rPr>
                <w:rFonts w:ascii="Arial Narrow" w:hAnsi="Arial Narrow" w:cs="Arial Narrow" w:eastAsia="Arial Narrow" w:hint="default"/>
                <w:sz w:val="24"/>
                <w:szCs w:val="24"/>
              </w:rPr>
            </w:pPr>
            <w:r>
              <w:rPr>
                <w:rFonts w:ascii="Arial Narrow"/>
                <w:b/>
                <w:spacing w:val="-1"/>
                <w:sz w:val="24"/>
              </w:rPr>
              <w:t>274,239,245.25</w:t>
            </w:r>
            <w:r>
              <w:rPr>
                <w:rFonts w:ascii="Arial Narrow"/>
                <w:sz w:val="24"/>
              </w:rPr>
            </w:r>
          </w:p>
        </w:tc>
        <w:tc>
          <w:tcPr>
            <w:tcW w:w="161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0"/>
              <w:jc w:val="right"/>
              <w:rPr>
                <w:rFonts w:ascii="Arial Narrow" w:hAnsi="Arial Narrow" w:cs="Arial Narrow" w:eastAsia="Arial Narrow" w:hint="default"/>
                <w:sz w:val="24"/>
                <w:szCs w:val="24"/>
              </w:rPr>
            </w:pPr>
            <w:r>
              <w:rPr>
                <w:rFonts w:ascii="Arial Narrow"/>
                <w:b/>
                <w:spacing w:val="-1"/>
                <w:sz w:val="24"/>
              </w:rPr>
              <w:t>939,766,492.82</w:t>
            </w:r>
            <w:r>
              <w:rPr>
                <w:rFonts w:ascii="Arial Narrow"/>
                <w:sz w:val="24"/>
              </w:rPr>
            </w:r>
          </w:p>
        </w:tc>
      </w:tr>
    </w:tbl>
    <w:p>
      <w:pPr>
        <w:pStyle w:val="BodyText"/>
        <w:spacing w:line="240" w:lineRule="auto" w:before="30"/>
        <w:ind w:left="543"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）固定资产减值准备</w:t>
      </w:r>
    </w:p>
    <w:p>
      <w:pPr>
        <w:spacing w:line="240" w:lineRule="auto" w:before="10"/>
        <w:rPr>
          <w:rFonts w:ascii="方正姚体" w:hAnsi="方正姚体" w:cs="方正姚体" w:eastAsia="方正姚体" w:hint="default"/>
          <w:sz w:val="16"/>
          <w:szCs w:val="16"/>
        </w:rPr>
      </w:pPr>
    </w:p>
    <w:tbl>
      <w:tblPr>
        <w:tblW w:w="0" w:type="auto"/>
        <w:jc w:val="left"/>
        <w:tblInd w:w="861" w:type="dxa"/>
        <w:tblLayout w:type="fixed"/>
        <w:tblCellMar>
          <w:top w:w="0" w:type="dxa"/>
          <w:left w:w="0" w:type="dxa"/>
          <w:bottom w:w="0" w:type="dxa"/>
          <w:right w:w="0" w:type="dxa"/>
        </w:tblCellMar>
        <w:tblLook w:val="01E0"/>
      </w:tblPr>
      <w:tblGrid>
        <w:gridCol w:w="2092"/>
        <w:gridCol w:w="1965"/>
        <w:gridCol w:w="1827"/>
        <w:gridCol w:w="1735"/>
        <w:gridCol w:w="1510"/>
      </w:tblGrid>
      <w:tr>
        <w:trPr>
          <w:trHeight w:val="392" w:hRule="exact"/>
        </w:trPr>
        <w:tc>
          <w:tcPr>
            <w:tcW w:w="2092"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固定资产类别</w:t>
            </w:r>
          </w:p>
        </w:tc>
        <w:tc>
          <w:tcPr>
            <w:tcW w:w="1965"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428"/>
              <w:jc w:val="right"/>
              <w:rPr>
                <w:rFonts w:ascii="Arial Narrow" w:hAnsi="Arial Narrow" w:cs="Arial Narrow" w:eastAsia="Arial Narrow" w:hint="default"/>
                <w:sz w:val="24"/>
                <w:szCs w:val="24"/>
              </w:rPr>
            </w:pPr>
            <w:r>
              <w:rPr>
                <w:rFonts w:ascii="Arial Narrow"/>
                <w:b/>
                <w:spacing w:val="-1"/>
                <w:w w:val="95"/>
                <w:sz w:val="24"/>
              </w:rPr>
              <w:t>2009.01.01</w:t>
            </w:r>
            <w:r>
              <w:rPr>
                <w:rFonts w:ascii="Arial Narrow"/>
                <w:sz w:val="24"/>
              </w:rPr>
            </w:r>
          </w:p>
        </w:tc>
        <w:tc>
          <w:tcPr>
            <w:tcW w:w="1827"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43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本期增加</w:t>
            </w:r>
          </w:p>
        </w:tc>
        <w:tc>
          <w:tcPr>
            <w:tcW w:w="1735"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431"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本期减少</w:t>
            </w:r>
          </w:p>
        </w:tc>
        <w:tc>
          <w:tcPr>
            <w:tcW w:w="1510"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9"/>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r>
      <w:tr>
        <w:trPr>
          <w:trHeight w:val="794" w:hRule="exact"/>
        </w:trPr>
        <w:tc>
          <w:tcPr>
            <w:tcW w:w="2092" w:type="dxa"/>
            <w:tcBorders>
              <w:top w:val="single" w:sz="4" w:space="0" w:color="000000"/>
              <w:left w:val="nil" w:sz="6" w:space="0" w:color="auto"/>
              <w:bottom w:val="nil" w:sz="6" w:space="0" w:color="auto"/>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房屋及建筑物</w:t>
            </w:r>
          </w:p>
          <w:p>
            <w:pPr>
              <w:pStyle w:val="TableParagraph"/>
              <w:spacing w:line="240" w:lineRule="auto" w:before="36"/>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机器设备</w:t>
            </w:r>
          </w:p>
        </w:tc>
        <w:tc>
          <w:tcPr>
            <w:tcW w:w="196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方正姚体" w:hAnsi="方正姚体" w:cs="方正姚体" w:eastAsia="方正姚体" w:hint="default"/>
                <w:sz w:val="30"/>
                <w:szCs w:val="30"/>
              </w:rPr>
            </w:pPr>
          </w:p>
          <w:p>
            <w:pPr>
              <w:pStyle w:val="TableParagraph"/>
              <w:spacing w:line="240" w:lineRule="auto"/>
              <w:ind w:right="430"/>
              <w:jc w:val="right"/>
              <w:rPr>
                <w:rFonts w:ascii="Arial Narrow" w:hAnsi="Arial Narrow" w:cs="Arial Narrow" w:eastAsia="Arial Narrow" w:hint="default"/>
                <w:sz w:val="24"/>
                <w:szCs w:val="24"/>
              </w:rPr>
            </w:pPr>
            <w:r>
              <w:rPr>
                <w:rFonts w:ascii="Arial Narrow"/>
                <w:spacing w:val="-1"/>
                <w:w w:val="95"/>
                <w:sz w:val="24"/>
              </w:rPr>
              <w:t>3,032,377.57</w:t>
            </w:r>
            <w:r>
              <w:rPr>
                <w:rFonts w:ascii="Arial Narrow"/>
                <w:sz w:val="24"/>
              </w:rPr>
            </w:r>
          </w:p>
        </w:tc>
        <w:tc>
          <w:tcPr>
            <w:tcW w:w="1827" w:type="dxa"/>
            <w:tcBorders>
              <w:top w:val="single" w:sz="4" w:space="0" w:color="000000"/>
              <w:left w:val="nil" w:sz="6" w:space="0" w:color="auto"/>
              <w:bottom w:val="nil" w:sz="6" w:space="0" w:color="auto"/>
              <w:right w:val="nil" w:sz="6" w:space="0" w:color="auto"/>
            </w:tcBorders>
          </w:tcPr>
          <w:p>
            <w:pPr/>
          </w:p>
        </w:tc>
        <w:tc>
          <w:tcPr>
            <w:tcW w:w="1735" w:type="dxa"/>
            <w:tcBorders>
              <w:top w:val="single" w:sz="4" w:space="0" w:color="000000"/>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方正姚体" w:hAnsi="方正姚体" w:cs="方正姚体" w:eastAsia="方正姚体" w:hint="default"/>
                <w:sz w:val="30"/>
                <w:szCs w:val="30"/>
              </w:rPr>
            </w:pPr>
          </w:p>
          <w:p>
            <w:pPr>
              <w:pStyle w:val="TableParagraph"/>
              <w:spacing w:line="240" w:lineRule="auto"/>
              <w:ind w:right="20"/>
              <w:jc w:val="right"/>
              <w:rPr>
                <w:rFonts w:ascii="Arial Narrow" w:hAnsi="Arial Narrow" w:cs="Arial Narrow" w:eastAsia="Arial Narrow" w:hint="default"/>
                <w:sz w:val="24"/>
                <w:szCs w:val="24"/>
              </w:rPr>
            </w:pPr>
            <w:r>
              <w:rPr>
                <w:rFonts w:ascii="Arial Narrow"/>
                <w:spacing w:val="-1"/>
                <w:w w:val="95"/>
                <w:sz w:val="24"/>
              </w:rPr>
              <w:t>3,032,377.57</w:t>
            </w:r>
            <w:r>
              <w:rPr>
                <w:rFonts w:ascii="Arial Narrow"/>
                <w:sz w:val="24"/>
              </w:rPr>
            </w:r>
          </w:p>
        </w:tc>
      </w:tr>
      <w:tr>
        <w:trPr>
          <w:trHeight w:val="391"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运输设备</w:t>
            </w:r>
          </w:p>
        </w:tc>
        <w:tc>
          <w:tcPr>
            <w:tcW w:w="1965"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r>
      <w:tr>
        <w:trPr>
          <w:trHeight w:val="402" w:hRule="exact"/>
        </w:trPr>
        <w:tc>
          <w:tcPr>
            <w:tcW w:w="2092" w:type="dxa"/>
            <w:tcBorders>
              <w:top w:val="nil" w:sz="6" w:space="0" w:color="auto"/>
              <w:left w:val="nil" w:sz="6" w:space="0" w:color="auto"/>
              <w:bottom w:val="single" w:sz="4" w:space="0" w:color="000000"/>
              <w:right w:val="nil" w:sz="6" w:space="0" w:color="auto"/>
            </w:tcBorders>
          </w:tcPr>
          <w:p>
            <w:pPr>
              <w:pStyle w:val="TableParagraph"/>
              <w:spacing w:line="319"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电子设备及其他</w:t>
            </w:r>
          </w:p>
        </w:tc>
        <w:tc>
          <w:tcPr>
            <w:tcW w:w="1965" w:type="dxa"/>
            <w:tcBorders>
              <w:top w:val="nil" w:sz="6" w:space="0" w:color="auto"/>
              <w:left w:val="nil" w:sz="6" w:space="0" w:color="auto"/>
              <w:bottom w:val="single" w:sz="4" w:space="0" w:color="000000"/>
              <w:right w:val="nil" w:sz="6" w:space="0" w:color="auto"/>
            </w:tcBorders>
          </w:tcPr>
          <w:p>
            <w:pPr/>
          </w:p>
        </w:tc>
        <w:tc>
          <w:tcPr>
            <w:tcW w:w="1827" w:type="dxa"/>
            <w:tcBorders>
              <w:top w:val="nil" w:sz="6" w:space="0" w:color="auto"/>
              <w:left w:val="nil" w:sz="6" w:space="0" w:color="auto"/>
              <w:bottom w:val="single" w:sz="4" w:space="0" w:color="000000"/>
              <w:right w:val="nil" w:sz="6" w:space="0" w:color="auto"/>
            </w:tcBorders>
          </w:tcPr>
          <w:p>
            <w:pPr/>
          </w:p>
        </w:tc>
        <w:tc>
          <w:tcPr>
            <w:tcW w:w="1735" w:type="dxa"/>
            <w:tcBorders>
              <w:top w:val="nil" w:sz="6" w:space="0" w:color="auto"/>
              <w:left w:val="nil" w:sz="6" w:space="0" w:color="auto"/>
              <w:bottom w:val="single" w:sz="4" w:space="0" w:color="000000"/>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
        </w:tc>
      </w:tr>
      <w:tr>
        <w:trPr>
          <w:trHeight w:val="402" w:hRule="exact"/>
        </w:trPr>
        <w:tc>
          <w:tcPr>
            <w:tcW w:w="2092" w:type="dxa"/>
            <w:tcBorders>
              <w:top w:val="single" w:sz="4" w:space="0" w:color="000000"/>
              <w:left w:val="nil" w:sz="6" w:space="0" w:color="auto"/>
              <w:bottom w:val="single" w:sz="8" w:space="0" w:color="000000"/>
              <w:right w:val="nil" w:sz="6" w:space="0" w:color="auto"/>
            </w:tcBorders>
          </w:tcPr>
          <w:p>
            <w:pPr>
              <w:pStyle w:val="TableParagraph"/>
              <w:tabs>
                <w:tab w:pos="508" w:val="left" w:leader="none"/>
              </w:tabs>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196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30"/>
              <w:jc w:val="right"/>
              <w:rPr>
                <w:rFonts w:ascii="Arial Narrow" w:hAnsi="Arial Narrow" w:cs="Arial Narrow" w:eastAsia="Arial Narrow" w:hint="default"/>
                <w:sz w:val="24"/>
                <w:szCs w:val="24"/>
              </w:rPr>
            </w:pPr>
            <w:r>
              <w:rPr>
                <w:rFonts w:ascii="Arial Narrow"/>
                <w:b/>
                <w:spacing w:val="-1"/>
                <w:w w:val="95"/>
                <w:sz w:val="24"/>
              </w:rPr>
              <w:t>3,032,377.57</w:t>
            </w:r>
            <w:r>
              <w:rPr>
                <w:rFonts w:ascii="Arial Narrow"/>
                <w:sz w:val="24"/>
              </w:rPr>
            </w:r>
          </w:p>
        </w:tc>
        <w:tc>
          <w:tcPr>
            <w:tcW w:w="1827" w:type="dxa"/>
            <w:tcBorders>
              <w:top w:val="single" w:sz="4" w:space="0" w:color="000000"/>
              <w:left w:val="nil" w:sz="6" w:space="0" w:color="auto"/>
              <w:bottom w:val="single" w:sz="8" w:space="0" w:color="000000"/>
              <w:right w:val="nil" w:sz="6" w:space="0" w:color="auto"/>
            </w:tcBorders>
          </w:tcPr>
          <w:p>
            <w:pPr/>
          </w:p>
        </w:tc>
        <w:tc>
          <w:tcPr>
            <w:tcW w:w="1735" w:type="dxa"/>
            <w:tcBorders>
              <w:top w:val="single" w:sz="4" w:space="0" w:color="000000"/>
              <w:left w:val="nil" w:sz="6" w:space="0" w:color="auto"/>
              <w:bottom w:val="single" w:sz="8" w:space="0" w:color="000000"/>
              <w:right w:val="nil" w:sz="6" w:space="0" w:color="auto"/>
            </w:tcBorders>
          </w:tcPr>
          <w:p>
            <w:pPr/>
          </w:p>
        </w:tc>
        <w:tc>
          <w:tcPr>
            <w:tcW w:w="151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0"/>
              <w:jc w:val="right"/>
              <w:rPr>
                <w:rFonts w:ascii="Arial Narrow" w:hAnsi="Arial Narrow" w:cs="Arial Narrow" w:eastAsia="Arial Narrow" w:hint="default"/>
                <w:sz w:val="24"/>
                <w:szCs w:val="24"/>
              </w:rPr>
            </w:pPr>
            <w:r>
              <w:rPr>
                <w:rFonts w:ascii="Arial Narrow"/>
                <w:b/>
                <w:spacing w:val="-1"/>
                <w:w w:val="95"/>
                <w:sz w:val="24"/>
              </w:rPr>
              <w:t>3,032,377.57</w:t>
            </w:r>
            <w:r>
              <w:rPr>
                <w:rFonts w:ascii="Arial Narrow"/>
                <w:sz w:val="24"/>
              </w:rPr>
            </w:r>
          </w:p>
        </w:tc>
      </w:tr>
    </w:tbl>
    <w:p>
      <w:pPr>
        <w:pStyle w:val="BodyText"/>
        <w:spacing w:line="240" w:lineRule="auto" w:before="30"/>
        <w:ind w:left="782"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4</w:t>
      </w:r>
      <w:r>
        <w:rPr>
          <w:rFonts w:ascii="方正姚体" w:hAnsi="方正姚体" w:cs="方正姚体" w:eastAsia="方正姚体" w:hint="default"/>
        </w:rPr>
        <w:t>）固定资产账面价值</w:t>
      </w:r>
    </w:p>
    <w:p>
      <w:pPr>
        <w:spacing w:line="240" w:lineRule="auto" w:before="10"/>
        <w:rPr>
          <w:rFonts w:ascii="方正姚体" w:hAnsi="方正姚体" w:cs="方正姚体" w:eastAsia="方正姚体" w:hint="default"/>
          <w:sz w:val="16"/>
          <w:szCs w:val="16"/>
        </w:rPr>
      </w:pPr>
    </w:p>
    <w:tbl>
      <w:tblPr>
        <w:tblW w:w="0" w:type="auto"/>
        <w:jc w:val="left"/>
        <w:tblInd w:w="861" w:type="dxa"/>
        <w:tblLayout w:type="fixed"/>
        <w:tblCellMar>
          <w:top w:w="0" w:type="dxa"/>
          <w:left w:w="0" w:type="dxa"/>
          <w:bottom w:w="0" w:type="dxa"/>
          <w:right w:w="0" w:type="dxa"/>
        </w:tblCellMar>
        <w:tblLook w:val="01E0"/>
      </w:tblPr>
      <w:tblGrid>
        <w:gridCol w:w="3118"/>
        <w:gridCol w:w="3700"/>
        <w:gridCol w:w="2311"/>
      </w:tblGrid>
      <w:tr>
        <w:trPr>
          <w:trHeight w:val="392" w:hRule="exact"/>
        </w:trPr>
        <w:tc>
          <w:tcPr>
            <w:tcW w:w="3118"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固定资产类别</w:t>
            </w:r>
          </w:p>
        </w:tc>
        <w:tc>
          <w:tcPr>
            <w:tcW w:w="3700"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754"/>
              <w:jc w:val="right"/>
              <w:rPr>
                <w:rFonts w:ascii="Arial Narrow" w:hAnsi="Arial Narrow" w:cs="Arial Narrow" w:eastAsia="Arial Narrow" w:hint="default"/>
                <w:sz w:val="24"/>
                <w:szCs w:val="24"/>
              </w:rPr>
            </w:pPr>
            <w:r>
              <w:rPr>
                <w:rFonts w:ascii="Arial Narrow"/>
                <w:b/>
                <w:spacing w:val="-1"/>
                <w:w w:val="95"/>
                <w:sz w:val="24"/>
              </w:rPr>
              <w:t>2009.01.01</w:t>
            </w:r>
            <w:r>
              <w:rPr>
                <w:rFonts w:ascii="Arial Narrow"/>
                <w:sz w:val="24"/>
              </w:rPr>
            </w:r>
          </w:p>
        </w:tc>
        <w:tc>
          <w:tcPr>
            <w:tcW w:w="2311"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1"/>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r>
      <w:tr>
        <w:trPr>
          <w:trHeight w:val="400" w:hRule="exact"/>
        </w:trPr>
        <w:tc>
          <w:tcPr>
            <w:tcW w:w="3118" w:type="dxa"/>
            <w:tcBorders>
              <w:top w:val="single" w:sz="4" w:space="0" w:color="000000"/>
              <w:left w:val="nil" w:sz="6" w:space="0" w:color="auto"/>
              <w:bottom w:val="nil" w:sz="6" w:space="0" w:color="auto"/>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房屋及建筑物</w:t>
            </w:r>
          </w:p>
        </w:tc>
        <w:tc>
          <w:tcPr>
            <w:tcW w:w="370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755"/>
              <w:jc w:val="right"/>
              <w:rPr>
                <w:rFonts w:ascii="Arial Narrow" w:hAnsi="Arial Narrow" w:cs="Arial Narrow" w:eastAsia="Arial Narrow" w:hint="default"/>
                <w:sz w:val="24"/>
                <w:szCs w:val="24"/>
              </w:rPr>
            </w:pPr>
            <w:r>
              <w:rPr>
                <w:rFonts w:ascii="Arial Narrow"/>
                <w:spacing w:val="-1"/>
                <w:sz w:val="24"/>
              </w:rPr>
              <w:t>271,203,613.73</w:t>
            </w:r>
            <w:r>
              <w:rPr>
                <w:rFonts w:ascii="Arial Narrow"/>
                <w:sz w:val="24"/>
              </w:rPr>
            </w:r>
          </w:p>
        </w:tc>
        <w:tc>
          <w:tcPr>
            <w:tcW w:w="231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1"/>
              <w:jc w:val="right"/>
              <w:rPr>
                <w:rFonts w:ascii="Arial Narrow" w:hAnsi="Arial Narrow" w:cs="Arial Narrow" w:eastAsia="Arial Narrow" w:hint="default"/>
                <w:sz w:val="24"/>
                <w:szCs w:val="24"/>
              </w:rPr>
            </w:pPr>
            <w:r>
              <w:rPr>
                <w:rFonts w:ascii="Arial Narrow"/>
                <w:spacing w:val="-1"/>
                <w:sz w:val="24"/>
              </w:rPr>
              <w:t>373,315,720.18</w:t>
            </w:r>
            <w:r>
              <w:rPr>
                <w:rFonts w:ascii="Arial Narrow"/>
                <w:sz w:val="24"/>
              </w:rPr>
            </w:r>
          </w:p>
        </w:tc>
      </w:tr>
      <w:tr>
        <w:trPr>
          <w:trHeight w:val="394"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310"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机器设备</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54"/>
              <w:jc w:val="right"/>
              <w:rPr>
                <w:rFonts w:ascii="Arial Narrow" w:hAnsi="Arial Narrow" w:cs="Arial Narrow" w:eastAsia="Arial Narrow" w:hint="default"/>
                <w:sz w:val="24"/>
                <w:szCs w:val="24"/>
              </w:rPr>
            </w:pPr>
            <w:r>
              <w:rPr>
                <w:rFonts w:ascii="Arial Narrow"/>
                <w:w w:val="95"/>
                <w:sz w:val="24"/>
              </w:rPr>
              <w:t>1,013,574,792.35</w:t>
            </w:r>
            <w:r>
              <w:rPr>
                <w:rFonts w:ascii="Arial Narrow"/>
                <w:sz w:val="24"/>
              </w:rPr>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right"/>
              <w:rPr>
                <w:rFonts w:ascii="Arial Narrow" w:hAnsi="Arial Narrow" w:cs="Arial Narrow" w:eastAsia="Arial Narrow" w:hint="default"/>
                <w:sz w:val="24"/>
                <w:szCs w:val="24"/>
              </w:rPr>
            </w:pPr>
            <w:r>
              <w:rPr>
                <w:rFonts w:ascii="Arial Narrow"/>
                <w:spacing w:val="-1"/>
                <w:sz w:val="24"/>
              </w:rPr>
              <w:t>808,365,455.16</w:t>
            </w:r>
            <w:r>
              <w:rPr>
                <w:rFonts w:ascii="Arial Narrow"/>
                <w:sz w:val="24"/>
              </w:rPr>
            </w:r>
          </w:p>
        </w:tc>
      </w:tr>
      <w:tr>
        <w:trPr>
          <w:trHeight w:val="397"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运输设备</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55"/>
              <w:jc w:val="right"/>
              <w:rPr>
                <w:rFonts w:ascii="Arial Narrow" w:hAnsi="Arial Narrow" w:cs="Arial Narrow" w:eastAsia="Arial Narrow" w:hint="default"/>
                <w:sz w:val="24"/>
                <w:szCs w:val="24"/>
              </w:rPr>
            </w:pPr>
            <w:r>
              <w:rPr>
                <w:rFonts w:ascii="Arial Narrow"/>
                <w:spacing w:val="-1"/>
                <w:w w:val="95"/>
                <w:sz w:val="24"/>
              </w:rPr>
              <w:t>8,784,666.13</w:t>
            </w:r>
            <w:r>
              <w:rPr>
                <w:rFonts w:ascii="Arial Narrow"/>
                <w:sz w:val="24"/>
              </w:rPr>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
              <w:jc w:val="right"/>
              <w:rPr>
                <w:rFonts w:ascii="Arial Narrow" w:hAnsi="Arial Narrow" w:cs="Arial Narrow" w:eastAsia="Arial Narrow" w:hint="default"/>
                <w:sz w:val="24"/>
                <w:szCs w:val="24"/>
              </w:rPr>
            </w:pPr>
            <w:r>
              <w:rPr>
                <w:rFonts w:ascii="Arial Narrow"/>
                <w:spacing w:val="-1"/>
                <w:w w:val="95"/>
                <w:sz w:val="24"/>
              </w:rPr>
              <w:t>9,093,083.02</w:t>
            </w:r>
            <w:r>
              <w:rPr>
                <w:rFonts w:ascii="Arial Narrow"/>
                <w:sz w:val="24"/>
              </w:rPr>
            </w:r>
          </w:p>
        </w:tc>
      </w:tr>
      <w:tr>
        <w:trPr>
          <w:trHeight w:val="396" w:hRule="exact"/>
        </w:trPr>
        <w:tc>
          <w:tcPr>
            <w:tcW w:w="3118" w:type="dxa"/>
            <w:tcBorders>
              <w:top w:val="nil" w:sz="6" w:space="0" w:color="auto"/>
              <w:left w:val="nil" w:sz="6" w:space="0" w:color="auto"/>
              <w:bottom w:val="single" w:sz="4" w:space="0" w:color="000000"/>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电子设备及其他</w:t>
            </w:r>
          </w:p>
        </w:tc>
        <w:tc>
          <w:tcPr>
            <w:tcW w:w="370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753"/>
              <w:jc w:val="right"/>
              <w:rPr>
                <w:rFonts w:ascii="Arial Narrow" w:hAnsi="Arial Narrow" w:cs="Arial Narrow" w:eastAsia="Arial Narrow" w:hint="default"/>
                <w:sz w:val="24"/>
                <w:szCs w:val="24"/>
              </w:rPr>
            </w:pPr>
            <w:r>
              <w:rPr>
                <w:rFonts w:ascii="Arial Narrow"/>
                <w:w w:val="95"/>
                <w:sz w:val="24"/>
              </w:rPr>
              <w:t>12,237,267.57</w:t>
            </w:r>
            <w:r>
              <w:rPr>
                <w:rFonts w:ascii="Arial Narrow"/>
                <w:sz w:val="24"/>
              </w:rPr>
            </w:r>
          </w:p>
        </w:tc>
        <w:tc>
          <w:tcPr>
            <w:tcW w:w="231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w w:val="95"/>
                <w:sz w:val="24"/>
              </w:rPr>
              <w:t>10,376,230.85</w:t>
            </w:r>
            <w:r>
              <w:rPr>
                <w:rFonts w:ascii="Arial Narrow"/>
                <w:sz w:val="24"/>
              </w:rPr>
            </w:r>
          </w:p>
        </w:tc>
      </w:tr>
      <w:tr>
        <w:trPr>
          <w:trHeight w:val="402" w:hRule="exact"/>
        </w:trPr>
        <w:tc>
          <w:tcPr>
            <w:tcW w:w="3118" w:type="dxa"/>
            <w:tcBorders>
              <w:top w:val="single" w:sz="4" w:space="0" w:color="000000"/>
              <w:left w:val="nil" w:sz="6" w:space="0" w:color="auto"/>
              <w:bottom w:val="single" w:sz="8" w:space="0" w:color="000000"/>
              <w:right w:val="nil" w:sz="6" w:space="0" w:color="auto"/>
            </w:tcBorders>
          </w:tcPr>
          <w:p>
            <w:pPr>
              <w:pStyle w:val="TableParagraph"/>
              <w:tabs>
                <w:tab w:pos="508" w:val="left" w:leader="none"/>
              </w:tabs>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70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754"/>
              <w:jc w:val="right"/>
              <w:rPr>
                <w:rFonts w:ascii="Arial Narrow" w:hAnsi="Arial Narrow" w:cs="Arial Narrow" w:eastAsia="Arial Narrow" w:hint="default"/>
                <w:sz w:val="24"/>
                <w:szCs w:val="24"/>
              </w:rPr>
            </w:pPr>
            <w:r>
              <w:rPr>
                <w:rFonts w:ascii="Arial Narrow"/>
                <w:b/>
                <w:w w:val="95"/>
                <w:sz w:val="24"/>
              </w:rPr>
              <w:t>1,305,800,339.78</w:t>
            </w:r>
            <w:r>
              <w:rPr>
                <w:rFonts w:ascii="Arial Narrow"/>
                <w:sz w:val="24"/>
              </w:rPr>
            </w:r>
          </w:p>
        </w:tc>
        <w:tc>
          <w:tcPr>
            <w:tcW w:w="231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1"/>
              <w:jc w:val="right"/>
              <w:rPr>
                <w:rFonts w:ascii="Arial Narrow" w:hAnsi="Arial Narrow" w:cs="Arial Narrow" w:eastAsia="Arial Narrow" w:hint="default"/>
                <w:sz w:val="24"/>
                <w:szCs w:val="24"/>
              </w:rPr>
            </w:pPr>
            <w:r>
              <w:rPr>
                <w:rFonts w:ascii="Arial Narrow"/>
                <w:b/>
                <w:w w:val="95"/>
                <w:sz w:val="24"/>
              </w:rPr>
              <w:t>1,201,150,489.21</w:t>
            </w:r>
            <w:r>
              <w:rPr>
                <w:rFonts w:ascii="Arial Narrow"/>
                <w:sz w:val="24"/>
              </w:rPr>
            </w:r>
          </w:p>
        </w:tc>
      </w:tr>
    </w:tbl>
    <w:p>
      <w:pPr>
        <w:pStyle w:val="BodyText"/>
        <w:spacing w:line="240" w:lineRule="auto" w:before="30"/>
        <w:ind w:left="543" w:right="0"/>
        <w:jc w:val="left"/>
        <w:rPr>
          <w:rFonts w:ascii="方正姚体" w:hAnsi="方正姚体" w:cs="方正姚体" w:eastAsia="方正姚体" w:hint="default"/>
        </w:rPr>
      </w:pPr>
      <w:r>
        <w:rPr>
          <w:rFonts w:ascii="Arial Narrow" w:hAnsi="Arial Narrow" w:cs="Arial Narrow" w:eastAsia="Arial Narrow" w:hint="default"/>
        </w:rPr>
        <w:t>14</w:t>
      </w:r>
      <w:r>
        <w:rPr>
          <w:rFonts w:ascii="方正姚体" w:hAnsi="方正姚体" w:cs="方正姚体" w:eastAsia="方正姚体" w:hint="default"/>
        </w:rPr>
        <w:t>、在建工程</w:t>
      </w:r>
    </w:p>
    <w:p>
      <w:pPr>
        <w:spacing w:line="240" w:lineRule="auto" w:before="9"/>
        <w:rPr>
          <w:rFonts w:ascii="方正姚体" w:hAnsi="方正姚体" w:cs="方正姚体" w:eastAsia="方正姚体" w:hint="default"/>
          <w:sz w:val="11"/>
          <w:szCs w:val="11"/>
        </w:rPr>
      </w:pPr>
    </w:p>
    <w:p>
      <w:pPr>
        <w:spacing w:after="0" w:line="240" w:lineRule="auto"/>
        <w:rPr>
          <w:rFonts w:ascii="方正姚体" w:hAnsi="方正姚体" w:cs="方正姚体" w:eastAsia="方正姚体" w:hint="default"/>
          <w:sz w:val="11"/>
          <w:szCs w:val="11"/>
        </w:rPr>
        <w:sectPr>
          <w:pgSz w:w="11900" w:h="16840"/>
          <w:pgMar w:header="772" w:footer="742" w:top="1720" w:bottom="940" w:left="840" w:right="840"/>
        </w:sectPr>
      </w:pPr>
    </w:p>
    <w:p>
      <w:pPr>
        <w:pStyle w:val="BodyText"/>
        <w:spacing w:line="357" w:lineRule="exact"/>
        <w:ind w:left="543"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）在建工程明细表</w:t>
      </w:r>
    </w:p>
    <w:p>
      <w:pPr>
        <w:spacing w:line="240" w:lineRule="auto" w:before="0"/>
        <w:rPr>
          <w:rFonts w:ascii="方正姚体" w:hAnsi="方正姚体" w:cs="方正姚体" w:eastAsia="方正姚体" w:hint="default"/>
          <w:sz w:val="16"/>
          <w:szCs w:val="16"/>
        </w:rPr>
      </w:pPr>
    </w:p>
    <w:p>
      <w:pPr>
        <w:pStyle w:val="BodyText"/>
        <w:tabs>
          <w:tab w:pos="2589" w:val="left" w:leader="none"/>
        </w:tabs>
        <w:spacing w:line="415" w:lineRule="exact"/>
        <w:ind w:left="0" w:right="0"/>
        <w:jc w:val="right"/>
        <w:rPr>
          <w:rFonts w:ascii="方正姚体" w:hAnsi="方正姚体" w:cs="方正姚体" w:eastAsia="方正姚体" w:hint="default"/>
        </w:rPr>
      </w:pPr>
      <w:r>
        <w:rPr/>
        <w:pict>
          <v:group style="position:absolute;margin-left:47.82pt;margin-top:-.079836pt;width:469.3pt;height:1pt;mso-position-horizontal-relative:page;mso-position-vertical-relative:paragraph;z-index:-518392" coordorigin="956,-2" coordsize="9386,20">
            <v:group style="position:absolute;left:966;top:8;width:6376;height:2" coordorigin="966,8" coordsize="6376,2">
              <v:shape style="position:absolute;left:966;top:8;width:6376;height:2" coordorigin="966,8" coordsize="6376,0" path="m966,8l7342,8e" filled="false" stroked="true" strokeweight=".96pt" strokecolor="#000000">
                <v:path arrowok="t"/>
              </v:shape>
            </v:group>
            <v:group style="position:absolute;left:7342;top:8;width:1703;height:2" coordorigin="7342,8" coordsize="1703,2">
              <v:shape style="position:absolute;left:7342;top:8;width:1703;height:2" coordorigin="7342,8" coordsize="1703,0" path="m7342,8l9044,8e" filled="false" stroked="true" strokeweight=".96pt" strokecolor="#000000">
                <v:path arrowok="t"/>
              </v:shape>
            </v:group>
            <v:group style="position:absolute;left:9044;top:8;width:1288;height:2" coordorigin="9044,8" coordsize="1288,2">
              <v:shape style="position:absolute;left:9044;top:8;width:1288;height:2" coordorigin="9044,8" coordsize="1288,0" path="m9044,8l10332,8e" filled="false" stroked="true" strokeweight=".96pt" strokecolor="#000000">
                <v:path arrowok="t"/>
              </v:shape>
            </v:group>
            <w10:wrap type="none"/>
          </v:group>
        </w:pict>
      </w:r>
      <w:r>
        <w:rPr>
          <w:rFonts w:ascii="方正姚体" w:hAnsi="方正姚体" w:cs="方正姚体" w:eastAsia="方正姚体" w:hint="default"/>
        </w:rPr>
        <w:t>工程名称</w:t>
        <w:tab/>
      </w:r>
      <w:r>
        <w:rPr>
          <w:rFonts w:ascii="方正姚体" w:hAnsi="方正姚体" w:cs="方正姚体" w:eastAsia="方正姚体" w:hint="default"/>
          <w:position w:val="16"/>
        </w:rPr>
        <w:t>预算数</w:t>
      </w:r>
      <w:r>
        <w:rPr>
          <w:rFonts w:ascii="方正姚体" w:hAnsi="方正姚体" w:cs="方正姚体" w:eastAsia="方正姚体" w:hint="default"/>
        </w:rPr>
      </w:r>
    </w:p>
    <w:p>
      <w:pPr>
        <w:spacing w:line="272" w:lineRule="exact" w:before="0"/>
        <w:ind w:left="0" w:right="52" w:firstLine="0"/>
        <w:jc w:val="right"/>
        <w:rPr>
          <w:rFonts w:ascii="Arial Narrow" w:hAnsi="Arial Narrow" w:cs="Arial Narrow" w:eastAsia="Arial Narrow" w:hint="default"/>
          <w:sz w:val="24"/>
          <w:szCs w:val="24"/>
        </w:rPr>
      </w:pPr>
      <w:r>
        <w:rPr>
          <w:rFonts w:ascii="Arial Narrow" w:hAnsi="Arial Narrow" w:cs="Arial Narrow" w:eastAsia="Arial Narrow" w:hint="default"/>
          <w:b/>
          <w:bCs/>
          <w:sz w:val="24"/>
          <w:szCs w:val="24"/>
        </w:rPr>
        <w:t>(</w:t>
      </w:r>
      <w:r>
        <w:rPr>
          <w:rFonts w:ascii="方正姚体" w:hAnsi="方正姚体" w:cs="方正姚体" w:eastAsia="方正姚体" w:hint="default"/>
          <w:sz w:val="24"/>
          <w:szCs w:val="24"/>
        </w:rPr>
        <w:t>万元</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p>
      <w:pPr>
        <w:spacing w:line="240" w:lineRule="auto" w:before="0"/>
        <w:rPr>
          <w:rFonts w:ascii="Arial Narrow" w:hAnsi="Arial Narrow" w:cs="Arial Narrow" w:eastAsia="Arial Narrow" w:hint="default"/>
          <w:b/>
          <w:bCs/>
          <w:sz w:val="24"/>
          <w:szCs w:val="24"/>
        </w:rPr>
      </w:pPr>
      <w:r>
        <w:rPr/>
        <w:br w:type="column"/>
      </w:r>
      <w:r>
        <w:rPr>
          <w:rFonts w:ascii="Arial Narrow"/>
          <w:b/>
          <w:sz w:val="24"/>
        </w:rPr>
      </w:r>
    </w:p>
    <w:p>
      <w:pPr>
        <w:spacing w:line="240" w:lineRule="auto" w:before="5"/>
        <w:rPr>
          <w:rFonts w:ascii="Arial Narrow" w:hAnsi="Arial Narrow" w:cs="Arial Narrow" w:eastAsia="Arial Narrow" w:hint="default"/>
          <w:b/>
          <w:bCs/>
          <w:sz w:val="22"/>
          <w:szCs w:val="22"/>
        </w:rPr>
      </w:pPr>
    </w:p>
    <w:p>
      <w:pPr>
        <w:pStyle w:val="BodyText"/>
        <w:spacing w:line="288" w:lineRule="exact"/>
        <w:ind w:left="0" w:right="0"/>
        <w:jc w:val="right"/>
        <w:rPr>
          <w:rFonts w:ascii="方正姚体" w:hAnsi="方正姚体" w:cs="方正姚体" w:eastAsia="方正姚体" w:hint="default"/>
        </w:rPr>
      </w:pPr>
      <w:r>
        <w:rPr>
          <w:rFonts w:ascii="方正姚体" w:hAnsi="方正姚体" w:cs="方正姚体" w:eastAsia="方正姚体" w:hint="default"/>
        </w:rPr>
        <w:t>工程</w:t>
      </w:r>
    </w:p>
    <w:p>
      <w:pPr>
        <w:pStyle w:val="BodyText"/>
        <w:tabs>
          <w:tab w:pos="1814" w:val="left" w:leader="none"/>
        </w:tabs>
        <w:spacing w:line="378" w:lineRule="exact"/>
        <w:ind w:left="0" w:right="0"/>
        <w:jc w:val="right"/>
        <w:rPr>
          <w:rFonts w:ascii="方正姚体" w:hAnsi="方正姚体" w:cs="方正姚体" w:eastAsia="方正姚体" w:hint="default"/>
        </w:rPr>
      </w:pPr>
      <w:r>
        <w:rPr>
          <w:rFonts w:ascii="方正姚体" w:hAnsi="方正姚体" w:cs="方正姚体" w:eastAsia="方正姚体" w:hint="default"/>
        </w:rPr>
        <w:t>资金来源</w:t>
        <w:tab/>
      </w:r>
      <w:r>
        <w:rPr>
          <w:rFonts w:ascii="方正姚体" w:hAnsi="方正姚体" w:cs="方正姚体" w:eastAsia="方正姚体" w:hint="default"/>
          <w:position w:val="-8"/>
        </w:rPr>
        <w:t>进度</w:t>
      </w:r>
      <w:r>
        <w:rPr>
          <w:rFonts w:ascii="方正姚体" w:hAnsi="方正姚体" w:cs="方正姚体" w:eastAsia="方正姚体" w:hint="default"/>
        </w:rPr>
      </w:r>
    </w:p>
    <w:p>
      <w:pPr>
        <w:spacing w:line="240" w:lineRule="auto" w:before="0"/>
        <w:rPr>
          <w:rFonts w:ascii="方正姚体" w:hAnsi="方正姚体" w:cs="方正姚体" w:eastAsia="方正姚体" w:hint="default"/>
          <w:sz w:val="22"/>
          <w:szCs w:val="22"/>
        </w:rPr>
      </w:pPr>
      <w:r>
        <w:rPr/>
        <w:br w:type="column"/>
      </w:r>
      <w:r>
        <w:rPr>
          <w:rFonts w:ascii="方正姚体"/>
          <w:sz w:val="22"/>
        </w:rPr>
      </w:r>
    </w:p>
    <w:p>
      <w:pPr>
        <w:spacing w:line="240" w:lineRule="auto" w:before="15"/>
        <w:rPr>
          <w:rFonts w:ascii="方正姚体" w:hAnsi="方正姚体" w:cs="方正姚体" w:eastAsia="方正姚体" w:hint="default"/>
          <w:sz w:val="25"/>
          <w:szCs w:val="25"/>
        </w:rPr>
      </w:pPr>
    </w:p>
    <w:p>
      <w:pPr>
        <w:spacing w:line="272" w:lineRule="exact" w:before="0"/>
        <w:ind w:left="543" w:right="746" w:firstLine="76"/>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工程投入占 预算的比例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spacing w:after="0" w:line="272" w:lineRule="exact"/>
        <w:jc w:val="left"/>
        <w:rPr>
          <w:rFonts w:ascii="Arial Narrow" w:hAnsi="Arial Narrow" w:cs="Arial Narrow" w:eastAsia="Arial Narrow" w:hint="default"/>
          <w:sz w:val="21"/>
          <w:szCs w:val="21"/>
        </w:rPr>
        <w:sectPr>
          <w:type w:val="continuous"/>
          <w:pgSz w:w="11900" w:h="16840"/>
          <w:pgMar w:top="960" w:bottom="280" w:left="840" w:right="840"/>
          <w:cols w:num="3" w:equalWidth="0">
            <w:col w:w="4952" w:space="40"/>
            <w:col w:w="2599" w:space="117"/>
            <w:col w:w="2512"/>
          </w:cols>
        </w:sectPr>
      </w:pPr>
    </w:p>
    <w:p>
      <w:pPr>
        <w:spacing w:line="240" w:lineRule="auto" w:before="5"/>
        <w:rPr>
          <w:rFonts w:ascii="Arial Narrow" w:hAnsi="Arial Narrow" w:cs="Arial Narrow" w:eastAsia="Arial Narrow" w:hint="default"/>
          <w:b/>
          <w:bCs/>
          <w:sz w:val="7"/>
          <w:szCs w:val="7"/>
        </w:rPr>
      </w:pPr>
    </w:p>
    <w:p>
      <w:pPr>
        <w:spacing w:line="20" w:lineRule="exact"/>
        <w:ind w:left="121"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8.8pt;height:.5pt;mso-position-horizontal-relative:char;mso-position-vertical-relative:line" coordorigin="0,0" coordsize="9376,10">
            <v:group style="position:absolute;left:5;top:5;width:6366;height:2" coordorigin="5,5" coordsize="6366,2">
              <v:shape style="position:absolute;left:5;top:5;width:6366;height:2" coordorigin="5,5" coordsize="6366,0" path="m5,5l6371,5e" filled="false" stroked="true" strokeweight=".48pt" strokecolor="#000000">
                <v:path arrowok="t"/>
              </v:shape>
            </v:group>
            <v:group style="position:absolute;left:6371;top:5;width:1713;height:2" coordorigin="6371,5" coordsize="1713,2">
              <v:shape style="position:absolute;left:6371;top:5;width:1713;height:2" coordorigin="6371,5" coordsize="1713,0" path="m6371,5l8083,5e" filled="false" stroked="true" strokeweight=".48pt" strokecolor="#000000">
                <v:path arrowok="t"/>
              </v:shape>
            </v:group>
            <v:group style="position:absolute;left:8083;top:5;width:1288;height:2" coordorigin="8083,5" coordsize="1288,2">
              <v:shape style="position:absolute;left:8083;top:5;width:1288;height:2" coordorigin="8083,5" coordsize="1288,0" path="m8083,5l9371,5e" filled="false" stroked="true" strokeweight=".48pt" strokecolor="#000000">
                <v:path arrowok="t"/>
              </v:shape>
            </v:group>
          </v:group>
        </w:pict>
      </w:r>
      <w:r>
        <w:rPr>
          <w:rFonts w:ascii="Arial Narrow" w:hAnsi="Arial Narrow" w:cs="Arial Narrow" w:eastAsia="Arial Narrow" w:hint="default"/>
          <w:sz w:val="2"/>
          <w:szCs w:val="2"/>
        </w:rPr>
      </w: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5"/>
        <w:rPr>
          <w:rFonts w:ascii="Arial Narrow" w:hAnsi="Arial Narrow" w:cs="Arial Narrow" w:eastAsia="Arial Narrow" w:hint="default"/>
          <w:b/>
          <w:bCs/>
          <w:sz w:val="24"/>
          <w:szCs w:val="24"/>
        </w:rPr>
      </w:pPr>
    </w:p>
    <w:p>
      <w:pPr>
        <w:spacing w:after="0" w:line="240" w:lineRule="auto"/>
        <w:rPr>
          <w:rFonts w:ascii="Arial Narrow" w:hAnsi="Arial Narrow" w:cs="Arial Narrow" w:eastAsia="Arial Narrow" w:hint="default"/>
          <w:sz w:val="24"/>
          <w:szCs w:val="24"/>
        </w:rPr>
        <w:sectPr>
          <w:type w:val="continuous"/>
          <w:pgSz w:w="11900" w:h="16840"/>
          <w:pgMar w:top="960" w:bottom="280" w:left="840" w:right="840"/>
        </w:sectPr>
      </w:pPr>
    </w:p>
    <w:p>
      <w:pPr>
        <w:tabs>
          <w:tab w:pos="4415" w:val="left" w:leader="none"/>
          <w:tab w:pos="5657" w:val="left" w:leader="none"/>
        </w:tabs>
        <w:spacing w:before="6"/>
        <w:ind w:left="155" w:right="-18" w:firstLine="0"/>
        <w:jc w:val="left"/>
        <w:rPr>
          <w:rFonts w:ascii="方正姚体" w:hAnsi="方正姚体" w:cs="方正姚体" w:eastAsia="方正姚体" w:hint="default"/>
          <w:sz w:val="20"/>
          <w:szCs w:val="20"/>
        </w:rPr>
      </w:pPr>
      <w:r>
        <w:rPr/>
        <w:pict>
          <v:shape style="position:absolute;margin-left:48.049999pt;margin-top:-141.124496pt;width:461.7pt;height:149.7pt;mso-position-horizontal-relative:page;mso-position-vertical-relative:paragraph;z-index:3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66"/>
                    <w:gridCol w:w="1015"/>
                    <w:gridCol w:w="1409"/>
                    <w:gridCol w:w="2158"/>
                    <w:gridCol w:w="686"/>
                  </w:tblGrid>
                  <w:tr>
                    <w:trPr>
                      <w:trHeight w:val="403" w:hRule="exact"/>
                    </w:trPr>
                    <w:tc>
                      <w:tcPr>
                        <w:tcW w:w="3966"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方正姚体" w:hAnsi="方正姚体" w:cs="方正姚体" w:eastAsia="方正姚体" w:hint="default"/>
                            <w:sz w:val="20"/>
                            <w:szCs w:val="20"/>
                          </w:rPr>
                        </w:pPr>
                        <w:r>
                          <w:rPr>
                            <w:rFonts w:ascii="方正姚体" w:hAnsi="方正姚体" w:cs="方正姚体" w:eastAsia="方正姚体" w:hint="default"/>
                            <w:sz w:val="20"/>
                            <w:szCs w:val="20"/>
                          </w:rPr>
                          <w:t>利用紧密纺技术开发特种天然纤维产品</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55"/>
                          <w:jc w:val="right"/>
                          <w:rPr>
                            <w:rFonts w:ascii="Arial Narrow" w:hAnsi="Arial Narrow" w:cs="Arial Narrow" w:eastAsia="Arial Narrow" w:hint="default"/>
                            <w:sz w:val="21"/>
                            <w:szCs w:val="21"/>
                          </w:rPr>
                        </w:pPr>
                        <w:r>
                          <w:rPr>
                            <w:rFonts w:ascii="Arial Narrow"/>
                            <w:w w:val="95"/>
                            <w:sz w:val="21"/>
                          </w:rPr>
                          <w:t>4,993</w:t>
                        </w:r>
                        <w:r>
                          <w:rPr>
                            <w:rFonts w:ascii="Arial Narrow"/>
                            <w:sz w:val="21"/>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方正姚体" w:hAnsi="方正姚体" w:cs="方正姚体" w:eastAsia="方正姚体" w:hint="default"/>
                            <w:sz w:val="20"/>
                            <w:szCs w:val="20"/>
                          </w:rPr>
                        </w:pPr>
                        <w:r>
                          <w:rPr>
                            <w:rFonts w:ascii="方正姚体" w:hAnsi="方正姚体" w:cs="方正姚体" w:eastAsia="方正姚体" w:hint="default"/>
                            <w:spacing w:val="-1"/>
                            <w:sz w:val="20"/>
                            <w:szCs w:val="20"/>
                          </w:rPr>
                          <w:t>金融机构借款</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58"/>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基本完工正在试车</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Arial Narrow" w:hAnsi="Arial Narrow" w:cs="Arial Narrow" w:eastAsia="Arial Narrow" w:hint="default"/>
                            <w:sz w:val="21"/>
                            <w:szCs w:val="21"/>
                          </w:rPr>
                        </w:pPr>
                        <w:r>
                          <w:rPr>
                            <w:rFonts w:ascii="Arial Narrow"/>
                            <w:w w:val="95"/>
                            <w:sz w:val="21"/>
                          </w:rPr>
                          <w:t>95</w:t>
                        </w:r>
                        <w:r>
                          <w:rPr>
                            <w:rFonts w:ascii="Arial Narrow"/>
                            <w:sz w:val="21"/>
                          </w:rPr>
                        </w:r>
                      </w:p>
                    </w:tc>
                  </w:tr>
                  <w:tr>
                    <w:trPr>
                      <w:trHeight w:val="395" w:hRule="exact"/>
                    </w:trPr>
                    <w:tc>
                      <w:tcPr>
                        <w:tcW w:w="3966"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方正姚体" w:hAnsi="方正姚体" w:cs="方正姚体" w:eastAsia="方正姚体" w:hint="default"/>
                            <w:sz w:val="20"/>
                            <w:szCs w:val="20"/>
                          </w:rPr>
                        </w:pPr>
                        <w:r>
                          <w:rPr>
                            <w:rFonts w:ascii="方正姚体" w:hAnsi="方正姚体" w:cs="方正姚体" w:eastAsia="方正姚体" w:hint="default"/>
                            <w:sz w:val="20"/>
                            <w:szCs w:val="20"/>
                          </w:rPr>
                          <w:t>利用高新纺纱技术开发高档新型纤维产品</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55"/>
                          <w:jc w:val="right"/>
                          <w:rPr>
                            <w:rFonts w:ascii="Arial Narrow" w:hAnsi="Arial Narrow" w:cs="Arial Narrow" w:eastAsia="Arial Narrow" w:hint="default"/>
                            <w:sz w:val="21"/>
                            <w:szCs w:val="21"/>
                          </w:rPr>
                        </w:pPr>
                        <w:r>
                          <w:rPr>
                            <w:rFonts w:ascii="Arial Narrow"/>
                            <w:w w:val="95"/>
                            <w:sz w:val="21"/>
                          </w:rPr>
                          <w:t>7,998</w:t>
                        </w:r>
                        <w:r>
                          <w:rPr>
                            <w:rFonts w:ascii="Arial Narrow"/>
                            <w:sz w:val="21"/>
                          </w:rPr>
                        </w:r>
                      </w:p>
                    </w:tc>
                    <w:tc>
                      <w:tcPr>
                        <w:tcW w:w="1409" w:type="dxa"/>
                        <w:tcBorders>
                          <w:top w:val="nil" w:sz="6" w:space="0" w:color="auto"/>
                          <w:left w:val="nil" w:sz="6" w:space="0" w:color="auto"/>
                          <w:bottom w:val="nil" w:sz="6" w:space="0" w:color="auto"/>
                          <w:right w:val="nil" w:sz="6" w:space="0" w:color="auto"/>
                        </w:tcBorders>
                      </w:tcPr>
                      <w:p>
                        <w:pPr>
                          <w:pStyle w:val="TableParagraph"/>
                          <w:spacing w:line="290" w:lineRule="exact"/>
                          <w:ind w:right="47"/>
                          <w:jc w:val="right"/>
                          <w:rPr>
                            <w:rFonts w:ascii="方正姚体" w:hAnsi="方正姚体" w:cs="方正姚体" w:eastAsia="方正姚体" w:hint="default"/>
                            <w:sz w:val="20"/>
                            <w:szCs w:val="20"/>
                          </w:rPr>
                        </w:pPr>
                        <w:r>
                          <w:rPr>
                            <w:rFonts w:ascii="方正姚体" w:hAnsi="方正姚体" w:cs="方正姚体" w:eastAsia="方正姚体" w:hint="default"/>
                            <w:spacing w:val="-1"/>
                            <w:sz w:val="20"/>
                            <w:szCs w:val="20"/>
                          </w:rPr>
                          <w:t>金融机构借款</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5"/>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基本完工正在试车</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Arial Narrow" w:hAnsi="Arial Narrow" w:cs="Arial Narrow" w:eastAsia="Arial Narrow" w:hint="default"/>
                            <w:sz w:val="21"/>
                            <w:szCs w:val="21"/>
                          </w:rPr>
                        </w:pPr>
                        <w:r>
                          <w:rPr>
                            <w:rFonts w:ascii="Arial Narrow"/>
                            <w:w w:val="95"/>
                            <w:sz w:val="21"/>
                          </w:rPr>
                          <w:t>99</w:t>
                        </w:r>
                        <w:r>
                          <w:rPr>
                            <w:rFonts w:ascii="Arial Narrow"/>
                            <w:sz w:val="21"/>
                          </w:rPr>
                        </w:r>
                      </w:p>
                    </w:tc>
                  </w:tr>
                  <w:tr>
                    <w:trPr>
                      <w:trHeight w:val="397" w:hRule="exact"/>
                    </w:trPr>
                    <w:tc>
                      <w:tcPr>
                        <w:tcW w:w="3966" w:type="dxa"/>
                        <w:tcBorders>
                          <w:top w:val="nil" w:sz="6" w:space="0" w:color="auto"/>
                          <w:left w:val="nil" w:sz="6" w:space="0" w:color="auto"/>
                          <w:bottom w:val="nil" w:sz="6" w:space="0" w:color="auto"/>
                          <w:right w:val="nil" w:sz="6" w:space="0" w:color="auto"/>
                        </w:tcBorders>
                      </w:tcPr>
                      <w:p>
                        <w:pPr>
                          <w:pStyle w:val="TableParagraph"/>
                          <w:spacing w:line="292" w:lineRule="exact"/>
                          <w:ind w:left="35" w:right="0"/>
                          <w:jc w:val="left"/>
                          <w:rPr>
                            <w:rFonts w:ascii="方正姚体" w:hAnsi="方正姚体" w:cs="方正姚体" w:eastAsia="方正姚体" w:hint="default"/>
                            <w:sz w:val="20"/>
                            <w:szCs w:val="20"/>
                          </w:rPr>
                        </w:pPr>
                        <w:r>
                          <w:rPr>
                            <w:rFonts w:ascii="方正姚体" w:hAnsi="方正姚体" w:cs="方正姚体" w:eastAsia="方正姚体" w:hint="default"/>
                            <w:sz w:val="20"/>
                            <w:szCs w:val="20"/>
                          </w:rPr>
                          <w:t>多种纤维面料设备改良</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5"/>
                          <w:jc w:val="right"/>
                          <w:rPr>
                            <w:rFonts w:ascii="Arial Narrow" w:hAnsi="Arial Narrow" w:cs="Arial Narrow" w:eastAsia="Arial Narrow" w:hint="default"/>
                            <w:sz w:val="21"/>
                            <w:szCs w:val="21"/>
                          </w:rPr>
                        </w:pPr>
                        <w:r>
                          <w:rPr>
                            <w:rFonts w:ascii="Arial Narrow"/>
                            <w:w w:val="95"/>
                            <w:sz w:val="21"/>
                          </w:rPr>
                          <w:t>1,500</w:t>
                        </w:r>
                        <w:r>
                          <w:rPr>
                            <w:rFonts w:ascii="Arial Narrow"/>
                            <w:sz w:val="21"/>
                          </w:rPr>
                        </w:r>
                      </w:p>
                    </w:tc>
                    <w:tc>
                      <w:tcPr>
                        <w:tcW w:w="1409" w:type="dxa"/>
                        <w:tcBorders>
                          <w:top w:val="nil" w:sz="6" w:space="0" w:color="auto"/>
                          <w:left w:val="nil" w:sz="6" w:space="0" w:color="auto"/>
                          <w:bottom w:val="nil" w:sz="6" w:space="0" w:color="auto"/>
                          <w:right w:val="nil" w:sz="6" w:space="0" w:color="auto"/>
                        </w:tcBorders>
                      </w:tcPr>
                      <w:p>
                        <w:pPr>
                          <w:pStyle w:val="TableParagraph"/>
                          <w:spacing w:line="224" w:lineRule="exact"/>
                          <w:ind w:right="50"/>
                          <w:jc w:val="right"/>
                          <w:rPr>
                            <w:rFonts w:ascii="方正姚体" w:hAnsi="方正姚体" w:cs="方正姚体" w:eastAsia="方正姚体" w:hint="default"/>
                            <w:sz w:val="20"/>
                            <w:szCs w:val="20"/>
                          </w:rPr>
                        </w:pPr>
                        <w:r>
                          <w:rPr>
                            <w:rFonts w:ascii="方正姚体" w:hAnsi="方正姚体" w:cs="方正姚体" w:eastAsia="方正姚体" w:hint="default"/>
                            <w:sz w:val="20"/>
                            <w:szCs w:val="20"/>
                          </w:rPr>
                          <w:t>自筹资金</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85"/>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部分设备改造完成</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Arial Narrow" w:hAnsi="Arial Narrow" w:cs="Arial Narrow" w:eastAsia="Arial Narrow" w:hint="default"/>
                            <w:sz w:val="21"/>
                            <w:szCs w:val="21"/>
                          </w:rPr>
                        </w:pPr>
                        <w:r>
                          <w:rPr>
                            <w:rFonts w:ascii="Arial Narrow"/>
                            <w:w w:val="95"/>
                            <w:sz w:val="21"/>
                          </w:rPr>
                          <w:t>50</w:t>
                        </w:r>
                        <w:r>
                          <w:rPr>
                            <w:rFonts w:ascii="Arial Narrow"/>
                            <w:sz w:val="21"/>
                          </w:rPr>
                        </w:r>
                      </w:p>
                    </w:tc>
                  </w:tr>
                  <w:tr>
                    <w:trPr>
                      <w:trHeight w:val="794" w:hRule="exact"/>
                    </w:trPr>
                    <w:tc>
                      <w:tcPr>
                        <w:tcW w:w="3966" w:type="dxa"/>
                        <w:tcBorders>
                          <w:top w:val="nil" w:sz="6" w:space="0" w:color="auto"/>
                          <w:left w:val="nil" w:sz="6" w:space="0" w:color="auto"/>
                          <w:bottom w:val="nil" w:sz="6" w:space="0" w:color="auto"/>
                          <w:right w:val="nil" w:sz="6" w:space="0" w:color="auto"/>
                        </w:tcBorders>
                      </w:tcPr>
                      <w:p>
                        <w:pPr>
                          <w:pStyle w:val="TableParagraph"/>
                          <w:spacing w:line="321" w:lineRule="auto"/>
                          <w:ind w:left="35" w:right="2127"/>
                          <w:jc w:val="left"/>
                          <w:rPr>
                            <w:rFonts w:ascii="方正姚体" w:hAnsi="方正姚体" w:cs="方正姚体" w:eastAsia="方正姚体" w:hint="default"/>
                            <w:sz w:val="20"/>
                            <w:szCs w:val="20"/>
                          </w:rPr>
                        </w:pPr>
                        <w:r>
                          <w:rPr>
                            <w:rFonts w:ascii="方正姚体" w:hAnsi="方正姚体" w:cs="方正姚体" w:eastAsia="方正姚体" w:hint="default"/>
                            <w:spacing w:val="-1"/>
                            <w:sz w:val="20"/>
                            <w:szCs w:val="20"/>
                          </w:rPr>
                          <w:t>气流纺纱机设备改造</w:t>
                        </w:r>
                        <w:r>
                          <w:rPr>
                            <w:rFonts w:ascii="方正姚体" w:hAnsi="方正姚体" w:cs="方正姚体" w:eastAsia="方正姚体" w:hint="default"/>
                            <w:spacing w:val="-42"/>
                            <w:sz w:val="20"/>
                            <w:szCs w:val="20"/>
                          </w:rPr>
                          <w:t> </w:t>
                        </w:r>
                        <w:r>
                          <w:rPr>
                            <w:rFonts w:ascii="方正姚体" w:hAnsi="方正姚体" w:cs="方正姚体" w:eastAsia="方正姚体" w:hint="default"/>
                            <w:spacing w:val="-42"/>
                            <w:sz w:val="20"/>
                            <w:szCs w:val="20"/>
                          </w:rPr>
                        </w:r>
                        <w:r>
                          <w:rPr>
                            <w:rFonts w:ascii="方正姚体" w:hAnsi="方正姚体" w:cs="方正姚体" w:eastAsia="方正姚体" w:hint="default"/>
                            <w:sz w:val="20"/>
                            <w:szCs w:val="20"/>
                          </w:rPr>
                          <w:t>清梳联改造</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9" w:right="0"/>
                          <w:jc w:val="left"/>
                          <w:rPr>
                            <w:rFonts w:ascii="Arial Narrow" w:hAnsi="Arial Narrow" w:cs="Arial Narrow" w:eastAsia="Arial Narrow" w:hint="default"/>
                            <w:sz w:val="21"/>
                            <w:szCs w:val="21"/>
                          </w:rPr>
                        </w:pPr>
                        <w:r>
                          <w:rPr>
                            <w:rFonts w:ascii="Arial Narrow"/>
                            <w:sz w:val="21"/>
                          </w:rPr>
                          <w:t>600</w:t>
                        </w:r>
                      </w:p>
                      <w:p>
                        <w:pPr>
                          <w:pStyle w:val="TableParagraph"/>
                          <w:spacing w:line="240" w:lineRule="auto" w:before="156"/>
                          <w:ind w:left="569" w:right="0"/>
                          <w:jc w:val="left"/>
                          <w:rPr>
                            <w:rFonts w:ascii="Arial Narrow" w:hAnsi="Arial Narrow" w:cs="Arial Narrow" w:eastAsia="Arial Narrow" w:hint="default"/>
                            <w:sz w:val="21"/>
                            <w:szCs w:val="21"/>
                          </w:rPr>
                        </w:pPr>
                        <w:r>
                          <w:rPr>
                            <w:rFonts w:ascii="Arial Narrow"/>
                            <w:sz w:val="21"/>
                          </w:rPr>
                          <w:t>300</w:t>
                        </w:r>
                      </w:p>
                    </w:tc>
                    <w:tc>
                      <w:tcPr>
                        <w:tcW w:w="1409" w:type="dxa"/>
                        <w:tcBorders>
                          <w:top w:val="nil" w:sz="6" w:space="0" w:color="auto"/>
                          <w:left w:val="nil" w:sz="6" w:space="0" w:color="auto"/>
                          <w:bottom w:val="nil" w:sz="6" w:space="0" w:color="auto"/>
                          <w:right w:val="nil" w:sz="6" w:space="0" w:color="auto"/>
                        </w:tcBorders>
                      </w:tcPr>
                      <w:p>
                        <w:pPr>
                          <w:pStyle w:val="TableParagraph"/>
                          <w:spacing w:line="224" w:lineRule="exact"/>
                          <w:ind w:left="556" w:right="0"/>
                          <w:jc w:val="left"/>
                          <w:rPr>
                            <w:rFonts w:ascii="方正姚体" w:hAnsi="方正姚体" w:cs="方正姚体" w:eastAsia="方正姚体" w:hint="default"/>
                            <w:sz w:val="20"/>
                            <w:szCs w:val="20"/>
                          </w:rPr>
                        </w:pPr>
                        <w:r>
                          <w:rPr>
                            <w:rFonts w:ascii="方正姚体" w:hAnsi="方正姚体" w:cs="方正姚体" w:eastAsia="方正姚体" w:hint="default"/>
                            <w:sz w:val="20"/>
                            <w:szCs w:val="20"/>
                          </w:rPr>
                          <w:t>自筹资金</w:t>
                        </w:r>
                      </w:p>
                      <w:p>
                        <w:pPr>
                          <w:pStyle w:val="TableParagraph"/>
                          <w:spacing w:line="240" w:lineRule="auto" w:before="101"/>
                          <w:ind w:left="556" w:right="0"/>
                          <w:jc w:val="left"/>
                          <w:rPr>
                            <w:rFonts w:ascii="方正姚体" w:hAnsi="方正姚体" w:cs="方正姚体" w:eastAsia="方正姚体" w:hint="default"/>
                            <w:sz w:val="20"/>
                            <w:szCs w:val="20"/>
                          </w:rPr>
                        </w:pPr>
                        <w:r>
                          <w:rPr>
                            <w:rFonts w:ascii="方正姚体" w:hAnsi="方正姚体" w:cs="方正姚体" w:eastAsia="方正姚体" w:hint="default"/>
                            <w:sz w:val="20"/>
                            <w:szCs w:val="20"/>
                          </w:rPr>
                          <w:t>自筹资金</w:t>
                        </w:r>
                      </w:p>
                    </w:tc>
                    <w:tc>
                      <w:tcPr>
                        <w:tcW w:w="2158" w:type="dxa"/>
                        <w:tcBorders>
                          <w:top w:val="nil" w:sz="6" w:space="0" w:color="auto"/>
                          <w:left w:val="nil" w:sz="6" w:space="0" w:color="auto"/>
                          <w:bottom w:val="nil" w:sz="6" w:space="0" w:color="auto"/>
                          <w:right w:val="nil" w:sz="6" w:space="0" w:color="auto"/>
                        </w:tcBorders>
                      </w:tcPr>
                      <w:p>
                        <w:pPr>
                          <w:pStyle w:val="TableParagraph"/>
                          <w:spacing w:line="357" w:lineRule="auto" w:before="15"/>
                          <w:ind w:left="438" w:right="638"/>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正在进行改造 正在进行改造</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p>
                        <w:pPr>
                          <w:pStyle w:val="TableParagraph"/>
                          <w:spacing w:line="240" w:lineRule="auto" w:before="156"/>
                          <w:ind w:right="46"/>
                          <w:jc w:val="right"/>
                          <w:rPr>
                            <w:rFonts w:ascii="Arial Narrow" w:hAnsi="Arial Narrow" w:cs="Arial Narrow" w:eastAsia="Arial Narrow" w:hint="default"/>
                            <w:sz w:val="21"/>
                            <w:szCs w:val="21"/>
                          </w:rPr>
                        </w:pPr>
                        <w:r>
                          <w:rPr>
                            <w:rFonts w:ascii="Arial Narrow"/>
                            <w:spacing w:val="-13"/>
                            <w:w w:val="95"/>
                            <w:sz w:val="21"/>
                          </w:rPr>
                          <w:t>11</w:t>
                        </w:r>
                        <w:r>
                          <w:rPr>
                            <w:rFonts w:ascii="Arial Narrow"/>
                            <w:sz w:val="21"/>
                          </w:rPr>
                        </w:r>
                      </w:p>
                    </w:tc>
                  </w:tr>
                  <w:tr>
                    <w:trPr>
                      <w:trHeight w:val="397" w:hRule="exact"/>
                    </w:trPr>
                    <w:tc>
                      <w:tcPr>
                        <w:tcW w:w="3966" w:type="dxa"/>
                        <w:tcBorders>
                          <w:top w:val="nil" w:sz="6" w:space="0" w:color="auto"/>
                          <w:left w:val="nil" w:sz="6" w:space="0" w:color="auto"/>
                          <w:bottom w:val="nil" w:sz="6" w:space="0" w:color="auto"/>
                          <w:right w:val="nil" w:sz="6" w:space="0" w:color="auto"/>
                        </w:tcBorders>
                      </w:tcPr>
                      <w:p>
                        <w:pPr>
                          <w:pStyle w:val="TableParagraph"/>
                          <w:spacing w:line="292" w:lineRule="exact"/>
                          <w:ind w:left="35" w:right="0"/>
                          <w:jc w:val="left"/>
                          <w:rPr>
                            <w:rFonts w:ascii="方正姚体" w:hAnsi="方正姚体" w:cs="方正姚体" w:eastAsia="方正姚体" w:hint="default"/>
                            <w:sz w:val="20"/>
                            <w:szCs w:val="20"/>
                          </w:rPr>
                        </w:pPr>
                        <w:r>
                          <w:rPr>
                            <w:rFonts w:ascii="方正姚体" w:hAnsi="方正姚体" w:cs="方正姚体" w:eastAsia="方正姚体" w:hint="default"/>
                            <w:sz w:val="20"/>
                            <w:szCs w:val="20"/>
                          </w:rPr>
                          <w:t>开发高档多组分纤维服装面料项目</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5"/>
                          <w:jc w:val="right"/>
                          <w:rPr>
                            <w:rFonts w:ascii="Arial Narrow" w:hAnsi="Arial Narrow" w:cs="Arial Narrow" w:eastAsia="Arial Narrow" w:hint="default"/>
                            <w:sz w:val="21"/>
                            <w:szCs w:val="21"/>
                          </w:rPr>
                        </w:pPr>
                        <w:r>
                          <w:rPr>
                            <w:rFonts w:ascii="Arial Narrow"/>
                            <w:w w:val="95"/>
                            <w:sz w:val="21"/>
                          </w:rPr>
                          <w:t>43,039</w:t>
                        </w:r>
                        <w:r>
                          <w:rPr>
                            <w:rFonts w:ascii="Arial Narrow"/>
                            <w:sz w:val="21"/>
                          </w:rPr>
                        </w:r>
                      </w:p>
                    </w:tc>
                    <w:tc>
                      <w:tcPr>
                        <w:tcW w:w="1409" w:type="dxa"/>
                        <w:tcBorders>
                          <w:top w:val="nil" w:sz="6" w:space="0" w:color="auto"/>
                          <w:left w:val="nil" w:sz="6" w:space="0" w:color="auto"/>
                          <w:bottom w:val="nil" w:sz="6" w:space="0" w:color="auto"/>
                          <w:right w:val="nil" w:sz="6" w:space="0" w:color="auto"/>
                        </w:tcBorders>
                      </w:tcPr>
                      <w:p>
                        <w:pPr>
                          <w:pStyle w:val="TableParagraph"/>
                          <w:spacing w:line="292" w:lineRule="exact"/>
                          <w:ind w:right="50"/>
                          <w:jc w:val="right"/>
                          <w:rPr>
                            <w:rFonts w:ascii="方正姚体" w:hAnsi="方正姚体" w:cs="方正姚体" w:eastAsia="方正姚体" w:hint="default"/>
                            <w:sz w:val="20"/>
                            <w:szCs w:val="20"/>
                          </w:rPr>
                        </w:pPr>
                        <w:r>
                          <w:rPr>
                            <w:rFonts w:ascii="方正姚体" w:hAnsi="方正姚体" w:cs="方正姚体" w:eastAsia="方正姚体" w:hint="default"/>
                            <w:sz w:val="20"/>
                            <w:szCs w:val="20"/>
                          </w:rPr>
                          <w:t>募股资金</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进口设备已到货</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Arial Narrow" w:hAnsi="Arial Narrow" w:cs="Arial Narrow" w:eastAsia="Arial Narrow" w:hint="default"/>
                            <w:sz w:val="21"/>
                            <w:szCs w:val="21"/>
                          </w:rPr>
                        </w:pPr>
                        <w:r>
                          <w:rPr>
                            <w:rFonts w:ascii="Arial Narrow"/>
                            <w:w w:val="95"/>
                            <w:sz w:val="21"/>
                          </w:rPr>
                          <w:t>47</w:t>
                        </w:r>
                        <w:r>
                          <w:rPr>
                            <w:rFonts w:ascii="Arial Narrow"/>
                            <w:sz w:val="21"/>
                          </w:rPr>
                        </w:r>
                      </w:p>
                    </w:tc>
                  </w:tr>
                  <w:tr>
                    <w:trPr>
                      <w:trHeight w:val="305" w:hRule="exact"/>
                    </w:trPr>
                    <w:tc>
                      <w:tcPr>
                        <w:tcW w:w="3966" w:type="dxa"/>
                        <w:tcBorders>
                          <w:top w:val="nil" w:sz="6" w:space="0" w:color="auto"/>
                          <w:left w:val="nil" w:sz="6" w:space="0" w:color="auto"/>
                          <w:bottom w:val="nil" w:sz="6" w:space="0" w:color="auto"/>
                          <w:right w:val="nil" w:sz="6" w:space="0" w:color="auto"/>
                        </w:tcBorders>
                      </w:tcPr>
                      <w:p>
                        <w:pPr>
                          <w:pStyle w:val="TableParagraph"/>
                          <w:spacing w:line="292" w:lineRule="exact"/>
                          <w:ind w:left="35" w:right="0"/>
                          <w:jc w:val="left"/>
                          <w:rPr>
                            <w:rFonts w:ascii="方正姚体" w:hAnsi="方正姚体" w:cs="方正姚体" w:eastAsia="方正姚体" w:hint="default"/>
                            <w:sz w:val="20"/>
                            <w:szCs w:val="20"/>
                          </w:rPr>
                        </w:pPr>
                        <w:r>
                          <w:rPr>
                            <w:rFonts w:ascii="方正姚体" w:hAnsi="方正姚体" w:cs="方正姚体" w:eastAsia="方正姚体" w:hint="default"/>
                            <w:sz w:val="20"/>
                            <w:szCs w:val="20"/>
                          </w:rPr>
                          <w:t>高档纺织产品开发与生产技术改造项目</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5"/>
                          <w:jc w:val="right"/>
                          <w:rPr>
                            <w:rFonts w:ascii="Arial Narrow" w:hAnsi="Arial Narrow" w:cs="Arial Narrow" w:eastAsia="Arial Narrow" w:hint="default"/>
                            <w:sz w:val="21"/>
                            <w:szCs w:val="21"/>
                          </w:rPr>
                        </w:pPr>
                        <w:r>
                          <w:rPr>
                            <w:rFonts w:ascii="Arial Narrow"/>
                            <w:w w:val="95"/>
                            <w:sz w:val="21"/>
                          </w:rPr>
                          <w:t>15,295</w:t>
                        </w:r>
                        <w:r>
                          <w:rPr>
                            <w:rFonts w:ascii="Arial Narrow"/>
                            <w:sz w:val="21"/>
                          </w:rPr>
                        </w:r>
                      </w:p>
                    </w:tc>
                    <w:tc>
                      <w:tcPr>
                        <w:tcW w:w="1409" w:type="dxa"/>
                        <w:tcBorders>
                          <w:top w:val="nil" w:sz="6" w:space="0" w:color="auto"/>
                          <w:left w:val="nil" w:sz="6" w:space="0" w:color="auto"/>
                          <w:bottom w:val="nil" w:sz="6" w:space="0" w:color="auto"/>
                          <w:right w:val="nil" w:sz="6" w:space="0" w:color="auto"/>
                        </w:tcBorders>
                      </w:tcPr>
                      <w:p>
                        <w:pPr>
                          <w:pStyle w:val="TableParagraph"/>
                          <w:spacing w:line="292" w:lineRule="exact"/>
                          <w:ind w:right="50"/>
                          <w:jc w:val="right"/>
                          <w:rPr>
                            <w:rFonts w:ascii="方正姚体" w:hAnsi="方正姚体" w:cs="方正姚体" w:eastAsia="方正姚体" w:hint="default"/>
                            <w:sz w:val="20"/>
                            <w:szCs w:val="20"/>
                          </w:rPr>
                        </w:pPr>
                        <w:r>
                          <w:rPr>
                            <w:rFonts w:ascii="方正姚体" w:hAnsi="方正姚体" w:cs="方正姚体" w:eastAsia="方正姚体" w:hint="default"/>
                            <w:sz w:val="20"/>
                            <w:szCs w:val="20"/>
                          </w:rPr>
                          <w:t>募股资金</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85"/>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设备已到货正在安装</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Arial Narrow" w:hAnsi="Arial Narrow" w:cs="Arial Narrow" w:eastAsia="Arial Narrow" w:hint="default"/>
                            <w:sz w:val="21"/>
                            <w:szCs w:val="21"/>
                          </w:rPr>
                        </w:pPr>
                        <w:r>
                          <w:rPr>
                            <w:rFonts w:ascii="Arial Narrow"/>
                            <w:w w:val="95"/>
                            <w:sz w:val="21"/>
                          </w:rPr>
                          <w:t>96</w:t>
                        </w:r>
                        <w:r>
                          <w:rPr>
                            <w:rFonts w:ascii="Arial Narrow"/>
                            <w:sz w:val="21"/>
                          </w:rPr>
                        </w:r>
                      </w:p>
                    </w:tc>
                  </w:tr>
                  <w:tr>
                    <w:trPr>
                      <w:trHeight w:val="303" w:hRule="exact"/>
                    </w:trPr>
                    <w:tc>
                      <w:tcPr>
                        <w:tcW w:w="3966"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85"/>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部分厂房设备已完工</w:t>
                        </w:r>
                      </w:p>
                    </w:tc>
                    <w:tc>
                      <w:tcPr>
                        <w:tcW w:w="68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方正姚体" w:hAnsi="方正姚体" w:cs="方正姚体" w:eastAsia="方正姚体" w:hint="default"/>
          <w:w w:val="95"/>
          <w:sz w:val="20"/>
          <w:szCs w:val="20"/>
        </w:rPr>
        <w:t>整体改造优化升级项目</w:t>
      </w:r>
      <w:r>
        <w:rPr>
          <w:rFonts w:ascii="Courier New" w:hAnsi="Courier New" w:cs="Courier New" w:eastAsia="Courier New" w:hint="default"/>
          <w:w w:val="95"/>
          <w:sz w:val="20"/>
          <w:szCs w:val="20"/>
        </w:rPr>
        <w:t>--</w:t>
      </w:r>
      <w:r>
        <w:rPr>
          <w:rFonts w:ascii="方正姚体" w:hAnsi="方正姚体" w:cs="方正姚体" w:eastAsia="方正姚体" w:hint="default"/>
          <w:w w:val="95"/>
          <w:sz w:val="20"/>
          <w:szCs w:val="20"/>
        </w:rPr>
        <w:t>高档服装面料项目</w:t>
        <w:tab/>
      </w:r>
      <w:r>
        <w:rPr>
          <w:rFonts w:ascii="Arial Narrow" w:hAnsi="Arial Narrow" w:cs="Arial Narrow" w:eastAsia="Arial Narrow" w:hint="default"/>
          <w:w w:val="95"/>
          <w:sz w:val="21"/>
          <w:szCs w:val="21"/>
        </w:rPr>
        <w:t>83,666</w:t>
        <w:tab/>
      </w:r>
      <w:r>
        <w:rPr>
          <w:rFonts w:ascii="方正姚体" w:hAnsi="方正姚体" w:cs="方正姚体" w:eastAsia="方正姚体" w:hint="default"/>
          <w:sz w:val="20"/>
          <w:szCs w:val="20"/>
        </w:rPr>
        <w:t>自筹资金</w:t>
      </w:r>
    </w:p>
    <w:p>
      <w:pPr>
        <w:pStyle w:val="BodyText"/>
        <w:spacing w:line="240" w:lineRule="auto" w:before="173"/>
        <w:ind w:left="543" w:right="-18"/>
        <w:jc w:val="left"/>
        <w:rPr>
          <w:rFonts w:ascii="方正姚体" w:hAnsi="方正姚体" w:cs="方正姚体" w:eastAsia="方正姚体" w:hint="default"/>
        </w:rPr>
      </w:pPr>
      <w:r>
        <w:rPr/>
        <w:pict>
          <v:group style="position:absolute;margin-left:47.099998pt;margin-top:5.670155pt;width:470.35pt;height:1pt;mso-position-horizontal-relative:page;mso-position-vertical-relative:paragraph;z-index:3688" coordorigin="942,113" coordsize="9407,20">
            <v:group style="position:absolute;left:952;top:123;width:4006;height:2" coordorigin="952,123" coordsize="4006,2">
              <v:shape style="position:absolute;left:952;top:123;width:4006;height:2" coordorigin="952,123" coordsize="4006,0" path="m952,123l4957,123e" filled="false" stroked="true" strokeweight=".96pt" strokecolor="#000000">
                <v:path arrowok="t"/>
              </v:shape>
            </v:group>
            <v:group style="position:absolute;left:4943;top:123;width:959;height:2" coordorigin="4943,123" coordsize="959,2">
              <v:shape style="position:absolute;left:4943;top:123;width:959;height:2" coordorigin="4943,123" coordsize="959,0" path="m4943,123l5902,123e" filled="false" stroked="true" strokeweight=".96pt" strokecolor="#000000">
                <v:path arrowok="t"/>
              </v:shape>
            </v:group>
            <v:group style="position:absolute;left:5887;top:123;width:1443;height:2" coordorigin="5887,123" coordsize="1443,2">
              <v:shape style="position:absolute;left:5887;top:123;width:1443;height:2" coordorigin="5887,123" coordsize="1443,0" path="m5887,123l7330,123e" filled="false" stroked="true" strokeweight=".96pt" strokecolor="#000000">
                <v:path arrowok="t"/>
              </v:shape>
            </v:group>
            <v:group style="position:absolute;left:7315;top:123;width:20;height:2" coordorigin="7315,123" coordsize="20,2">
              <v:shape style="position:absolute;left:7315;top:123;width:20;height:2" coordorigin="7315,123" coordsize="20,0" path="m7315,123l7334,123e" filled="false" stroked="true" strokeweight=".96pt" strokecolor="#000000">
                <v:path arrowok="t"/>
              </v:shape>
            </v:group>
            <v:group style="position:absolute;left:7334;top:123;width:1718;height:2" coordorigin="7334,123" coordsize="1718,2">
              <v:shape style="position:absolute;left:7334;top:123;width:1718;height:2" coordorigin="7334,123" coordsize="1718,0" path="m7334,123l9052,123e" filled="false" stroked="true" strokeweight=".96pt" strokecolor="#000000">
                <v:path arrowok="t"/>
              </v:shape>
            </v:group>
            <v:group style="position:absolute;left:9037;top:123;width:1302;height:2" coordorigin="9037,123" coordsize="1302,2">
              <v:shape style="position:absolute;left:9037;top:123;width:1302;height:2" coordorigin="9037,123" coordsize="1302,0" path="m9037,123l10339,123e" filled="false" stroked="true" strokeweight=".96pt" strokecolor="#000000">
                <v:path arrowok="t"/>
              </v:shape>
            </v:group>
            <w10:wrap type="none"/>
          </v:group>
        </w:pict>
      </w: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）在建工程增减变动</w:t>
      </w:r>
    </w:p>
    <w:p>
      <w:pPr>
        <w:tabs>
          <w:tab w:pos="2194" w:val="right" w:leader="none"/>
        </w:tabs>
        <w:spacing w:before="73"/>
        <w:ind w:left="156" w:right="0" w:firstLine="0"/>
        <w:jc w:val="left"/>
        <w:rPr>
          <w:rFonts w:ascii="Arial Narrow" w:hAnsi="Arial Narrow" w:cs="Arial Narrow" w:eastAsia="Arial Narrow" w:hint="default"/>
          <w:sz w:val="21"/>
          <w:szCs w:val="21"/>
        </w:rPr>
      </w:pPr>
      <w:r>
        <w:rPr/>
        <w:br w:type="column"/>
      </w:r>
      <w:r>
        <w:rPr>
          <w:rFonts w:ascii="方正姚体" w:hAnsi="方正姚体" w:cs="方正姚体" w:eastAsia="方正姚体" w:hint="default"/>
          <w:sz w:val="18"/>
          <w:szCs w:val="18"/>
        </w:rPr>
        <w:t>并投入运行</w:t>
      </w:r>
      <w:r>
        <w:rPr>
          <w:rFonts w:ascii="Arial Narrow" w:hAnsi="Arial Narrow" w:cs="Arial Narrow" w:eastAsia="Arial Narrow" w:hint="default"/>
          <w:position w:val="11"/>
          <w:sz w:val="21"/>
          <w:szCs w:val="21"/>
        </w:rPr>
        <w:tab/>
        <w:t>23</w:t>
      </w:r>
      <w:r>
        <w:rPr>
          <w:rFonts w:ascii="Arial Narrow" w:hAnsi="Arial Narrow" w:cs="Arial Narrow" w:eastAsia="Arial Narrow" w:hint="default"/>
          <w:sz w:val="21"/>
          <w:szCs w:val="21"/>
        </w:rPr>
      </w:r>
    </w:p>
    <w:p>
      <w:pPr>
        <w:spacing w:after="0"/>
        <w:jc w:val="left"/>
        <w:rPr>
          <w:rFonts w:ascii="Arial Narrow" w:hAnsi="Arial Narrow" w:cs="Arial Narrow" w:eastAsia="Arial Narrow" w:hint="default"/>
          <w:sz w:val="21"/>
          <w:szCs w:val="21"/>
        </w:rPr>
        <w:sectPr>
          <w:type w:val="continuous"/>
          <w:pgSz w:w="11900" w:h="16840"/>
          <w:pgMar w:top="960" w:bottom="280" w:left="840" w:right="840"/>
          <w:cols w:num="2" w:equalWidth="0">
            <w:col w:w="6460" w:space="664"/>
            <w:col w:w="3096"/>
          </w:cols>
        </w:sectPr>
      </w:pPr>
    </w:p>
    <w:p>
      <w:pPr>
        <w:spacing w:line="240" w:lineRule="auto" w:before="7"/>
        <w:rPr>
          <w:rFonts w:ascii="Arial Narrow" w:hAnsi="Arial Narrow" w:cs="Arial Narrow" w:eastAsia="Arial Narrow" w:hint="default"/>
          <w:sz w:val="22"/>
          <w:szCs w:val="22"/>
        </w:rPr>
      </w:pPr>
    </w:p>
    <w:p>
      <w:pPr>
        <w:spacing w:line="20" w:lineRule="exact"/>
        <w:ind w:left="119"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518.6pt;height:1pt;mso-position-horizontal-relative:char;mso-position-vertical-relative:line" coordorigin="0,0" coordsize="10372,20">
            <v:group style="position:absolute;left:10;top:10;width:7752;height:2" coordorigin="10,10" coordsize="7752,2">
              <v:shape style="position:absolute;left:10;top:10;width:7752;height:2" coordorigin="10,10" coordsize="7752,0" path="m10,10l7762,10e" filled="false" stroked="true" strokeweight=".96pt" strokecolor="#000000">
                <v:path arrowok="t"/>
              </v:shape>
            </v:group>
            <v:group style="position:absolute;left:7762;top:10;width:2601;height:2" coordorigin="7762,10" coordsize="2601,2">
              <v:shape style="position:absolute;left:7762;top:10;width:2601;height:2" coordorigin="7762,10" coordsize="2601,0" path="m7762,10l10362,10e" filled="false" stroked="true" strokeweight=".96pt" strokecolor="#000000">
                <v:path arrowok="t"/>
              </v:shape>
            </v:group>
          </v:group>
        </w:pict>
      </w:r>
      <w:r>
        <w:rPr>
          <w:rFonts w:ascii="Arial Narrow" w:hAnsi="Arial Narrow" w:cs="Arial Narrow" w:eastAsia="Arial Narrow" w:hint="default"/>
          <w:sz w:val="2"/>
          <w:szCs w:val="2"/>
        </w:rPr>
      </w:r>
    </w:p>
    <w:p>
      <w:pPr>
        <w:tabs>
          <w:tab w:pos="6343" w:val="left" w:leader="none"/>
          <w:tab w:pos="9610" w:val="right" w:leader="none"/>
        </w:tabs>
        <w:spacing w:line="285" w:lineRule="exact" w:before="0"/>
        <w:ind w:left="3851"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本期增加</w:t>
        <w:tab/>
        <w:t>本期减少</w:t>
      </w:r>
      <w:r>
        <w:rPr>
          <w:rFonts w:ascii="Arial Narrow" w:hAnsi="Arial Narrow" w:cs="Arial Narrow" w:eastAsia="Arial Narrow" w:hint="default"/>
          <w:b/>
          <w:bCs/>
          <w:sz w:val="21"/>
          <w:szCs w:val="21"/>
        </w:rPr>
        <w:tab/>
        <w:t>2009.12.31</w:t>
      </w:r>
      <w:r>
        <w:rPr>
          <w:rFonts w:ascii="Arial Narrow" w:hAnsi="Arial Narrow" w:cs="Arial Narrow" w:eastAsia="Arial Narrow" w:hint="default"/>
          <w:sz w:val="21"/>
          <w:szCs w:val="21"/>
        </w:rPr>
      </w:r>
    </w:p>
    <w:p>
      <w:pPr>
        <w:tabs>
          <w:tab w:pos="3174" w:val="right" w:leader="none"/>
        </w:tabs>
        <w:spacing w:line="142" w:lineRule="exact" w:before="0"/>
        <w:ind w:left="150"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工程名称</w:t>
      </w:r>
      <w:r>
        <w:rPr>
          <w:rFonts w:ascii="Arial Narrow" w:hAnsi="Arial Narrow" w:cs="Arial Narrow" w:eastAsia="Arial Narrow" w:hint="default"/>
          <w:b/>
          <w:bCs/>
          <w:sz w:val="21"/>
          <w:szCs w:val="21"/>
        </w:rPr>
        <w:tab/>
        <w:t>2009.01.01</w:t>
      </w:r>
      <w:r>
        <w:rPr>
          <w:rFonts w:ascii="Arial Narrow" w:hAnsi="Arial Narrow" w:cs="Arial Narrow" w:eastAsia="Arial Narrow" w:hint="default"/>
          <w:sz w:val="21"/>
          <w:szCs w:val="21"/>
        </w:rPr>
      </w:r>
    </w:p>
    <w:p>
      <w:pPr>
        <w:spacing w:after="0" w:line="142" w:lineRule="exact"/>
        <w:jc w:val="left"/>
        <w:rPr>
          <w:rFonts w:ascii="Arial Narrow" w:hAnsi="Arial Narrow" w:cs="Arial Narrow" w:eastAsia="Arial Narrow" w:hint="default"/>
          <w:sz w:val="21"/>
          <w:szCs w:val="21"/>
        </w:rPr>
        <w:sectPr>
          <w:pgSz w:w="11900" w:h="16840"/>
          <w:pgMar w:header="772" w:footer="742" w:top="1720" w:bottom="940" w:left="460" w:right="740"/>
        </w:sectPr>
      </w:pPr>
    </w:p>
    <w:p>
      <w:pPr>
        <w:spacing w:line="350" w:lineRule="exact" w:before="0"/>
        <w:ind w:left="0" w:right="0" w:firstLine="0"/>
        <w:jc w:val="right"/>
        <w:rPr>
          <w:rFonts w:ascii="方正姚体" w:hAnsi="方正姚体" w:cs="方正姚体" w:eastAsia="方正姚体" w:hint="default"/>
          <w:sz w:val="21"/>
          <w:szCs w:val="21"/>
        </w:rPr>
      </w:pPr>
      <w:r>
        <w:rPr/>
        <w:pict>
          <v:shape style="position:absolute;margin-left:29.1pt;margin-top:13.61955pt;width:518pt;height:348pt;mso-position-horizontal-relative:page;mso-position-vertical-relative:paragraph;z-index:3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48"/>
                    <w:gridCol w:w="1104"/>
                    <w:gridCol w:w="1255"/>
                    <w:gridCol w:w="1302"/>
                    <w:gridCol w:w="1184"/>
                    <w:gridCol w:w="2207"/>
                    <w:gridCol w:w="1358"/>
                    <w:gridCol w:w="1202"/>
                  </w:tblGrid>
                  <w:tr>
                    <w:trPr>
                      <w:trHeight w:val="269" w:hRule="exact"/>
                    </w:trPr>
                    <w:tc>
                      <w:tcPr>
                        <w:tcW w:w="4409" w:type="dxa"/>
                        <w:gridSpan w:val="4"/>
                        <w:tcBorders>
                          <w:top w:val="nil" w:sz="6" w:space="0" w:color="auto"/>
                          <w:left w:val="nil" w:sz="6" w:space="0" w:color="auto"/>
                          <w:bottom w:val="single" w:sz="4" w:space="0" w:color="000000"/>
                          <w:right w:val="nil" w:sz="6" w:space="0" w:color="auto"/>
                        </w:tcBorders>
                      </w:tcPr>
                      <w:p>
                        <w:pPr/>
                      </w:p>
                    </w:tc>
                    <w:tc>
                      <w:tcPr>
                        <w:tcW w:w="1184" w:type="dxa"/>
                        <w:tcBorders>
                          <w:top w:val="nil" w:sz="6" w:space="0" w:color="auto"/>
                          <w:left w:val="nil" w:sz="6" w:space="0" w:color="auto"/>
                          <w:bottom w:val="single" w:sz="4" w:space="0" w:color="000000"/>
                          <w:right w:val="nil" w:sz="6" w:space="0" w:color="auto"/>
                        </w:tcBorders>
                      </w:tcPr>
                      <w:p>
                        <w:pPr>
                          <w:pStyle w:val="TableParagraph"/>
                          <w:spacing w:line="210" w:lineRule="exact"/>
                          <w:ind w:right="77"/>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资本化金额</w:t>
                        </w:r>
                      </w:p>
                    </w:tc>
                    <w:tc>
                      <w:tcPr>
                        <w:tcW w:w="2207" w:type="dxa"/>
                        <w:tcBorders>
                          <w:top w:val="nil" w:sz="6" w:space="0" w:color="auto"/>
                          <w:left w:val="nil" w:sz="6" w:space="0" w:color="auto"/>
                          <w:bottom w:val="single" w:sz="4" w:space="0" w:color="000000"/>
                          <w:right w:val="nil" w:sz="6" w:space="0" w:color="auto"/>
                        </w:tcBorders>
                      </w:tcPr>
                      <w:p>
                        <w:pPr>
                          <w:pStyle w:val="TableParagraph"/>
                          <w:spacing w:line="214" w:lineRule="exact"/>
                          <w:ind w:left="968" w:right="0"/>
                          <w:jc w:val="left"/>
                          <w:rPr>
                            <w:rFonts w:ascii="方正姚体" w:hAnsi="方正姚体" w:cs="方正姚体" w:eastAsia="方正姚体" w:hint="default"/>
                            <w:sz w:val="21"/>
                            <w:szCs w:val="21"/>
                          </w:rPr>
                        </w:pPr>
                        <w:r>
                          <w:rPr>
                            <w:rFonts w:ascii="方正姚体" w:hAnsi="方正姚体" w:cs="方正姚体" w:eastAsia="方正姚体" w:hint="default"/>
                            <w:position w:val="-13"/>
                            <w:sz w:val="21"/>
                            <w:szCs w:val="21"/>
                          </w:rPr>
                          <w:t>产 </w:t>
                        </w:r>
                        <w:r>
                          <w:rPr>
                            <w:rFonts w:ascii="方正姚体" w:hAnsi="方正姚体" w:cs="方正姚体" w:eastAsia="方正姚体" w:hint="default"/>
                            <w:spacing w:val="1"/>
                            <w:position w:val="-13"/>
                            <w:sz w:val="21"/>
                            <w:szCs w:val="21"/>
                          </w:rPr>
                          <w:t> </w:t>
                        </w:r>
                        <w:r>
                          <w:rPr>
                            <w:rFonts w:ascii="方正姚体" w:hAnsi="方正姚体" w:cs="方正姚体" w:eastAsia="方正姚体" w:hint="default"/>
                            <w:sz w:val="21"/>
                            <w:szCs w:val="21"/>
                          </w:rPr>
                          <w:t>其他减少</w:t>
                        </w:r>
                      </w:p>
                    </w:tc>
                    <w:tc>
                      <w:tcPr>
                        <w:tcW w:w="1358" w:type="dxa"/>
                        <w:tcBorders>
                          <w:top w:val="nil" w:sz="6" w:space="0" w:color="auto"/>
                          <w:left w:val="nil" w:sz="6" w:space="0" w:color="auto"/>
                          <w:bottom w:val="single" w:sz="4" w:space="0" w:color="000000"/>
                          <w:right w:val="nil" w:sz="6" w:space="0" w:color="auto"/>
                        </w:tcBorders>
                      </w:tcPr>
                      <w:p>
                        <w:pPr/>
                      </w:p>
                    </w:tc>
                    <w:tc>
                      <w:tcPr>
                        <w:tcW w:w="1202" w:type="dxa"/>
                        <w:tcBorders>
                          <w:top w:val="nil" w:sz="6" w:space="0" w:color="auto"/>
                          <w:left w:val="nil" w:sz="6" w:space="0" w:color="auto"/>
                          <w:bottom w:val="single" w:sz="4" w:space="0" w:color="000000"/>
                          <w:right w:val="nil" w:sz="6" w:space="0" w:color="auto"/>
                        </w:tcBorders>
                      </w:tcPr>
                      <w:p>
                        <w:pPr>
                          <w:pStyle w:val="TableParagraph"/>
                          <w:spacing w:line="210" w:lineRule="exact"/>
                          <w:ind w:right="20"/>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本化金额</w:t>
                        </w:r>
                      </w:p>
                    </w:tc>
                  </w:tr>
                  <w:tr>
                    <w:trPr>
                      <w:trHeight w:val="573" w:hRule="exact"/>
                    </w:trPr>
                    <w:tc>
                      <w:tcPr>
                        <w:tcW w:w="3107" w:type="dxa"/>
                        <w:gridSpan w:val="3"/>
                        <w:tcBorders>
                          <w:top w:val="single" w:sz="4" w:space="0" w:color="000000"/>
                          <w:left w:val="nil" w:sz="6" w:space="0" w:color="auto"/>
                          <w:bottom w:val="nil" w:sz="6" w:space="0" w:color="auto"/>
                          <w:right w:val="nil" w:sz="6" w:space="0" w:color="auto"/>
                        </w:tcBorders>
                      </w:tcPr>
                      <w:p>
                        <w:pPr>
                          <w:pStyle w:val="TableParagraph"/>
                          <w:tabs>
                            <w:tab w:pos="2045" w:val="left" w:leader="none"/>
                          </w:tabs>
                          <w:spacing w:line="153" w:lineRule="auto" w:before="71"/>
                          <w:ind w:left="28" w:right="51"/>
                          <w:jc w:val="left"/>
                          <w:rPr>
                            <w:rFonts w:ascii="Arial Narrow" w:hAnsi="Arial Narrow" w:cs="Arial Narrow" w:eastAsia="Arial Narrow" w:hint="default"/>
                            <w:sz w:val="21"/>
                            <w:szCs w:val="21"/>
                          </w:rPr>
                        </w:pPr>
                        <w:r>
                          <w:rPr>
                            <w:rFonts w:ascii="方正姚体" w:hAnsi="方正姚体" w:cs="方正姚体" w:eastAsia="方正姚体" w:hint="default"/>
                            <w:sz w:val="18"/>
                            <w:szCs w:val="18"/>
                          </w:rPr>
                          <w:t>利用紧密纺技术开发 </w:t>
                        </w:r>
                        <w:r>
                          <w:rPr>
                            <w:rFonts w:ascii="方正姚体" w:hAnsi="方正姚体" w:cs="方正姚体" w:eastAsia="方正姚体" w:hint="default"/>
                            <w:position w:val="-10"/>
                            <w:sz w:val="18"/>
                            <w:szCs w:val="18"/>
                          </w:rPr>
                          <w:t>特种天然纤维产品</w:t>
                          <w:tab/>
                        </w:r>
                        <w:r>
                          <w:rPr>
                            <w:rFonts w:ascii="Arial Narrow" w:hAnsi="Arial Narrow" w:cs="Arial Narrow" w:eastAsia="Arial Narrow" w:hint="default"/>
                            <w:sz w:val="21"/>
                            <w:szCs w:val="21"/>
                          </w:rPr>
                          <w:t>6,276,434.06</w:t>
                        </w:r>
                      </w:p>
                    </w:tc>
                    <w:tc>
                      <w:tcPr>
                        <w:tcW w:w="1302"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48"/>
                          <w:jc w:val="right"/>
                          <w:rPr>
                            <w:rFonts w:ascii="Arial Narrow" w:hAnsi="Arial Narrow" w:cs="Arial Narrow" w:eastAsia="Arial Narrow" w:hint="default"/>
                            <w:sz w:val="21"/>
                            <w:szCs w:val="21"/>
                          </w:rPr>
                        </w:pPr>
                        <w:r>
                          <w:rPr>
                            <w:rFonts w:ascii="Arial Narrow"/>
                            <w:spacing w:val="-1"/>
                            <w:sz w:val="21"/>
                          </w:rPr>
                          <w:t>41,070,994.04</w:t>
                        </w:r>
                      </w:p>
                    </w:tc>
                    <w:tc>
                      <w:tcPr>
                        <w:tcW w:w="1184"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77"/>
                          <w:jc w:val="right"/>
                          <w:rPr>
                            <w:rFonts w:ascii="Arial Narrow" w:hAnsi="Arial Narrow" w:cs="Arial Narrow" w:eastAsia="Arial Narrow" w:hint="default"/>
                            <w:sz w:val="21"/>
                            <w:szCs w:val="21"/>
                          </w:rPr>
                        </w:pPr>
                        <w:r>
                          <w:rPr>
                            <w:rFonts w:ascii="Arial Narrow"/>
                            <w:spacing w:val="-1"/>
                            <w:sz w:val="21"/>
                          </w:rPr>
                          <w:t>3,805,483.94</w:t>
                        </w:r>
                      </w:p>
                    </w:tc>
                    <w:tc>
                      <w:tcPr>
                        <w:tcW w:w="2207" w:type="dxa"/>
                        <w:tcBorders>
                          <w:top w:val="single" w:sz="4" w:space="0" w:color="000000"/>
                          <w:left w:val="nil" w:sz="6" w:space="0" w:color="auto"/>
                          <w:bottom w:val="nil" w:sz="6" w:space="0" w:color="auto"/>
                          <w:right w:val="nil" w:sz="6" w:space="0" w:color="auto"/>
                        </w:tcBorders>
                      </w:tcPr>
                      <w:p>
                        <w:pPr/>
                      </w:p>
                    </w:tc>
                    <w:tc>
                      <w:tcPr>
                        <w:tcW w:w="1358"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76"/>
                          <w:jc w:val="right"/>
                          <w:rPr>
                            <w:rFonts w:ascii="Arial Narrow" w:hAnsi="Arial Narrow" w:cs="Arial Narrow" w:eastAsia="Arial Narrow" w:hint="default"/>
                            <w:sz w:val="21"/>
                            <w:szCs w:val="21"/>
                          </w:rPr>
                        </w:pPr>
                        <w:r>
                          <w:rPr>
                            <w:rFonts w:ascii="Arial Narrow"/>
                            <w:spacing w:val="-1"/>
                            <w:sz w:val="21"/>
                          </w:rPr>
                          <w:t>47,347,428.10</w:t>
                        </w:r>
                      </w:p>
                    </w:tc>
                    <w:tc>
                      <w:tcPr>
                        <w:tcW w:w="1202"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20"/>
                          <w:jc w:val="right"/>
                          <w:rPr>
                            <w:rFonts w:ascii="Arial Narrow" w:hAnsi="Arial Narrow" w:cs="Arial Narrow" w:eastAsia="Arial Narrow" w:hint="default"/>
                            <w:sz w:val="21"/>
                            <w:szCs w:val="21"/>
                          </w:rPr>
                        </w:pPr>
                        <w:r>
                          <w:rPr>
                            <w:rFonts w:ascii="Arial Narrow"/>
                            <w:spacing w:val="-1"/>
                            <w:sz w:val="21"/>
                          </w:rPr>
                          <w:t>4,172,404.54</w:t>
                        </w:r>
                      </w:p>
                    </w:tc>
                  </w:tr>
                  <w:tr>
                    <w:trPr>
                      <w:trHeight w:val="565" w:hRule="exact"/>
                    </w:trPr>
                    <w:tc>
                      <w:tcPr>
                        <w:tcW w:w="3107" w:type="dxa"/>
                        <w:gridSpan w:val="3"/>
                        <w:tcBorders>
                          <w:top w:val="nil" w:sz="6" w:space="0" w:color="auto"/>
                          <w:left w:val="nil" w:sz="6" w:space="0" w:color="auto"/>
                          <w:bottom w:val="nil" w:sz="6" w:space="0" w:color="auto"/>
                          <w:right w:val="nil" w:sz="6" w:space="0" w:color="auto"/>
                        </w:tcBorders>
                      </w:tcPr>
                      <w:p>
                        <w:pPr>
                          <w:pStyle w:val="TableParagraph"/>
                          <w:tabs>
                            <w:tab w:pos="1951" w:val="left" w:leader="none"/>
                          </w:tabs>
                          <w:spacing w:line="153" w:lineRule="auto" w:before="66"/>
                          <w:ind w:left="28" w:right="50"/>
                          <w:jc w:val="left"/>
                          <w:rPr>
                            <w:rFonts w:ascii="Arial Narrow" w:hAnsi="Arial Narrow" w:cs="Arial Narrow" w:eastAsia="Arial Narrow" w:hint="default"/>
                            <w:sz w:val="21"/>
                            <w:szCs w:val="21"/>
                          </w:rPr>
                        </w:pPr>
                        <w:r>
                          <w:rPr>
                            <w:rFonts w:ascii="方正姚体" w:hAnsi="方正姚体" w:cs="方正姚体" w:eastAsia="方正姚体" w:hint="default"/>
                            <w:sz w:val="18"/>
                            <w:szCs w:val="18"/>
                          </w:rPr>
                          <w:t>利用高新纺纱技术开 </w:t>
                        </w:r>
                        <w:r>
                          <w:rPr>
                            <w:rFonts w:ascii="方正姚体" w:hAnsi="方正姚体" w:cs="方正姚体" w:eastAsia="方正姚体" w:hint="default"/>
                            <w:position w:val="-10"/>
                            <w:sz w:val="18"/>
                            <w:szCs w:val="18"/>
                          </w:rPr>
                          <w:t>发高档新型纤维产品</w:t>
                          <w:tab/>
                        </w:r>
                        <w:r>
                          <w:rPr>
                            <w:rFonts w:ascii="Arial Narrow" w:hAnsi="Arial Narrow" w:cs="Arial Narrow" w:eastAsia="Arial Narrow" w:hint="default"/>
                            <w:sz w:val="21"/>
                            <w:szCs w:val="21"/>
                          </w:rPr>
                          <w:t>73,661,690.74</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9"/>
                          <w:jc w:val="right"/>
                          <w:rPr>
                            <w:rFonts w:ascii="Arial Narrow" w:hAnsi="Arial Narrow" w:cs="Arial Narrow" w:eastAsia="Arial Narrow" w:hint="default"/>
                            <w:sz w:val="21"/>
                            <w:szCs w:val="21"/>
                          </w:rPr>
                        </w:pPr>
                        <w:r>
                          <w:rPr>
                            <w:rFonts w:ascii="Arial Narrow"/>
                            <w:spacing w:val="-1"/>
                            <w:sz w:val="21"/>
                          </w:rPr>
                          <w:t>5,226,494.85</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77"/>
                          <w:jc w:val="right"/>
                          <w:rPr>
                            <w:rFonts w:ascii="Arial Narrow" w:hAnsi="Arial Narrow" w:cs="Arial Narrow" w:eastAsia="Arial Narrow" w:hint="default"/>
                            <w:sz w:val="21"/>
                            <w:szCs w:val="21"/>
                          </w:rPr>
                        </w:pPr>
                        <w:r>
                          <w:rPr>
                            <w:rFonts w:ascii="Arial Narrow"/>
                            <w:spacing w:val="-1"/>
                            <w:sz w:val="21"/>
                          </w:rPr>
                          <w:t>5,960,825.49</w:t>
                        </w:r>
                      </w:p>
                    </w:tc>
                    <w:tc>
                      <w:tcPr>
                        <w:tcW w:w="2207"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76"/>
                          <w:jc w:val="right"/>
                          <w:rPr>
                            <w:rFonts w:ascii="Arial Narrow" w:hAnsi="Arial Narrow" w:cs="Arial Narrow" w:eastAsia="Arial Narrow" w:hint="default"/>
                            <w:sz w:val="21"/>
                            <w:szCs w:val="21"/>
                          </w:rPr>
                        </w:pPr>
                        <w:r>
                          <w:rPr>
                            <w:rFonts w:ascii="Arial Narrow"/>
                            <w:spacing w:val="-1"/>
                            <w:sz w:val="21"/>
                          </w:rPr>
                          <w:t>78,888,185.59</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9"/>
                          <w:jc w:val="right"/>
                          <w:rPr>
                            <w:rFonts w:ascii="Arial Narrow" w:hAnsi="Arial Narrow" w:cs="Arial Narrow" w:eastAsia="Arial Narrow" w:hint="default"/>
                            <w:sz w:val="21"/>
                            <w:szCs w:val="21"/>
                          </w:rPr>
                        </w:pPr>
                        <w:r>
                          <w:rPr>
                            <w:rFonts w:ascii="Arial Narrow"/>
                            <w:spacing w:val="-1"/>
                            <w:sz w:val="21"/>
                          </w:rPr>
                          <w:t>10,549,765.68</w:t>
                        </w:r>
                      </w:p>
                    </w:tc>
                  </w:tr>
                  <w:tr>
                    <w:trPr>
                      <w:trHeight w:val="567" w:hRule="exact"/>
                    </w:trPr>
                    <w:tc>
                      <w:tcPr>
                        <w:tcW w:w="3107" w:type="dxa"/>
                        <w:gridSpan w:val="3"/>
                        <w:tcBorders>
                          <w:top w:val="nil" w:sz="6" w:space="0" w:color="auto"/>
                          <w:left w:val="nil" w:sz="6" w:space="0" w:color="auto"/>
                          <w:bottom w:val="nil" w:sz="6" w:space="0" w:color="auto"/>
                          <w:right w:val="nil" w:sz="6" w:space="0" w:color="auto"/>
                        </w:tcBorders>
                      </w:tcPr>
                      <w:p>
                        <w:pPr>
                          <w:pStyle w:val="TableParagraph"/>
                          <w:tabs>
                            <w:tab w:pos="2045" w:val="left" w:leader="none"/>
                          </w:tabs>
                          <w:spacing w:line="240" w:lineRule="auto" w:before="98"/>
                          <w:ind w:left="28" w:right="0"/>
                          <w:jc w:val="left"/>
                          <w:rPr>
                            <w:rFonts w:ascii="Arial Narrow" w:hAnsi="Arial Narrow" w:cs="Arial Narrow" w:eastAsia="Arial Narrow" w:hint="default"/>
                            <w:sz w:val="21"/>
                            <w:szCs w:val="21"/>
                          </w:rPr>
                        </w:pPr>
                        <w:r>
                          <w:rPr>
                            <w:rFonts w:ascii="方正姚体" w:hAnsi="方正姚体" w:cs="方正姚体" w:eastAsia="方正姚体" w:hint="default"/>
                            <w:position w:val="1"/>
                            <w:sz w:val="18"/>
                            <w:szCs w:val="18"/>
                          </w:rPr>
                          <w:t>厂房综合楼</w:t>
                          <w:tab/>
                        </w:r>
                        <w:r>
                          <w:rPr>
                            <w:rFonts w:ascii="Arial Narrow" w:hAnsi="Arial Narrow" w:cs="Arial Narrow" w:eastAsia="Arial Narrow" w:hint="default"/>
                            <w:sz w:val="21"/>
                            <w:szCs w:val="21"/>
                          </w:rPr>
                          <w:t>5,189,705.32</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49"/>
                          <w:jc w:val="right"/>
                          <w:rPr>
                            <w:rFonts w:ascii="Arial Narrow" w:hAnsi="Arial Narrow" w:cs="Arial Narrow" w:eastAsia="Arial Narrow" w:hint="default"/>
                            <w:sz w:val="21"/>
                            <w:szCs w:val="21"/>
                          </w:rPr>
                        </w:pPr>
                        <w:r>
                          <w:rPr>
                            <w:rFonts w:ascii="Arial Narrow"/>
                            <w:spacing w:val="-1"/>
                            <w:sz w:val="21"/>
                          </w:rPr>
                          <w:t>3,452,888.12</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77"/>
                          <w:jc w:val="right"/>
                          <w:rPr>
                            <w:rFonts w:ascii="Arial Narrow" w:hAnsi="Arial Narrow" w:cs="Arial Narrow" w:eastAsia="Arial Narrow" w:hint="default"/>
                            <w:sz w:val="21"/>
                            <w:szCs w:val="21"/>
                          </w:rPr>
                        </w:pPr>
                        <w:r>
                          <w:rPr>
                            <w:rFonts w:ascii="Arial Narrow"/>
                            <w:spacing w:val="-1"/>
                            <w:sz w:val="21"/>
                          </w:rPr>
                          <w:t>322,466.79</w:t>
                        </w:r>
                      </w:p>
                    </w:tc>
                    <w:tc>
                      <w:tcPr>
                        <w:tcW w:w="2207"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77"/>
                          <w:jc w:val="right"/>
                          <w:rPr>
                            <w:rFonts w:ascii="Arial Narrow" w:hAnsi="Arial Narrow" w:cs="Arial Narrow" w:eastAsia="Arial Narrow" w:hint="default"/>
                            <w:sz w:val="21"/>
                            <w:szCs w:val="21"/>
                          </w:rPr>
                        </w:pPr>
                        <w:r>
                          <w:rPr>
                            <w:rFonts w:ascii="Arial Narrow"/>
                            <w:spacing w:val="-1"/>
                            <w:sz w:val="21"/>
                          </w:rPr>
                          <w:t>8,642,593.44</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0"/>
                          <w:jc w:val="right"/>
                          <w:rPr>
                            <w:rFonts w:ascii="Arial Narrow" w:hAnsi="Arial Narrow" w:cs="Arial Narrow" w:eastAsia="Arial Narrow" w:hint="default"/>
                            <w:sz w:val="21"/>
                            <w:szCs w:val="21"/>
                          </w:rPr>
                        </w:pPr>
                        <w:r>
                          <w:rPr>
                            <w:rFonts w:ascii="Arial Narrow"/>
                            <w:spacing w:val="-1"/>
                            <w:sz w:val="21"/>
                          </w:rPr>
                          <w:t>376,247.79</w:t>
                        </w:r>
                      </w:p>
                    </w:tc>
                  </w:tr>
                  <w:tr>
                    <w:trPr>
                      <w:trHeight w:val="567" w:hRule="exact"/>
                    </w:trPr>
                    <w:tc>
                      <w:tcPr>
                        <w:tcW w:w="3107" w:type="dxa"/>
                        <w:gridSpan w:val="3"/>
                        <w:tcBorders>
                          <w:top w:val="nil" w:sz="6" w:space="0" w:color="auto"/>
                          <w:left w:val="nil" w:sz="6" w:space="0" w:color="auto"/>
                          <w:bottom w:val="nil" w:sz="6" w:space="0" w:color="auto"/>
                          <w:right w:val="nil" w:sz="6" w:space="0" w:color="auto"/>
                        </w:tcBorders>
                      </w:tcPr>
                      <w:p>
                        <w:pPr>
                          <w:pStyle w:val="TableParagraph"/>
                          <w:spacing w:line="200" w:lineRule="exact"/>
                          <w:ind w:left="2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开发高档多组分纤维</w:t>
                        </w:r>
                      </w:p>
                      <w:p>
                        <w:pPr>
                          <w:pStyle w:val="TableParagraph"/>
                          <w:tabs>
                            <w:tab w:pos="1951" w:val="left" w:leader="none"/>
                          </w:tabs>
                          <w:spacing w:line="285" w:lineRule="exact"/>
                          <w:ind w:left="28" w:right="0"/>
                          <w:jc w:val="left"/>
                          <w:rPr>
                            <w:rFonts w:ascii="Arial Narrow" w:hAnsi="Arial Narrow" w:cs="Arial Narrow" w:eastAsia="Arial Narrow" w:hint="default"/>
                            <w:sz w:val="21"/>
                            <w:szCs w:val="21"/>
                          </w:rPr>
                        </w:pPr>
                        <w:r>
                          <w:rPr>
                            <w:rFonts w:ascii="方正姚体" w:hAnsi="方正姚体" w:cs="方正姚体" w:eastAsia="方正姚体" w:hint="default"/>
                            <w:position w:val="-10"/>
                            <w:sz w:val="18"/>
                            <w:szCs w:val="18"/>
                          </w:rPr>
                          <w:t>服装面料项目</w:t>
                          <w:tab/>
                        </w:r>
                        <w:r>
                          <w:rPr>
                            <w:rFonts w:ascii="Arial Narrow" w:hAnsi="Arial Narrow" w:cs="Arial Narrow" w:eastAsia="Arial Narrow" w:hint="default"/>
                            <w:sz w:val="21"/>
                            <w:szCs w:val="21"/>
                          </w:rPr>
                          <w:t>71,186,199.70</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48"/>
                          <w:jc w:val="right"/>
                          <w:rPr>
                            <w:rFonts w:ascii="Arial Narrow" w:hAnsi="Arial Narrow" w:cs="Arial Narrow" w:eastAsia="Arial Narrow" w:hint="default"/>
                            <w:sz w:val="21"/>
                            <w:szCs w:val="21"/>
                          </w:rPr>
                        </w:pPr>
                        <w:r>
                          <w:rPr>
                            <w:rFonts w:ascii="Arial Narrow"/>
                            <w:spacing w:val="-1"/>
                            <w:sz w:val="21"/>
                          </w:rPr>
                          <w:t>129,617,887.63</w:t>
                        </w:r>
                      </w:p>
                    </w:tc>
                    <w:tc>
                      <w:tcPr>
                        <w:tcW w:w="1184" w:type="dxa"/>
                        <w:tcBorders>
                          <w:top w:val="nil" w:sz="6" w:space="0" w:color="auto"/>
                          <w:left w:val="nil" w:sz="6" w:space="0" w:color="auto"/>
                          <w:bottom w:val="nil" w:sz="6" w:space="0" w:color="auto"/>
                          <w:right w:val="nil" w:sz="6" w:space="0" w:color="auto"/>
                        </w:tcBorders>
                      </w:tcPr>
                      <w:p>
                        <w:pPr/>
                      </w:p>
                    </w:tc>
                    <w:tc>
                      <w:tcPr>
                        <w:tcW w:w="2207"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76"/>
                          <w:jc w:val="right"/>
                          <w:rPr>
                            <w:rFonts w:ascii="Arial Narrow" w:hAnsi="Arial Narrow" w:cs="Arial Narrow" w:eastAsia="Arial Narrow" w:hint="default"/>
                            <w:sz w:val="21"/>
                            <w:szCs w:val="21"/>
                          </w:rPr>
                        </w:pPr>
                        <w:r>
                          <w:rPr>
                            <w:rFonts w:ascii="Arial Narrow"/>
                            <w:spacing w:val="-1"/>
                            <w:sz w:val="21"/>
                          </w:rPr>
                          <w:t>200,804,087.33</w:t>
                        </w:r>
                      </w:p>
                    </w:tc>
                    <w:tc>
                      <w:tcPr>
                        <w:tcW w:w="1202" w:type="dxa"/>
                        <w:tcBorders>
                          <w:top w:val="nil" w:sz="6" w:space="0" w:color="auto"/>
                          <w:left w:val="nil" w:sz="6" w:space="0" w:color="auto"/>
                          <w:bottom w:val="nil" w:sz="6" w:space="0" w:color="auto"/>
                          <w:right w:val="nil" w:sz="6" w:space="0" w:color="auto"/>
                        </w:tcBorders>
                      </w:tcPr>
                      <w:p>
                        <w:pPr/>
                      </w:p>
                    </w:tc>
                  </w:tr>
                  <w:tr>
                    <w:trPr>
                      <w:trHeight w:val="567" w:hRule="exact"/>
                    </w:trPr>
                    <w:tc>
                      <w:tcPr>
                        <w:tcW w:w="3107" w:type="dxa"/>
                        <w:gridSpan w:val="3"/>
                        <w:tcBorders>
                          <w:top w:val="nil" w:sz="6" w:space="0" w:color="auto"/>
                          <w:left w:val="nil" w:sz="6" w:space="0" w:color="auto"/>
                          <w:bottom w:val="nil" w:sz="6" w:space="0" w:color="auto"/>
                          <w:right w:val="nil" w:sz="6" w:space="0" w:color="auto"/>
                        </w:tcBorders>
                      </w:tcPr>
                      <w:p>
                        <w:pPr>
                          <w:pStyle w:val="TableParagraph"/>
                          <w:tabs>
                            <w:tab w:pos="2045" w:val="left" w:leader="none"/>
                          </w:tabs>
                          <w:spacing w:line="153" w:lineRule="auto" w:before="68"/>
                          <w:ind w:left="28" w:right="51"/>
                          <w:jc w:val="left"/>
                          <w:rPr>
                            <w:rFonts w:ascii="Arial Narrow" w:hAnsi="Arial Narrow" w:cs="Arial Narrow" w:eastAsia="Arial Narrow" w:hint="default"/>
                            <w:sz w:val="21"/>
                            <w:szCs w:val="21"/>
                          </w:rPr>
                        </w:pPr>
                        <w:r>
                          <w:rPr>
                            <w:rFonts w:ascii="方正姚体" w:hAnsi="方正姚体" w:cs="方正姚体" w:eastAsia="方正姚体" w:hint="default"/>
                            <w:sz w:val="18"/>
                            <w:szCs w:val="18"/>
                          </w:rPr>
                          <w:t>高档纺织产品开发与 </w:t>
                        </w:r>
                        <w:r>
                          <w:rPr>
                            <w:rFonts w:ascii="方正姚体" w:hAnsi="方正姚体" w:cs="方正姚体" w:eastAsia="方正姚体" w:hint="default"/>
                            <w:position w:val="-10"/>
                            <w:sz w:val="18"/>
                            <w:szCs w:val="18"/>
                          </w:rPr>
                          <w:t>生产技术改造项目</w:t>
                          <w:tab/>
                        </w:r>
                        <w:r>
                          <w:rPr>
                            <w:rFonts w:ascii="Arial Narrow" w:hAnsi="Arial Narrow" w:cs="Arial Narrow" w:eastAsia="Arial Narrow" w:hint="default"/>
                            <w:sz w:val="21"/>
                            <w:szCs w:val="21"/>
                          </w:rPr>
                          <w:t>2,034,441.32</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48"/>
                          <w:jc w:val="right"/>
                          <w:rPr>
                            <w:rFonts w:ascii="Arial Narrow" w:hAnsi="Arial Narrow" w:cs="Arial Narrow" w:eastAsia="Arial Narrow" w:hint="default"/>
                            <w:sz w:val="21"/>
                            <w:szCs w:val="21"/>
                          </w:rPr>
                        </w:pPr>
                        <w:r>
                          <w:rPr>
                            <w:rFonts w:ascii="Arial Narrow"/>
                            <w:spacing w:val="-1"/>
                            <w:sz w:val="21"/>
                          </w:rPr>
                          <w:t>145,500,994.65</w:t>
                        </w:r>
                      </w:p>
                    </w:tc>
                    <w:tc>
                      <w:tcPr>
                        <w:tcW w:w="1184" w:type="dxa"/>
                        <w:tcBorders>
                          <w:top w:val="nil" w:sz="6" w:space="0" w:color="auto"/>
                          <w:left w:val="nil" w:sz="6" w:space="0" w:color="auto"/>
                          <w:bottom w:val="nil" w:sz="6" w:space="0" w:color="auto"/>
                          <w:right w:val="nil" w:sz="6" w:space="0" w:color="auto"/>
                        </w:tcBorders>
                      </w:tcPr>
                      <w:p>
                        <w:pPr/>
                      </w:p>
                    </w:tc>
                    <w:tc>
                      <w:tcPr>
                        <w:tcW w:w="2207"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76"/>
                          <w:jc w:val="right"/>
                          <w:rPr>
                            <w:rFonts w:ascii="Arial Narrow" w:hAnsi="Arial Narrow" w:cs="Arial Narrow" w:eastAsia="Arial Narrow" w:hint="default"/>
                            <w:sz w:val="21"/>
                            <w:szCs w:val="21"/>
                          </w:rPr>
                        </w:pPr>
                        <w:r>
                          <w:rPr>
                            <w:rFonts w:ascii="Arial Narrow"/>
                            <w:spacing w:val="-1"/>
                            <w:sz w:val="21"/>
                          </w:rPr>
                          <w:t>147,535,435.97</w:t>
                        </w:r>
                      </w:p>
                    </w:tc>
                    <w:tc>
                      <w:tcPr>
                        <w:tcW w:w="1202" w:type="dxa"/>
                        <w:tcBorders>
                          <w:top w:val="nil" w:sz="6" w:space="0" w:color="auto"/>
                          <w:left w:val="nil" w:sz="6" w:space="0" w:color="auto"/>
                          <w:bottom w:val="nil" w:sz="6" w:space="0" w:color="auto"/>
                          <w:right w:val="nil" w:sz="6" w:space="0" w:color="auto"/>
                        </w:tcBorders>
                      </w:tcPr>
                      <w:p>
                        <w:pPr/>
                      </w:p>
                    </w:tc>
                  </w:tr>
                  <w:tr>
                    <w:trPr>
                      <w:trHeight w:val="567" w:hRule="exact"/>
                    </w:trPr>
                    <w:tc>
                      <w:tcPr>
                        <w:tcW w:w="3107" w:type="dxa"/>
                        <w:gridSpan w:val="3"/>
                        <w:tcBorders>
                          <w:top w:val="nil" w:sz="6" w:space="0" w:color="auto"/>
                          <w:left w:val="nil" w:sz="6" w:space="0" w:color="auto"/>
                          <w:bottom w:val="nil" w:sz="6" w:space="0" w:color="auto"/>
                          <w:right w:val="nil" w:sz="6" w:space="0" w:color="auto"/>
                        </w:tcBorders>
                      </w:tcPr>
                      <w:p>
                        <w:pPr>
                          <w:pStyle w:val="TableParagraph"/>
                          <w:spacing w:line="175" w:lineRule="exact"/>
                          <w:ind w:left="2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整体改造优化升级项</w:t>
                        </w:r>
                      </w:p>
                      <w:p>
                        <w:pPr>
                          <w:pStyle w:val="TableParagraph"/>
                          <w:tabs>
                            <w:tab w:pos="1855" w:val="left" w:leader="none"/>
                          </w:tabs>
                          <w:spacing w:line="272" w:lineRule="exact"/>
                          <w:ind w:left="28" w:right="0"/>
                          <w:jc w:val="left"/>
                          <w:rPr>
                            <w:rFonts w:ascii="Arial Narrow" w:hAnsi="Arial Narrow" w:cs="Arial Narrow" w:eastAsia="Arial Narrow" w:hint="default"/>
                            <w:sz w:val="21"/>
                            <w:szCs w:val="21"/>
                          </w:rPr>
                        </w:pPr>
                        <w:r>
                          <w:rPr>
                            <w:rFonts w:ascii="方正姚体" w:hAnsi="方正姚体" w:cs="方正姚体" w:eastAsia="方正姚体" w:hint="default"/>
                            <w:position w:val="-5"/>
                            <w:sz w:val="18"/>
                            <w:szCs w:val="18"/>
                          </w:rPr>
                          <w:t>目</w:t>
                        </w:r>
                        <w:r>
                          <w:rPr>
                            <w:rFonts w:ascii="Arial Narrow" w:hAnsi="Arial Narrow" w:cs="Arial Narrow" w:eastAsia="Arial Narrow" w:hint="default"/>
                            <w:position w:val="-5"/>
                            <w:sz w:val="18"/>
                            <w:szCs w:val="18"/>
                          </w:rPr>
                          <w:t>--</w:t>
                        </w:r>
                        <w:r>
                          <w:rPr>
                            <w:rFonts w:ascii="方正姚体" w:hAnsi="方正姚体" w:cs="方正姚体" w:eastAsia="方正姚体" w:hint="default"/>
                            <w:position w:val="-5"/>
                            <w:sz w:val="18"/>
                            <w:szCs w:val="18"/>
                          </w:rPr>
                          <w:t>高档服装面料项</w:t>
                          <w:tab/>
                        </w:r>
                        <w:r>
                          <w:rPr>
                            <w:rFonts w:ascii="Arial Narrow" w:hAnsi="Arial Narrow" w:cs="Arial Narrow" w:eastAsia="Arial Narrow" w:hint="default"/>
                            <w:sz w:val="21"/>
                            <w:szCs w:val="21"/>
                          </w:rPr>
                          <w:t>150,940,549.26</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48"/>
                          <w:jc w:val="right"/>
                          <w:rPr>
                            <w:rFonts w:ascii="Arial Narrow" w:hAnsi="Arial Narrow" w:cs="Arial Narrow" w:eastAsia="Arial Narrow" w:hint="default"/>
                            <w:sz w:val="21"/>
                            <w:szCs w:val="21"/>
                          </w:rPr>
                        </w:pPr>
                        <w:r>
                          <w:rPr>
                            <w:rFonts w:ascii="Arial Narrow"/>
                            <w:spacing w:val="-1"/>
                            <w:sz w:val="21"/>
                          </w:rPr>
                          <w:t>95,406,804.77</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77"/>
                          <w:jc w:val="right"/>
                          <w:rPr>
                            <w:rFonts w:ascii="Arial Narrow" w:hAnsi="Arial Narrow" w:cs="Arial Narrow" w:eastAsia="Arial Narrow" w:hint="default"/>
                            <w:sz w:val="21"/>
                            <w:szCs w:val="21"/>
                          </w:rPr>
                        </w:pPr>
                        <w:r>
                          <w:rPr>
                            <w:rFonts w:ascii="Arial Narrow"/>
                            <w:spacing w:val="-1"/>
                            <w:sz w:val="21"/>
                          </w:rPr>
                          <w:t>9,359,955.16</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79" w:right="0"/>
                          <w:jc w:val="left"/>
                          <w:rPr>
                            <w:rFonts w:ascii="Arial Narrow" w:hAnsi="Arial Narrow" w:cs="Arial Narrow" w:eastAsia="Arial Narrow" w:hint="default"/>
                            <w:sz w:val="21"/>
                            <w:szCs w:val="21"/>
                          </w:rPr>
                        </w:pPr>
                        <w:r>
                          <w:rPr>
                            <w:rFonts w:ascii="Arial Narrow"/>
                            <w:sz w:val="21"/>
                          </w:rPr>
                          <w:t>58,076,808.30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76"/>
                          <w:jc w:val="right"/>
                          <w:rPr>
                            <w:rFonts w:ascii="Arial Narrow" w:hAnsi="Arial Narrow" w:cs="Arial Narrow" w:eastAsia="Arial Narrow" w:hint="default"/>
                            <w:sz w:val="21"/>
                            <w:szCs w:val="21"/>
                          </w:rPr>
                        </w:pPr>
                        <w:r>
                          <w:rPr>
                            <w:rFonts w:ascii="Arial Narrow"/>
                            <w:spacing w:val="-1"/>
                            <w:sz w:val="21"/>
                          </w:rPr>
                          <w:t>188,270,545.73</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9"/>
                          <w:jc w:val="right"/>
                          <w:rPr>
                            <w:rFonts w:ascii="Arial Narrow" w:hAnsi="Arial Narrow" w:cs="Arial Narrow" w:eastAsia="Arial Narrow" w:hint="default"/>
                            <w:sz w:val="21"/>
                            <w:szCs w:val="21"/>
                          </w:rPr>
                        </w:pPr>
                        <w:r>
                          <w:rPr>
                            <w:rFonts w:ascii="Arial Narrow"/>
                            <w:spacing w:val="-1"/>
                            <w:sz w:val="21"/>
                          </w:rPr>
                          <w:t>19,464,452.51</w:t>
                        </w:r>
                      </w:p>
                    </w:tc>
                  </w:tr>
                  <w:tr>
                    <w:trPr>
                      <w:trHeight w:val="567" w:hRule="exact"/>
                    </w:trPr>
                    <w:tc>
                      <w:tcPr>
                        <w:tcW w:w="3107" w:type="dxa"/>
                        <w:gridSpan w:val="3"/>
                        <w:tcBorders>
                          <w:top w:val="nil" w:sz="6" w:space="0" w:color="auto"/>
                          <w:left w:val="nil" w:sz="6" w:space="0" w:color="auto"/>
                          <w:bottom w:val="nil" w:sz="6" w:space="0" w:color="auto"/>
                          <w:right w:val="nil" w:sz="6" w:space="0" w:color="auto"/>
                        </w:tcBorders>
                      </w:tcPr>
                      <w:p>
                        <w:pPr>
                          <w:pStyle w:val="TableParagraph"/>
                          <w:spacing w:line="234" w:lineRule="exact" w:before="34"/>
                          <w:ind w:left="28" w:right="1457"/>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多种纤维面料设备改 良</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48"/>
                          <w:jc w:val="right"/>
                          <w:rPr>
                            <w:rFonts w:ascii="Arial Narrow" w:hAnsi="Arial Narrow" w:cs="Arial Narrow" w:eastAsia="Arial Narrow" w:hint="default"/>
                            <w:sz w:val="21"/>
                            <w:szCs w:val="21"/>
                          </w:rPr>
                        </w:pPr>
                        <w:r>
                          <w:rPr>
                            <w:rFonts w:ascii="Arial Narrow"/>
                            <w:spacing w:val="-1"/>
                            <w:sz w:val="21"/>
                          </w:rPr>
                          <w:t>158,795,477.32</w:t>
                        </w:r>
                      </w:p>
                    </w:tc>
                    <w:tc>
                      <w:tcPr>
                        <w:tcW w:w="1184" w:type="dxa"/>
                        <w:tcBorders>
                          <w:top w:val="nil" w:sz="6" w:space="0" w:color="auto"/>
                          <w:left w:val="nil" w:sz="6" w:space="0" w:color="auto"/>
                          <w:bottom w:val="nil" w:sz="6" w:space="0" w:color="auto"/>
                          <w:right w:val="nil" w:sz="6" w:space="0" w:color="auto"/>
                        </w:tcBorders>
                      </w:tcPr>
                      <w:p>
                        <w:pP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79" w:right="0"/>
                          <w:jc w:val="left"/>
                          <w:rPr>
                            <w:rFonts w:ascii="Arial Narrow" w:hAnsi="Arial Narrow" w:cs="Arial Narrow" w:eastAsia="Arial Narrow" w:hint="default"/>
                            <w:sz w:val="21"/>
                            <w:szCs w:val="21"/>
                          </w:rPr>
                        </w:pPr>
                        <w:r>
                          <w:rPr>
                            <w:rFonts w:ascii="Arial Narrow"/>
                            <w:sz w:val="21"/>
                          </w:rPr>
                          <w:t>85,524,677.33</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76"/>
                          <w:jc w:val="right"/>
                          <w:rPr>
                            <w:rFonts w:ascii="Arial Narrow" w:hAnsi="Arial Narrow" w:cs="Arial Narrow" w:eastAsia="Arial Narrow" w:hint="default"/>
                            <w:sz w:val="21"/>
                            <w:szCs w:val="21"/>
                          </w:rPr>
                        </w:pPr>
                        <w:r>
                          <w:rPr>
                            <w:rFonts w:ascii="Arial Narrow"/>
                            <w:spacing w:val="-1"/>
                            <w:sz w:val="21"/>
                          </w:rPr>
                          <w:t>73,270,799.99</w:t>
                        </w:r>
                      </w:p>
                    </w:tc>
                    <w:tc>
                      <w:tcPr>
                        <w:tcW w:w="1202" w:type="dxa"/>
                        <w:tcBorders>
                          <w:top w:val="nil" w:sz="6" w:space="0" w:color="auto"/>
                          <w:left w:val="nil" w:sz="6" w:space="0" w:color="auto"/>
                          <w:bottom w:val="nil" w:sz="6" w:space="0" w:color="auto"/>
                          <w:right w:val="nil" w:sz="6" w:space="0" w:color="auto"/>
                        </w:tcBorders>
                      </w:tcPr>
                      <w:p>
                        <w:pPr/>
                      </w:p>
                    </w:tc>
                  </w:tr>
                  <w:tr>
                    <w:trPr>
                      <w:trHeight w:val="567" w:hRule="exact"/>
                    </w:trPr>
                    <w:tc>
                      <w:tcPr>
                        <w:tcW w:w="310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8"/>
                          <w:ind w:left="2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气流纺纱机设备改造</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48"/>
                          <w:jc w:val="right"/>
                          <w:rPr>
                            <w:rFonts w:ascii="Arial Narrow" w:hAnsi="Arial Narrow" w:cs="Arial Narrow" w:eastAsia="Arial Narrow" w:hint="default"/>
                            <w:sz w:val="21"/>
                            <w:szCs w:val="21"/>
                          </w:rPr>
                        </w:pPr>
                        <w:r>
                          <w:rPr>
                            <w:rFonts w:ascii="Arial Narrow"/>
                            <w:spacing w:val="-1"/>
                            <w:sz w:val="21"/>
                          </w:rPr>
                          <w:t>53,496,048.28</w:t>
                        </w:r>
                      </w:p>
                    </w:tc>
                    <w:tc>
                      <w:tcPr>
                        <w:tcW w:w="1184" w:type="dxa"/>
                        <w:tcBorders>
                          <w:top w:val="nil" w:sz="6" w:space="0" w:color="auto"/>
                          <w:left w:val="nil" w:sz="6" w:space="0" w:color="auto"/>
                          <w:bottom w:val="nil" w:sz="6" w:space="0" w:color="auto"/>
                          <w:right w:val="nil" w:sz="6" w:space="0" w:color="auto"/>
                        </w:tcBorders>
                      </w:tcPr>
                      <w:p>
                        <w:pPr/>
                      </w:p>
                    </w:tc>
                    <w:tc>
                      <w:tcPr>
                        <w:tcW w:w="2207"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76"/>
                          <w:jc w:val="right"/>
                          <w:rPr>
                            <w:rFonts w:ascii="Arial Narrow" w:hAnsi="Arial Narrow" w:cs="Arial Narrow" w:eastAsia="Arial Narrow" w:hint="default"/>
                            <w:sz w:val="21"/>
                            <w:szCs w:val="21"/>
                          </w:rPr>
                        </w:pPr>
                        <w:r>
                          <w:rPr>
                            <w:rFonts w:ascii="Arial Narrow"/>
                            <w:spacing w:val="-1"/>
                            <w:sz w:val="21"/>
                          </w:rPr>
                          <w:t>53,496,048.28</w:t>
                        </w:r>
                      </w:p>
                    </w:tc>
                    <w:tc>
                      <w:tcPr>
                        <w:tcW w:w="1202" w:type="dxa"/>
                        <w:tcBorders>
                          <w:top w:val="nil" w:sz="6" w:space="0" w:color="auto"/>
                          <w:left w:val="nil" w:sz="6" w:space="0" w:color="auto"/>
                          <w:bottom w:val="nil" w:sz="6" w:space="0" w:color="auto"/>
                          <w:right w:val="nil" w:sz="6" w:space="0" w:color="auto"/>
                        </w:tcBorders>
                      </w:tcPr>
                      <w:p>
                        <w:pPr/>
                      </w:p>
                    </w:tc>
                  </w:tr>
                  <w:tr>
                    <w:trPr>
                      <w:trHeight w:val="567" w:hRule="exact"/>
                    </w:trPr>
                    <w:tc>
                      <w:tcPr>
                        <w:tcW w:w="310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7"/>
                          <w:ind w:left="2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清梳联改造</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48"/>
                          <w:jc w:val="right"/>
                          <w:rPr>
                            <w:rFonts w:ascii="Arial Narrow" w:hAnsi="Arial Narrow" w:cs="Arial Narrow" w:eastAsia="Arial Narrow" w:hint="default"/>
                            <w:sz w:val="21"/>
                            <w:szCs w:val="21"/>
                          </w:rPr>
                        </w:pPr>
                        <w:r>
                          <w:rPr>
                            <w:rFonts w:ascii="Arial Narrow"/>
                            <w:spacing w:val="-1"/>
                            <w:sz w:val="21"/>
                          </w:rPr>
                          <w:t>27,103,680.62</w:t>
                        </w:r>
                      </w:p>
                    </w:tc>
                    <w:tc>
                      <w:tcPr>
                        <w:tcW w:w="1184" w:type="dxa"/>
                        <w:tcBorders>
                          <w:top w:val="nil" w:sz="6" w:space="0" w:color="auto"/>
                          <w:left w:val="nil" w:sz="6" w:space="0" w:color="auto"/>
                          <w:bottom w:val="nil" w:sz="6" w:space="0" w:color="auto"/>
                          <w:right w:val="nil" w:sz="6" w:space="0" w:color="auto"/>
                        </w:tcBorders>
                      </w:tcPr>
                      <w:p>
                        <w:pPr/>
                      </w:p>
                    </w:tc>
                    <w:tc>
                      <w:tcPr>
                        <w:tcW w:w="2207"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76"/>
                          <w:jc w:val="right"/>
                          <w:rPr>
                            <w:rFonts w:ascii="Arial Narrow" w:hAnsi="Arial Narrow" w:cs="Arial Narrow" w:eastAsia="Arial Narrow" w:hint="default"/>
                            <w:sz w:val="21"/>
                            <w:szCs w:val="21"/>
                          </w:rPr>
                        </w:pPr>
                        <w:r>
                          <w:rPr>
                            <w:rFonts w:ascii="Arial Narrow"/>
                            <w:spacing w:val="-1"/>
                            <w:sz w:val="21"/>
                          </w:rPr>
                          <w:t>27,103,680.62</w:t>
                        </w:r>
                      </w:p>
                    </w:tc>
                    <w:tc>
                      <w:tcPr>
                        <w:tcW w:w="1202" w:type="dxa"/>
                        <w:tcBorders>
                          <w:top w:val="nil" w:sz="6" w:space="0" w:color="auto"/>
                          <w:left w:val="nil" w:sz="6" w:space="0" w:color="auto"/>
                          <w:bottom w:val="nil" w:sz="6" w:space="0" w:color="auto"/>
                          <w:right w:val="nil" w:sz="6" w:space="0" w:color="auto"/>
                        </w:tcBorders>
                      </w:tcPr>
                      <w:p>
                        <w:pPr/>
                      </w:p>
                    </w:tc>
                  </w:tr>
                  <w:tr>
                    <w:trPr>
                      <w:trHeight w:val="563" w:hRule="exact"/>
                    </w:trPr>
                    <w:tc>
                      <w:tcPr>
                        <w:tcW w:w="748"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2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其他</w:t>
                        </w:r>
                      </w:p>
                    </w:tc>
                    <w:tc>
                      <w:tcPr>
                        <w:tcW w:w="1104" w:type="dxa"/>
                        <w:tcBorders>
                          <w:top w:val="nil" w:sz="6" w:space="0" w:color="auto"/>
                          <w:left w:val="nil" w:sz="6" w:space="0" w:color="auto"/>
                          <w:bottom w:val="single" w:sz="4" w:space="0" w:color="000000"/>
                          <w:right w:val="nil" w:sz="6" w:space="0" w:color="auto"/>
                        </w:tcBorders>
                      </w:tcPr>
                      <w:p>
                        <w:pPr/>
                      </w:p>
                    </w:tc>
                    <w:tc>
                      <w:tcPr>
                        <w:tcW w:w="1255" w:type="dxa"/>
                        <w:tcBorders>
                          <w:top w:val="nil" w:sz="6" w:space="0" w:color="auto"/>
                          <w:left w:val="nil" w:sz="6" w:space="0" w:color="auto"/>
                          <w:bottom w:val="single" w:sz="4" w:space="0" w:color="000000"/>
                          <w:right w:val="nil" w:sz="6" w:space="0" w:color="auto"/>
                        </w:tcBorders>
                      </w:tcPr>
                      <w:p>
                        <w:pPr>
                          <w:pStyle w:val="TableParagraph"/>
                          <w:spacing w:line="240" w:lineRule="auto" w:before="153"/>
                          <w:ind w:right="51"/>
                          <w:jc w:val="right"/>
                          <w:rPr>
                            <w:rFonts w:ascii="Arial Narrow" w:hAnsi="Arial Narrow" w:cs="Arial Narrow" w:eastAsia="Arial Narrow" w:hint="default"/>
                            <w:sz w:val="21"/>
                            <w:szCs w:val="21"/>
                          </w:rPr>
                        </w:pPr>
                        <w:r>
                          <w:rPr>
                            <w:rFonts w:ascii="Arial Narrow"/>
                            <w:spacing w:val="-1"/>
                            <w:sz w:val="21"/>
                          </w:rPr>
                          <w:t>2,250,392.85</w:t>
                        </w:r>
                      </w:p>
                    </w:tc>
                    <w:tc>
                      <w:tcPr>
                        <w:tcW w:w="4693" w:type="dxa"/>
                        <w:gridSpan w:val="3"/>
                        <w:tcBorders>
                          <w:top w:val="nil" w:sz="6" w:space="0" w:color="auto"/>
                          <w:left w:val="nil" w:sz="6" w:space="0" w:color="auto"/>
                          <w:bottom w:val="single" w:sz="4" w:space="0" w:color="000000"/>
                          <w:right w:val="nil" w:sz="6" w:space="0" w:color="auto"/>
                        </w:tcBorders>
                      </w:tcPr>
                      <w:p>
                        <w:pPr>
                          <w:pStyle w:val="TableParagraph"/>
                          <w:tabs>
                            <w:tab w:pos="1733" w:val="left" w:leader="none"/>
                            <w:tab w:pos="2660" w:val="left" w:leader="none"/>
                          </w:tabs>
                          <w:spacing w:line="240" w:lineRule="auto" w:before="153"/>
                          <w:ind w:left="243" w:right="0"/>
                          <w:jc w:val="left"/>
                          <w:rPr>
                            <w:rFonts w:ascii="Arial Narrow" w:hAnsi="Arial Narrow" w:cs="Arial Narrow" w:eastAsia="Arial Narrow" w:hint="default"/>
                            <w:sz w:val="21"/>
                            <w:szCs w:val="21"/>
                          </w:rPr>
                        </w:pPr>
                        <w:r>
                          <w:rPr>
                            <w:rFonts w:ascii="Arial Narrow"/>
                            <w:spacing w:val="-1"/>
                            <w:sz w:val="21"/>
                          </w:rPr>
                          <w:t>2,942,141.93</w:t>
                          <w:tab/>
                        </w:r>
                        <w:r>
                          <w:rPr>
                            <w:rFonts w:ascii="Arial Narrow"/>
                            <w:w w:val="95"/>
                            <w:sz w:val="21"/>
                          </w:rPr>
                          <w:t>5,925.56</w:t>
                          <w:tab/>
                        </w:r>
                        <w:r>
                          <w:rPr>
                            <w:rFonts w:ascii="Arial Narrow"/>
                            <w:spacing w:val="-1"/>
                            <w:sz w:val="21"/>
                          </w:rPr>
                          <w:t>2,277,644.37</w:t>
                        </w:r>
                        <w:r>
                          <w:rPr>
                            <w:rFonts w:ascii="Arial Narrow"/>
                            <w:sz w:val="21"/>
                          </w:rPr>
                          <w:t> </w:t>
                        </w:r>
                        <w:r>
                          <w:rPr>
                            <w:rFonts w:ascii="Arial Narrow"/>
                            <w:spacing w:val="4"/>
                            <w:sz w:val="21"/>
                          </w:rPr>
                          <w:t> </w:t>
                        </w:r>
                        <w:r>
                          <w:rPr>
                            <w:rFonts w:ascii="Arial Narrow"/>
                            <w:spacing w:val="-1"/>
                            <w:sz w:val="21"/>
                          </w:rPr>
                          <w:t>715,500.00</w:t>
                        </w:r>
                      </w:p>
                    </w:tc>
                    <w:tc>
                      <w:tcPr>
                        <w:tcW w:w="1358" w:type="dxa"/>
                        <w:tcBorders>
                          <w:top w:val="nil" w:sz="6" w:space="0" w:color="auto"/>
                          <w:left w:val="nil" w:sz="6" w:space="0" w:color="auto"/>
                          <w:bottom w:val="single" w:sz="4" w:space="0" w:color="000000"/>
                          <w:right w:val="nil" w:sz="6" w:space="0" w:color="auto"/>
                        </w:tcBorders>
                      </w:tcPr>
                      <w:p>
                        <w:pPr>
                          <w:pStyle w:val="TableParagraph"/>
                          <w:spacing w:line="240" w:lineRule="auto" w:before="153"/>
                          <w:ind w:right="77"/>
                          <w:jc w:val="right"/>
                          <w:rPr>
                            <w:rFonts w:ascii="Arial Narrow" w:hAnsi="Arial Narrow" w:cs="Arial Narrow" w:eastAsia="Arial Narrow" w:hint="default"/>
                            <w:sz w:val="21"/>
                            <w:szCs w:val="21"/>
                          </w:rPr>
                        </w:pPr>
                        <w:r>
                          <w:rPr>
                            <w:rFonts w:ascii="Arial Narrow"/>
                            <w:spacing w:val="-1"/>
                            <w:sz w:val="21"/>
                          </w:rPr>
                          <w:t>2,199,390.41</w:t>
                        </w:r>
                      </w:p>
                    </w:tc>
                    <w:tc>
                      <w:tcPr>
                        <w:tcW w:w="1202" w:type="dxa"/>
                        <w:tcBorders>
                          <w:top w:val="nil" w:sz="6" w:space="0" w:color="auto"/>
                          <w:left w:val="nil" w:sz="6" w:space="0" w:color="auto"/>
                          <w:bottom w:val="single" w:sz="4" w:space="0" w:color="000000"/>
                          <w:right w:val="nil" w:sz="6" w:space="0" w:color="auto"/>
                        </w:tcBorders>
                      </w:tcPr>
                      <w:p>
                        <w:pPr>
                          <w:pStyle w:val="TableParagraph"/>
                          <w:spacing w:line="240" w:lineRule="auto" w:before="153"/>
                          <w:ind w:right="21"/>
                          <w:jc w:val="right"/>
                          <w:rPr>
                            <w:rFonts w:ascii="Arial Narrow" w:hAnsi="Arial Narrow" w:cs="Arial Narrow" w:eastAsia="Arial Narrow" w:hint="default"/>
                            <w:sz w:val="21"/>
                            <w:szCs w:val="21"/>
                          </w:rPr>
                        </w:pPr>
                        <w:r>
                          <w:rPr>
                            <w:rFonts w:ascii="Arial Narrow"/>
                            <w:spacing w:val="-1"/>
                            <w:sz w:val="21"/>
                          </w:rPr>
                          <w:t>90,823.75</w:t>
                        </w:r>
                      </w:p>
                    </w:tc>
                  </w:tr>
                  <w:tr>
                    <w:trPr>
                      <w:trHeight w:val="516" w:hRule="exact"/>
                    </w:trPr>
                    <w:tc>
                      <w:tcPr>
                        <w:tcW w:w="748" w:type="dxa"/>
                        <w:tcBorders>
                          <w:top w:val="single" w:sz="4" w:space="0" w:color="000000"/>
                          <w:left w:val="nil" w:sz="6" w:space="0" w:color="auto"/>
                          <w:bottom w:val="single" w:sz="8" w:space="0" w:color="000000"/>
                          <w:right w:val="nil" w:sz="6" w:space="0" w:color="auto"/>
                        </w:tcBorders>
                      </w:tcPr>
                      <w:p>
                        <w:pPr/>
                      </w:p>
                    </w:tc>
                    <w:tc>
                      <w:tcPr>
                        <w:tcW w:w="1104" w:type="dxa"/>
                        <w:tcBorders>
                          <w:top w:val="single" w:sz="4" w:space="0" w:color="000000"/>
                          <w:left w:val="nil" w:sz="6" w:space="0" w:color="auto"/>
                          <w:bottom w:val="single" w:sz="8" w:space="0" w:color="000000"/>
                          <w:right w:val="nil" w:sz="6" w:space="0" w:color="auto"/>
                        </w:tcBorders>
                      </w:tcPr>
                      <w:p>
                        <w:pPr>
                          <w:pStyle w:val="TableParagraph"/>
                          <w:tabs>
                            <w:tab w:pos="780" w:val="left" w:leader="none"/>
                          </w:tabs>
                          <w:spacing w:line="240" w:lineRule="auto" w:before="43"/>
                          <w:ind w:left="359"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w:t>
                          <w:tab/>
                          <w:t>计</w:t>
                        </w:r>
                      </w:p>
                    </w:tc>
                    <w:tc>
                      <w:tcPr>
                        <w:tcW w:w="1255" w:type="dxa"/>
                        <w:tcBorders>
                          <w:top w:val="single" w:sz="4" w:space="0" w:color="000000"/>
                          <w:left w:val="nil" w:sz="6" w:space="0" w:color="auto"/>
                          <w:bottom w:val="single" w:sz="8" w:space="0" w:color="000000"/>
                          <w:right w:val="nil" w:sz="6" w:space="0" w:color="auto"/>
                        </w:tcBorders>
                      </w:tcPr>
                      <w:p>
                        <w:pPr>
                          <w:pStyle w:val="TableParagraph"/>
                          <w:spacing w:line="240" w:lineRule="auto" w:before="127"/>
                          <w:ind w:right="50"/>
                          <w:jc w:val="right"/>
                          <w:rPr>
                            <w:rFonts w:ascii="Arial Narrow" w:hAnsi="Arial Narrow" w:cs="Arial Narrow" w:eastAsia="Arial Narrow" w:hint="default"/>
                            <w:sz w:val="21"/>
                            <w:szCs w:val="21"/>
                          </w:rPr>
                        </w:pPr>
                        <w:r>
                          <w:rPr>
                            <w:rFonts w:ascii="Arial Narrow"/>
                            <w:b/>
                            <w:spacing w:val="-1"/>
                            <w:sz w:val="21"/>
                          </w:rPr>
                          <w:t>311,539,413.25</w:t>
                        </w:r>
                        <w:r>
                          <w:rPr>
                            <w:rFonts w:ascii="Arial Narrow"/>
                            <w:spacing w:val="-1"/>
                            <w:sz w:val="21"/>
                          </w:rPr>
                        </w:r>
                      </w:p>
                    </w:tc>
                    <w:tc>
                      <w:tcPr>
                        <w:tcW w:w="4693" w:type="dxa"/>
                        <w:gridSpan w:val="3"/>
                        <w:tcBorders>
                          <w:top w:val="single" w:sz="4" w:space="0" w:color="000000"/>
                          <w:left w:val="nil" w:sz="6" w:space="0" w:color="auto"/>
                          <w:bottom w:val="single" w:sz="8" w:space="0" w:color="000000"/>
                          <w:right w:val="nil" w:sz="6" w:space="0" w:color="auto"/>
                        </w:tcBorders>
                      </w:tcPr>
                      <w:p>
                        <w:pPr>
                          <w:pStyle w:val="TableParagraph"/>
                          <w:spacing w:line="240" w:lineRule="auto" w:before="127"/>
                          <w:ind w:left="52" w:right="0"/>
                          <w:jc w:val="left"/>
                          <w:rPr>
                            <w:rFonts w:ascii="Arial Narrow" w:hAnsi="Arial Narrow" w:cs="Arial Narrow" w:eastAsia="Arial Narrow" w:hint="default"/>
                            <w:sz w:val="21"/>
                            <w:szCs w:val="21"/>
                          </w:rPr>
                        </w:pPr>
                        <w:r>
                          <w:rPr>
                            <w:rFonts w:ascii="Arial Narrow"/>
                            <w:b/>
                            <w:sz w:val="21"/>
                          </w:rPr>
                          <w:t>662,613,412.21 19,454,656.94 145,879,130.00</w:t>
                        </w:r>
                        <w:r>
                          <w:rPr>
                            <w:rFonts w:ascii="Arial Narrow"/>
                            <w:b/>
                            <w:spacing w:val="44"/>
                            <w:sz w:val="21"/>
                          </w:rPr>
                          <w:t> </w:t>
                        </w:r>
                        <w:r>
                          <w:rPr>
                            <w:rFonts w:ascii="Arial Narrow"/>
                            <w:b/>
                            <w:sz w:val="21"/>
                          </w:rPr>
                          <w:t>715,500.00</w:t>
                        </w:r>
                        <w:r>
                          <w:rPr>
                            <w:rFonts w:ascii="Arial Narrow"/>
                            <w:sz w:val="21"/>
                          </w:rPr>
                        </w:r>
                      </w:p>
                    </w:tc>
                    <w:tc>
                      <w:tcPr>
                        <w:tcW w:w="1358" w:type="dxa"/>
                        <w:tcBorders>
                          <w:top w:val="single" w:sz="4" w:space="0" w:color="000000"/>
                          <w:left w:val="nil" w:sz="6" w:space="0" w:color="auto"/>
                          <w:bottom w:val="single" w:sz="8" w:space="0" w:color="000000"/>
                          <w:right w:val="nil" w:sz="6" w:space="0" w:color="auto"/>
                        </w:tcBorders>
                      </w:tcPr>
                      <w:p>
                        <w:pPr>
                          <w:pStyle w:val="TableParagraph"/>
                          <w:spacing w:line="240" w:lineRule="auto" w:before="127"/>
                          <w:ind w:right="76"/>
                          <w:jc w:val="right"/>
                          <w:rPr>
                            <w:rFonts w:ascii="Arial Narrow" w:hAnsi="Arial Narrow" w:cs="Arial Narrow" w:eastAsia="Arial Narrow" w:hint="default"/>
                            <w:sz w:val="21"/>
                            <w:szCs w:val="21"/>
                          </w:rPr>
                        </w:pPr>
                        <w:r>
                          <w:rPr>
                            <w:rFonts w:ascii="Arial Narrow"/>
                            <w:b/>
                            <w:spacing w:val="-1"/>
                            <w:sz w:val="21"/>
                          </w:rPr>
                          <w:t>827,558,195.46</w:t>
                        </w:r>
                        <w:r>
                          <w:rPr>
                            <w:rFonts w:ascii="Arial Narrow"/>
                            <w:spacing w:val="-1"/>
                            <w:sz w:val="21"/>
                          </w:rPr>
                        </w:r>
                      </w:p>
                    </w:tc>
                    <w:tc>
                      <w:tcPr>
                        <w:tcW w:w="1202" w:type="dxa"/>
                        <w:tcBorders>
                          <w:top w:val="single" w:sz="4" w:space="0" w:color="000000"/>
                          <w:left w:val="nil" w:sz="6" w:space="0" w:color="auto"/>
                          <w:bottom w:val="single" w:sz="8" w:space="0" w:color="000000"/>
                          <w:right w:val="nil" w:sz="6" w:space="0" w:color="auto"/>
                        </w:tcBorders>
                      </w:tcPr>
                      <w:p>
                        <w:pPr>
                          <w:pStyle w:val="TableParagraph"/>
                          <w:spacing w:line="240" w:lineRule="auto" w:before="127"/>
                          <w:ind w:right="19"/>
                          <w:jc w:val="right"/>
                          <w:rPr>
                            <w:rFonts w:ascii="Arial Narrow" w:hAnsi="Arial Narrow" w:cs="Arial Narrow" w:eastAsia="Arial Narrow" w:hint="default"/>
                            <w:sz w:val="21"/>
                            <w:szCs w:val="21"/>
                          </w:rPr>
                        </w:pPr>
                        <w:r>
                          <w:rPr>
                            <w:rFonts w:ascii="Arial Narrow"/>
                            <w:b/>
                            <w:spacing w:val="-1"/>
                            <w:sz w:val="21"/>
                          </w:rPr>
                          <w:t>34,653,694.27</w:t>
                        </w:r>
                        <w:r>
                          <w:rPr>
                            <w:rFonts w:ascii="Arial Narrow"/>
                            <w:spacing w:val="-1"/>
                            <w:sz w:val="21"/>
                          </w:rPr>
                        </w:r>
                      </w:p>
                    </w:tc>
                  </w:tr>
                  <w:tr>
                    <w:trPr>
                      <w:trHeight w:val="505" w:hRule="exact"/>
                    </w:trPr>
                    <w:tc>
                      <w:tcPr>
                        <w:tcW w:w="748" w:type="dxa"/>
                        <w:tcBorders>
                          <w:top w:val="single" w:sz="8" w:space="0" w:color="000000"/>
                          <w:left w:val="nil" w:sz="6" w:space="0" w:color="auto"/>
                          <w:bottom w:val="nil" w:sz="6" w:space="0" w:color="auto"/>
                          <w:right w:val="nil" w:sz="6" w:space="0" w:color="auto"/>
                        </w:tcBorders>
                      </w:tcPr>
                      <w:p>
                        <w:pPr/>
                      </w:p>
                    </w:tc>
                    <w:tc>
                      <w:tcPr>
                        <w:tcW w:w="1104" w:type="dxa"/>
                        <w:tcBorders>
                          <w:top w:val="single" w:sz="8" w:space="0" w:color="000000"/>
                          <w:left w:val="nil" w:sz="6" w:space="0" w:color="auto"/>
                          <w:bottom w:val="nil" w:sz="6" w:space="0" w:color="auto"/>
                          <w:right w:val="nil" w:sz="6" w:space="0" w:color="auto"/>
                        </w:tcBorders>
                      </w:tcPr>
                      <w:p>
                        <w:pPr>
                          <w:pStyle w:val="TableParagraph"/>
                          <w:spacing w:line="240" w:lineRule="auto" w:before="40"/>
                          <w:ind w:left="371"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说明：</w:t>
                        </w:r>
                      </w:p>
                    </w:tc>
                    <w:tc>
                      <w:tcPr>
                        <w:tcW w:w="1255" w:type="dxa"/>
                        <w:tcBorders>
                          <w:top w:val="single" w:sz="8" w:space="0" w:color="000000"/>
                          <w:left w:val="nil" w:sz="6" w:space="0" w:color="auto"/>
                          <w:bottom w:val="nil" w:sz="6" w:space="0" w:color="auto"/>
                          <w:right w:val="nil" w:sz="6" w:space="0" w:color="auto"/>
                        </w:tcBorders>
                      </w:tcPr>
                      <w:p>
                        <w:pPr/>
                      </w:p>
                    </w:tc>
                    <w:tc>
                      <w:tcPr>
                        <w:tcW w:w="4693" w:type="dxa"/>
                        <w:gridSpan w:val="3"/>
                        <w:tcBorders>
                          <w:top w:val="single" w:sz="8" w:space="0" w:color="000000"/>
                          <w:left w:val="nil" w:sz="6" w:space="0" w:color="auto"/>
                          <w:bottom w:val="nil" w:sz="6" w:space="0" w:color="auto"/>
                          <w:right w:val="nil" w:sz="6" w:space="0" w:color="auto"/>
                        </w:tcBorders>
                      </w:tcPr>
                      <w:p>
                        <w:pPr/>
                      </w:p>
                    </w:tc>
                    <w:tc>
                      <w:tcPr>
                        <w:tcW w:w="1358" w:type="dxa"/>
                        <w:tcBorders>
                          <w:top w:val="single" w:sz="8" w:space="0" w:color="000000"/>
                          <w:left w:val="nil" w:sz="6" w:space="0" w:color="auto"/>
                          <w:bottom w:val="nil" w:sz="6" w:space="0" w:color="auto"/>
                          <w:right w:val="nil" w:sz="6" w:space="0" w:color="auto"/>
                        </w:tcBorders>
                      </w:tcPr>
                      <w:p>
                        <w:pPr/>
                      </w:p>
                    </w:tc>
                    <w:tc>
                      <w:tcPr>
                        <w:tcW w:w="1202" w:type="dxa"/>
                        <w:tcBorders>
                          <w:top w:val="single" w:sz="8" w:space="0" w:color="000000"/>
                          <w:left w:val="nil" w:sz="6" w:space="0" w:color="auto"/>
                          <w:bottom w:val="nil" w:sz="6" w:space="0" w:color="auto"/>
                          <w:right w:val="nil" w:sz="6" w:space="0" w:color="auto"/>
                        </w:tcBorders>
                      </w:tcPr>
                      <w:p>
                        <w:pPr/>
                      </w:p>
                    </w:tc>
                  </w:tr>
                </w:tbl>
                <w:p>
                  <w:pPr/>
                </w:p>
              </w:txbxContent>
            </v:textbox>
            <w10:wrap type="none"/>
          </v:shape>
        </w:pict>
      </w:r>
      <w:r>
        <w:rPr>
          <w:rFonts w:ascii="方正姚体" w:hAnsi="方正姚体" w:cs="方正姚体" w:eastAsia="方正姚体" w:hint="default"/>
          <w:position w:val="-13"/>
          <w:sz w:val="21"/>
          <w:szCs w:val="21"/>
        </w:rPr>
        <w:t>金额 </w:t>
      </w:r>
      <w:r>
        <w:rPr>
          <w:rFonts w:ascii="方正姚体" w:hAnsi="方正姚体" w:cs="方正姚体" w:eastAsia="方正姚体" w:hint="default"/>
          <w:spacing w:val="2"/>
          <w:position w:val="-13"/>
          <w:sz w:val="21"/>
          <w:szCs w:val="21"/>
        </w:rPr>
        <w:t> </w:t>
      </w:r>
      <w:r>
        <w:rPr>
          <w:rFonts w:ascii="方正姚体" w:hAnsi="方正姚体" w:cs="方正姚体" w:eastAsia="方正姚体" w:hint="default"/>
          <w:sz w:val="21"/>
          <w:szCs w:val="21"/>
        </w:rPr>
        <w:t>其中：利息</w:t>
      </w:r>
    </w:p>
    <w:p>
      <w:pPr>
        <w:spacing w:line="210" w:lineRule="exact" w:before="0"/>
        <w:ind w:left="167" w:right="-16" w:firstLine="0"/>
        <w:jc w:val="left"/>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转入固定资</w:t>
      </w:r>
    </w:p>
    <w:p>
      <w:pPr>
        <w:spacing w:line="350" w:lineRule="exact" w:before="0"/>
        <w:ind w:left="1736" w:right="0" w:firstLine="0"/>
        <w:jc w:val="left"/>
        <w:rPr>
          <w:rFonts w:ascii="方正姚体" w:hAnsi="方正姚体" w:cs="方正姚体" w:eastAsia="方正姚体" w:hint="default"/>
          <w:sz w:val="21"/>
          <w:szCs w:val="21"/>
        </w:rPr>
      </w:pPr>
      <w:r>
        <w:rPr/>
        <w:br w:type="column"/>
      </w:r>
      <w:r>
        <w:rPr>
          <w:rFonts w:ascii="方正姚体" w:hAnsi="方正姚体" w:cs="方正姚体" w:eastAsia="方正姚体" w:hint="default"/>
          <w:position w:val="-13"/>
          <w:sz w:val="21"/>
          <w:szCs w:val="21"/>
        </w:rPr>
        <w:t>余  额</w:t>
      </w:r>
      <w:r>
        <w:rPr>
          <w:rFonts w:ascii="方正姚体" w:hAnsi="方正姚体" w:cs="方正姚体" w:eastAsia="方正姚体" w:hint="default"/>
          <w:spacing w:val="7"/>
          <w:position w:val="-13"/>
          <w:sz w:val="21"/>
          <w:szCs w:val="21"/>
        </w:rPr>
        <w:t> </w:t>
      </w:r>
      <w:r>
        <w:rPr>
          <w:rFonts w:ascii="方正姚体" w:hAnsi="方正姚体" w:cs="方正姚体" w:eastAsia="方正姚体" w:hint="default"/>
          <w:spacing w:val="-10"/>
          <w:sz w:val="21"/>
          <w:szCs w:val="21"/>
        </w:rPr>
        <w:t>其中：利息资</w:t>
      </w:r>
    </w:p>
    <w:p>
      <w:pPr>
        <w:spacing w:after="0" w:line="350" w:lineRule="exact"/>
        <w:jc w:val="left"/>
        <w:rPr>
          <w:rFonts w:ascii="方正姚体" w:hAnsi="方正姚体" w:cs="方正姚体" w:eastAsia="方正姚体" w:hint="default"/>
          <w:sz w:val="21"/>
          <w:szCs w:val="21"/>
        </w:rPr>
        <w:sectPr>
          <w:type w:val="continuous"/>
          <w:pgSz w:w="11900" w:h="16840"/>
          <w:pgMar w:top="960" w:bottom="280" w:left="460" w:right="740"/>
          <w:cols w:num="3" w:equalWidth="0">
            <w:col w:w="5635" w:space="40"/>
            <w:col w:w="1222" w:space="40"/>
            <w:col w:w="3763"/>
          </w:cols>
        </w:sectPr>
      </w:pP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12"/>
        <w:rPr>
          <w:rFonts w:ascii="方正姚体" w:hAnsi="方正姚体" w:cs="方正姚体" w:eastAsia="方正姚体" w:hint="default"/>
          <w:sz w:val="17"/>
          <w:szCs w:val="17"/>
        </w:rPr>
      </w:pPr>
    </w:p>
    <w:p>
      <w:pPr>
        <w:pStyle w:val="BodyText"/>
        <w:spacing w:line="206" w:lineRule="auto"/>
        <w:ind w:left="1241" w:right="235"/>
        <w:jc w:val="both"/>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、本期在建工程中资本化的利息主要系整体改造优化升级项目</w:t>
      </w:r>
      <w:r>
        <w:rPr>
          <w:rFonts w:ascii="Arial Narrow" w:hAnsi="Arial Narrow" w:cs="Arial Narrow" w:eastAsia="Arial Narrow" w:hint="default"/>
        </w:rPr>
        <w:t>--</w:t>
      </w:r>
      <w:r>
        <w:rPr>
          <w:rFonts w:ascii="方正姚体" w:hAnsi="方正姚体" w:cs="方正姚体" w:eastAsia="方正姚体" w:hint="default"/>
        </w:rPr>
        <w:t>高档服装面料项目、利</w:t>
      </w:r>
      <w:r>
        <w:rPr>
          <w:rFonts w:ascii="方正姚体" w:hAnsi="方正姚体" w:cs="方正姚体" w:eastAsia="方正姚体" w:hint="default"/>
          <w:spacing w:val="15"/>
        </w:rPr>
        <w:t> </w:t>
      </w:r>
      <w:r>
        <w:rPr>
          <w:rFonts w:ascii="方正姚体" w:hAnsi="方正姚体" w:cs="方正姚体" w:eastAsia="方正姚体" w:hint="default"/>
          <w:spacing w:val="2"/>
        </w:rPr>
        <w:t>用高新纺纱技术开发高档新型纤维产品项目、利用紧密纺技术开发特种天然纤维产品项</w:t>
      </w:r>
      <w:r>
        <w:rPr>
          <w:rFonts w:ascii="方正姚体" w:hAnsi="方正姚体" w:cs="方正姚体" w:eastAsia="方正姚体" w:hint="default"/>
          <w:spacing w:val="2"/>
        </w:rPr>
        <w:t> 目、厂房综合楼项目的长短期借款，在所购建的工程达到预定可使用状态前发生的利息 </w:t>
      </w:r>
      <w:r>
        <w:rPr>
          <w:rFonts w:ascii="方正姚体" w:hAnsi="方正姚体" w:cs="方正姚体" w:eastAsia="方正姚体" w:hint="default"/>
        </w:rPr>
        <w:t>支出，公司用于确定资本化金额的资本化利率平均为</w:t>
      </w:r>
      <w:r>
        <w:rPr>
          <w:rFonts w:ascii="方正姚体" w:hAnsi="方正姚体" w:cs="方正姚体" w:eastAsia="方正姚体" w:hint="default"/>
          <w:spacing w:val="-4"/>
        </w:rPr>
        <w:t> </w:t>
      </w:r>
      <w:r>
        <w:rPr>
          <w:rFonts w:ascii="Arial Narrow" w:hAnsi="Arial Narrow" w:cs="Arial Narrow" w:eastAsia="Arial Narrow" w:hint="default"/>
        </w:rPr>
        <w:t>7.02%</w:t>
      </w:r>
      <w:r>
        <w:rPr>
          <w:rFonts w:ascii="方正姚体" w:hAnsi="方正姚体" w:cs="方正姚体" w:eastAsia="方正姚体" w:hint="default"/>
        </w:rPr>
        <w:t>。</w:t>
      </w:r>
    </w:p>
    <w:p>
      <w:pPr>
        <w:pStyle w:val="BodyText"/>
        <w:spacing w:line="204" w:lineRule="auto" w:before="212"/>
        <w:ind w:left="1241" w:right="119"/>
        <w:jc w:val="both"/>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、公司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日在建工程较年初数增加 </w:t>
      </w:r>
      <w:r>
        <w:rPr>
          <w:rFonts w:ascii="Arial Narrow" w:hAnsi="Arial Narrow" w:cs="Arial Narrow" w:eastAsia="Arial Narrow" w:hint="default"/>
        </w:rPr>
        <w:t>516,018,782.21 </w:t>
      </w:r>
      <w:r>
        <w:rPr>
          <w:rFonts w:ascii="方正姚体" w:hAnsi="方正姚体" w:cs="方正姚体" w:eastAsia="方正姚体" w:hint="default"/>
        </w:rPr>
        <w:t>元，增幅</w:t>
      </w:r>
      <w:r>
        <w:rPr>
          <w:rFonts w:ascii="方正姚体" w:hAnsi="方正姚体" w:cs="方正姚体" w:eastAsia="方正姚体" w:hint="default"/>
          <w:spacing w:val="9"/>
        </w:rPr>
        <w:t> </w:t>
      </w:r>
      <w:r>
        <w:rPr>
          <w:rFonts w:ascii="Arial Narrow" w:hAnsi="Arial Narrow" w:cs="Arial Narrow" w:eastAsia="Arial Narrow" w:hint="default"/>
        </w:rPr>
        <w:t>165.64%</w:t>
      </w:r>
      <w:r>
        <w:rPr>
          <w:rFonts w:ascii="方正姚体" w:hAnsi="方正姚体" w:cs="方正姚体" w:eastAsia="方正姚体" w:hint="default"/>
        </w:rPr>
        <w:t>，主要 原因系公司整体改造优化升级项目</w:t>
      </w:r>
      <w:r>
        <w:rPr>
          <w:rFonts w:ascii="Arial Narrow" w:hAnsi="Arial Narrow" w:cs="Arial Narrow" w:eastAsia="Arial Narrow" w:hint="default"/>
        </w:rPr>
        <w:t>--</w:t>
      </w:r>
      <w:r>
        <w:rPr>
          <w:rFonts w:ascii="方正姚体" w:hAnsi="方正姚体" w:cs="方正姚体" w:eastAsia="方正姚体" w:hint="default"/>
        </w:rPr>
        <w:t>高档服装面料项目、高档纺织产品开发与生产技术改</w:t>
      </w:r>
      <w:r>
        <w:rPr>
          <w:rFonts w:ascii="方正姚体" w:hAnsi="方正姚体" w:cs="方正姚体" w:eastAsia="方正姚体" w:hint="default"/>
          <w:spacing w:val="-1"/>
        </w:rPr>
        <w:t> </w:t>
      </w:r>
      <w:r>
        <w:rPr>
          <w:rFonts w:ascii="方正姚体" w:hAnsi="方正姚体" w:cs="方正姚体" w:eastAsia="方正姚体" w:hint="default"/>
          <w:spacing w:val="2"/>
        </w:rPr>
        <w:t>造项目、开发高档多组分纤维服装面料项目、多种纤维面料设备改良、气流纺纱机设备</w:t>
      </w:r>
      <w:r>
        <w:rPr>
          <w:rFonts w:ascii="方正姚体" w:hAnsi="方正姚体" w:cs="方正姚体" w:eastAsia="方正姚体" w:hint="default"/>
          <w:spacing w:val="2"/>
        </w:rPr>
        <w:t> </w:t>
      </w:r>
      <w:r>
        <w:rPr>
          <w:rFonts w:ascii="方正姚体" w:hAnsi="方正姚体" w:cs="方正姚体" w:eastAsia="方正姚体" w:hint="default"/>
          <w:spacing w:val="-1"/>
        </w:rPr>
        <w:t>改造、清梳联改造、利用高新纺纱技术开发高档新型纤维产品项目等工程尚未完工形成。</w:t>
      </w:r>
    </w:p>
    <w:p>
      <w:pPr>
        <w:pStyle w:val="BodyText"/>
        <w:spacing w:line="240" w:lineRule="auto" w:before="81"/>
        <w:ind w:left="923" w:right="0"/>
        <w:jc w:val="left"/>
        <w:rPr>
          <w:rFonts w:ascii="方正姚体" w:hAnsi="方正姚体" w:cs="方正姚体" w:eastAsia="方正姚体" w:hint="default"/>
        </w:rPr>
      </w:pPr>
      <w:r>
        <w:rPr>
          <w:rFonts w:ascii="Arial Narrow" w:hAnsi="Arial Narrow" w:cs="Arial Narrow" w:eastAsia="Arial Narrow" w:hint="default"/>
        </w:rPr>
        <w:t>15</w:t>
      </w:r>
      <w:r>
        <w:rPr>
          <w:rFonts w:ascii="方正姚体" w:hAnsi="方正姚体" w:cs="方正姚体" w:eastAsia="方正姚体" w:hint="default"/>
        </w:rPr>
        <w:t>、工程物资</w:t>
      </w:r>
    </w:p>
    <w:p>
      <w:pPr>
        <w:spacing w:line="240" w:lineRule="auto" w:before="10"/>
        <w:rPr>
          <w:rFonts w:ascii="方正姚体" w:hAnsi="方正姚体" w:cs="方正姚体" w:eastAsia="方正姚体" w:hint="default"/>
          <w:sz w:val="16"/>
          <w:szCs w:val="16"/>
        </w:rPr>
      </w:pPr>
    </w:p>
    <w:tbl>
      <w:tblPr>
        <w:tblW w:w="0" w:type="auto"/>
        <w:jc w:val="left"/>
        <w:tblInd w:w="1241" w:type="dxa"/>
        <w:tblLayout w:type="fixed"/>
        <w:tblCellMar>
          <w:top w:w="0" w:type="dxa"/>
          <w:left w:w="0" w:type="dxa"/>
          <w:bottom w:w="0" w:type="dxa"/>
          <w:right w:w="0" w:type="dxa"/>
        </w:tblCellMar>
        <w:tblLook w:val="01E0"/>
      </w:tblPr>
      <w:tblGrid>
        <w:gridCol w:w="3476"/>
        <w:gridCol w:w="3255"/>
        <w:gridCol w:w="2292"/>
      </w:tblGrid>
      <w:tr>
        <w:trPr>
          <w:trHeight w:val="391" w:hRule="exact"/>
        </w:trPr>
        <w:tc>
          <w:tcPr>
            <w:tcW w:w="3476"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09"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类</w:t>
              <w:tab/>
              <w:t>别</w:t>
            </w:r>
          </w:p>
        </w:tc>
        <w:tc>
          <w:tcPr>
            <w:tcW w:w="3255"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819"/>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c>
          <w:tcPr>
            <w:tcW w:w="2292"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0"/>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400" w:hRule="exact"/>
        </w:trPr>
        <w:tc>
          <w:tcPr>
            <w:tcW w:w="3476"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专用材料</w:t>
            </w:r>
          </w:p>
        </w:tc>
        <w:tc>
          <w:tcPr>
            <w:tcW w:w="325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819"/>
              <w:jc w:val="right"/>
              <w:rPr>
                <w:rFonts w:ascii="Arial Narrow" w:hAnsi="Arial Narrow" w:cs="Arial Narrow" w:eastAsia="Arial Narrow" w:hint="default"/>
                <w:sz w:val="24"/>
                <w:szCs w:val="24"/>
              </w:rPr>
            </w:pPr>
            <w:r>
              <w:rPr>
                <w:rFonts w:ascii="Arial Narrow"/>
                <w:spacing w:val="-1"/>
                <w:w w:val="95"/>
                <w:sz w:val="24"/>
              </w:rPr>
              <w:t>180,178.83</w:t>
            </w:r>
            <w:r>
              <w:rPr>
                <w:rFonts w:ascii="Arial Narrow"/>
                <w:sz w:val="24"/>
              </w:rPr>
            </w:r>
          </w:p>
        </w:tc>
        <w:tc>
          <w:tcPr>
            <w:tcW w:w="229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spacing w:val="-1"/>
                <w:w w:val="95"/>
                <w:sz w:val="24"/>
              </w:rPr>
              <w:t>192,753.17</w:t>
            </w:r>
            <w:r>
              <w:rPr>
                <w:rFonts w:ascii="Arial Narrow"/>
                <w:sz w:val="24"/>
              </w:rPr>
            </w:r>
          </w:p>
        </w:tc>
      </w:tr>
      <w:tr>
        <w:trPr>
          <w:trHeight w:val="395"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专用设备</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19"/>
              <w:jc w:val="right"/>
              <w:rPr>
                <w:rFonts w:ascii="Arial Narrow" w:hAnsi="Arial Narrow" w:cs="Arial Narrow" w:eastAsia="Arial Narrow" w:hint="default"/>
                <w:sz w:val="24"/>
                <w:szCs w:val="24"/>
              </w:rPr>
            </w:pPr>
            <w:r>
              <w:rPr>
                <w:rFonts w:ascii="Arial Narrow"/>
                <w:spacing w:val="-1"/>
                <w:w w:val="95"/>
                <w:sz w:val="24"/>
              </w:rPr>
              <w:t>9,132.47</w:t>
            </w:r>
            <w:r>
              <w:rPr>
                <w:rFonts w:ascii="Arial Narrow"/>
                <w:sz w:val="24"/>
              </w:rPr>
            </w: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0"/>
              <w:jc w:val="right"/>
              <w:rPr>
                <w:rFonts w:ascii="Arial Narrow" w:hAnsi="Arial Narrow" w:cs="Arial Narrow" w:eastAsia="Arial Narrow" w:hint="default"/>
                <w:sz w:val="24"/>
                <w:szCs w:val="24"/>
              </w:rPr>
            </w:pPr>
            <w:r>
              <w:rPr>
                <w:rFonts w:ascii="Arial Narrow"/>
                <w:spacing w:val="-1"/>
                <w:sz w:val="24"/>
              </w:rPr>
              <w:t>246,843,902.28</w:t>
            </w:r>
            <w:r>
              <w:rPr>
                <w:rFonts w:ascii="Arial Narrow"/>
                <w:sz w:val="24"/>
              </w:rPr>
            </w:r>
          </w:p>
        </w:tc>
      </w:tr>
      <w:tr>
        <w:trPr>
          <w:trHeight w:val="396" w:hRule="exact"/>
        </w:trPr>
        <w:tc>
          <w:tcPr>
            <w:tcW w:w="3476"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专用物资</w:t>
            </w:r>
          </w:p>
        </w:tc>
        <w:tc>
          <w:tcPr>
            <w:tcW w:w="3255" w:type="dxa"/>
            <w:tcBorders>
              <w:top w:val="nil" w:sz="6" w:space="0" w:color="auto"/>
              <w:left w:val="nil" w:sz="6" w:space="0" w:color="auto"/>
              <w:bottom w:val="single" w:sz="4" w:space="0" w:color="000000"/>
              <w:right w:val="nil" w:sz="6" w:space="0" w:color="auto"/>
            </w:tcBorders>
          </w:tcPr>
          <w:p>
            <w:pPr/>
          </w:p>
        </w:tc>
        <w:tc>
          <w:tcPr>
            <w:tcW w:w="229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1,968,000.00</w:t>
            </w:r>
            <w:r>
              <w:rPr>
                <w:rFonts w:ascii="Arial Narrow"/>
                <w:sz w:val="24"/>
              </w:rPr>
            </w:r>
          </w:p>
        </w:tc>
      </w:tr>
      <w:tr>
        <w:trPr>
          <w:trHeight w:val="794" w:hRule="exact"/>
        </w:trPr>
        <w:tc>
          <w:tcPr>
            <w:tcW w:w="347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方正姚体" w:hAnsi="方正姚体" w:cs="方正姚体" w:eastAsia="方正姚体" w:hint="default"/>
                <w:sz w:val="23"/>
                <w:szCs w:val="23"/>
              </w:rPr>
            </w:pPr>
          </w:p>
          <w:p>
            <w:pPr>
              <w:pStyle w:val="TableParagraph"/>
              <w:spacing w:line="240" w:lineRule="auto"/>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工程物资减值准备</w:t>
            </w:r>
          </w:p>
        </w:tc>
        <w:tc>
          <w:tcPr>
            <w:tcW w:w="3255"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819"/>
              <w:jc w:val="right"/>
              <w:rPr>
                <w:rFonts w:ascii="Arial Narrow" w:hAnsi="Arial Narrow" w:cs="Arial Narrow" w:eastAsia="Arial Narrow" w:hint="default"/>
                <w:sz w:val="24"/>
                <w:szCs w:val="24"/>
              </w:rPr>
            </w:pPr>
            <w:r>
              <w:rPr>
                <w:rFonts w:ascii="Arial Narrow"/>
                <w:spacing w:val="-3"/>
                <w:sz w:val="24"/>
              </w:rPr>
              <w:t>189,311.30</w:t>
            </w:r>
            <w:r>
              <w:rPr>
                <w:rFonts w:ascii="Arial Narrow"/>
                <w:sz w:val="24"/>
              </w:rPr>
            </w:r>
          </w:p>
        </w:tc>
        <w:tc>
          <w:tcPr>
            <w:tcW w:w="2292"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spacing w:val="-1"/>
                <w:sz w:val="24"/>
              </w:rPr>
              <w:t>249,004,655.45</w:t>
            </w:r>
            <w:r>
              <w:rPr>
                <w:rFonts w:ascii="Arial Narrow"/>
                <w:sz w:val="24"/>
              </w:rPr>
            </w:r>
          </w:p>
        </w:tc>
      </w:tr>
    </w:tbl>
    <w:p>
      <w:pPr>
        <w:spacing w:after="0" w:line="240" w:lineRule="auto"/>
        <w:jc w:val="right"/>
        <w:rPr>
          <w:rFonts w:ascii="Arial Narrow" w:hAnsi="Arial Narrow" w:cs="Arial Narrow" w:eastAsia="Arial Narrow" w:hint="default"/>
          <w:sz w:val="24"/>
          <w:szCs w:val="24"/>
        </w:rPr>
        <w:sectPr>
          <w:type w:val="continuous"/>
          <w:pgSz w:w="11900" w:h="16840"/>
          <w:pgMar w:top="960" w:bottom="280" w:left="460" w:right="740"/>
        </w:sectPr>
      </w:pPr>
    </w:p>
    <w:p>
      <w:pPr>
        <w:spacing w:line="240" w:lineRule="auto" w:before="8"/>
        <w:rPr>
          <w:rFonts w:ascii="方正姚体" w:hAnsi="方正姚体" w:cs="方正姚体" w:eastAsia="方正姚体" w:hint="default"/>
          <w:sz w:val="17"/>
          <w:szCs w:val="17"/>
        </w:rPr>
      </w:pPr>
    </w:p>
    <w:p>
      <w:pPr>
        <w:spacing w:line="20" w:lineRule="exact"/>
        <w:ind w:left="556"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1.65pt;height:.5pt;mso-position-horizontal-relative:char;mso-position-vertical-relative:line" coordorigin="0,0" coordsize="9033,10">
            <v:group style="position:absolute;left:5;top:5;width:9023;height:2" coordorigin="5,5" coordsize="9023,2">
              <v:shape style="position:absolute;left:5;top:5;width:9023;height:2" coordorigin="5,5" coordsize="9023,0" path="m5,5l9028,5e" filled="false" stroked="true" strokeweight=".48pt" strokecolor="#000000">
                <v:path arrowok="t"/>
              </v:shape>
            </v:group>
          </v:group>
        </w:pict>
      </w:r>
      <w:r>
        <w:rPr>
          <w:rFonts w:ascii="方正姚体" w:hAnsi="方正姚体" w:cs="方正姚体" w:eastAsia="方正姚体" w:hint="default"/>
          <w:sz w:val="2"/>
          <w:szCs w:val="2"/>
        </w:rPr>
      </w:r>
    </w:p>
    <w:p>
      <w:pPr>
        <w:pStyle w:val="Heading2"/>
        <w:tabs>
          <w:tab w:pos="1150" w:val="left" w:leader="none"/>
          <w:tab w:pos="5498" w:val="left" w:leader="none"/>
          <w:tab w:pos="8113" w:val="left" w:leader="none"/>
        </w:tabs>
        <w:spacing w:line="321" w:lineRule="exact"/>
        <w:ind w:right="129"/>
        <w:jc w:val="left"/>
        <w:rPr>
          <w:b w:val="0"/>
          <w:bCs w:val="0"/>
        </w:rPr>
      </w:pPr>
      <w:r>
        <w:rPr>
          <w:rFonts w:ascii="方正姚体" w:hAnsi="方正姚体" w:cs="方正姚体" w:eastAsia="方正姚体" w:hint="default"/>
          <w:b w:val="0"/>
          <w:bCs w:val="0"/>
        </w:rPr>
        <w:t>合</w:t>
        <w:tab/>
        <w:t>计</w:t>
        <w:tab/>
      </w:r>
      <w:r>
        <w:rPr>
          <w:spacing w:val="-2"/>
          <w:w w:val="95"/>
        </w:rPr>
        <w:t>189,311.30</w:t>
        <w:tab/>
      </w:r>
      <w:r>
        <w:rPr>
          <w:spacing w:val="-1"/>
        </w:rPr>
        <w:t>249,004,655.45</w:t>
      </w:r>
      <w:r>
        <w:rPr>
          <w:b w:val="0"/>
          <w:bCs w:val="0"/>
        </w:rPr>
      </w:r>
    </w:p>
    <w:p>
      <w:pPr>
        <w:spacing w:line="240" w:lineRule="auto" w:before="0"/>
        <w:rPr>
          <w:rFonts w:ascii="Arial Narrow" w:hAnsi="Arial Narrow" w:cs="Arial Narrow" w:eastAsia="Arial Narrow" w:hint="default"/>
          <w:b/>
          <w:bCs/>
          <w:sz w:val="5"/>
          <w:szCs w:val="5"/>
        </w:r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3.2pt;height:1pt;mso-position-horizontal-relative:char;mso-position-vertical-relative:line" coordorigin="0,0" coordsize="9064,20">
            <v:group style="position:absolute;left:10;top:10;width:3024;height:2" coordorigin="10,10" coordsize="3024,2">
              <v:shape style="position:absolute;left:10;top:10;width:3024;height:2" coordorigin="10,10" coordsize="3024,0" path="m10,10l3034,10e" filled="false" stroked="true" strokeweight=".96pt" strokecolor="#000000">
                <v:path arrowok="t"/>
              </v:shape>
            </v:group>
            <v:group style="position:absolute;left:3019;top:10;width:3026;height:2" coordorigin="3019,10" coordsize="3026,2">
              <v:shape style="position:absolute;left:3019;top:10;width:3026;height:2" coordorigin="3019,10" coordsize="3026,0" path="m3019,10l6044,10e" filled="false" stroked="true" strokeweight=".96pt" strokecolor="#000000">
                <v:path arrowok="t"/>
              </v:shape>
            </v:group>
            <v:group style="position:absolute;left:6030;top:10;width:3024;height:2" coordorigin="6030,10" coordsize="3024,2">
              <v:shape style="position:absolute;left:6030;top:10;width:3024;height:2" coordorigin="6030,10" coordsize="3024,0" path="m6030,10l9054,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310" w:lineRule="exact" w:before="112"/>
        <w:ind w:right="137"/>
        <w:jc w:val="both"/>
        <w:rPr>
          <w:rFonts w:ascii="方正姚体" w:hAnsi="方正姚体" w:cs="方正姚体" w:eastAsia="方正姚体" w:hint="default"/>
        </w:rPr>
      </w:pPr>
      <w:r>
        <w:rPr>
          <w:rFonts w:ascii="方正姚体" w:hAnsi="方正姚体" w:cs="方正姚体" w:eastAsia="方正姚体" w:hint="default"/>
        </w:rPr>
        <w:t>说明：公司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日工程物资较年初数减少 </w:t>
      </w:r>
      <w:r>
        <w:rPr>
          <w:rFonts w:ascii="Arial Narrow" w:hAnsi="Arial Narrow" w:cs="Arial Narrow" w:eastAsia="Arial Narrow" w:hint="default"/>
        </w:rPr>
        <w:t>248,815,344.15 </w:t>
      </w:r>
      <w:r>
        <w:rPr>
          <w:rFonts w:ascii="方正姚体" w:hAnsi="方正姚体" w:cs="方正姚体" w:eastAsia="方正姚体" w:hint="default"/>
        </w:rPr>
        <w:t>元，减幅</w:t>
      </w:r>
      <w:r>
        <w:rPr>
          <w:rFonts w:ascii="方正姚体" w:hAnsi="方正姚体" w:cs="方正姚体" w:eastAsia="方正姚体" w:hint="default"/>
          <w:spacing w:val="6"/>
        </w:rPr>
        <w:t> </w:t>
      </w:r>
      <w:r>
        <w:rPr>
          <w:rFonts w:ascii="Arial Narrow" w:hAnsi="Arial Narrow" w:cs="Arial Narrow" w:eastAsia="Arial Narrow" w:hint="default"/>
        </w:rPr>
        <w:t>99.92%</w:t>
      </w:r>
      <w:r>
        <w:rPr>
          <w:rFonts w:ascii="方正姚体" w:hAnsi="方正姚体" w:cs="方正姚体" w:eastAsia="方正姚体" w:hint="default"/>
        </w:rPr>
        <w:t>，主 </w:t>
      </w:r>
      <w:r>
        <w:rPr>
          <w:rFonts w:ascii="方正姚体" w:hAnsi="方正姚体" w:cs="方正姚体" w:eastAsia="方正姚体" w:hint="default"/>
          <w:spacing w:val="-2"/>
        </w:rPr>
        <w:t>要原因系本年整体改造优化升级项目</w:t>
      </w:r>
      <w:r>
        <w:rPr>
          <w:rFonts w:ascii="Arial Narrow" w:hAnsi="Arial Narrow" w:cs="Arial Narrow" w:eastAsia="Arial Narrow" w:hint="default"/>
          <w:spacing w:val="-2"/>
        </w:rPr>
        <w:t>--</w:t>
      </w:r>
      <w:r>
        <w:rPr>
          <w:rFonts w:ascii="方正姚体" w:hAnsi="方正姚体" w:cs="方正姚体" w:eastAsia="方正姚体" w:hint="default"/>
          <w:spacing w:val="-2"/>
        </w:rPr>
        <w:t>高档服装面料项目、开发高档多组分纤维服装面料</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项目和高档纺织产品开发与生产技术改造项目设备已领用安装所致。</w:t>
      </w:r>
    </w:p>
    <w:p>
      <w:pPr>
        <w:pStyle w:val="BodyText"/>
        <w:spacing w:line="240" w:lineRule="auto" w:before="49"/>
        <w:ind w:left="243" w:right="129"/>
        <w:jc w:val="left"/>
        <w:rPr>
          <w:rFonts w:ascii="方正姚体" w:hAnsi="方正姚体" w:cs="方正姚体" w:eastAsia="方正姚体" w:hint="default"/>
        </w:rPr>
      </w:pPr>
      <w:r>
        <w:rPr>
          <w:rFonts w:ascii="Arial Narrow" w:hAnsi="Arial Narrow" w:cs="Arial Narrow" w:eastAsia="Arial Narrow" w:hint="default"/>
        </w:rPr>
        <w:t>16</w:t>
      </w:r>
      <w:r>
        <w:rPr>
          <w:rFonts w:ascii="方正姚体" w:hAnsi="方正姚体" w:cs="方正姚体" w:eastAsia="方正姚体" w:hint="default"/>
        </w:rPr>
        <w:t>、固定资产清理</w:t>
      </w:r>
    </w:p>
    <w:p>
      <w:pPr>
        <w:spacing w:line="240" w:lineRule="auto" w:before="8"/>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2684"/>
        <w:gridCol w:w="2558"/>
        <w:gridCol w:w="1707"/>
        <w:gridCol w:w="2074"/>
      </w:tblGrid>
      <w:tr>
        <w:trPr>
          <w:trHeight w:val="392" w:hRule="exact"/>
        </w:trPr>
        <w:tc>
          <w:tcPr>
            <w:tcW w:w="2684"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09"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类</w:t>
              <w:tab/>
              <w:t>别</w:t>
            </w:r>
          </w:p>
        </w:tc>
        <w:tc>
          <w:tcPr>
            <w:tcW w:w="2558"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435"/>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c>
          <w:tcPr>
            <w:tcW w:w="1707"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83"/>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c>
          <w:tcPr>
            <w:tcW w:w="2074"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98"/>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转入清理的原因</w:t>
            </w:r>
          </w:p>
        </w:tc>
      </w:tr>
      <w:tr>
        <w:trPr>
          <w:trHeight w:val="403" w:hRule="exact"/>
        </w:trPr>
        <w:tc>
          <w:tcPr>
            <w:tcW w:w="2684" w:type="dxa"/>
            <w:tcBorders>
              <w:top w:val="single" w:sz="4" w:space="0" w:color="000000"/>
              <w:left w:val="nil" w:sz="6" w:space="0" w:color="auto"/>
              <w:bottom w:val="single" w:sz="8" w:space="0" w:color="000000"/>
              <w:right w:val="nil" w:sz="6" w:space="0" w:color="auto"/>
            </w:tcBorders>
          </w:tcPr>
          <w:p>
            <w:pPr>
              <w:pStyle w:val="TableParagraph"/>
              <w:spacing w:line="275"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固定资产清理</w:t>
            </w:r>
          </w:p>
        </w:tc>
        <w:tc>
          <w:tcPr>
            <w:tcW w:w="255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35"/>
              <w:jc w:val="right"/>
              <w:rPr>
                <w:rFonts w:ascii="Arial Narrow" w:hAnsi="Arial Narrow" w:cs="Arial Narrow" w:eastAsia="Arial Narrow" w:hint="default"/>
                <w:sz w:val="24"/>
                <w:szCs w:val="24"/>
              </w:rPr>
            </w:pPr>
            <w:r>
              <w:rPr>
                <w:rFonts w:ascii="Arial Narrow"/>
                <w:spacing w:val="-1"/>
                <w:w w:val="95"/>
                <w:sz w:val="24"/>
              </w:rPr>
              <w:t>71,484.13</w:t>
            </w:r>
            <w:r>
              <w:rPr>
                <w:rFonts w:ascii="Arial Narrow"/>
                <w:sz w:val="24"/>
              </w:rPr>
            </w:r>
          </w:p>
        </w:tc>
        <w:tc>
          <w:tcPr>
            <w:tcW w:w="170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84"/>
              <w:jc w:val="right"/>
              <w:rPr>
                <w:rFonts w:ascii="Arial Narrow" w:hAnsi="Arial Narrow" w:cs="Arial Narrow" w:eastAsia="Arial Narrow" w:hint="default"/>
                <w:sz w:val="24"/>
                <w:szCs w:val="24"/>
              </w:rPr>
            </w:pPr>
            <w:r>
              <w:rPr>
                <w:rFonts w:ascii="Arial Narrow"/>
                <w:spacing w:val="-1"/>
                <w:w w:val="95"/>
                <w:sz w:val="24"/>
              </w:rPr>
              <w:t>29,053.88</w:t>
            </w:r>
            <w:r>
              <w:rPr>
                <w:rFonts w:ascii="Arial Narrow"/>
                <w:sz w:val="24"/>
              </w:rPr>
            </w:r>
          </w:p>
        </w:tc>
        <w:tc>
          <w:tcPr>
            <w:tcW w:w="2074"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98"/>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报废处置</w:t>
            </w:r>
          </w:p>
        </w:tc>
      </w:tr>
    </w:tbl>
    <w:p>
      <w:pPr>
        <w:pStyle w:val="BodyText"/>
        <w:spacing w:line="310" w:lineRule="exact" w:before="103"/>
        <w:ind w:right="129"/>
        <w:jc w:val="left"/>
        <w:rPr>
          <w:rFonts w:ascii="方正姚体" w:hAnsi="方正姚体" w:cs="方正姚体" w:eastAsia="方正姚体" w:hint="default"/>
        </w:rPr>
      </w:pPr>
      <w:r>
        <w:rPr>
          <w:rFonts w:ascii="方正姚体" w:hAnsi="方正姚体" w:cs="方正姚体" w:eastAsia="方正姚体" w:hint="default"/>
          <w:spacing w:val="-6"/>
        </w:rPr>
        <w:t>说明：公司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日固定资产清理较年初数增加 </w:t>
      </w:r>
      <w:r>
        <w:rPr>
          <w:rFonts w:ascii="Arial Narrow" w:hAnsi="Arial Narrow" w:cs="Arial Narrow" w:eastAsia="Arial Narrow" w:hint="default"/>
        </w:rPr>
        <w:t>42,430.25 </w:t>
      </w:r>
      <w:r>
        <w:rPr>
          <w:rFonts w:ascii="方正姚体" w:hAnsi="方正姚体" w:cs="方正姚体" w:eastAsia="方正姚体" w:hint="default"/>
          <w:spacing w:val="-8"/>
        </w:rPr>
        <w:t>元，增幅</w:t>
      </w:r>
      <w:r>
        <w:rPr>
          <w:rFonts w:ascii="方正姚体" w:hAnsi="方正姚体" w:cs="方正姚体" w:eastAsia="方正姚体" w:hint="default"/>
          <w:spacing w:val="22"/>
        </w:rPr>
        <w:t> </w:t>
      </w:r>
      <w:r>
        <w:rPr>
          <w:rFonts w:ascii="Arial Narrow" w:hAnsi="Arial Narrow" w:cs="Arial Narrow" w:eastAsia="Arial Narrow" w:hint="default"/>
          <w:spacing w:val="-8"/>
        </w:rPr>
        <w:t>146.04%</w:t>
      </w:r>
      <w:r>
        <w:rPr>
          <w:rFonts w:ascii="方正姚体" w:hAnsi="方正姚体" w:cs="方正姚体" w:eastAsia="方正姚体" w:hint="default"/>
          <w:spacing w:val="-8"/>
        </w:rPr>
        <w:t>，主</w:t>
      </w:r>
      <w:r>
        <w:rPr>
          <w:rFonts w:ascii="方正姚体" w:hAnsi="方正姚体" w:cs="方正姚体" w:eastAsia="方正姚体" w:hint="default"/>
          <w:spacing w:val="-30"/>
        </w:rPr>
        <w:t> </w:t>
      </w:r>
      <w:r>
        <w:rPr>
          <w:rFonts w:ascii="方正姚体" w:hAnsi="方正姚体" w:cs="方正姚体" w:eastAsia="方正姚体" w:hint="default"/>
        </w:rPr>
        <w:t>要原因系本年报废的固定资产本期清理尚未完毕形成。</w:t>
      </w:r>
    </w:p>
    <w:p>
      <w:pPr>
        <w:pStyle w:val="BodyText"/>
        <w:spacing w:line="240" w:lineRule="auto" w:before="48"/>
        <w:ind w:left="243" w:right="129"/>
        <w:jc w:val="left"/>
        <w:rPr>
          <w:rFonts w:ascii="方正姚体" w:hAnsi="方正姚体" w:cs="方正姚体" w:eastAsia="方正姚体" w:hint="default"/>
        </w:rPr>
      </w:pPr>
      <w:r>
        <w:rPr>
          <w:rFonts w:ascii="Arial Narrow" w:hAnsi="Arial Narrow" w:cs="Arial Narrow" w:eastAsia="Arial Narrow" w:hint="default"/>
        </w:rPr>
        <w:t>17</w:t>
      </w:r>
      <w:r>
        <w:rPr>
          <w:rFonts w:ascii="方正姚体" w:hAnsi="方正姚体" w:cs="方正姚体" w:eastAsia="方正姚体" w:hint="default"/>
        </w:rPr>
        <w:t>、无形资产</w:t>
      </w:r>
    </w:p>
    <w:p>
      <w:pPr>
        <w:pStyle w:val="BodyText"/>
        <w:spacing w:line="240" w:lineRule="auto" w:before="156"/>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）无形资产原值</w:t>
      </w:r>
    </w:p>
    <w:p>
      <w:pPr>
        <w:spacing w:line="240" w:lineRule="auto" w:before="8"/>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3012"/>
        <w:gridCol w:w="1634"/>
        <w:gridCol w:w="1373"/>
        <w:gridCol w:w="1432"/>
        <w:gridCol w:w="256"/>
        <w:gridCol w:w="1525"/>
      </w:tblGrid>
      <w:tr>
        <w:trPr>
          <w:trHeight w:val="392" w:hRule="exact"/>
        </w:trPr>
        <w:tc>
          <w:tcPr>
            <w:tcW w:w="3012" w:type="dxa"/>
            <w:tcBorders>
              <w:top w:val="single" w:sz="8" w:space="0" w:color="000000"/>
              <w:left w:val="nil" w:sz="6" w:space="0" w:color="auto"/>
              <w:bottom w:val="single" w:sz="4" w:space="0" w:color="000000"/>
              <w:right w:val="nil" w:sz="6" w:space="0" w:color="auto"/>
            </w:tcBorders>
          </w:tcPr>
          <w:p>
            <w:pPr>
              <w:pStyle w:val="TableParagraph"/>
              <w:tabs>
                <w:tab w:pos="508" w:val="left" w:leader="none"/>
              </w:tabs>
              <w:spacing w:line="309"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1634"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414" w:right="0"/>
              <w:jc w:val="left"/>
              <w:rPr>
                <w:rFonts w:ascii="Arial Narrow" w:hAnsi="Arial Narrow" w:cs="Arial Narrow" w:eastAsia="Arial Narrow" w:hint="default"/>
                <w:sz w:val="24"/>
                <w:szCs w:val="24"/>
              </w:rPr>
            </w:pPr>
            <w:r>
              <w:rPr>
                <w:rFonts w:ascii="Arial Narrow"/>
                <w:b/>
                <w:sz w:val="24"/>
              </w:rPr>
              <w:t>2009.01.01</w:t>
            </w:r>
            <w:r>
              <w:rPr>
                <w:rFonts w:ascii="Arial Narrow"/>
                <w:sz w:val="24"/>
              </w:rPr>
            </w:r>
          </w:p>
        </w:tc>
        <w:tc>
          <w:tcPr>
            <w:tcW w:w="1373"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62"/>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本期增加</w:t>
            </w:r>
          </w:p>
        </w:tc>
        <w:tc>
          <w:tcPr>
            <w:tcW w:w="1432"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0"/>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本期减少</w:t>
            </w:r>
          </w:p>
        </w:tc>
        <w:tc>
          <w:tcPr>
            <w:tcW w:w="256" w:type="dxa"/>
            <w:tcBorders>
              <w:top w:val="single" w:sz="8" w:space="0" w:color="000000"/>
              <w:left w:val="nil" w:sz="6" w:space="0" w:color="auto"/>
              <w:bottom w:val="single" w:sz="4" w:space="0" w:color="000000"/>
              <w:right w:val="nil" w:sz="6" w:space="0" w:color="auto"/>
            </w:tcBorders>
          </w:tcPr>
          <w:p>
            <w:pPr/>
          </w:p>
        </w:tc>
        <w:tc>
          <w:tcPr>
            <w:tcW w:w="1525"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8"/>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r>
      <w:tr>
        <w:trPr>
          <w:trHeight w:val="400" w:hRule="exact"/>
        </w:trPr>
        <w:tc>
          <w:tcPr>
            <w:tcW w:w="3012" w:type="dxa"/>
            <w:tcBorders>
              <w:top w:val="single" w:sz="4" w:space="0" w:color="000000"/>
              <w:left w:val="nil" w:sz="6" w:space="0" w:color="auto"/>
              <w:bottom w:val="nil" w:sz="6" w:space="0" w:color="auto"/>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赵纺子公司土地使用权</w:t>
            </w:r>
          </w:p>
        </w:tc>
        <w:tc>
          <w:tcPr>
            <w:tcW w:w="163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60"/>
              <w:jc w:val="right"/>
              <w:rPr>
                <w:rFonts w:ascii="Arial Narrow" w:hAnsi="Arial Narrow" w:cs="Arial Narrow" w:eastAsia="Arial Narrow" w:hint="default"/>
                <w:sz w:val="24"/>
                <w:szCs w:val="24"/>
              </w:rPr>
            </w:pPr>
            <w:r>
              <w:rPr>
                <w:rFonts w:ascii="Arial Narrow"/>
                <w:spacing w:val="-1"/>
                <w:w w:val="95"/>
                <w:sz w:val="24"/>
              </w:rPr>
              <w:t>4,630,000.00</w:t>
            </w:r>
            <w:r>
              <w:rPr>
                <w:rFonts w:ascii="Arial Narrow"/>
                <w:sz w:val="24"/>
              </w:rPr>
            </w:r>
          </w:p>
        </w:tc>
        <w:tc>
          <w:tcPr>
            <w:tcW w:w="1373" w:type="dxa"/>
            <w:tcBorders>
              <w:top w:val="single" w:sz="4" w:space="0" w:color="000000"/>
              <w:left w:val="nil" w:sz="6" w:space="0" w:color="auto"/>
              <w:bottom w:val="nil" w:sz="6" w:space="0" w:color="auto"/>
              <w:right w:val="nil" w:sz="6" w:space="0" w:color="auto"/>
            </w:tcBorders>
          </w:tcPr>
          <w:p>
            <w:pP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0"/>
              <w:jc w:val="right"/>
              <w:rPr>
                <w:rFonts w:ascii="Arial Narrow" w:hAnsi="Arial Narrow" w:cs="Arial Narrow" w:eastAsia="Arial Narrow" w:hint="default"/>
                <w:sz w:val="24"/>
                <w:szCs w:val="24"/>
              </w:rPr>
            </w:pPr>
            <w:r>
              <w:rPr>
                <w:rFonts w:ascii="Arial Narrow"/>
                <w:spacing w:val="-1"/>
                <w:w w:val="95"/>
                <w:sz w:val="24"/>
              </w:rPr>
              <w:t>2,394,648.19</w:t>
            </w:r>
            <w:r>
              <w:rPr>
                <w:rFonts w:ascii="Arial Narrow"/>
                <w:sz w:val="24"/>
              </w:rPr>
            </w:r>
          </w:p>
        </w:tc>
        <w:tc>
          <w:tcPr>
            <w:tcW w:w="256" w:type="dxa"/>
            <w:tcBorders>
              <w:top w:val="single" w:sz="4" w:space="0" w:color="000000"/>
              <w:left w:val="nil" w:sz="6" w:space="0" w:color="auto"/>
              <w:bottom w:val="nil" w:sz="6" w:space="0" w:color="auto"/>
              <w:right w:val="nil" w:sz="6" w:space="0" w:color="auto"/>
            </w:tcBorders>
          </w:tcPr>
          <w:p>
            <w:pP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9"/>
              <w:jc w:val="right"/>
              <w:rPr>
                <w:rFonts w:ascii="Arial Narrow" w:hAnsi="Arial Narrow" w:cs="Arial Narrow" w:eastAsia="Arial Narrow" w:hint="default"/>
                <w:sz w:val="24"/>
                <w:szCs w:val="24"/>
              </w:rPr>
            </w:pPr>
            <w:r>
              <w:rPr>
                <w:rFonts w:ascii="Arial Narrow"/>
                <w:spacing w:val="-1"/>
                <w:w w:val="95"/>
                <w:sz w:val="24"/>
              </w:rPr>
              <w:t>2,235,351.81</w:t>
            </w:r>
            <w:r>
              <w:rPr>
                <w:rFonts w:ascii="Arial Narrow"/>
                <w:sz w:val="24"/>
              </w:rPr>
            </w:r>
          </w:p>
        </w:tc>
      </w:tr>
      <w:tr>
        <w:trPr>
          <w:trHeight w:val="395"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310"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棉一分公司土地使用权</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9"/>
              <w:jc w:val="right"/>
              <w:rPr>
                <w:rFonts w:ascii="Arial Narrow" w:hAnsi="Arial Narrow" w:cs="Arial Narrow" w:eastAsia="Arial Narrow" w:hint="default"/>
                <w:sz w:val="24"/>
                <w:szCs w:val="24"/>
              </w:rPr>
            </w:pPr>
            <w:r>
              <w:rPr>
                <w:rFonts w:ascii="Arial Narrow"/>
                <w:spacing w:val="-2"/>
                <w:sz w:val="24"/>
              </w:rPr>
              <w:t>114,858,093.00</w:t>
            </w:r>
            <w:r>
              <w:rPr>
                <w:rFonts w:ascii="Arial Narrow"/>
                <w:sz w:val="24"/>
              </w:rPr>
            </w:r>
          </w:p>
        </w:tc>
        <w:tc>
          <w:tcPr>
            <w:tcW w:w="1373"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Arial Narrow" w:hAnsi="Arial Narrow" w:cs="Arial Narrow" w:eastAsia="Arial Narrow" w:hint="default"/>
                <w:sz w:val="24"/>
                <w:szCs w:val="24"/>
              </w:rPr>
            </w:pPr>
            <w:r>
              <w:rPr>
                <w:rFonts w:ascii="Arial Narrow"/>
                <w:spacing w:val="-2"/>
                <w:sz w:val="24"/>
              </w:rPr>
              <w:t>114,858,093.00</w:t>
            </w:r>
            <w:r>
              <w:rPr>
                <w:rFonts w:ascii="Arial Narrow"/>
                <w:sz w:val="24"/>
              </w:rPr>
            </w:r>
          </w:p>
        </w:tc>
        <w:tc>
          <w:tcPr>
            <w:tcW w:w="256"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r>
      <w:tr>
        <w:trPr>
          <w:trHeight w:val="397"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棉二分公司土地使用权</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9"/>
              <w:jc w:val="right"/>
              <w:rPr>
                <w:rFonts w:ascii="Arial Narrow" w:hAnsi="Arial Narrow" w:cs="Arial Narrow" w:eastAsia="Arial Narrow" w:hint="default"/>
                <w:sz w:val="24"/>
                <w:szCs w:val="24"/>
              </w:rPr>
            </w:pPr>
            <w:r>
              <w:rPr>
                <w:rFonts w:ascii="Arial Narrow"/>
                <w:spacing w:val="-1"/>
                <w:sz w:val="24"/>
              </w:rPr>
              <w:t>138,197,041.00</w:t>
            </w:r>
            <w:r>
              <w:rPr>
                <w:rFonts w:ascii="Arial Narrow"/>
                <w:sz w:val="24"/>
              </w:rPr>
            </w:r>
          </w:p>
        </w:tc>
        <w:tc>
          <w:tcPr>
            <w:tcW w:w="1373"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Arial Narrow" w:hAnsi="Arial Narrow" w:cs="Arial Narrow" w:eastAsia="Arial Narrow" w:hint="default"/>
                <w:sz w:val="24"/>
                <w:szCs w:val="24"/>
              </w:rPr>
            </w:pPr>
            <w:r>
              <w:rPr>
                <w:rFonts w:ascii="Arial Narrow"/>
                <w:spacing w:val="-1"/>
                <w:sz w:val="24"/>
              </w:rPr>
              <w:t>138,197,041.00</w:t>
            </w:r>
            <w:r>
              <w:rPr>
                <w:rFonts w:ascii="Arial Narrow"/>
                <w:sz w:val="24"/>
              </w:rPr>
            </w:r>
          </w:p>
        </w:tc>
        <w:tc>
          <w:tcPr>
            <w:tcW w:w="256"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r>
      <w:tr>
        <w:trPr>
          <w:trHeight w:val="397"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312"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第五分公司土地使用权</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7"/>
              <w:jc w:val="right"/>
              <w:rPr>
                <w:rFonts w:ascii="Arial Narrow" w:hAnsi="Arial Narrow" w:cs="Arial Narrow" w:eastAsia="Arial Narrow" w:hint="default"/>
                <w:sz w:val="24"/>
                <w:szCs w:val="24"/>
              </w:rPr>
            </w:pPr>
            <w:r>
              <w:rPr>
                <w:rFonts w:ascii="Arial Narrow"/>
                <w:w w:val="95"/>
                <w:sz w:val="24"/>
              </w:rPr>
              <w:t>84,269,073.00</w:t>
            </w:r>
            <w:r>
              <w:rPr>
                <w:rFonts w:ascii="Arial Narrow"/>
                <w:sz w:val="24"/>
              </w:rPr>
            </w:r>
          </w:p>
        </w:tc>
        <w:tc>
          <w:tcPr>
            <w:tcW w:w="1373"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
              <w:jc w:val="right"/>
              <w:rPr>
                <w:rFonts w:ascii="Arial Narrow" w:hAnsi="Arial Narrow" w:cs="Arial Narrow" w:eastAsia="Arial Narrow" w:hint="default"/>
                <w:sz w:val="24"/>
                <w:szCs w:val="24"/>
              </w:rPr>
            </w:pPr>
            <w:r>
              <w:rPr>
                <w:rFonts w:ascii="Arial Narrow"/>
                <w:w w:val="95"/>
                <w:sz w:val="24"/>
              </w:rPr>
              <w:t>84,269,073.00</w:t>
            </w:r>
            <w:r>
              <w:rPr>
                <w:rFonts w:ascii="Arial Narrow"/>
                <w:sz w:val="24"/>
              </w:rPr>
            </w:r>
          </w:p>
        </w:tc>
      </w:tr>
      <w:tr>
        <w:trPr>
          <w:trHeight w:val="397"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恒新子公司土地使用权</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7"/>
              <w:jc w:val="right"/>
              <w:rPr>
                <w:rFonts w:ascii="Arial Narrow" w:hAnsi="Arial Narrow" w:cs="Arial Narrow" w:eastAsia="Arial Narrow" w:hint="default"/>
                <w:sz w:val="24"/>
                <w:szCs w:val="24"/>
              </w:rPr>
            </w:pPr>
            <w:r>
              <w:rPr>
                <w:rFonts w:ascii="Arial Narrow"/>
                <w:w w:val="95"/>
                <w:sz w:val="24"/>
              </w:rPr>
              <w:t>51,940,137.08</w:t>
            </w:r>
            <w:r>
              <w:rPr>
                <w:rFonts w:ascii="Arial Narrow"/>
                <w:sz w:val="24"/>
              </w:rPr>
            </w:r>
          </w:p>
        </w:tc>
        <w:tc>
          <w:tcPr>
            <w:tcW w:w="1373"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4"/>
                <w:szCs w:val="24"/>
              </w:rPr>
            </w:pPr>
            <w:r>
              <w:rPr>
                <w:rFonts w:ascii="Arial Narrow"/>
                <w:w w:val="95"/>
                <w:sz w:val="24"/>
              </w:rPr>
              <w:t>51,940,137.08</w:t>
            </w:r>
            <w:r>
              <w:rPr>
                <w:rFonts w:ascii="Arial Narrow"/>
                <w:sz w:val="24"/>
              </w:rPr>
            </w:r>
          </w:p>
        </w:tc>
      </w:tr>
      <w:tr>
        <w:trPr>
          <w:trHeight w:val="397"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正定纺织工业园土地使用权</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0"/>
              <w:jc w:val="right"/>
              <w:rPr>
                <w:rFonts w:ascii="Arial Narrow" w:hAnsi="Arial Narrow" w:cs="Arial Narrow" w:eastAsia="Arial Narrow" w:hint="default"/>
                <w:sz w:val="24"/>
                <w:szCs w:val="24"/>
              </w:rPr>
            </w:pPr>
            <w:r>
              <w:rPr>
                <w:rFonts w:ascii="Arial Narrow"/>
                <w:spacing w:val="-1"/>
                <w:w w:val="95"/>
                <w:sz w:val="24"/>
              </w:rPr>
              <w:t>59,450,000.00</w:t>
            </w:r>
            <w:r>
              <w:rPr>
                <w:rFonts w:ascii="Arial Narrow"/>
                <w:sz w:val="24"/>
              </w:rPr>
            </w:r>
          </w:p>
        </w:tc>
        <w:tc>
          <w:tcPr>
            <w:tcW w:w="1373"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Style w:val="TableParagraph"/>
              <w:spacing w:line="314" w:lineRule="exact"/>
              <w:ind w:right="0"/>
              <w:jc w:val="left"/>
              <w:rPr>
                <w:rFonts w:ascii="宋体" w:hAnsi="宋体" w:cs="宋体" w:eastAsia="宋体" w:hint="default"/>
                <w:sz w:val="24"/>
                <w:szCs w:val="24"/>
              </w:rPr>
            </w:pPr>
            <w:r>
              <w:rPr>
                <w:rFonts w:ascii="宋体"/>
                <w:sz w:val="24"/>
              </w:rPr>
              <w:t> </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4"/>
                <w:szCs w:val="24"/>
              </w:rPr>
            </w:pPr>
            <w:r>
              <w:rPr>
                <w:rFonts w:ascii="Arial Narrow"/>
                <w:w w:val="95"/>
                <w:sz w:val="24"/>
              </w:rPr>
              <w:t>59,450,000.00</w:t>
            </w:r>
            <w:r>
              <w:rPr>
                <w:rFonts w:ascii="Arial Narrow"/>
                <w:sz w:val="24"/>
              </w:rPr>
            </w:r>
          </w:p>
        </w:tc>
      </w:tr>
      <w:tr>
        <w:trPr>
          <w:trHeight w:val="401" w:hRule="exact"/>
        </w:trPr>
        <w:tc>
          <w:tcPr>
            <w:tcW w:w="3012" w:type="dxa"/>
            <w:tcBorders>
              <w:top w:val="nil" w:sz="6" w:space="0" w:color="auto"/>
              <w:left w:val="nil" w:sz="6" w:space="0" w:color="auto"/>
              <w:bottom w:val="single" w:sz="8" w:space="0" w:color="000000"/>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纺机分公司土地使用权</w:t>
            </w:r>
          </w:p>
        </w:tc>
        <w:tc>
          <w:tcPr>
            <w:tcW w:w="1634" w:type="dxa"/>
            <w:tcBorders>
              <w:top w:val="nil" w:sz="6" w:space="0" w:color="auto"/>
              <w:left w:val="nil" w:sz="6" w:space="0" w:color="auto"/>
              <w:bottom w:val="single" w:sz="8" w:space="0" w:color="000000"/>
              <w:right w:val="nil" w:sz="6" w:space="0" w:color="auto"/>
            </w:tcBorders>
          </w:tcPr>
          <w:p>
            <w:pPr/>
          </w:p>
        </w:tc>
        <w:tc>
          <w:tcPr>
            <w:tcW w:w="1373"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63"/>
              <w:jc w:val="right"/>
              <w:rPr>
                <w:rFonts w:ascii="Arial Narrow" w:hAnsi="Arial Narrow" w:cs="Arial Narrow" w:eastAsia="Arial Narrow" w:hint="default"/>
                <w:sz w:val="24"/>
                <w:szCs w:val="24"/>
              </w:rPr>
            </w:pPr>
            <w:r>
              <w:rPr>
                <w:rFonts w:ascii="Arial Narrow"/>
                <w:spacing w:val="-1"/>
                <w:w w:val="95"/>
                <w:sz w:val="24"/>
              </w:rPr>
              <w:t>2,400,000.00</w:t>
            </w:r>
            <w:r>
              <w:rPr>
                <w:rFonts w:ascii="Arial Narrow"/>
                <w:sz w:val="24"/>
              </w:rPr>
            </w:r>
          </w:p>
        </w:tc>
        <w:tc>
          <w:tcPr>
            <w:tcW w:w="1432" w:type="dxa"/>
            <w:tcBorders>
              <w:top w:val="nil" w:sz="6" w:space="0" w:color="auto"/>
              <w:left w:val="nil" w:sz="6" w:space="0" w:color="auto"/>
              <w:bottom w:val="single" w:sz="8" w:space="0" w:color="000000"/>
              <w:right w:val="nil" w:sz="6" w:space="0" w:color="auto"/>
            </w:tcBorders>
          </w:tcPr>
          <w:p>
            <w:pPr/>
          </w:p>
        </w:tc>
        <w:tc>
          <w:tcPr>
            <w:tcW w:w="256" w:type="dxa"/>
            <w:tcBorders>
              <w:top w:val="nil" w:sz="6" w:space="0" w:color="auto"/>
              <w:left w:val="nil" w:sz="6" w:space="0" w:color="auto"/>
              <w:bottom w:val="single" w:sz="8" w:space="0" w:color="000000"/>
              <w:right w:val="nil" w:sz="6" w:space="0" w:color="auto"/>
            </w:tcBorders>
          </w:tcPr>
          <w:p>
            <w:pPr>
              <w:pStyle w:val="TableParagraph"/>
              <w:spacing w:line="314" w:lineRule="exact"/>
              <w:ind w:right="0"/>
              <w:jc w:val="left"/>
              <w:rPr>
                <w:rFonts w:ascii="宋体" w:hAnsi="宋体" w:cs="宋体" w:eastAsia="宋体" w:hint="default"/>
                <w:sz w:val="24"/>
                <w:szCs w:val="24"/>
              </w:rPr>
            </w:pPr>
            <w:r>
              <w:rPr>
                <w:rFonts w:ascii="宋体"/>
                <w:sz w:val="24"/>
              </w:rPr>
              <w:t> </w:t>
            </w:r>
          </w:p>
        </w:tc>
        <w:tc>
          <w:tcPr>
            <w:tcW w:w="1525"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spacing w:val="-1"/>
                <w:w w:val="95"/>
                <w:sz w:val="24"/>
              </w:rPr>
              <w:t>2,400,000.00</w:t>
            </w:r>
            <w:r>
              <w:rPr>
                <w:rFonts w:ascii="Arial Narrow"/>
                <w:sz w:val="24"/>
              </w:rPr>
            </w:r>
          </w:p>
        </w:tc>
      </w:tr>
      <w:tr>
        <w:trPr>
          <w:trHeight w:val="397" w:hRule="exact"/>
        </w:trPr>
        <w:tc>
          <w:tcPr>
            <w:tcW w:w="3012" w:type="dxa"/>
            <w:tcBorders>
              <w:top w:val="single" w:sz="8" w:space="0" w:color="000000"/>
              <w:left w:val="nil" w:sz="6" w:space="0" w:color="auto"/>
              <w:bottom w:val="single" w:sz="8" w:space="0" w:color="000000"/>
              <w:right w:val="nil" w:sz="6" w:space="0" w:color="auto"/>
            </w:tcBorders>
          </w:tcPr>
          <w:p>
            <w:pPr>
              <w:pStyle w:val="TableParagraph"/>
              <w:tabs>
                <w:tab w:pos="508" w:val="left" w:leader="none"/>
              </w:tabs>
              <w:spacing w:line="309"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163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59"/>
              <w:jc w:val="right"/>
              <w:rPr>
                <w:rFonts w:ascii="Arial Narrow" w:hAnsi="Arial Narrow" w:cs="Arial Narrow" w:eastAsia="Arial Narrow" w:hint="default"/>
                <w:sz w:val="24"/>
                <w:szCs w:val="24"/>
              </w:rPr>
            </w:pPr>
            <w:r>
              <w:rPr>
                <w:rFonts w:ascii="Arial Narrow"/>
                <w:b/>
                <w:spacing w:val="-1"/>
                <w:sz w:val="24"/>
              </w:rPr>
              <w:t>453,344,344.08</w:t>
            </w:r>
            <w:r>
              <w:rPr>
                <w:rFonts w:ascii="Arial Narrow"/>
                <w:sz w:val="24"/>
              </w:rPr>
            </w:r>
          </w:p>
        </w:tc>
        <w:tc>
          <w:tcPr>
            <w:tcW w:w="137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63"/>
              <w:jc w:val="right"/>
              <w:rPr>
                <w:rFonts w:ascii="Arial Narrow" w:hAnsi="Arial Narrow" w:cs="Arial Narrow" w:eastAsia="Arial Narrow" w:hint="default"/>
                <w:sz w:val="24"/>
                <w:szCs w:val="24"/>
              </w:rPr>
            </w:pPr>
            <w:r>
              <w:rPr>
                <w:rFonts w:ascii="Arial Narrow"/>
                <w:b/>
                <w:spacing w:val="-1"/>
                <w:w w:val="95"/>
                <w:sz w:val="24"/>
              </w:rPr>
              <w:t>2,400,000.00</w:t>
            </w:r>
            <w:r>
              <w:rPr>
                <w:rFonts w:ascii="Arial Narrow"/>
                <w:sz w:val="24"/>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0"/>
              <w:jc w:val="right"/>
              <w:rPr>
                <w:rFonts w:ascii="Arial Narrow" w:hAnsi="Arial Narrow" w:cs="Arial Narrow" w:eastAsia="Arial Narrow" w:hint="default"/>
                <w:sz w:val="24"/>
                <w:szCs w:val="24"/>
              </w:rPr>
            </w:pPr>
            <w:r>
              <w:rPr>
                <w:rFonts w:ascii="Arial Narrow"/>
                <w:b/>
                <w:spacing w:val="-1"/>
                <w:sz w:val="24"/>
              </w:rPr>
              <w:t>255,449,782.19</w:t>
            </w:r>
            <w:r>
              <w:rPr>
                <w:rFonts w:ascii="Arial Narrow"/>
                <w:sz w:val="24"/>
              </w:rPr>
            </w:r>
          </w:p>
        </w:tc>
        <w:tc>
          <w:tcPr>
            <w:tcW w:w="256" w:type="dxa"/>
            <w:tcBorders>
              <w:top w:val="single" w:sz="8" w:space="0" w:color="000000"/>
              <w:left w:val="nil" w:sz="6" w:space="0" w:color="auto"/>
              <w:bottom w:val="single" w:sz="8" w:space="0" w:color="000000"/>
              <w:right w:val="nil" w:sz="6" w:space="0" w:color="auto"/>
            </w:tcBorders>
          </w:tcPr>
          <w:p>
            <w:pPr/>
          </w:p>
        </w:tc>
        <w:tc>
          <w:tcPr>
            <w:tcW w:w="152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8"/>
              <w:jc w:val="right"/>
              <w:rPr>
                <w:rFonts w:ascii="Arial Narrow" w:hAnsi="Arial Narrow" w:cs="Arial Narrow" w:eastAsia="Arial Narrow" w:hint="default"/>
                <w:sz w:val="24"/>
                <w:szCs w:val="24"/>
              </w:rPr>
            </w:pPr>
            <w:r>
              <w:rPr>
                <w:rFonts w:ascii="Arial Narrow"/>
                <w:b/>
                <w:spacing w:val="-1"/>
                <w:sz w:val="24"/>
              </w:rPr>
              <w:t>200,294,561.89</w:t>
            </w:r>
            <w:r>
              <w:rPr>
                <w:rFonts w:ascii="Arial Narrow"/>
                <w:sz w:val="24"/>
              </w:rPr>
            </w:r>
          </w:p>
        </w:tc>
      </w:tr>
    </w:tbl>
    <w:p>
      <w:pPr>
        <w:pStyle w:val="BodyText"/>
        <w:spacing w:line="312" w:lineRule="exact" w:before="102"/>
        <w:ind w:right="129"/>
        <w:jc w:val="left"/>
        <w:rPr>
          <w:rFonts w:ascii="方正姚体" w:hAnsi="方正姚体" w:cs="方正姚体" w:eastAsia="方正姚体" w:hint="default"/>
        </w:rPr>
      </w:pPr>
      <w:r>
        <w:rPr>
          <w:rFonts w:ascii="方正姚体" w:hAnsi="方正姚体" w:cs="方正姚体" w:eastAsia="方正姚体" w:hint="default"/>
          <w:spacing w:val="2"/>
        </w:rPr>
        <w:t>说明：本年度本期减少土地使用权主要系公司实施整体搬迁，核销市区部分土地使用权 </w:t>
      </w:r>
      <w:r>
        <w:rPr>
          <w:rFonts w:ascii="方正姚体" w:hAnsi="方正姚体" w:cs="方正姚体" w:eastAsia="方正姚体" w:hint="default"/>
        </w:rPr>
        <w:t>所致。</w:t>
      </w:r>
    </w:p>
    <w:p>
      <w:pPr>
        <w:pStyle w:val="BodyText"/>
        <w:spacing w:line="240" w:lineRule="auto" w:before="143"/>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w:t>
      </w:r>
      <w:r>
        <w:rPr>
          <w:rFonts w:ascii="方正姚体" w:hAnsi="方正姚体" w:cs="方正姚体" w:eastAsia="方正姚体" w:hint="default"/>
          <w:spacing w:val="59"/>
        </w:rPr>
        <w:t> </w:t>
      </w:r>
      <w:r>
        <w:rPr>
          <w:rFonts w:ascii="方正姚体" w:hAnsi="方正姚体" w:cs="方正姚体" w:eastAsia="方正姚体" w:hint="default"/>
        </w:rPr>
        <w:t>累计摊销</w:t>
      </w:r>
    </w:p>
    <w:p>
      <w:pPr>
        <w:spacing w:line="240" w:lineRule="auto" w:before="8"/>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3132"/>
        <w:gridCol w:w="1659"/>
        <w:gridCol w:w="1442"/>
        <w:gridCol w:w="1556"/>
        <w:gridCol w:w="1339"/>
      </w:tblGrid>
      <w:tr>
        <w:trPr>
          <w:trHeight w:val="392" w:hRule="exact"/>
        </w:trPr>
        <w:tc>
          <w:tcPr>
            <w:tcW w:w="3132" w:type="dxa"/>
            <w:tcBorders>
              <w:top w:val="single" w:sz="8" w:space="0" w:color="000000"/>
              <w:left w:val="nil" w:sz="6" w:space="0" w:color="auto"/>
              <w:bottom w:val="single" w:sz="4" w:space="0" w:color="000000"/>
              <w:right w:val="nil" w:sz="6" w:space="0" w:color="auto"/>
            </w:tcBorders>
          </w:tcPr>
          <w:p>
            <w:pPr>
              <w:pStyle w:val="TableParagraph"/>
              <w:tabs>
                <w:tab w:pos="508" w:val="left" w:leader="none"/>
              </w:tabs>
              <w:spacing w:line="309"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165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47"/>
              <w:jc w:val="right"/>
              <w:rPr>
                <w:rFonts w:ascii="Arial Narrow" w:hAnsi="Arial Narrow" w:cs="Arial Narrow" w:eastAsia="Arial Narrow" w:hint="default"/>
                <w:sz w:val="24"/>
                <w:szCs w:val="24"/>
              </w:rPr>
            </w:pPr>
            <w:r>
              <w:rPr>
                <w:rFonts w:ascii="Arial Narrow"/>
                <w:b/>
                <w:spacing w:val="-1"/>
                <w:w w:val="95"/>
                <w:sz w:val="24"/>
              </w:rPr>
              <w:t>2009.01.01</w:t>
            </w:r>
            <w:r>
              <w:rPr>
                <w:rFonts w:ascii="Arial Narrow"/>
                <w:sz w:val="24"/>
              </w:rPr>
            </w:r>
          </w:p>
        </w:tc>
        <w:tc>
          <w:tcPr>
            <w:tcW w:w="1442"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16"/>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本期增加</w:t>
            </w:r>
          </w:p>
        </w:tc>
        <w:tc>
          <w:tcPr>
            <w:tcW w:w="1556"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41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本期减少</w:t>
            </w:r>
          </w:p>
        </w:tc>
        <w:tc>
          <w:tcPr>
            <w:tcW w:w="133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9"/>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r>
      <w:tr>
        <w:trPr>
          <w:trHeight w:val="400" w:hRule="exact"/>
        </w:trPr>
        <w:tc>
          <w:tcPr>
            <w:tcW w:w="3132" w:type="dxa"/>
            <w:tcBorders>
              <w:top w:val="single" w:sz="4" w:space="0" w:color="000000"/>
              <w:left w:val="nil" w:sz="6" w:space="0" w:color="auto"/>
              <w:bottom w:val="nil" w:sz="6" w:space="0" w:color="auto"/>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赵纺子公司土地使用权</w:t>
            </w:r>
          </w:p>
        </w:tc>
        <w:tc>
          <w:tcPr>
            <w:tcW w:w="165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72"/>
              <w:jc w:val="right"/>
              <w:rPr>
                <w:rFonts w:ascii="Arial Narrow" w:hAnsi="Arial Narrow" w:cs="Arial Narrow" w:eastAsia="Arial Narrow" w:hint="default"/>
                <w:sz w:val="24"/>
                <w:szCs w:val="24"/>
              </w:rPr>
            </w:pPr>
            <w:r>
              <w:rPr>
                <w:rFonts w:ascii="Arial Narrow"/>
                <w:spacing w:val="-1"/>
                <w:w w:val="95"/>
                <w:sz w:val="24"/>
              </w:rPr>
              <w:t>293,233.46</w:t>
            </w:r>
            <w:r>
              <w:rPr>
                <w:rFonts w:ascii="Arial Narrow"/>
                <w:sz w:val="24"/>
              </w:rPr>
            </w: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16"/>
              <w:jc w:val="right"/>
              <w:rPr>
                <w:rFonts w:ascii="Arial Narrow" w:hAnsi="Arial Narrow" w:cs="Arial Narrow" w:eastAsia="Arial Narrow" w:hint="default"/>
                <w:sz w:val="24"/>
                <w:szCs w:val="24"/>
              </w:rPr>
            </w:pPr>
            <w:r>
              <w:rPr>
                <w:rFonts w:ascii="Arial Narrow"/>
                <w:spacing w:val="-1"/>
                <w:w w:val="95"/>
                <w:sz w:val="24"/>
              </w:rPr>
              <w:t>68,653.54</w:t>
            </w:r>
            <w:r>
              <w:rPr>
                <w:rFonts w:ascii="Arial Narrow"/>
                <w:sz w:val="24"/>
              </w:rPr>
            </w: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392" w:right="0"/>
              <w:jc w:val="left"/>
              <w:rPr>
                <w:rFonts w:ascii="Arial Narrow" w:hAnsi="Arial Narrow" w:cs="Arial Narrow" w:eastAsia="Arial Narrow" w:hint="default"/>
                <w:sz w:val="24"/>
                <w:szCs w:val="24"/>
              </w:rPr>
            </w:pPr>
            <w:r>
              <w:rPr>
                <w:rFonts w:ascii="Arial Narrow"/>
                <w:sz w:val="24"/>
              </w:rPr>
              <w:t>187,486.47</w:t>
            </w: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9"/>
              <w:jc w:val="right"/>
              <w:rPr>
                <w:rFonts w:ascii="Arial Narrow" w:hAnsi="Arial Narrow" w:cs="Arial Narrow" w:eastAsia="Arial Narrow" w:hint="default"/>
                <w:sz w:val="24"/>
                <w:szCs w:val="24"/>
              </w:rPr>
            </w:pPr>
            <w:r>
              <w:rPr>
                <w:rFonts w:ascii="Arial Narrow"/>
                <w:spacing w:val="-1"/>
                <w:w w:val="95"/>
                <w:sz w:val="24"/>
              </w:rPr>
              <w:t>174,400.53</w:t>
            </w:r>
            <w:r>
              <w:rPr>
                <w:rFonts w:ascii="Arial Narrow"/>
                <w:sz w:val="24"/>
              </w:rPr>
            </w:r>
          </w:p>
        </w:tc>
      </w:tr>
      <w:tr>
        <w:trPr>
          <w:trHeight w:val="395"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310"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棉一分公司土地使用权</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1"/>
              <w:jc w:val="right"/>
              <w:rPr>
                <w:rFonts w:ascii="Arial Narrow" w:hAnsi="Arial Narrow" w:cs="Arial Narrow" w:eastAsia="Arial Narrow" w:hint="default"/>
                <w:sz w:val="24"/>
                <w:szCs w:val="24"/>
              </w:rPr>
            </w:pPr>
            <w:r>
              <w:rPr>
                <w:rFonts w:ascii="Arial Narrow"/>
                <w:spacing w:val="-2"/>
                <w:sz w:val="24"/>
              </w:rPr>
              <w:t>11,422,350.20</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Arial Narrow" w:hAnsi="Arial Narrow" w:cs="Arial Narrow" w:eastAsia="Arial Narrow" w:hint="default"/>
                <w:sz w:val="24"/>
                <w:szCs w:val="24"/>
              </w:rPr>
            </w:pPr>
            <w:r>
              <w:rPr>
                <w:rFonts w:ascii="Arial Narrow"/>
                <w:spacing w:val="-1"/>
                <w:w w:val="95"/>
                <w:sz w:val="24"/>
              </w:rPr>
              <w:t>634,575.00</w:t>
            </w:r>
            <w:r>
              <w:rPr>
                <w:rFonts w:ascii="Arial Narrow"/>
                <w:sz w:val="24"/>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8" w:right="0"/>
              <w:jc w:val="left"/>
              <w:rPr>
                <w:rFonts w:ascii="Arial Narrow" w:hAnsi="Arial Narrow" w:cs="Arial Narrow" w:eastAsia="Arial Narrow" w:hint="default"/>
                <w:sz w:val="24"/>
                <w:szCs w:val="24"/>
              </w:rPr>
            </w:pPr>
            <w:r>
              <w:rPr>
                <w:rFonts w:ascii="Arial Narrow"/>
                <w:sz w:val="24"/>
              </w:rPr>
              <w:t>12056925.2</w:t>
            </w:r>
          </w:p>
        </w:tc>
        <w:tc>
          <w:tcPr>
            <w:tcW w:w="1339" w:type="dxa"/>
            <w:tcBorders>
              <w:top w:val="nil" w:sz="6" w:space="0" w:color="auto"/>
              <w:left w:val="nil" w:sz="6" w:space="0" w:color="auto"/>
              <w:bottom w:val="nil" w:sz="6" w:space="0" w:color="auto"/>
              <w:right w:val="nil" w:sz="6" w:space="0" w:color="auto"/>
            </w:tcBorders>
          </w:tcPr>
          <w:p>
            <w:pPr/>
          </w:p>
        </w:tc>
      </w:tr>
      <w:tr>
        <w:trPr>
          <w:trHeight w:val="376"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棉二分公司土地使用权</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1"/>
              <w:jc w:val="right"/>
              <w:rPr>
                <w:rFonts w:ascii="Arial Narrow" w:hAnsi="Arial Narrow" w:cs="Arial Narrow" w:eastAsia="Arial Narrow" w:hint="default"/>
                <w:sz w:val="24"/>
                <w:szCs w:val="24"/>
              </w:rPr>
            </w:pPr>
            <w:r>
              <w:rPr>
                <w:rFonts w:ascii="Arial Narrow"/>
                <w:w w:val="95"/>
                <w:sz w:val="24"/>
              </w:rPr>
              <w:t>13,743,327.13</w:t>
            </w:r>
            <w:r>
              <w:rPr>
                <w:rFonts w:ascii="Arial Narrow"/>
                <w:sz w:val="24"/>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w w:val="95"/>
                <w:sz w:val="24"/>
              </w:rPr>
              <w:t>763,518.00</w:t>
            </w:r>
            <w:r>
              <w:rPr>
                <w:rFonts w:ascii="Arial Narrow"/>
                <w:sz w:val="24"/>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8" w:right="0"/>
              <w:jc w:val="left"/>
              <w:rPr>
                <w:rFonts w:ascii="Arial Narrow" w:hAnsi="Arial Narrow" w:cs="Arial Narrow" w:eastAsia="Arial Narrow" w:hint="default"/>
                <w:sz w:val="24"/>
                <w:szCs w:val="24"/>
              </w:rPr>
            </w:pPr>
            <w:r>
              <w:rPr>
                <w:rFonts w:ascii="Arial Narrow"/>
                <w:sz w:val="24"/>
              </w:rPr>
              <w:t>14,506,845.13</w:t>
            </w:r>
          </w:p>
        </w:tc>
        <w:tc>
          <w:tcPr>
            <w:tcW w:w="1339" w:type="dxa"/>
            <w:tcBorders>
              <w:top w:val="nil" w:sz="6" w:space="0" w:color="auto"/>
              <w:left w:val="nil" w:sz="6" w:space="0" w:color="auto"/>
              <w:bottom w:val="nil" w:sz="6" w:space="0" w:color="auto"/>
              <w:right w:val="nil" w:sz="6" w:space="0" w:color="auto"/>
            </w:tcBorders>
          </w:tcPr>
          <w:p>
            <w:pPr/>
          </w:p>
        </w:tc>
      </w:tr>
      <w:tr>
        <w:trPr>
          <w:trHeight w:val="397"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91"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第五分公司土地使用权</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73"/>
              <w:jc w:val="right"/>
              <w:rPr>
                <w:rFonts w:ascii="Arial Narrow" w:hAnsi="Arial Narrow" w:cs="Arial Narrow" w:eastAsia="Arial Narrow" w:hint="default"/>
                <w:sz w:val="24"/>
                <w:szCs w:val="24"/>
              </w:rPr>
            </w:pPr>
            <w:r>
              <w:rPr>
                <w:rFonts w:ascii="Arial Narrow"/>
                <w:spacing w:val="-1"/>
                <w:w w:val="95"/>
                <w:sz w:val="24"/>
              </w:rPr>
              <w:t>7,859,291.76</w:t>
            </w:r>
            <w:r>
              <w:rPr>
                <w:rFonts w:ascii="Arial Narrow"/>
                <w:sz w:val="24"/>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8"/>
              <w:jc w:val="right"/>
              <w:rPr>
                <w:rFonts w:ascii="Arial Narrow" w:hAnsi="Arial Narrow" w:cs="Arial Narrow" w:eastAsia="Arial Narrow" w:hint="default"/>
                <w:sz w:val="24"/>
                <w:szCs w:val="24"/>
              </w:rPr>
            </w:pPr>
            <w:r>
              <w:rPr>
                <w:rFonts w:ascii="Arial Narrow"/>
                <w:spacing w:val="-1"/>
                <w:w w:val="95"/>
                <w:sz w:val="24"/>
              </w:rPr>
              <w:t>1,746,509.28</w:t>
            </w:r>
            <w:r>
              <w:rPr>
                <w:rFonts w:ascii="Arial Narrow"/>
                <w:sz w:val="24"/>
              </w:rPr>
            </w:r>
          </w:p>
        </w:tc>
        <w:tc>
          <w:tcPr>
            <w:tcW w:w="155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Arial Narrow" w:hAnsi="Arial Narrow" w:cs="Arial Narrow" w:eastAsia="Arial Narrow" w:hint="default"/>
                <w:sz w:val="24"/>
                <w:szCs w:val="24"/>
              </w:rPr>
            </w:pPr>
            <w:r>
              <w:rPr>
                <w:rFonts w:ascii="Arial Narrow"/>
                <w:spacing w:val="-1"/>
                <w:w w:val="95"/>
                <w:sz w:val="24"/>
              </w:rPr>
              <w:t>9,605,801.04</w:t>
            </w:r>
            <w:r>
              <w:rPr>
                <w:rFonts w:ascii="Arial Narrow"/>
                <w:sz w:val="24"/>
              </w:rPr>
            </w:r>
          </w:p>
        </w:tc>
      </w:tr>
      <w:tr>
        <w:trPr>
          <w:trHeight w:val="418"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90"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恒新子公司土地使用权</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73"/>
              <w:jc w:val="right"/>
              <w:rPr>
                <w:rFonts w:ascii="Arial Narrow" w:hAnsi="Arial Narrow" w:cs="Arial Narrow" w:eastAsia="Arial Narrow" w:hint="default"/>
                <w:sz w:val="24"/>
                <w:szCs w:val="24"/>
              </w:rPr>
            </w:pPr>
            <w:r>
              <w:rPr>
                <w:rFonts w:ascii="Arial Narrow"/>
                <w:spacing w:val="-3"/>
                <w:sz w:val="24"/>
              </w:rPr>
              <w:t>2,181,276.11</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8"/>
              <w:jc w:val="right"/>
              <w:rPr>
                <w:rFonts w:ascii="Arial Narrow" w:hAnsi="Arial Narrow" w:cs="Arial Narrow" w:eastAsia="Arial Narrow" w:hint="default"/>
                <w:sz w:val="24"/>
                <w:szCs w:val="24"/>
              </w:rPr>
            </w:pPr>
            <w:r>
              <w:rPr>
                <w:rFonts w:ascii="Arial Narrow"/>
                <w:spacing w:val="-1"/>
                <w:w w:val="95"/>
                <w:sz w:val="24"/>
              </w:rPr>
              <w:t>1,105,109.28</w:t>
            </w:r>
            <w:r>
              <w:rPr>
                <w:rFonts w:ascii="Arial Narrow"/>
                <w:sz w:val="24"/>
              </w:rPr>
            </w:r>
          </w:p>
        </w:tc>
        <w:tc>
          <w:tcPr>
            <w:tcW w:w="155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Arial Narrow" w:hAnsi="Arial Narrow" w:cs="Arial Narrow" w:eastAsia="Arial Narrow" w:hint="default"/>
                <w:sz w:val="24"/>
                <w:szCs w:val="24"/>
              </w:rPr>
            </w:pPr>
            <w:r>
              <w:rPr>
                <w:rFonts w:ascii="Arial Narrow"/>
                <w:spacing w:val="-1"/>
                <w:w w:val="95"/>
                <w:sz w:val="24"/>
              </w:rPr>
              <w:t>3,286,385.39</w:t>
            </w:r>
            <w:r>
              <w:rPr>
                <w:rFonts w:ascii="Arial Narrow"/>
                <w:sz w:val="24"/>
              </w:rPr>
            </w:r>
          </w:p>
        </w:tc>
      </w:tr>
      <w:tr>
        <w:trPr>
          <w:trHeight w:val="397"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正定纺织工业园土地使用权</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2"/>
              <w:jc w:val="right"/>
              <w:rPr>
                <w:rFonts w:ascii="Arial Narrow" w:hAnsi="Arial Narrow" w:cs="Arial Narrow" w:eastAsia="Arial Narrow" w:hint="default"/>
                <w:sz w:val="24"/>
                <w:szCs w:val="24"/>
              </w:rPr>
            </w:pPr>
            <w:r>
              <w:rPr>
                <w:rFonts w:ascii="Arial Narrow"/>
                <w:spacing w:val="-1"/>
                <w:w w:val="95"/>
                <w:sz w:val="24"/>
              </w:rPr>
              <w:t>1,189,000.00</w:t>
            </w:r>
            <w:r>
              <w:rPr>
                <w:rFonts w:ascii="Arial Narrow"/>
                <w:sz w:val="24"/>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w w:val="95"/>
                <w:sz w:val="24"/>
              </w:rPr>
              <w:t>1,188,999.96</w:t>
            </w:r>
            <w:r>
              <w:rPr>
                <w:rFonts w:ascii="Arial Narrow"/>
                <w:sz w:val="24"/>
              </w:rPr>
            </w:r>
          </w:p>
        </w:tc>
        <w:tc>
          <w:tcPr>
            <w:tcW w:w="1556" w:type="dxa"/>
            <w:tcBorders>
              <w:top w:val="nil" w:sz="6" w:space="0" w:color="auto"/>
              <w:left w:val="nil" w:sz="6" w:space="0" w:color="auto"/>
              <w:bottom w:val="nil" w:sz="6" w:space="0" w:color="auto"/>
              <w:right w:val="nil" w:sz="6" w:space="0" w:color="auto"/>
            </w:tcBorders>
          </w:tcPr>
          <w:p>
            <w:pPr>
              <w:pStyle w:val="TableParagraph"/>
              <w:spacing w:line="314" w:lineRule="exact"/>
              <w:ind w:right="56"/>
              <w:jc w:val="right"/>
              <w:rPr>
                <w:rFonts w:ascii="宋体" w:hAnsi="宋体" w:cs="宋体" w:eastAsia="宋体" w:hint="default"/>
                <w:sz w:val="24"/>
                <w:szCs w:val="24"/>
              </w:rPr>
            </w:pPr>
            <w:r>
              <w:rPr>
                <w:rFonts w:ascii="宋体"/>
                <w:sz w:val="24"/>
              </w:rPr>
              <w:t> </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4"/>
                <w:szCs w:val="24"/>
              </w:rPr>
            </w:pPr>
            <w:r>
              <w:rPr>
                <w:rFonts w:ascii="Arial Narrow"/>
                <w:spacing w:val="-1"/>
                <w:w w:val="95"/>
                <w:sz w:val="24"/>
              </w:rPr>
              <w:t>2,377,999.96</w:t>
            </w:r>
            <w:r>
              <w:rPr>
                <w:rFonts w:ascii="Arial Narrow"/>
                <w:sz w:val="24"/>
              </w:rPr>
            </w:r>
          </w:p>
        </w:tc>
      </w:tr>
      <w:tr>
        <w:trPr>
          <w:trHeight w:val="401" w:hRule="exact"/>
        </w:trPr>
        <w:tc>
          <w:tcPr>
            <w:tcW w:w="3132" w:type="dxa"/>
            <w:tcBorders>
              <w:top w:val="nil" w:sz="6" w:space="0" w:color="auto"/>
              <w:left w:val="nil" w:sz="6" w:space="0" w:color="auto"/>
              <w:bottom w:val="single" w:sz="8" w:space="0" w:color="000000"/>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纺机分公司土地使用权</w:t>
            </w:r>
          </w:p>
        </w:tc>
        <w:tc>
          <w:tcPr>
            <w:tcW w:w="1659" w:type="dxa"/>
            <w:tcBorders>
              <w:top w:val="nil" w:sz="6" w:space="0" w:color="auto"/>
              <w:left w:val="nil" w:sz="6" w:space="0" w:color="auto"/>
              <w:bottom w:val="single" w:sz="8" w:space="0" w:color="000000"/>
              <w:right w:val="nil" w:sz="6" w:space="0" w:color="auto"/>
            </w:tcBorders>
          </w:tcPr>
          <w:p>
            <w:pPr/>
          </w:p>
        </w:tc>
        <w:tc>
          <w:tcPr>
            <w:tcW w:w="1442"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16"/>
              <w:jc w:val="right"/>
              <w:rPr>
                <w:rFonts w:ascii="Arial Narrow" w:hAnsi="Arial Narrow" w:cs="Arial Narrow" w:eastAsia="Arial Narrow" w:hint="default"/>
                <w:sz w:val="24"/>
                <w:szCs w:val="24"/>
              </w:rPr>
            </w:pPr>
            <w:r>
              <w:rPr>
                <w:rFonts w:ascii="Arial Narrow"/>
                <w:spacing w:val="-1"/>
                <w:w w:val="95"/>
                <w:sz w:val="24"/>
              </w:rPr>
              <w:t>4,000.00</w:t>
            </w:r>
            <w:r>
              <w:rPr>
                <w:rFonts w:ascii="Arial Narrow"/>
                <w:sz w:val="24"/>
              </w:rPr>
            </w:r>
          </w:p>
        </w:tc>
        <w:tc>
          <w:tcPr>
            <w:tcW w:w="1556" w:type="dxa"/>
            <w:tcBorders>
              <w:top w:val="nil" w:sz="6" w:space="0" w:color="auto"/>
              <w:left w:val="nil" w:sz="6" w:space="0" w:color="auto"/>
              <w:bottom w:val="single" w:sz="8" w:space="0" w:color="000000"/>
              <w:right w:val="nil" w:sz="6" w:space="0" w:color="auto"/>
            </w:tcBorders>
          </w:tcPr>
          <w:p>
            <w:pPr>
              <w:pStyle w:val="TableParagraph"/>
              <w:spacing w:line="314" w:lineRule="exact"/>
              <w:ind w:right="56"/>
              <w:jc w:val="right"/>
              <w:rPr>
                <w:rFonts w:ascii="宋体" w:hAnsi="宋体" w:cs="宋体" w:eastAsia="宋体" w:hint="default"/>
                <w:sz w:val="24"/>
                <w:szCs w:val="24"/>
              </w:rPr>
            </w:pPr>
            <w:r>
              <w:rPr>
                <w:rFonts w:ascii="宋体"/>
                <w:sz w:val="24"/>
              </w:rPr>
              <w:t> </w:t>
            </w:r>
          </w:p>
        </w:tc>
        <w:tc>
          <w:tcPr>
            <w:tcW w:w="1339"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spacing w:val="-1"/>
                <w:w w:val="95"/>
                <w:sz w:val="24"/>
              </w:rPr>
              <w:t>4,000.00</w:t>
            </w:r>
            <w:r>
              <w:rPr>
                <w:rFonts w:ascii="Arial Narrow"/>
                <w:sz w:val="24"/>
              </w:rPr>
            </w:r>
          </w:p>
        </w:tc>
      </w:tr>
      <w:tr>
        <w:trPr>
          <w:trHeight w:val="397" w:hRule="exact"/>
        </w:trPr>
        <w:tc>
          <w:tcPr>
            <w:tcW w:w="3132" w:type="dxa"/>
            <w:tcBorders>
              <w:top w:val="single" w:sz="8" w:space="0" w:color="000000"/>
              <w:left w:val="nil" w:sz="6" w:space="0" w:color="auto"/>
              <w:bottom w:val="single" w:sz="8" w:space="0" w:color="000000"/>
              <w:right w:val="nil" w:sz="6" w:space="0" w:color="auto"/>
            </w:tcBorders>
          </w:tcPr>
          <w:p>
            <w:pPr>
              <w:pStyle w:val="TableParagraph"/>
              <w:tabs>
                <w:tab w:pos="448" w:val="left" w:leader="none"/>
              </w:tabs>
              <w:spacing w:line="292" w:lineRule="exact"/>
              <w:ind w:left="2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w:t>
              <w:tab/>
              <w:t>计</w:t>
            </w:r>
          </w:p>
        </w:tc>
        <w:tc>
          <w:tcPr>
            <w:tcW w:w="1659"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71"/>
              <w:jc w:val="right"/>
              <w:rPr>
                <w:rFonts w:ascii="Arial Narrow" w:hAnsi="Arial Narrow" w:cs="Arial Narrow" w:eastAsia="Arial Narrow" w:hint="default"/>
                <w:sz w:val="24"/>
                <w:szCs w:val="24"/>
              </w:rPr>
            </w:pPr>
            <w:r>
              <w:rPr>
                <w:rFonts w:ascii="Arial Narrow"/>
                <w:b/>
                <w:w w:val="95"/>
                <w:sz w:val="24"/>
              </w:rPr>
              <w:t>36,688,478.66</w:t>
            </w:r>
            <w:r>
              <w:rPr>
                <w:rFonts w:ascii="Arial Narrow"/>
                <w:sz w:val="24"/>
              </w:rPr>
            </w:r>
          </w:p>
        </w:tc>
        <w:tc>
          <w:tcPr>
            <w:tcW w:w="144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18"/>
              <w:jc w:val="right"/>
              <w:rPr>
                <w:rFonts w:ascii="Arial Narrow" w:hAnsi="Arial Narrow" w:cs="Arial Narrow" w:eastAsia="Arial Narrow" w:hint="default"/>
                <w:sz w:val="24"/>
                <w:szCs w:val="24"/>
              </w:rPr>
            </w:pPr>
            <w:r>
              <w:rPr>
                <w:rFonts w:ascii="Arial Narrow"/>
                <w:b/>
                <w:spacing w:val="-2"/>
                <w:sz w:val="24"/>
              </w:rPr>
              <w:t>5,511,365.06</w:t>
            </w:r>
            <w:r>
              <w:rPr>
                <w:rFonts w:ascii="Arial Narrow"/>
                <w:sz w:val="24"/>
              </w:rPr>
            </w:r>
          </w:p>
        </w:tc>
        <w:tc>
          <w:tcPr>
            <w:tcW w:w="1556"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118" w:right="0"/>
              <w:jc w:val="left"/>
              <w:rPr>
                <w:rFonts w:ascii="Arial Narrow" w:hAnsi="Arial Narrow" w:cs="Arial Narrow" w:eastAsia="Arial Narrow" w:hint="default"/>
                <w:sz w:val="24"/>
                <w:szCs w:val="24"/>
              </w:rPr>
            </w:pPr>
            <w:r>
              <w:rPr>
                <w:rFonts w:ascii="Arial Narrow"/>
                <w:b/>
                <w:sz w:val="24"/>
              </w:rPr>
              <w:t>26,751,256.80</w:t>
            </w:r>
            <w:r>
              <w:rPr>
                <w:rFonts w:ascii="Arial Narrow"/>
                <w:sz w:val="24"/>
              </w:rPr>
            </w:r>
          </w:p>
        </w:tc>
        <w:tc>
          <w:tcPr>
            <w:tcW w:w="1339"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8"/>
              <w:jc w:val="right"/>
              <w:rPr>
                <w:rFonts w:ascii="Arial Narrow" w:hAnsi="Arial Narrow" w:cs="Arial Narrow" w:eastAsia="Arial Narrow" w:hint="default"/>
                <w:sz w:val="24"/>
                <w:szCs w:val="24"/>
              </w:rPr>
            </w:pPr>
            <w:r>
              <w:rPr>
                <w:rFonts w:ascii="Arial Narrow"/>
                <w:b/>
                <w:w w:val="95"/>
                <w:sz w:val="24"/>
              </w:rPr>
              <w:t>15,448,586.92</w:t>
            </w:r>
            <w:r>
              <w:rPr>
                <w:rFonts w:ascii="Arial Narrow"/>
                <w:sz w:val="24"/>
              </w:rPr>
            </w:r>
          </w:p>
        </w:tc>
      </w:tr>
    </w:tbl>
    <w:p>
      <w:pPr>
        <w:spacing w:after="0" w:line="240" w:lineRule="auto"/>
        <w:jc w:val="right"/>
        <w:rPr>
          <w:rFonts w:ascii="Arial Narrow" w:hAnsi="Arial Narrow" w:cs="Arial Narrow" w:eastAsia="Arial Narrow" w:hint="default"/>
          <w:sz w:val="24"/>
          <w:szCs w:val="24"/>
        </w:rPr>
        <w:sectPr>
          <w:pgSz w:w="11900" w:h="16840"/>
          <w:pgMar w:header="772" w:footer="742" w:top="1720" w:bottom="940" w:left="1140" w:right="840"/>
        </w:sectPr>
      </w:pPr>
    </w:p>
    <w:p>
      <w:pPr>
        <w:spacing w:line="240" w:lineRule="auto" w:before="2"/>
        <w:rPr>
          <w:rFonts w:ascii="方正姚体" w:hAnsi="方正姚体" w:cs="方正姚体" w:eastAsia="方正姚体" w:hint="default"/>
          <w:sz w:val="13"/>
          <w:szCs w:val="13"/>
        </w:rPr>
      </w:pPr>
    </w:p>
    <w:tbl>
      <w:tblPr>
        <w:tblW w:w="0" w:type="auto"/>
        <w:jc w:val="left"/>
        <w:tblInd w:w="208" w:type="dxa"/>
        <w:tblLayout w:type="fixed"/>
        <w:tblCellMar>
          <w:top w:w="0" w:type="dxa"/>
          <w:left w:w="0" w:type="dxa"/>
          <w:bottom w:w="0" w:type="dxa"/>
          <w:right w:w="0" w:type="dxa"/>
        </w:tblCellMar>
        <w:tblLook w:val="01E0"/>
      </w:tblPr>
      <w:tblGrid>
        <w:gridCol w:w="3232"/>
        <w:gridCol w:w="1132"/>
        <w:gridCol w:w="2994"/>
        <w:gridCol w:w="2124"/>
      </w:tblGrid>
      <w:tr>
        <w:trPr>
          <w:trHeight w:val="603" w:hRule="exact"/>
        </w:trPr>
        <w:tc>
          <w:tcPr>
            <w:tcW w:w="3232" w:type="dxa"/>
            <w:tcBorders>
              <w:top w:val="nil" w:sz="6" w:space="0" w:color="auto"/>
              <w:left w:val="nil" w:sz="6" w:space="0" w:color="auto"/>
              <w:bottom w:val="single" w:sz="8" w:space="0" w:color="000000"/>
              <w:right w:val="nil" w:sz="6" w:space="0" w:color="auto"/>
            </w:tcBorders>
          </w:tcPr>
          <w:p>
            <w:pPr>
              <w:pStyle w:val="TableParagraph"/>
              <w:spacing w:line="357"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r>
              <w:rPr>
                <w:rFonts w:ascii="Arial Narrow" w:hAnsi="Arial Narrow" w:cs="Arial Narrow" w:eastAsia="Arial Narrow" w:hint="default"/>
                <w:sz w:val="24"/>
                <w:szCs w:val="24"/>
              </w:rPr>
              <w:t>3</w:t>
            </w:r>
            <w:r>
              <w:rPr>
                <w:rFonts w:ascii="方正姚体" w:hAnsi="方正姚体" w:cs="方正姚体" w:eastAsia="方正姚体" w:hint="default"/>
                <w:sz w:val="24"/>
                <w:szCs w:val="24"/>
              </w:rPr>
              <w:t>）无形资产账面价值</w:t>
            </w:r>
          </w:p>
        </w:tc>
        <w:tc>
          <w:tcPr>
            <w:tcW w:w="6250" w:type="dxa"/>
            <w:gridSpan w:val="3"/>
            <w:tcBorders>
              <w:top w:val="nil" w:sz="6" w:space="0" w:color="auto"/>
              <w:left w:val="nil" w:sz="6" w:space="0" w:color="auto"/>
              <w:bottom w:val="single" w:sz="8" w:space="0" w:color="000000"/>
              <w:right w:val="nil" w:sz="6" w:space="0" w:color="auto"/>
            </w:tcBorders>
          </w:tcPr>
          <w:p>
            <w:pPr/>
          </w:p>
        </w:tc>
      </w:tr>
      <w:tr>
        <w:trPr>
          <w:trHeight w:val="391" w:hRule="exact"/>
        </w:trPr>
        <w:tc>
          <w:tcPr>
            <w:tcW w:w="3232"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240"/>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r>
          </w:p>
        </w:tc>
        <w:tc>
          <w:tcPr>
            <w:tcW w:w="1132"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目</w:t>
            </w:r>
          </w:p>
        </w:tc>
        <w:tc>
          <w:tcPr>
            <w:tcW w:w="2994"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806"/>
              <w:jc w:val="right"/>
              <w:rPr>
                <w:rFonts w:ascii="Arial Narrow" w:hAnsi="Arial Narrow" w:cs="Arial Narrow" w:eastAsia="Arial Narrow" w:hint="default"/>
                <w:sz w:val="24"/>
                <w:szCs w:val="24"/>
              </w:rPr>
            </w:pPr>
            <w:r>
              <w:rPr>
                <w:rFonts w:ascii="Arial Narrow"/>
                <w:b/>
                <w:spacing w:val="-1"/>
                <w:w w:val="95"/>
                <w:sz w:val="24"/>
              </w:rPr>
              <w:t>2009.01.01</w:t>
            </w:r>
            <w:r>
              <w:rPr>
                <w:rFonts w:ascii="Arial Narrow"/>
                <w:sz w:val="24"/>
              </w:rPr>
            </w:r>
          </w:p>
        </w:tc>
        <w:tc>
          <w:tcPr>
            <w:tcW w:w="2124"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1"/>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r>
      <w:tr>
        <w:trPr>
          <w:trHeight w:val="400" w:hRule="exact"/>
        </w:trPr>
        <w:tc>
          <w:tcPr>
            <w:tcW w:w="3232" w:type="dxa"/>
            <w:tcBorders>
              <w:top w:val="single" w:sz="4" w:space="0" w:color="000000"/>
              <w:left w:val="nil" w:sz="6" w:space="0" w:color="auto"/>
              <w:bottom w:val="nil" w:sz="6" w:space="0" w:color="auto"/>
              <w:right w:val="nil" w:sz="6" w:space="0" w:color="auto"/>
            </w:tcBorders>
          </w:tcPr>
          <w:p>
            <w:pPr>
              <w:pStyle w:val="TableParagraph"/>
              <w:spacing w:line="313" w:lineRule="exact"/>
              <w:ind w:left="379"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赵纺子公司土地使用权</w:t>
            </w:r>
          </w:p>
        </w:tc>
        <w:tc>
          <w:tcPr>
            <w:tcW w:w="1132" w:type="dxa"/>
            <w:tcBorders>
              <w:top w:val="single" w:sz="4" w:space="0" w:color="000000"/>
              <w:left w:val="nil" w:sz="6" w:space="0" w:color="auto"/>
              <w:bottom w:val="nil" w:sz="6" w:space="0" w:color="auto"/>
              <w:right w:val="nil" w:sz="6" w:space="0" w:color="auto"/>
            </w:tcBorders>
          </w:tcPr>
          <w:p>
            <w:pPr/>
          </w:p>
        </w:tc>
        <w:tc>
          <w:tcPr>
            <w:tcW w:w="299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733"/>
              <w:jc w:val="right"/>
              <w:rPr>
                <w:rFonts w:ascii="Arial Narrow" w:hAnsi="Arial Narrow" w:cs="Arial Narrow" w:eastAsia="Arial Narrow" w:hint="default"/>
                <w:sz w:val="24"/>
                <w:szCs w:val="24"/>
              </w:rPr>
            </w:pPr>
            <w:r>
              <w:rPr>
                <w:rFonts w:ascii="Arial Narrow"/>
                <w:spacing w:val="-1"/>
                <w:w w:val="95"/>
                <w:sz w:val="24"/>
              </w:rPr>
              <w:t>4,336,766.54</w:t>
            </w:r>
            <w:r>
              <w:rPr>
                <w:rFonts w:ascii="Arial Narrow"/>
                <w:sz w:val="24"/>
              </w:rPr>
            </w:r>
          </w:p>
        </w:tc>
        <w:tc>
          <w:tcPr>
            <w:tcW w:w="212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2"/>
              <w:jc w:val="right"/>
              <w:rPr>
                <w:rFonts w:ascii="Arial Narrow" w:hAnsi="Arial Narrow" w:cs="Arial Narrow" w:eastAsia="Arial Narrow" w:hint="default"/>
                <w:sz w:val="24"/>
                <w:szCs w:val="24"/>
              </w:rPr>
            </w:pPr>
            <w:r>
              <w:rPr>
                <w:rFonts w:ascii="Arial Narrow"/>
                <w:spacing w:val="-1"/>
                <w:w w:val="95"/>
                <w:sz w:val="24"/>
              </w:rPr>
              <w:t>2,060,951.28</w:t>
            </w:r>
            <w:r>
              <w:rPr>
                <w:rFonts w:ascii="Arial Narrow"/>
                <w:sz w:val="24"/>
              </w:rPr>
            </w:r>
          </w:p>
        </w:tc>
      </w:tr>
      <w:tr>
        <w:trPr>
          <w:trHeight w:val="395"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310" w:lineRule="exact"/>
              <w:ind w:left="379"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棉一分公司土地使用权</w:t>
            </w:r>
          </w:p>
        </w:tc>
        <w:tc>
          <w:tcPr>
            <w:tcW w:w="1132" w:type="dxa"/>
            <w:tcBorders>
              <w:top w:val="nil" w:sz="6" w:space="0" w:color="auto"/>
              <w:left w:val="nil" w:sz="6" w:space="0" w:color="auto"/>
              <w:bottom w:val="nil" w:sz="6" w:space="0" w:color="auto"/>
              <w:right w:val="nil" w:sz="6" w:space="0" w:color="auto"/>
            </w:tcBorders>
          </w:tcPr>
          <w:p>
            <w:pPr/>
          </w:p>
        </w:tc>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32"/>
              <w:jc w:val="right"/>
              <w:rPr>
                <w:rFonts w:ascii="Arial Narrow" w:hAnsi="Arial Narrow" w:cs="Arial Narrow" w:eastAsia="Arial Narrow" w:hint="default"/>
                <w:sz w:val="24"/>
                <w:szCs w:val="24"/>
              </w:rPr>
            </w:pPr>
            <w:r>
              <w:rPr>
                <w:rFonts w:ascii="Arial Narrow"/>
                <w:spacing w:val="-1"/>
                <w:sz w:val="24"/>
              </w:rPr>
              <w:t>103,435,742.80</w:t>
            </w:r>
            <w:r>
              <w:rPr>
                <w:rFonts w:ascii="Arial Narrow"/>
                <w:sz w:val="24"/>
              </w:rPr>
            </w:r>
          </w:p>
        </w:tc>
        <w:tc>
          <w:tcPr>
            <w:tcW w:w="2124" w:type="dxa"/>
            <w:tcBorders>
              <w:top w:val="nil" w:sz="6" w:space="0" w:color="auto"/>
              <w:left w:val="nil" w:sz="6" w:space="0" w:color="auto"/>
              <w:bottom w:val="nil" w:sz="6" w:space="0" w:color="auto"/>
              <w:right w:val="nil" w:sz="6" w:space="0" w:color="auto"/>
            </w:tcBorders>
          </w:tcPr>
          <w:p>
            <w:pPr/>
          </w:p>
        </w:tc>
      </w:tr>
      <w:tr>
        <w:trPr>
          <w:trHeight w:val="397"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313" w:lineRule="exact"/>
              <w:ind w:left="379"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棉二分公司土地使用权</w:t>
            </w:r>
          </w:p>
        </w:tc>
        <w:tc>
          <w:tcPr>
            <w:tcW w:w="1132" w:type="dxa"/>
            <w:tcBorders>
              <w:top w:val="nil" w:sz="6" w:space="0" w:color="auto"/>
              <w:left w:val="nil" w:sz="6" w:space="0" w:color="auto"/>
              <w:bottom w:val="nil" w:sz="6" w:space="0" w:color="auto"/>
              <w:right w:val="nil" w:sz="6" w:space="0" w:color="auto"/>
            </w:tcBorders>
          </w:tcPr>
          <w:p>
            <w:pPr/>
          </w:p>
        </w:tc>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32"/>
              <w:jc w:val="right"/>
              <w:rPr>
                <w:rFonts w:ascii="Arial Narrow" w:hAnsi="Arial Narrow" w:cs="Arial Narrow" w:eastAsia="Arial Narrow" w:hint="default"/>
                <w:sz w:val="24"/>
                <w:szCs w:val="24"/>
              </w:rPr>
            </w:pPr>
            <w:r>
              <w:rPr>
                <w:rFonts w:ascii="Arial Narrow"/>
                <w:spacing w:val="-1"/>
                <w:sz w:val="24"/>
              </w:rPr>
              <w:t>124,453,713.87</w:t>
            </w:r>
            <w:r>
              <w:rPr>
                <w:rFonts w:ascii="Arial Narrow"/>
                <w:sz w:val="24"/>
              </w:rPr>
            </w:r>
          </w:p>
        </w:tc>
        <w:tc>
          <w:tcPr>
            <w:tcW w:w="2124" w:type="dxa"/>
            <w:tcBorders>
              <w:top w:val="nil" w:sz="6" w:space="0" w:color="auto"/>
              <w:left w:val="nil" w:sz="6" w:space="0" w:color="auto"/>
              <w:bottom w:val="nil" w:sz="6" w:space="0" w:color="auto"/>
              <w:right w:val="nil" w:sz="6" w:space="0" w:color="auto"/>
            </w:tcBorders>
          </w:tcPr>
          <w:p>
            <w:pPr/>
          </w:p>
        </w:tc>
      </w:tr>
      <w:tr>
        <w:trPr>
          <w:trHeight w:val="397"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313" w:lineRule="exact"/>
              <w:ind w:left="379"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第五分公司土地使用权</w:t>
            </w:r>
          </w:p>
        </w:tc>
        <w:tc>
          <w:tcPr>
            <w:tcW w:w="1132" w:type="dxa"/>
            <w:tcBorders>
              <w:top w:val="nil" w:sz="6" w:space="0" w:color="auto"/>
              <w:left w:val="nil" w:sz="6" w:space="0" w:color="auto"/>
              <w:bottom w:val="nil" w:sz="6" w:space="0" w:color="auto"/>
              <w:right w:val="nil" w:sz="6" w:space="0" w:color="auto"/>
            </w:tcBorders>
          </w:tcPr>
          <w:p>
            <w:pPr/>
          </w:p>
        </w:tc>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31"/>
              <w:jc w:val="right"/>
              <w:rPr>
                <w:rFonts w:ascii="Arial Narrow" w:hAnsi="Arial Narrow" w:cs="Arial Narrow" w:eastAsia="Arial Narrow" w:hint="default"/>
                <w:sz w:val="24"/>
                <w:szCs w:val="24"/>
              </w:rPr>
            </w:pPr>
            <w:r>
              <w:rPr>
                <w:rFonts w:ascii="Arial Narrow"/>
                <w:w w:val="95"/>
                <w:sz w:val="24"/>
              </w:rPr>
              <w:t>76,409,781.24</w:t>
            </w:r>
            <w:r>
              <w:rPr>
                <w:rFonts w:ascii="Arial Narrow"/>
                <w:sz w:val="24"/>
              </w:rPr>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w w:val="95"/>
                <w:sz w:val="24"/>
              </w:rPr>
              <w:t>74,663,271.96</w:t>
            </w:r>
            <w:r>
              <w:rPr>
                <w:rFonts w:ascii="Arial Narrow"/>
                <w:sz w:val="24"/>
              </w:rPr>
            </w:r>
          </w:p>
        </w:tc>
      </w:tr>
      <w:tr>
        <w:trPr>
          <w:trHeight w:val="390"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313" w:lineRule="exact"/>
              <w:ind w:left="379"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恒新子公司土地使用权</w:t>
            </w:r>
          </w:p>
        </w:tc>
        <w:tc>
          <w:tcPr>
            <w:tcW w:w="1132" w:type="dxa"/>
            <w:tcBorders>
              <w:top w:val="nil" w:sz="6" w:space="0" w:color="auto"/>
              <w:left w:val="nil" w:sz="6" w:space="0" w:color="auto"/>
              <w:bottom w:val="nil" w:sz="6" w:space="0" w:color="auto"/>
              <w:right w:val="nil" w:sz="6" w:space="0" w:color="auto"/>
            </w:tcBorders>
          </w:tcPr>
          <w:p>
            <w:pPr/>
          </w:p>
        </w:tc>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31"/>
              <w:jc w:val="right"/>
              <w:rPr>
                <w:rFonts w:ascii="Arial Narrow" w:hAnsi="Arial Narrow" w:cs="Arial Narrow" w:eastAsia="Arial Narrow" w:hint="default"/>
                <w:sz w:val="24"/>
                <w:szCs w:val="24"/>
              </w:rPr>
            </w:pPr>
            <w:r>
              <w:rPr>
                <w:rFonts w:ascii="Arial Narrow"/>
                <w:w w:val="95"/>
                <w:sz w:val="24"/>
              </w:rPr>
              <w:t>49,758,860.97</w:t>
            </w:r>
            <w:r>
              <w:rPr>
                <w:rFonts w:ascii="Arial Narrow"/>
                <w:sz w:val="24"/>
              </w:rPr>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w w:val="95"/>
                <w:sz w:val="24"/>
              </w:rPr>
              <w:t>48,653,751.69</w:t>
            </w:r>
            <w:r>
              <w:rPr>
                <w:rFonts w:ascii="Arial Narrow"/>
                <w:sz w:val="24"/>
              </w:rPr>
            </w:r>
          </w:p>
        </w:tc>
      </w:tr>
      <w:tr>
        <w:trPr>
          <w:trHeight w:val="383"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305" w:lineRule="exact"/>
              <w:ind w:left="379" w:right="-28"/>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正定纺织工业园土地使用权</w:t>
            </w:r>
          </w:p>
        </w:tc>
        <w:tc>
          <w:tcPr>
            <w:tcW w:w="1132" w:type="dxa"/>
            <w:tcBorders>
              <w:top w:val="nil" w:sz="6" w:space="0" w:color="auto"/>
              <w:left w:val="nil" w:sz="6" w:space="0" w:color="auto"/>
              <w:bottom w:val="nil" w:sz="6" w:space="0" w:color="auto"/>
              <w:right w:val="nil" w:sz="6" w:space="0" w:color="auto"/>
            </w:tcBorders>
          </w:tcPr>
          <w:p>
            <w:pPr/>
          </w:p>
        </w:tc>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31"/>
              <w:jc w:val="right"/>
              <w:rPr>
                <w:rFonts w:ascii="Arial Narrow" w:hAnsi="Arial Narrow" w:cs="Arial Narrow" w:eastAsia="Arial Narrow" w:hint="default"/>
                <w:sz w:val="24"/>
                <w:szCs w:val="24"/>
              </w:rPr>
            </w:pPr>
            <w:r>
              <w:rPr>
                <w:rFonts w:ascii="Arial Narrow"/>
                <w:w w:val="95"/>
                <w:sz w:val="24"/>
              </w:rPr>
              <w:t>58,261,000.00</w:t>
            </w:r>
            <w:r>
              <w:rPr>
                <w:rFonts w:ascii="Arial Narrow"/>
                <w:sz w:val="24"/>
              </w:rPr>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
              <w:jc w:val="right"/>
              <w:rPr>
                <w:rFonts w:ascii="Arial Narrow" w:hAnsi="Arial Narrow" w:cs="Arial Narrow" w:eastAsia="Arial Narrow" w:hint="default"/>
                <w:sz w:val="24"/>
                <w:szCs w:val="24"/>
              </w:rPr>
            </w:pPr>
            <w:r>
              <w:rPr>
                <w:rFonts w:ascii="Arial Narrow"/>
                <w:w w:val="95"/>
                <w:sz w:val="24"/>
              </w:rPr>
              <w:t>57,072,000.04</w:t>
            </w:r>
            <w:r>
              <w:rPr>
                <w:rFonts w:ascii="Arial Narrow"/>
                <w:sz w:val="24"/>
              </w:rPr>
            </w:r>
          </w:p>
        </w:tc>
      </w:tr>
      <w:tr>
        <w:trPr>
          <w:trHeight w:val="390" w:hRule="exact"/>
        </w:trPr>
        <w:tc>
          <w:tcPr>
            <w:tcW w:w="3232" w:type="dxa"/>
            <w:tcBorders>
              <w:top w:val="nil" w:sz="6" w:space="0" w:color="auto"/>
              <w:left w:val="nil" w:sz="6" w:space="0" w:color="auto"/>
              <w:bottom w:val="single" w:sz="4" w:space="0" w:color="000000"/>
              <w:right w:val="nil" w:sz="6" w:space="0" w:color="auto"/>
            </w:tcBorders>
          </w:tcPr>
          <w:p>
            <w:pPr>
              <w:pStyle w:val="TableParagraph"/>
              <w:spacing w:line="306" w:lineRule="exact"/>
              <w:ind w:left="379"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纺机分公司土地使用权</w:t>
            </w:r>
          </w:p>
        </w:tc>
        <w:tc>
          <w:tcPr>
            <w:tcW w:w="1132" w:type="dxa"/>
            <w:tcBorders>
              <w:top w:val="nil" w:sz="6" w:space="0" w:color="auto"/>
              <w:left w:val="nil" w:sz="6" w:space="0" w:color="auto"/>
              <w:bottom w:val="single" w:sz="4" w:space="0" w:color="000000"/>
              <w:right w:val="nil" w:sz="6" w:space="0" w:color="auto"/>
            </w:tcBorders>
          </w:tcPr>
          <w:p>
            <w:pPr/>
          </w:p>
        </w:tc>
        <w:tc>
          <w:tcPr>
            <w:tcW w:w="2994" w:type="dxa"/>
            <w:tcBorders>
              <w:top w:val="nil" w:sz="6" w:space="0" w:color="auto"/>
              <w:left w:val="nil" w:sz="6" w:space="0" w:color="auto"/>
              <w:bottom w:val="single" w:sz="4" w:space="0" w:color="000000"/>
              <w:right w:val="nil" w:sz="6" w:space="0" w:color="auto"/>
            </w:tcBorders>
          </w:tcPr>
          <w:p>
            <w:pPr/>
          </w:p>
        </w:tc>
        <w:tc>
          <w:tcPr>
            <w:tcW w:w="2124"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2"/>
              <w:jc w:val="right"/>
              <w:rPr>
                <w:rFonts w:ascii="Arial Narrow" w:hAnsi="Arial Narrow" w:cs="Arial Narrow" w:eastAsia="Arial Narrow" w:hint="default"/>
                <w:sz w:val="24"/>
                <w:szCs w:val="24"/>
              </w:rPr>
            </w:pPr>
            <w:r>
              <w:rPr>
                <w:rFonts w:ascii="Arial Narrow"/>
                <w:spacing w:val="-1"/>
                <w:w w:val="95"/>
                <w:sz w:val="24"/>
              </w:rPr>
              <w:t>2,396,000.00</w:t>
            </w:r>
            <w:r>
              <w:rPr>
                <w:rFonts w:ascii="Arial Narrow"/>
                <w:sz w:val="24"/>
              </w:rPr>
            </w:r>
          </w:p>
        </w:tc>
      </w:tr>
      <w:tr>
        <w:trPr>
          <w:trHeight w:val="402" w:hRule="exact"/>
        </w:trPr>
        <w:tc>
          <w:tcPr>
            <w:tcW w:w="3232"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379"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合计</w:t>
            </w:r>
          </w:p>
        </w:tc>
        <w:tc>
          <w:tcPr>
            <w:tcW w:w="1132" w:type="dxa"/>
            <w:tcBorders>
              <w:top w:val="single" w:sz="4" w:space="0" w:color="000000"/>
              <w:left w:val="nil" w:sz="6" w:space="0" w:color="auto"/>
              <w:bottom w:val="single" w:sz="8" w:space="0" w:color="000000"/>
              <w:right w:val="nil" w:sz="6" w:space="0" w:color="auto"/>
            </w:tcBorders>
          </w:tcPr>
          <w:p>
            <w:pPr/>
          </w:p>
        </w:tc>
        <w:tc>
          <w:tcPr>
            <w:tcW w:w="299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732"/>
              <w:jc w:val="right"/>
              <w:rPr>
                <w:rFonts w:ascii="Arial Narrow" w:hAnsi="Arial Narrow" w:cs="Arial Narrow" w:eastAsia="Arial Narrow" w:hint="default"/>
                <w:sz w:val="24"/>
                <w:szCs w:val="24"/>
              </w:rPr>
            </w:pPr>
            <w:r>
              <w:rPr>
                <w:rFonts w:ascii="Arial Narrow"/>
                <w:b/>
                <w:spacing w:val="-1"/>
                <w:sz w:val="24"/>
              </w:rPr>
              <w:t>416,655,865.42</w:t>
            </w:r>
            <w:r>
              <w:rPr>
                <w:rFonts w:ascii="Arial Narrow"/>
                <w:sz w:val="24"/>
              </w:rPr>
            </w:r>
          </w:p>
        </w:tc>
        <w:tc>
          <w:tcPr>
            <w:tcW w:w="212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1"/>
              <w:jc w:val="right"/>
              <w:rPr>
                <w:rFonts w:ascii="Arial Narrow" w:hAnsi="Arial Narrow" w:cs="Arial Narrow" w:eastAsia="Arial Narrow" w:hint="default"/>
                <w:sz w:val="24"/>
                <w:szCs w:val="24"/>
              </w:rPr>
            </w:pPr>
            <w:r>
              <w:rPr>
                <w:rFonts w:ascii="Arial Narrow"/>
                <w:b/>
                <w:spacing w:val="-1"/>
                <w:sz w:val="24"/>
              </w:rPr>
              <w:t>184,845,974.97</w:t>
            </w:r>
            <w:r>
              <w:rPr>
                <w:rFonts w:ascii="Arial Narrow"/>
                <w:sz w:val="24"/>
              </w:rPr>
            </w:r>
          </w:p>
        </w:tc>
      </w:tr>
    </w:tbl>
    <w:p>
      <w:pPr>
        <w:spacing w:after="0" w:line="240" w:lineRule="auto"/>
        <w:jc w:val="right"/>
        <w:rPr>
          <w:rFonts w:ascii="Arial Narrow" w:hAnsi="Arial Narrow" w:cs="Arial Narrow" w:eastAsia="Arial Narrow" w:hint="default"/>
          <w:sz w:val="24"/>
          <w:szCs w:val="24"/>
        </w:rPr>
        <w:sectPr>
          <w:pgSz w:w="11900" w:h="16840"/>
          <w:pgMar w:header="772" w:footer="742" w:top="1720" w:bottom="940" w:left="1140" w:right="820"/>
        </w:sectPr>
      </w:pPr>
    </w:p>
    <w:p>
      <w:pPr>
        <w:pStyle w:val="BodyText"/>
        <w:spacing w:line="240" w:lineRule="auto" w:before="30"/>
        <w:ind w:left="243" w:right="0"/>
        <w:jc w:val="left"/>
        <w:rPr>
          <w:rFonts w:ascii="方正姚体" w:hAnsi="方正姚体" w:cs="方正姚体" w:eastAsia="方正姚体" w:hint="default"/>
        </w:rPr>
      </w:pPr>
      <w:r>
        <w:rPr>
          <w:rFonts w:ascii="Arial Narrow" w:hAnsi="Arial Narrow" w:cs="Arial Narrow" w:eastAsia="Arial Narrow" w:hint="default"/>
        </w:rPr>
        <w:t>18</w:t>
      </w:r>
      <w:r>
        <w:rPr>
          <w:rFonts w:ascii="方正姚体" w:hAnsi="方正姚体" w:cs="方正姚体" w:eastAsia="方正姚体" w:hint="default"/>
        </w:rPr>
        <w:t>、商誉</w:t>
      </w:r>
    </w:p>
    <w:p>
      <w:pPr>
        <w:spacing w:line="240" w:lineRule="auto" w:before="11"/>
        <w:rPr>
          <w:rFonts w:ascii="方正姚体" w:hAnsi="方正姚体" w:cs="方正姚体" w:eastAsia="方正姚体" w:hint="default"/>
          <w:sz w:val="24"/>
          <w:szCs w:val="24"/>
        </w:rPr>
      </w:pPr>
    </w:p>
    <w:p>
      <w:pPr>
        <w:pStyle w:val="BodyText"/>
        <w:tabs>
          <w:tab w:pos="2341" w:val="left" w:leader="none"/>
        </w:tabs>
        <w:spacing w:line="146" w:lineRule="auto"/>
        <w:ind w:left="2340" w:right="0" w:hanging="1672"/>
        <w:jc w:val="right"/>
        <w:rPr>
          <w:rFonts w:ascii="方正姚体" w:hAnsi="方正姚体" w:cs="方正姚体" w:eastAsia="方正姚体" w:hint="default"/>
        </w:rPr>
      </w:pPr>
      <w:r>
        <w:rPr/>
        <w:pict>
          <v:group style="position:absolute;margin-left:84.599998pt;margin-top:-6.460378pt;width:457.4pt;height:1pt;mso-position-horizontal-relative:page;mso-position-vertical-relative:paragraph;z-index:-518152" coordorigin="1692,-129" coordsize="9148,20">
            <v:group style="position:absolute;left:1702;top:-120;width:6538;height:2" coordorigin="1702,-120" coordsize="6538,2">
              <v:shape style="position:absolute;left:1702;top:-120;width:6538;height:2" coordorigin="1702,-120" coordsize="6538,0" path="m1702,-120l8239,-120e" filled="false" stroked="true" strokeweight=".96pt" strokecolor="#000000">
                <v:path arrowok="t"/>
              </v:shape>
            </v:group>
            <v:group style="position:absolute;left:8239;top:-120;width:1392;height:2" coordorigin="8239,-120" coordsize="1392,2">
              <v:shape style="position:absolute;left:8239;top:-120;width:1392;height:2" coordorigin="8239,-120" coordsize="1392,0" path="m8239,-120l9631,-120e" filled="false" stroked="true" strokeweight=".96pt" strokecolor="#000000">
                <v:path arrowok="t"/>
              </v:shape>
            </v:group>
            <v:group style="position:absolute;left:9631;top:-120;width:1199;height:2" coordorigin="9631,-120" coordsize="1199,2">
              <v:shape style="position:absolute;left:9631;top:-120;width:1199;height:2" coordorigin="9631,-120" coordsize="1199,0" path="m9631,-120l10830,-120e" filled="false" stroked="true" strokeweight=".96pt" strokecolor="#000000">
                <v:path arrowok="t"/>
              </v:shape>
            </v:group>
            <w10:wrap type="none"/>
          </v:group>
        </w:pict>
      </w:r>
      <w:r>
        <w:rPr/>
        <w:pict>
          <v:group style="position:absolute;margin-left:84.839996pt;margin-top:25.639622pt;width:456.9pt;height:.5pt;mso-position-horizontal-relative:page;mso-position-vertical-relative:paragraph;z-index:-518128" coordorigin="1697,513" coordsize="9138,10">
            <v:group style="position:absolute;left:1702;top:518;width:6528;height:2" coordorigin="1702,518" coordsize="6528,2">
              <v:shape style="position:absolute;left:1702;top:518;width:6528;height:2" coordorigin="1702,518" coordsize="6528,0" path="m1702,518l8230,518e" filled="false" stroked="true" strokeweight=".48pt" strokecolor="#000000">
                <v:path arrowok="t"/>
              </v:shape>
            </v:group>
            <v:group style="position:absolute;left:8230;top:518;width:1402;height:2" coordorigin="8230,518" coordsize="1402,2">
              <v:shape style="position:absolute;left:8230;top:518;width:1402;height:2" coordorigin="8230,518" coordsize="1402,0" path="m8230,518l9631,518e" filled="false" stroked="true" strokeweight=".48pt" strokecolor="#000000">
                <v:path arrowok="t"/>
              </v:shape>
            </v:group>
            <v:group style="position:absolute;left:9631;top:518;width:1199;height:2" coordorigin="9631,518" coordsize="1199,2">
              <v:shape style="position:absolute;left:9631;top:518;width:1199;height:2" coordorigin="9631,518" coordsize="1199,0" path="m9631,518l10830,518e" filled="false" stroked="true" strokeweight=".48pt" strokecolor="#000000">
                <v:path arrowok="t"/>
              </v:shape>
            </v:group>
            <w10:wrap type="none"/>
          </v:group>
        </w:pict>
      </w:r>
      <w:r>
        <w:rPr>
          <w:rFonts w:ascii="方正姚体" w:hAnsi="方正姚体" w:cs="方正姚体" w:eastAsia="方正姚体" w:hint="default"/>
        </w:rPr>
        <w:t>形成来源</w:t>
        <w:tab/>
        <w:tab/>
      </w:r>
      <w:r>
        <w:rPr>
          <w:rFonts w:ascii="方正姚体" w:hAnsi="方正姚体" w:cs="方正姚体" w:eastAsia="方正姚体" w:hint="default"/>
          <w:position w:val="15"/>
        </w:rPr>
        <w:t>初始发</w:t>
      </w:r>
      <w:r>
        <w:rPr>
          <w:rFonts w:ascii="方正姚体" w:hAnsi="方正姚体" w:cs="方正姚体" w:eastAsia="方正姚体" w:hint="default"/>
          <w:spacing w:val="1"/>
          <w:position w:val="15"/>
        </w:rPr>
        <w:t> </w:t>
      </w:r>
      <w:r>
        <w:rPr>
          <w:rFonts w:ascii="方正姚体" w:hAnsi="方正姚体" w:cs="方正姚体" w:eastAsia="方正姚体" w:hint="default"/>
        </w:rPr>
        <w:t>生日期</w:t>
      </w:r>
    </w:p>
    <w:p>
      <w:pPr>
        <w:spacing w:line="240" w:lineRule="auto" w:before="14"/>
        <w:rPr>
          <w:rFonts w:ascii="方正姚体" w:hAnsi="方正姚体" w:cs="方正姚体" w:eastAsia="方正姚体" w:hint="default"/>
          <w:sz w:val="38"/>
          <w:szCs w:val="38"/>
        </w:rPr>
      </w:pPr>
      <w:r>
        <w:rPr/>
        <w:br w:type="column"/>
      </w:r>
      <w:r>
        <w:rPr>
          <w:rFonts w:ascii="方正姚体"/>
          <w:sz w:val="38"/>
        </w:rPr>
      </w:r>
    </w:p>
    <w:p>
      <w:pPr>
        <w:tabs>
          <w:tab w:pos="1286" w:val="left" w:leader="none"/>
          <w:tab w:pos="2609" w:val="left" w:leader="none"/>
          <w:tab w:pos="4005" w:val="left" w:leader="none"/>
          <w:tab w:pos="5464" w:val="left" w:leader="none"/>
        </w:tabs>
        <w:spacing w:line="423" w:lineRule="exact" w:before="0"/>
        <w:ind w:left="0" w:right="347" w:firstLine="0"/>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初始金额</w:t>
        <w:tab/>
      </w:r>
      <w:r>
        <w:rPr>
          <w:rFonts w:ascii="Arial Narrow" w:hAnsi="Arial Narrow" w:cs="Arial Narrow" w:eastAsia="Arial Narrow" w:hint="default"/>
          <w:b/>
          <w:bCs/>
          <w:spacing w:val="-1"/>
          <w:sz w:val="24"/>
          <w:szCs w:val="24"/>
        </w:rPr>
        <w:t>2009.01.01</w:t>
        <w:tab/>
      </w:r>
      <w:r>
        <w:rPr>
          <w:rFonts w:ascii="方正姚体" w:hAnsi="方正姚体" w:cs="方正姚体" w:eastAsia="方正姚体" w:hint="default"/>
          <w:sz w:val="24"/>
          <w:szCs w:val="24"/>
        </w:rPr>
        <w:t>本期变动</w:t>
        <w:tab/>
      </w:r>
      <w:r>
        <w:rPr>
          <w:rFonts w:ascii="Arial Narrow" w:hAnsi="Arial Narrow" w:cs="Arial Narrow" w:eastAsia="Arial Narrow" w:hint="default"/>
          <w:b/>
          <w:bCs/>
          <w:spacing w:val="-1"/>
          <w:sz w:val="24"/>
          <w:szCs w:val="24"/>
        </w:rPr>
        <w:t>2009.12.31</w:t>
        <w:tab/>
      </w:r>
      <w:r>
        <w:rPr>
          <w:rFonts w:ascii="方正姚体" w:hAnsi="方正姚体" w:cs="方正姚体" w:eastAsia="方正姚体" w:hint="default"/>
          <w:spacing w:val="1"/>
          <w:position w:val="16"/>
          <w:sz w:val="24"/>
          <w:szCs w:val="24"/>
        </w:rPr>
        <w:t>计提的</w:t>
      </w:r>
      <w:r>
        <w:rPr>
          <w:rFonts w:ascii="方正姚体" w:hAnsi="方正姚体" w:cs="方正姚体" w:eastAsia="方正姚体" w:hint="default"/>
          <w:sz w:val="24"/>
          <w:szCs w:val="24"/>
        </w:rPr>
      </w:r>
    </w:p>
    <w:p>
      <w:pPr>
        <w:pStyle w:val="BodyText"/>
        <w:spacing w:line="246" w:lineRule="exact"/>
        <w:ind w:left="0" w:right="350"/>
        <w:jc w:val="right"/>
        <w:rPr>
          <w:rFonts w:ascii="方正姚体" w:hAnsi="方正姚体" w:cs="方正姚体" w:eastAsia="方正姚体" w:hint="default"/>
        </w:rPr>
      </w:pPr>
      <w:r>
        <w:rPr>
          <w:rFonts w:ascii="方正姚体" w:hAnsi="方正姚体" w:cs="方正姚体" w:eastAsia="方正姚体" w:hint="default"/>
        </w:rPr>
        <w:t>减值准备</w:t>
      </w:r>
    </w:p>
    <w:p>
      <w:pPr>
        <w:spacing w:after="0" w:line="246" w:lineRule="exact"/>
        <w:jc w:val="right"/>
        <w:rPr>
          <w:rFonts w:ascii="方正姚体" w:hAnsi="方正姚体" w:cs="方正姚体" w:eastAsia="方正姚体" w:hint="default"/>
        </w:rPr>
        <w:sectPr>
          <w:type w:val="continuous"/>
          <w:pgSz w:w="11900" w:h="16840"/>
          <w:pgMar w:top="960" w:bottom="280" w:left="1140" w:right="820"/>
          <w:cols w:num="2" w:equalWidth="0">
            <w:col w:w="3065" w:space="93"/>
            <w:col w:w="6782"/>
          </w:cols>
        </w:sectPr>
      </w:pPr>
    </w:p>
    <w:p>
      <w:pPr>
        <w:pStyle w:val="BodyText"/>
        <w:tabs>
          <w:tab w:pos="3382" w:val="left" w:leader="none"/>
          <w:tab w:pos="4688" w:val="left" w:leader="none"/>
          <w:tab w:pos="7405" w:val="left" w:leader="none"/>
        </w:tabs>
        <w:spacing w:line="240" w:lineRule="auto" w:before="10"/>
        <w:ind w:left="2386" w:right="0"/>
        <w:jc w:val="left"/>
        <w:rPr>
          <w:rFonts w:ascii="Arial Narrow" w:hAnsi="Arial Narrow" w:cs="Arial Narrow" w:eastAsia="Arial Narrow" w:hint="default"/>
        </w:rPr>
      </w:pPr>
      <w:r>
        <w:rPr>
          <w:rFonts w:ascii="Arial Narrow" w:hAnsi="Arial Narrow" w:cs="Arial Narrow" w:eastAsia="Arial Narrow" w:hint="default"/>
          <w:spacing w:val="-1"/>
        </w:rPr>
        <w:t>2006</w:t>
      </w:r>
      <w:r>
        <w:rPr>
          <w:rFonts w:ascii="方正姚体" w:hAnsi="方正姚体" w:cs="方正姚体" w:eastAsia="方正姚体" w:hint="default"/>
          <w:spacing w:val="-1"/>
        </w:rPr>
        <w:t>年</w:t>
        <w:tab/>
      </w:r>
      <w:r>
        <w:rPr>
          <w:rFonts w:ascii="Arial Narrow" w:hAnsi="Arial Narrow" w:cs="Arial Narrow" w:eastAsia="Arial Narrow" w:hint="default"/>
          <w:spacing w:val="-1"/>
        </w:rPr>
        <w:t>314,027.36</w:t>
        <w:tab/>
        <w:t>314,027.36</w:t>
        <w:tab/>
        <w:t>314,027.36</w:t>
      </w:r>
      <w:r>
        <w:rPr>
          <w:rFonts w:ascii="Arial Narrow" w:hAnsi="Arial Narrow" w:cs="Arial Narrow" w:eastAsia="Arial Narrow" w:hint="default"/>
        </w:rPr>
      </w:r>
    </w:p>
    <w:p>
      <w:pPr>
        <w:spacing w:line="240" w:lineRule="auto" w:before="5"/>
        <w:rPr>
          <w:rFonts w:ascii="Arial Narrow" w:hAnsi="Arial Narrow" w:cs="Arial Narrow" w:eastAsia="Arial Narrow" w:hint="default"/>
          <w:sz w:val="5"/>
          <w:szCs w:val="5"/>
        </w:r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5pt;height:1pt;mso-position-horizontal-relative:char;mso-position-vertical-relative:line" coordorigin="0,0" coordsize="9170,20">
            <v:group style="position:absolute;left:10;top:10;width:1611;height:2" coordorigin="10,10" coordsize="1611,2">
              <v:shape style="position:absolute;left:10;top:10;width:1611;height:2" coordorigin="10,10" coordsize="1611,0" path="m10,10l1620,10e" filled="false" stroked="true" strokeweight=".96pt" strokecolor="#000000">
                <v:path arrowok="t"/>
              </v:shape>
            </v:group>
            <v:group style="position:absolute;left:1606;top:10;width:1029;height:2" coordorigin="1606,10" coordsize="1029,2">
              <v:shape style="position:absolute;left:1606;top:10;width:1029;height:2" coordorigin="1606,10" coordsize="1029,0" path="m1606,10l2634,10e" filled="false" stroked="true" strokeweight=".96pt" strokecolor="#000000">
                <v:path arrowok="t"/>
              </v:shape>
            </v:group>
            <v:group style="position:absolute;left:2620;top:10;width:1320;height:2" coordorigin="2620,10" coordsize="1320,2">
              <v:shape style="position:absolute;left:2620;top:10;width:1320;height:2" coordorigin="2620,10" coordsize="1320,0" path="m2620,10l3940,10e" filled="false" stroked="true" strokeweight=".96pt" strokecolor="#000000">
                <v:path arrowok="t"/>
              </v:shape>
            </v:group>
            <v:group style="position:absolute;left:3925;top:10;width:1319;height:2" coordorigin="3925,10" coordsize="1319,2">
              <v:shape style="position:absolute;left:3925;top:10;width:1319;height:2" coordorigin="3925,10" coordsize="1319,0" path="m3925,10l5244,10e" filled="false" stroked="true" strokeweight=".96pt" strokecolor="#000000">
                <v:path arrowok="t"/>
              </v:shape>
            </v:group>
            <v:group style="position:absolute;left:5230;top:10;width:1320;height:2" coordorigin="5230,10" coordsize="1320,2">
              <v:shape style="position:absolute;left:5230;top:10;width:1320;height:2" coordorigin="5230,10" coordsize="1320,0" path="m5230,10l6550,10e" filled="false" stroked="true" strokeweight=".96pt" strokecolor="#000000">
                <v:path arrowok="t"/>
              </v:shape>
            </v:group>
            <v:group style="position:absolute;left:6535;top:10;width:20;height:2" coordorigin="6535,10" coordsize="20,2">
              <v:shape style="position:absolute;left:6535;top:10;width:20;height:2" coordorigin="6535,10" coordsize="20,0" path="m6535,10l6554,10e" filled="false" stroked="true" strokeweight=".96pt" strokecolor="#000000">
                <v:path arrowok="t"/>
              </v:shape>
            </v:group>
            <v:group style="position:absolute;left:6554;top:10;width:1407;height:2" coordorigin="6554,10" coordsize="1407,2">
              <v:shape style="position:absolute;left:6554;top:10;width:1407;height:2" coordorigin="6554,10" coordsize="1407,0" path="m6554,10l7961,10e" filled="false" stroked="true" strokeweight=".96pt" strokecolor="#000000">
                <v:path arrowok="t"/>
              </v:shape>
            </v:group>
            <v:group style="position:absolute;left:7946;top:10;width:1214;height:2" coordorigin="7946,10" coordsize="1214,2">
              <v:shape style="position:absolute;left:7946;top:10;width:1214;height:2" coordorigin="7946,10" coordsize="1214,0" path="m7946,10l9160,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06" w:lineRule="auto" w:before="84"/>
        <w:ind w:right="156"/>
        <w:jc w:val="both"/>
        <w:rPr>
          <w:rFonts w:ascii="方正姚体" w:hAnsi="方正姚体" w:cs="方正姚体" w:eastAsia="方正姚体" w:hint="default"/>
        </w:rPr>
      </w:pPr>
      <w:r>
        <w:rPr>
          <w:rFonts w:ascii="方正姚体" w:hAnsi="方正姚体" w:cs="方正姚体" w:eastAsia="方正姚体" w:hint="default"/>
        </w:rPr>
        <w:t>说明：公司商誉形成的原因为 </w:t>
      </w:r>
      <w:r>
        <w:rPr>
          <w:rFonts w:ascii="Arial Narrow" w:hAnsi="Arial Narrow" w:cs="Arial Narrow" w:eastAsia="Arial Narrow" w:hint="default"/>
        </w:rPr>
        <w:t>2006</w:t>
      </w:r>
      <w:r>
        <w:rPr>
          <w:rFonts w:ascii="Arial Narrow" w:hAnsi="Arial Narrow" w:cs="Arial Narrow" w:eastAsia="Arial Narrow" w:hint="default"/>
          <w:spacing w:val="22"/>
        </w:rPr>
        <w:t> </w:t>
      </w:r>
      <w:r>
        <w:rPr>
          <w:rFonts w:ascii="方正姚体" w:hAnsi="方正姚体" w:cs="方正姚体" w:eastAsia="方正姚体" w:hint="default"/>
        </w:rPr>
        <w:t>年购买子公司河北常山富达棉业有限公司的少数股东 </w:t>
      </w:r>
      <w:r>
        <w:rPr>
          <w:rFonts w:ascii="方正姚体" w:hAnsi="方正姚体" w:cs="方正姚体" w:eastAsia="方正姚体" w:hint="default"/>
          <w:spacing w:val="2"/>
        </w:rPr>
        <w:t>股权形成的长期股权投资借方差额，按新准则规定在合并报表中作为商誉处理，期末商</w:t>
      </w:r>
      <w:r>
        <w:rPr>
          <w:rFonts w:ascii="方正姚体" w:hAnsi="方正姚体" w:cs="方正姚体" w:eastAsia="方正姚体" w:hint="default"/>
          <w:spacing w:val="2"/>
        </w:rPr>
        <w:t> </w:t>
      </w:r>
      <w:r>
        <w:rPr>
          <w:rFonts w:ascii="方正姚体" w:hAnsi="方正姚体" w:cs="方正姚体" w:eastAsia="方正姚体" w:hint="default"/>
        </w:rPr>
        <w:t>誉经测试未发生减值。</w:t>
      </w:r>
    </w:p>
    <w:p>
      <w:pPr>
        <w:pStyle w:val="BodyText"/>
        <w:spacing w:line="240" w:lineRule="auto" w:before="177"/>
        <w:ind w:left="243" w:right="0"/>
        <w:jc w:val="left"/>
        <w:rPr>
          <w:rFonts w:ascii="方正姚体" w:hAnsi="方正姚体" w:cs="方正姚体" w:eastAsia="方正姚体" w:hint="default"/>
        </w:rPr>
      </w:pPr>
      <w:r>
        <w:rPr>
          <w:rFonts w:ascii="Arial Narrow" w:hAnsi="Arial Narrow" w:cs="Arial Narrow" w:eastAsia="Arial Narrow" w:hint="default"/>
        </w:rPr>
        <w:t>19</w:t>
      </w:r>
      <w:r>
        <w:rPr>
          <w:rFonts w:ascii="方正姚体" w:hAnsi="方正姚体" w:cs="方正姚体" w:eastAsia="方正姚体" w:hint="default"/>
        </w:rPr>
        <w:t>、递延所得税资产</w:t>
      </w:r>
    </w:p>
    <w:p>
      <w:pPr>
        <w:spacing w:line="240" w:lineRule="auto" w:before="14"/>
        <w:rPr>
          <w:rFonts w:ascii="方正姚体" w:hAnsi="方正姚体" w:cs="方正姚体" w:eastAsia="方正姚体" w:hint="default"/>
          <w:sz w:val="15"/>
          <w:szCs w:val="15"/>
        </w:rPr>
      </w:pPr>
    </w:p>
    <w:p>
      <w:pPr>
        <w:spacing w:line="20" w:lineRule="exact"/>
        <w:ind w:left="55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2.25pt;height:1pt;mso-position-horizontal-relative:char;mso-position-vertical-relative:line" coordorigin="0,0" coordsize="9245,20">
            <v:group style="position:absolute;left:10;top:10;width:5675;height:2" coordorigin="10,10" coordsize="5675,2">
              <v:shape style="position:absolute;left:10;top:10;width:5675;height:2" coordorigin="10,10" coordsize="5675,0" path="m10,10l5684,10e" filled="false" stroked="true" strokeweight=".96pt" strokecolor="#000000">
                <v:path arrowok="t"/>
              </v:shape>
            </v:group>
            <v:group style="position:absolute;left:5684;top:10;width:3551;height:2" coordorigin="5684,10" coordsize="3551,2">
              <v:shape style="position:absolute;left:5684;top:10;width:3551;height:2" coordorigin="5684,10" coordsize="3551,0" path="m5684,10l9235,10e" filled="false" stroked="true" strokeweight=".96pt" strokecolor="#000000">
                <v:path arrowok="t"/>
              </v:shape>
            </v:group>
          </v:group>
        </w:pict>
      </w:r>
      <w:r>
        <w:rPr>
          <w:rFonts w:ascii="方正姚体" w:hAnsi="方正姚体" w:cs="方正姚体" w:eastAsia="方正姚体" w:hint="default"/>
          <w:sz w:val="2"/>
          <w:szCs w:val="2"/>
        </w:rPr>
      </w:r>
    </w:p>
    <w:p>
      <w:pPr>
        <w:tabs>
          <w:tab w:pos="7869" w:val="left" w:leader="none"/>
        </w:tabs>
        <w:spacing w:line="173" w:lineRule="exact" w:before="65"/>
        <w:ind w:left="4251" w:right="0" w:firstLine="0"/>
        <w:jc w:val="left"/>
        <w:rPr>
          <w:rFonts w:ascii="Arial Narrow" w:hAnsi="Arial Narrow" w:cs="Arial Narrow" w:eastAsia="Arial Narrow" w:hint="default"/>
          <w:sz w:val="21"/>
          <w:szCs w:val="21"/>
        </w:rPr>
      </w:pPr>
      <w:r>
        <w:rPr>
          <w:rFonts w:ascii="Arial Narrow"/>
          <w:b/>
          <w:spacing w:val="-1"/>
          <w:sz w:val="21"/>
        </w:rPr>
        <w:t>2009.12.31</w:t>
        <w:tab/>
        <w:t>2008.12.31</w:t>
      </w:r>
      <w:r>
        <w:rPr>
          <w:rFonts w:ascii="Arial Narrow"/>
          <w:spacing w:val="-1"/>
          <w:sz w:val="21"/>
        </w:rPr>
      </w:r>
    </w:p>
    <w:p>
      <w:pPr>
        <w:tabs>
          <w:tab w:pos="1660" w:val="left" w:leader="none"/>
        </w:tabs>
        <w:spacing w:line="242" w:lineRule="exact" w:before="0"/>
        <w:ind w:left="1239" w:right="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w:t>
        <w:tab/>
        <w:t>目</w:t>
      </w:r>
    </w:p>
    <w:p>
      <w:pPr>
        <w:spacing w:line="240" w:lineRule="auto" w:before="10"/>
        <w:rPr>
          <w:rFonts w:ascii="方正姚体" w:hAnsi="方正姚体" w:cs="方正姚体" w:eastAsia="方正姚体" w:hint="default"/>
          <w:sz w:val="2"/>
          <w:szCs w:val="2"/>
        </w:rPr>
      </w:pPr>
    </w:p>
    <w:tbl>
      <w:tblPr>
        <w:tblW w:w="0" w:type="auto"/>
        <w:jc w:val="left"/>
        <w:tblInd w:w="561" w:type="dxa"/>
        <w:tblLayout w:type="fixed"/>
        <w:tblCellMar>
          <w:top w:w="0" w:type="dxa"/>
          <w:left w:w="0" w:type="dxa"/>
          <w:bottom w:w="0" w:type="dxa"/>
          <w:right w:w="0" w:type="dxa"/>
        </w:tblCellMar>
        <w:tblLook w:val="01E0"/>
      </w:tblPr>
      <w:tblGrid>
        <w:gridCol w:w="3775"/>
        <w:gridCol w:w="1943"/>
        <w:gridCol w:w="1684"/>
        <w:gridCol w:w="1831"/>
      </w:tblGrid>
      <w:tr>
        <w:trPr>
          <w:trHeight w:val="259" w:hRule="exact"/>
        </w:trPr>
        <w:tc>
          <w:tcPr>
            <w:tcW w:w="3775" w:type="dxa"/>
            <w:tcBorders>
              <w:top w:val="nil" w:sz="6" w:space="0" w:color="auto"/>
              <w:left w:val="nil" w:sz="6" w:space="0" w:color="auto"/>
              <w:bottom w:val="single" w:sz="4" w:space="0" w:color="000000"/>
              <w:right w:val="nil" w:sz="6" w:space="0" w:color="auto"/>
            </w:tcBorders>
          </w:tcPr>
          <w:p>
            <w:pPr>
              <w:pStyle w:val="TableParagraph"/>
              <w:spacing w:line="222" w:lineRule="exact"/>
              <w:ind w:right="100"/>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递延所得税资产</w:t>
            </w:r>
          </w:p>
        </w:tc>
        <w:tc>
          <w:tcPr>
            <w:tcW w:w="1943" w:type="dxa"/>
            <w:tcBorders>
              <w:top w:val="nil" w:sz="6" w:space="0" w:color="auto"/>
              <w:left w:val="nil" w:sz="6" w:space="0" w:color="auto"/>
              <w:bottom w:val="single" w:sz="4" w:space="0" w:color="000000"/>
              <w:right w:val="nil" w:sz="6" w:space="0" w:color="auto"/>
            </w:tcBorders>
          </w:tcPr>
          <w:p>
            <w:pPr>
              <w:pStyle w:val="TableParagraph"/>
              <w:spacing w:line="222" w:lineRule="exact"/>
              <w:ind w:right="152"/>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可抵扣暂时性差异</w:t>
            </w:r>
          </w:p>
        </w:tc>
        <w:tc>
          <w:tcPr>
            <w:tcW w:w="1684" w:type="dxa"/>
            <w:tcBorders>
              <w:top w:val="nil" w:sz="6" w:space="0" w:color="auto"/>
              <w:left w:val="nil" w:sz="6" w:space="0" w:color="auto"/>
              <w:bottom w:val="single" w:sz="4" w:space="0" w:color="000000"/>
              <w:right w:val="nil" w:sz="6" w:space="0" w:color="auto"/>
            </w:tcBorders>
          </w:tcPr>
          <w:p>
            <w:pPr>
              <w:pStyle w:val="TableParagraph"/>
              <w:spacing w:line="222" w:lineRule="exact"/>
              <w:ind w:right="52"/>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递延所得税资产</w:t>
            </w:r>
          </w:p>
        </w:tc>
        <w:tc>
          <w:tcPr>
            <w:tcW w:w="1831" w:type="dxa"/>
            <w:tcBorders>
              <w:top w:val="nil" w:sz="6" w:space="0" w:color="auto"/>
              <w:left w:val="nil" w:sz="6" w:space="0" w:color="auto"/>
              <w:bottom w:val="single" w:sz="4" w:space="0" w:color="000000"/>
              <w:right w:val="nil" w:sz="6" w:space="0" w:color="auto"/>
            </w:tcBorders>
          </w:tcPr>
          <w:p>
            <w:pPr>
              <w:pStyle w:val="TableParagraph"/>
              <w:spacing w:line="222" w:lineRule="exact"/>
              <w:ind w:right="86"/>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可抵扣暂时性差异</w:t>
            </w:r>
          </w:p>
        </w:tc>
      </w:tr>
      <w:tr>
        <w:trPr>
          <w:trHeight w:val="464" w:hRule="exact"/>
        </w:trPr>
        <w:tc>
          <w:tcPr>
            <w:tcW w:w="3775" w:type="dxa"/>
            <w:tcBorders>
              <w:top w:val="single" w:sz="4" w:space="0" w:color="000000"/>
              <w:left w:val="nil" w:sz="6" w:space="0" w:color="auto"/>
              <w:bottom w:val="nil" w:sz="6" w:space="0" w:color="auto"/>
              <w:right w:val="nil" w:sz="6" w:space="0" w:color="auto"/>
            </w:tcBorders>
          </w:tcPr>
          <w:p>
            <w:pPr>
              <w:pStyle w:val="TableParagraph"/>
              <w:tabs>
                <w:tab w:pos="2416" w:val="left" w:leader="none"/>
              </w:tabs>
              <w:spacing w:line="387"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7"/>
                <w:sz w:val="21"/>
                <w:szCs w:val="21"/>
              </w:rPr>
              <w:t>坏账准备</w:t>
              <w:tab/>
            </w:r>
            <w:r>
              <w:rPr>
                <w:rFonts w:ascii="Arial Narrow" w:hAnsi="Arial Narrow" w:cs="Arial Narrow" w:eastAsia="Arial Narrow" w:hint="default"/>
                <w:sz w:val="24"/>
                <w:szCs w:val="24"/>
              </w:rPr>
              <w:t>2,905,124.49</w:t>
            </w:r>
          </w:p>
        </w:tc>
        <w:tc>
          <w:tcPr>
            <w:tcW w:w="1943"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156"/>
              <w:jc w:val="right"/>
              <w:rPr>
                <w:rFonts w:ascii="Arial Narrow" w:hAnsi="Arial Narrow" w:cs="Arial Narrow" w:eastAsia="Arial Narrow" w:hint="default"/>
                <w:sz w:val="24"/>
                <w:szCs w:val="24"/>
              </w:rPr>
            </w:pPr>
            <w:r>
              <w:rPr>
                <w:rFonts w:ascii="Arial Narrow"/>
                <w:spacing w:val="-2"/>
                <w:sz w:val="24"/>
              </w:rPr>
              <w:t>11,731,860.69</w:t>
            </w:r>
          </w:p>
        </w:tc>
        <w:tc>
          <w:tcPr>
            <w:tcW w:w="1684"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left="372" w:right="0"/>
              <w:jc w:val="left"/>
              <w:rPr>
                <w:rFonts w:ascii="Arial Narrow" w:hAnsi="Arial Narrow" w:cs="Arial Narrow" w:eastAsia="Arial Narrow" w:hint="default"/>
                <w:sz w:val="24"/>
                <w:szCs w:val="24"/>
              </w:rPr>
            </w:pPr>
            <w:r>
              <w:rPr>
                <w:rFonts w:ascii="Arial Narrow"/>
                <w:sz w:val="24"/>
              </w:rPr>
              <w:t>2,435,655.77</w:t>
            </w:r>
          </w:p>
        </w:tc>
        <w:tc>
          <w:tcPr>
            <w:tcW w:w="1831"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100"/>
              <w:jc w:val="right"/>
              <w:rPr>
                <w:rFonts w:ascii="Arial Narrow" w:hAnsi="Arial Narrow" w:cs="Arial Narrow" w:eastAsia="Arial Narrow" w:hint="default"/>
                <w:sz w:val="24"/>
                <w:szCs w:val="24"/>
              </w:rPr>
            </w:pPr>
            <w:r>
              <w:rPr>
                <w:rFonts w:ascii="Arial Narrow"/>
                <w:w w:val="95"/>
                <w:sz w:val="24"/>
              </w:rPr>
              <w:t>9,908,139.51</w:t>
            </w:r>
            <w:r>
              <w:rPr>
                <w:rFonts w:ascii="Arial Narrow"/>
                <w:sz w:val="24"/>
              </w:rPr>
            </w:r>
          </w:p>
        </w:tc>
      </w:tr>
      <w:tr>
        <w:trPr>
          <w:trHeight w:val="397" w:hRule="exact"/>
        </w:trPr>
        <w:tc>
          <w:tcPr>
            <w:tcW w:w="3775" w:type="dxa"/>
            <w:tcBorders>
              <w:top w:val="nil" w:sz="6" w:space="0" w:color="auto"/>
              <w:left w:val="nil" w:sz="6" w:space="0" w:color="auto"/>
              <w:bottom w:val="nil" w:sz="6" w:space="0" w:color="auto"/>
              <w:right w:val="nil" w:sz="6" w:space="0" w:color="auto"/>
            </w:tcBorders>
          </w:tcPr>
          <w:p>
            <w:pPr>
              <w:pStyle w:val="TableParagraph"/>
              <w:tabs>
                <w:tab w:pos="2416" w:val="left" w:leader="none"/>
              </w:tabs>
              <w:spacing w:line="325"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7"/>
                <w:sz w:val="21"/>
                <w:szCs w:val="21"/>
              </w:rPr>
              <w:t>存货跌价准备</w:t>
              <w:tab/>
            </w:r>
            <w:r>
              <w:rPr>
                <w:rFonts w:ascii="Arial Narrow" w:hAnsi="Arial Narrow" w:cs="Arial Narrow" w:eastAsia="Arial Narrow" w:hint="default"/>
                <w:sz w:val="24"/>
                <w:szCs w:val="24"/>
              </w:rPr>
              <w:t>1,880,501.21</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6"/>
              <w:jc w:val="right"/>
              <w:rPr>
                <w:rFonts w:ascii="Arial Narrow" w:hAnsi="Arial Narrow" w:cs="Arial Narrow" w:eastAsia="Arial Narrow" w:hint="default"/>
                <w:sz w:val="24"/>
                <w:szCs w:val="24"/>
              </w:rPr>
            </w:pPr>
            <w:r>
              <w:rPr>
                <w:rFonts w:ascii="Arial Narrow"/>
                <w:w w:val="95"/>
                <w:sz w:val="24"/>
              </w:rPr>
              <w:t>7,522,004.83</w:t>
            </w:r>
            <w:r>
              <w:rPr>
                <w:rFonts w:ascii="Arial Narrow"/>
                <w:sz w:val="24"/>
              </w:rPr>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72" w:right="0"/>
              <w:jc w:val="left"/>
              <w:rPr>
                <w:rFonts w:ascii="Arial Narrow" w:hAnsi="Arial Narrow" w:cs="Arial Narrow" w:eastAsia="Arial Narrow" w:hint="default"/>
                <w:sz w:val="24"/>
                <w:szCs w:val="24"/>
              </w:rPr>
            </w:pPr>
            <w:r>
              <w:rPr>
                <w:rFonts w:ascii="Arial Narrow"/>
                <w:sz w:val="24"/>
              </w:rPr>
              <w:t>1,878,712.35</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0"/>
              <w:jc w:val="right"/>
              <w:rPr>
                <w:rFonts w:ascii="Arial Narrow" w:hAnsi="Arial Narrow" w:cs="Arial Narrow" w:eastAsia="Arial Narrow" w:hint="default"/>
                <w:sz w:val="24"/>
                <w:szCs w:val="24"/>
              </w:rPr>
            </w:pPr>
            <w:r>
              <w:rPr>
                <w:rFonts w:ascii="Arial Narrow"/>
                <w:w w:val="95"/>
                <w:sz w:val="24"/>
              </w:rPr>
              <w:t>7,514,849.40</w:t>
            </w:r>
            <w:r>
              <w:rPr>
                <w:rFonts w:ascii="Arial Narrow"/>
                <w:sz w:val="24"/>
              </w:rPr>
            </w:r>
          </w:p>
        </w:tc>
      </w:tr>
      <w:tr>
        <w:trPr>
          <w:trHeight w:val="330" w:hRule="exact"/>
        </w:trPr>
        <w:tc>
          <w:tcPr>
            <w:tcW w:w="3775" w:type="dxa"/>
            <w:tcBorders>
              <w:top w:val="nil" w:sz="6" w:space="0" w:color="auto"/>
              <w:left w:val="nil" w:sz="6" w:space="0" w:color="auto"/>
              <w:bottom w:val="single" w:sz="4" w:space="0" w:color="000000"/>
              <w:right w:val="nil" w:sz="6" w:space="0" w:color="auto"/>
            </w:tcBorders>
          </w:tcPr>
          <w:p>
            <w:pPr>
              <w:pStyle w:val="TableParagraph"/>
              <w:tabs>
                <w:tab w:pos="2582" w:val="left" w:leader="none"/>
              </w:tabs>
              <w:spacing w:line="325"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7"/>
                <w:sz w:val="21"/>
                <w:szCs w:val="21"/>
              </w:rPr>
              <w:t>固定资产减值准备</w:t>
              <w:tab/>
            </w:r>
            <w:r>
              <w:rPr>
                <w:rFonts w:ascii="Arial Narrow" w:hAnsi="Arial Narrow" w:cs="Arial Narrow" w:eastAsia="Arial Narrow" w:hint="default"/>
                <w:sz w:val="24"/>
                <w:szCs w:val="24"/>
              </w:rPr>
              <w:t>758,094.39</w:t>
            </w:r>
          </w:p>
        </w:tc>
        <w:tc>
          <w:tcPr>
            <w:tcW w:w="1943"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56"/>
              <w:jc w:val="right"/>
              <w:rPr>
                <w:rFonts w:ascii="Arial Narrow" w:hAnsi="Arial Narrow" w:cs="Arial Narrow" w:eastAsia="Arial Narrow" w:hint="default"/>
                <w:sz w:val="24"/>
                <w:szCs w:val="24"/>
              </w:rPr>
            </w:pPr>
            <w:r>
              <w:rPr>
                <w:rFonts w:ascii="Arial Narrow"/>
                <w:spacing w:val="-1"/>
                <w:w w:val="95"/>
                <w:sz w:val="24"/>
              </w:rPr>
              <w:t>3,032,377.57</w:t>
            </w:r>
            <w:r>
              <w:rPr>
                <w:rFonts w:ascii="Arial Narrow"/>
                <w:sz w:val="24"/>
              </w:rPr>
            </w:r>
          </w:p>
        </w:tc>
        <w:tc>
          <w:tcPr>
            <w:tcW w:w="1684"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58"/>
              <w:jc w:val="right"/>
              <w:rPr>
                <w:rFonts w:ascii="Arial Narrow" w:hAnsi="Arial Narrow" w:cs="Arial Narrow" w:eastAsia="Arial Narrow" w:hint="default"/>
                <w:sz w:val="24"/>
                <w:szCs w:val="24"/>
              </w:rPr>
            </w:pPr>
            <w:r>
              <w:rPr>
                <w:rFonts w:ascii="Arial Narrow"/>
                <w:spacing w:val="-1"/>
                <w:w w:val="95"/>
                <w:sz w:val="24"/>
              </w:rPr>
              <w:t>758,094.39</w:t>
            </w:r>
            <w:r>
              <w:rPr>
                <w:rFonts w:ascii="Arial Narrow"/>
                <w:sz w:val="24"/>
              </w:rPr>
            </w:r>
          </w:p>
        </w:tc>
        <w:tc>
          <w:tcPr>
            <w:tcW w:w="1831"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0"/>
              <w:jc w:val="right"/>
              <w:rPr>
                <w:rFonts w:ascii="Arial Narrow" w:hAnsi="Arial Narrow" w:cs="Arial Narrow" w:eastAsia="Arial Narrow" w:hint="default"/>
                <w:sz w:val="24"/>
                <w:szCs w:val="24"/>
              </w:rPr>
            </w:pPr>
            <w:r>
              <w:rPr>
                <w:rFonts w:ascii="Arial Narrow"/>
                <w:spacing w:val="-1"/>
                <w:w w:val="95"/>
                <w:sz w:val="24"/>
              </w:rPr>
              <w:t>3,032,377.57</w:t>
            </w:r>
            <w:r>
              <w:rPr>
                <w:rFonts w:ascii="Arial Narrow"/>
                <w:sz w:val="24"/>
              </w:rPr>
            </w:r>
          </w:p>
        </w:tc>
      </w:tr>
      <w:tr>
        <w:trPr>
          <w:trHeight w:val="402" w:hRule="exact"/>
        </w:trPr>
        <w:tc>
          <w:tcPr>
            <w:tcW w:w="3775" w:type="dxa"/>
            <w:tcBorders>
              <w:top w:val="single" w:sz="4" w:space="0" w:color="000000"/>
              <w:left w:val="nil" w:sz="6" w:space="0" w:color="auto"/>
              <w:bottom w:val="single" w:sz="8" w:space="0" w:color="000000"/>
              <w:right w:val="nil" w:sz="6" w:space="0" w:color="auto"/>
            </w:tcBorders>
          </w:tcPr>
          <w:p>
            <w:pPr>
              <w:pStyle w:val="TableParagraph"/>
              <w:tabs>
                <w:tab w:pos="421" w:val="left" w:leader="none"/>
                <w:tab w:pos="1742" w:val="left" w:leader="none"/>
              </w:tabs>
              <w:spacing w:line="387" w:lineRule="exact"/>
              <w:ind w:right="203"/>
              <w:jc w:val="right"/>
              <w:rPr>
                <w:rFonts w:ascii="Arial Narrow" w:hAnsi="Arial Narrow" w:cs="Arial Narrow" w:eastAsia="Arial Narrow" w:hint="default"/>
                <w:sz w:val="24"/>
                <w:szCs w:val="24"/>
              </w:rPr>
            </w:pPr>
            <w:r>
              <w:rPr>
                <w:rFonts w:ascii="方正姚体" w:hAnsi="方正姚体" w:cs="方正姚体" w:eastAsia="方正姚体" w:hint="default"/>
                <w:position w:val="7"/>
                <w:sz w:val="21"/>
                <w:szCs w:val="21"/>
              </w:rPr>
              <w:t>合</w:t>
              <w:tab/>
              <w:t>计</w:t>
              <w:tab/>
            </w:r>
            <w:r>
              <w:rPr>
                <w:rFonts w:ascii="Arial Narrow" w:hAnsi="Arial Narrow" w:cs="Arial Narrow" w:eastAsia="Arial Narrow" w:hint="default"/>
                <w:b/>
                <w:bCs/>
                <w:w w:val="95"/>
                <w:sz w:val="24"/>
                <w:szCs w:val="24"/>
              </w:rPr>
              <w:t>5,543,720.09</w:t>
            </w:r>
            <w:r>
              <w:rPr>
                <w:rFonts w:ascii="Arial Narrow" w:hAnsi="Arial Narrow" w:cs="Arial Narrow" w:eastAsia="Arial Narrow" w:hint="default"/>
                <w:sz w:val="24"/>
                <w:szCs w:val="24"/>
              </w:rPr>
            </w:r>
          </w:p>
        </w:tc>
        <w:tc>
          <w:tcPr>
            <w:tcW w:w="1943"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right="152"/>
              <w:jc w:val="right"/>
              <w:rPr>
                <w:rFonts w:ascii="Arial Narrow" w:hAnsi="Arial Narrow" w:cs="Arial Narrow" w:eastAsia="Arial Narrow" w:hint="default"/>
                <w:sz w:val="24"/>
                <w:szCs w:val="24"/>
              </w:rPr>
            </w:pPr>
            <w:r>
              <w:rPr>
                <w:rFonts w:ascii="Arial Narrow"/>
                <w:b/>
                <w:w w:val="95"/>
                <w:sz w:val="24"/>
              </w:rPr>
              <w:t>22,286,243.09</w:t>
            </w:r>
            <w:r>
              <w:rPr>
                <w:rFonts w:ascii="Arial Narrow"/>
                <w:sz w:val="24"/>
              </w:rPr>
            </w:r>
          </w:p>
        </w:tc>
        <w:tc>
          <w:tcPr>
            <w:tcW w:w="1684"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left="372" w:right="0"/>
              <w:jc w:val="left"/>
              <w:rPr>
                <w:rFonts w:ascii="Arial Narrow" w:hAnsi="Arial Narrow" w:cs="Arial Narrow" w:eastAsia="Arial Narrow" w:hint="default"/>
                <w:sz w:val="24"/>
                <w:szCs w:val="24"/>
              </w:rPr>
            </w:pPr>
            <w:r>
              <w:rPr>
                <w:rFonts w:ascii="Arial Narrow"/>
                <w:b/>
                <w:sz w:val="24"/>
              </w:rPr>
              <w:t>5,072,462.51</w:t>
            </w:r>
            <w:r>
              <w:rPr>
                <w:rFonts w:ascii="Arial Narrow"/>
                <w:sz w:val="24"/>
              </w:rPr>
            </w:r>
          </w:p>
        </w:tc>
        <w:tc>
          <w:tcPr>
            <w:tcW w:w="1831"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right="100"/>
              <w:jc w:val="right"/>
              <w:rPr>
                <w:rFonts w:ascii="Arial Narrow" w:hAnsi="Arial Narrow" w:cs="Arial Narrow" w:eastAsia="Arial Narrow" w:hint="default"/>
                <w:sz w:val="24"/>
                <w:szCs w:val="24"/>
              </w:rPr>
            </w:pPr>
            <w:r>
              <w:rPr>
                <w:rFonts w:ascii="Arial Narrow"/>
                <w:b/>
                <w:w w:val="95"/>
                <w:sz w:val="24"/>
              </w:rPr>
              <w:t>20,455,366.48</w:t>
            </w:r>
            <w:r>
              <w:rPr>
                <w:rFonts w:ascii="Arial Narrow"/>
                <w:sz w:val="24"/>
              </w:rPr>
            </w:r>
          </w:p>
        </w:tc>
      </w:tr>
    </w:tbl>
    <w:p>
      <w:pPr>
        <w:pStyle w:val="BodyText"/>
        <w:spacing w:line="240" w:lineRule="auto" w:before="30"/>
        <w:ind w:left="243" w:right="0"/>
        <w:jc w:val="left"/>
        <w:rPr>
          <w:rFonts w:ascii="方正姚体" w:hAnsi="方正姚体" w:cs="方正姚体" w:eastAsia="方正姚体" w:hint="default"/>
        </w:rPr>
      </w:pPr>
      <w:r>
        <w:rPr>
          <w:rFonts w:ascii="Arial Narrow" w:hAnsi="Arial Narrow" w:cs="Arial Narrow" w:eastAsia="Arial Narrow" w:hint="default"/>
        </w:rPr>
        <w:t>20</w:t>
      </w:r>
      <w:r>
        <w:rPr>
          <w:rFonts w:ascii="方正姚体" w:hAnsi="方正姚体" w:cs="方正姚体" w:eastAsia="方正姚体" w:hint="default"/>
        </w:rPr>
        <w:t>、资产减值准备</w:t>
      </w:r>
    </w:p>
    <w:p>
      <w:pPr>
        <w:spacing w:line="240" w:lineRule="auto" w:before="14"/>
        <w:rPr>
          <w:rFonts w:ascii="方正姚体" w:hAnsi="方正姚体" w:cs="方正姚体" w:eastAsia="方正姚体" w:hint="default"/>
          <w:sz w:val="15"/>
          <w:szCs w:val="15"/>
        </w:rPr>
      </w:pPr>
    </w:p>
    <w:p>
      <w:pPr>
        <w:spacing w:line="20" w:lineRule="exact"/>
        <w:ind w:left="55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2.25pt;height:1pt;mso-position-horizontal-relative:char;mso-position-vertical-relative:line" coordorigin="0,0" coordsize="9245,20">
            <v:group style="position:absolute;left:10;top:10;width:9226;height:2" coordorigin="10,10" coordsize="9226,2">
              <v:shape style="position:absolute;left:10;top:10;width:9226;height:2" coordorigin="10,10" coordsize="9226,0" path="m10,10l9235,10e" filled="false" stroked="true" strokeweight=".96pt" strokecolor="#000000">
                <v:path arrowok="t"/>
              </v:shape>
            </v:group>
          </v:group>
        </w:pict>
      </w:r>
      <w:r>
        <w:rPr>
          <w:rFonts w:ascii="方正姚体" w:hAnsi="方正姚体" w:cs="方正姚体" w:eastAsia="方正姚体" w:hint="default"/>
          <w:sz w:val="2"/>
          <w:szCs w:val="2"/>
        </w:rPr>
      </w:r>
    </w:p>
    <w:p>
      <w:pPr>
        <w:spacing w:line="292" w:lineRule="exact" w:before="0"/>
        <w:ind w:left="6334" w:right="0" w:firstLine="0"/>
        <w:jc w:val="left"/>
        <w:rPr>
          <w:rFonts w:ascii="方正姚体" w:hAnsi="方正姚体" w:cs="方正姚体" w:eastAsia="方正姚体" w:hint="default"/>
          <w:sz w:val="21"/>
          <w:szCs w:val="21"/>
        </w:rPr>
      </w:pPr>
      <w:r>
        <w:rPr/>
        <w:pict>
          <v:shape style="position:absolute;margin-left:67.430pt;margin-top:13.496263pt;width:481.5pt;height:130.9500pt;mso-position-horizontal-relative:page;mso-position-vertical-relative:paragraph;z-index:3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8"/>
                    <w:gridCol w:w="1660"/>
                    <w:gridCol w:w="1564"/>
                    <w:gridCol w:w="1193"/>
                    <w:gridCol w:w="1333"/>
                    <w:gridCol w:w="1512"/>
                  </w:tblGrid>
                  <w:tr>
                    <w:trPr>
                      <w:trHeight w:val="509" w:hRule="exact"/>
                    </w:trPr>
                    <w:tc>
                      <w:tcPr>
                        <w:tcW w:w="2368" w:type="dxa"/>
                        <w:tcBorders>
                          <w:top w:val="nil" w:sz="6" w:space="0" w:color="auto"/>
                          <w:left w:val="nil" w:sz="6" w:space="0" w:color="auto"/>
                          <w:bottom w:val="single" w:sz="4" w:space="0" w:color="000000"/>
                          <w:right w:val="nil" w:sz="6" w:space="0" w:color="auto"/>
                        </w:tcBorders>
                      </w:tcPr>
                      <w:p>
                        <w:pPr>
                          <w:pStyle w:val="TableParagraph"/>
                          <w:tabs>
                            <w:tab w:pos="780" w:val="left" w:leader="none"/>
                          </w:tabs>
                          <w:spacing w:line="210" w:lineRule="exact"/>
                          <w:ind w:left="360"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w:t>
                          <w:tab/>
                          <w:t>目</w:t>
                        </w:r>
                      </w:p>
                    </w:tc>
                    <w:tc>
                      <w:tcPr>
                        <w:tcW w:w="1660" w:type="dxa"/>
                        <w:tcBorders>
                          <w:top w:val="nil" w:sz="6" w:space="0" w:color="auto"/>
                          <w:left w:val="nil" w:sz="6" w:space="0" w:color="auto"/>
                          <w:bottom w:val="single" w:sz="4" w:space="0" w:color="000000"/>
                          <w:right w:val="nil" w:sz="6" w:space="0" w:color="auto"/>
                        </w:tcBorders>
                      </w:tcPr>
                      <w:p>
                        <w:pPr>
                          <w:pStyle w:val="TableParagraph"/>
                          <w:spacing w:line="225" w:lineRule="exact"/>
                          <w:ind w:left="334" w:right="0"/>
                          <w:jc w:val="left"/>
                          <w:rPr>
                            <w:rFonts w:ascii="Arial Narrow" w:hAnsi="Arial Narrow" w:cs="Arial Narrow" w:eastAsia="Arial Narrow" w:hint="default"/>
                            <w:sz w:val="21"/>
                            <w:szCs w:val="21"/>
                          </w:rPr>
                        </w:pPr>
                        <w:r>
                          <w:rPr>
                            <w:rFonts w:ascii="Arial Narrow"/>
                            <w:b/>
                            <w:sz w:val="21"/>
                          </w:rPr>
                          <w:t>2009.01.01</w:t>
                        </w:r>
                        <w:r>
                          <w:rPr>
                            <w:rFonts w:ascii="Arial Narrow"/>
                            <w:sz w:val="21"/>
                          </w:rPr>
                        </w:r>
                      </w:p>
                    </w:tc>
                    <w:tc>
                      <w:tcPr>
                        <w:tcW w:w="1564" w:type="dxa"/>
                        <w:tcBorders>
                          <w:top w:val="nil" w:sz="6" w:space="0" w:color="auto"/>
                          <w:left w:val="nil" w:sz="6" w:space="0" w:color="auto"/>
                          <w:bottom w:val="single" w:sz="4" w:space="0" w:color="000000"/>
                          <w:right w:val="nil" w:sz="6" w:space="0" w:color="auto"/>
                        </w:tcBorders>
                      </w:tcPr>
                      <w:p>
                        <w:pPr>
                          <w:pStyle w:val="TableParagraph"/>
                          <w:spacing w:line="210" w:lineRule="exact"/>
                          <w:ind w:left="10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本期计提额</w:t>
                        </w:r>
                      </w:p>
                    </w:tc>
                    <w:tc>
                      <w:tcPr>
                        <w:tcW w:w="1193"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52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转回</w:t>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209"/>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转销</w:t>
                        </w:r>
                      </w:p>
                    </w:tc>
                    <w:tc>
                      <w:tcPr>
                        <w:tcW w:w="1512" w:type="dxa"/>
                        <w:tcBorders>
                          <w:top w:val="nil" w:sz="6" w:space="0" w:color="auto"/>
                          <w:left w:val="nil" w:sz="6" w:space="0" w:color="auto"/>
                          <w:bottom w:val="single" w:sz="4" w:space="0" w:color="000000"/>
                          <w:right w:val="nil" w:sz="6" w:space="0" w:color="auto"/>
                        </w:tcBorders>
                      </w:tcPr>
                      <w:p>
                        <w:pPr>
                          <w:pStyle w:val="TableParagraph"/>
                          <w:spacing w:line="225" w:lineRule="exact"/>
                          <w:ind w:left="204" w:right="0"/>
                          <w:jc w:val="left"/>
                          <w:rPr>
                            <w:rFonts w:ascii="Arial Narrow" w:hAnsi="Arial Narrow" w:cs="Arial Narrow" w:eastAsia="Arial Narrow" w:hint="default"/>
                            <w:sz w:val="21"/>
                            <w:szCs w:val="21"/>
                          </w:rPr>
                        </w:pPr>
                        <w:r>
                          <w:rPr>
                            <w:rFonts w:ascii="Arial Narrow"/>
                            <w:b/>
                            <w:sz w:val="21"/>
                          </w:rPr>
                          <w:t>2009.12.31</w:t>
                        </w:r>
                        <w:r>
                          <w:rPr>
                            <w:rFonts w:ascii="Arial Narrow"/>
                            <w:sz w:val="21"/>
                          </w:rPr>
                        </w:r>
                      </w:p>
                    </w:tc>
                  </w:tr>
                  <w:tr>
                    <w:trPr>
                      <w:trHeight w:val="398" w:hRule="exact"/>
                    </w:trPr>
                    <w:tc>
                      <w:tcPr>
                        <w:tcW w:w="2368" w:type="dxa"/>
                        <w:tcBorders>
                          <w:top w:val="single" w:sz="4" w:space="0" w:color="000000"/>
                          <w:left w:val="nil" w:sz="6" w:space="0" w:color="auto"/>
                          <w:bottom w:val="nil" w:sz="6" w:space="0" w:color="auto"/>
                          <w:right w:val="nil" w:sz="6" w:space="0" w:color="auto"/>
                        </w:tcBorders>
                      </w:tcPr>
                      <w:p>
                        <w:pPr>
                          <w:pStyle w:val="TableParagraph"/>
                          <w:spacing w:line="297" w:lineRule="exact"/>
                          <w:ind w:left="35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坏账准备</w:t>
                        </w: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00"/>
                          <w:jc w:val="right"/>
                          <w:rPr>
                            <w:rFonts w:ascii="Arial Narrow" w:hAnsi="Arial Narrow" w:cs="Arial Narrow" w:eastAsia="Arial Narrow" w:hint="default"/>
                            <w:sz w:val="21"/>
                            <w:szCs w:val="21"/>
                          </w:rPr>
                        </w:pPr>
                        <w:r>
                          <w:rPr>
                            <w:rFonts w:ascii="Arial Narrow"/>
                            <w:spacing w:val="-2"/>
                            <w:sz w:val="21"/>
                          </w:rPr>
                          <w:t>11,175,739.20</w:t>
                        </w: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96"/>
                          <w:jc w:val="right"/>
                          <w:rPr>
                            <w:rFonts w:ascii="Arial Narrow" w:hAnsi="Arial Narrow" w:cs="Arial Narrow" w:eastAsia="Arial Narrow" w:hint="default"/>
                            <w:sz w:val="21"/>
                            <w:szCs w:val="21"/>
                          </w:rPr>
                        </w:pPr>
                        <w:r>
                          <w:rPr>
                            <w:rFonts w:ascii="Arial Narrow"/>
                            <w:spacing w:val="-1"/>
                            <w:sz w:val="21"/>
                          </w:rPr>
                          <w:t>2,090,931.05</w:t>
                        </w:r>
                      </w:p>
                    </w:tc>
                    <w:tc>
                      <w:tcPr>
                        <w:tcW w:w="1193"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left="198" w:right="0"/>
                          <w:jc w:val="left"/>
                          <w:rPr>
                            <w:rFonts w:ascii="Arial Narrow" w:hAnsi="Arial Narrow" w:cs="Arial Narrow" w:eastAsia="Arial Narrow" w:hint="default"/>
                            <w:sz w:val="21"/>
                            <w:szCs w:val="21"/>
                          </w:rPr>
                        </w:pPr>
                        <w:r>
                          <w:rPr>
                            <w:rFonts w:ascii="Arial Narrow"/>
                            <w:sz w:val="21"/>
                          </w:rPr>
                          <w:t>131,351.96</w:t>
                        </w:r>
                      </w:p>
                    </w:tc>
                    <w:tc>
                      <w:tcPr>
                        <w:tcW w:w="1333" w:type="dxa"/>
                        <w:tcBorders>
                          <w:top w:val="single" w:sz="4" w:space="0" w:color="000000"/>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33"/>
                          <w:jc w:val="right"/>
                          <w:rPr>
                            <w:rFonts w:ascii="Arial Narrow" w:hAnsi="Arial Narrow" w:cs="Arial Narrow" w:eastAsia="Arial Narrow" w:hint="default"/>
                            <w:sz w:val="21"/>
                            <w:szCs w:val="21"/>
                          </w:rPr>
                        </w:pPr>
                        <w:r>
                          <w:rPr>
                            <w:rFonts w:ascii="Arial Narrow"/>
                            <w:spacing w:val="-1"/>
                            <w:sz w:val="21"/>
                          </w:rPr>
                          <w:t>13,135,318.29</w:t>
                        </w:r>
                      </w:p>
                    </w:tc>
                  </w:tr>
                  <w:tr>
                    <w:trPr>
                      <w:trHeight w:val="395"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96" w:lineRule="exact"/>
                          <w:ind w:left="35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存货跌价准备</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0"/>
                          <w:jc w:val="right"/>
                          <w:rPr>
                            <w:rFonts w:ascii="Arial Narrow" w:hAnsi="Arial Narrow" w:cs="Arial Narrow" w:eastAsia="Arial Narrow" w:hint="default"/>
                            <w:sz w:val="21"/>
                            <w:szCs w:val="21"/>
                          </w:rPr>
                        </w:pPr>
                        <w:r>
                          <w:rPr>
                            <w:rFonts w:ascii="Arial Narrow"/>
                            <w:spacing w:val="-1"/>
                            <w:sz w:val="21"/>
                          </w:rPr>
                          <w:t>10,021,450.26</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6"/>
                          <w:jc w:val="right"/>
                          <w:rPr>
                            <w:rFonts w:ascii="Arial Narrow" w:hAnsi="Arial Narrow" w:cs="Arial Narrow" w:eastAsia="Arial Narrow" w:hint="default"/>
                            <w:sz w:val="21"/>
                            <w:szCs w:val="21"/>
                          </w:rPr>
                        </w:pPr>
                        <w:r>
                          <w:rPr>
                            <w:rFonts w:ascii="Arial Narrow"/>
                            <w:spacing w:val="-1"/>
                            <w:sz w:val="21"/>
                          </w:rPr>
                          <w:t>3,321,640.61</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98" w:right="0"/>
                          <w:jc w:val="left"/>
                          <w:rPr>
                            <w:rFonts w:ascii="Arial Narrow" w:hAnsi="Arial Narrow" w:cs="Arial Narrow" w:eastAsia="Arial Narrow" w:hint="default"/>
                            <w:sz w:val="21"/>
                            <w:szCs w:val="21"/>
                          </w:rPr>
                        </w:pPr>
                        <w:r>
                          <w:rPr>
                            <w:rFonts w:ascii="Arial Narrow"/>
                            <w:sz w:val="21"/>
                          </w:rPr>
                          <w:t>807,884.51</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02"/>
                          <w:jc w:val="right"/>
                          <w:rPr>
                            <w:rFonts w:ascii="Arial Narrow" w:hAnsi="Arial Narrow" w:cs="Arial Narrow" w:eastAsia="Arial Narrow" w:hint="default"/>
                            <w:sz w:val="21"/>
                            <w:szCs w:val="21"/>
                          </w:rPr>
                        </w:pPr>
                        <w:r>
                          <w:rPr>
                            <w:rFonts w:ascii="Arial Narrow"/>
                            <w:spacing w:val="-2"/>
                            <w:sz w:val="21"/>
                          </w:rPr>
                          <w:t>2,237,117.38</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Arial Narrow" w:hAnsi="Arial Narrow" w:cs="Arial Narrow" w:eastAsia="Arial Narrow" w:hint="default"/>
                            <w:sz w:val="21"/>
                            <w:szCs w:val="21"/>
                          </w:rPr>
                        </w:pPr>
                        <w:r>
                          <w:rPr>
                            <w:rFonts w:ascii="Arial Narrow"/>
                            <w:spacing w:val="-1"/>
                            <w:sz w:val="21"/>
                          </w:rPr>
                          <w:t>10,298,088.98</w:t>
                        </w:r>
                      </w:p>
                    </w:tc>
                  </w:tr>
                  <w:tr>
                    <w:trPr>
                      <w:trHeight w:val="399" w:hRule="exact"/>
                    </w:trPr>
                    <w:tc>
                      <w:tcPr>
                        <w:tcW w:w="2368" w:type="dxa"/>
                        <w:tcBorders>
                          <w:top w:val="nil" w:sz="6" w:space="0" w:color="auto"/>
                          <w:left w:val="nil" w:sz="6" w:space="0" w:color="auto"/>
                          <w:bottom w:val="single" w:sz="4" w:space="0" w:color="000000"/>
                          <w:right w:val="nil" w:sz="6" w:space="0" w:color="auto"/>
                        </w:tcBorders>
                      </w:tcPr>
                      <w:p>
                        <w:pPr>
                          <w:pStyle w:val="TableParagraph"/>
                          <w:spacing w:line="299" w:lineRule="exact"/>
                          <w:ind w:left="35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固定资产减值准备</w:t>
                        </w:r>
                      </w:p>
                    </w:tc>
                    <w:tc>
                      <w:tcPr>
                        <w:tcW w:w="1660"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1"/>
                          <w:jc w:val="right"/>
                          <w:rPr>
                            <w:rFonts w:ascii="Arial Narrow" w:hAnsi="Arial Narrow" w:cs="Arial Narrow" w:eastAsia="Arial Narrow" w:hint="default"/>
                            <w:sz w:val="21"/>
                            <w:szCs w:val="21"/>
                          </w:rPr>
                        </w:pPr>
                        <w:r>
                          <w:rPr>
                            <w:rFonts w:ascii="Arial Narrow"/>
                            <w:spacing w:val="-1"/>
                            <w:sz w:val="21"/>
                          </w:rPr>
                          <w:t>3,032,377.57</w:t>
                        </w:r>
                      </w:p>
                    </w:tc>
                    <w:tc>
                      <w:tcPr>
                        <w:tcW w:w="1564" w:type="dxa"/>
                        <w:tcBorders>
                          <w:top w:val="nil" w:sz="6" w:space="0" w:color="auto"/>
                          <w:left w:val="nil" w:sz="6" w:space="0" w:color="auto"/>
                          <w:bottom w:val="single" w:sz="4" w:space="0" w:color="000000"/>
                          <w:right w:val="nil" w:sz="6" w:space="0" w:color="auto"/>
                        </w:tcBorders>
                      </w:tcPr>
                      <w:p>
                        <w:pPr/>
                      </w:p>
                    </w:tc>
                    <w:tc>
                      <w:tcPr>
                        <w:tcW w:w="1193" w:type="dxa"/>
                        <w:tcBorders>
                          <w:top w:val="nil" w:sz="6" w:space="0" w:color="auto"/>
                          <w:left w:val="nil" w:sz="6" w:space="0" w:color="auto"/>
                          <w:bottom w:val="single" w:sz="4" w:space="0" w:color="000000"/>
                          <w:right w:val="nil" w:sz="6" w:space="0" w:color="auto"/>
                        </w:tcBorders>
                      </w:tcPr>
                      <w:p>
                        <w:pPr/>
                      </w:p>
                    </w:tc>
                    <w:tc>
                      <w:tcPr>
                        <w:tcW w:w="1333" w:type="dxa"/>
                        <w:tcBorders>
                          <w:top w:val="nil" w:sz="6" w:space="0" w:color="auto"/>
                          <w:left w:val="nil" w:sz="6" w:space="0" w:color="auto"/>
                          <w:bottom w:val="single" w:sz="4" w:space="0" w:color="000000"/>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34"/>
                          <w:jc w:val="right"/>
                          <w:rPr>
                            <w:rFonts w:ascii="Arial Narrow" w:hAnsi="Arial Narrow" w:cs="Arial Narrow" w:eastAsia="Arial Narrow" w:hint="default"/>
                            <w:sz w:val="21"/>
                            <w:szCs w:val="21"/>
                          </w:rPr>
                        </w:pPr>
                        <w:r>
                          <w:rPr>
                            <w:rFonts w:ascii="Arial Narrow"/>
                            <w:spacing w:val="-1"/>
                            <w:sz w:val="21"/>
                          </w:rPr>
                          <w:t>3,032,377.57</w:t>
                        </w:r>
                      </w:p>
                    </w:tc>
                  </w:tr>
                  <w:tr>
                    <w:trPr>
                      <w:trHeight w:val="402" w:hRule="exact"/>
                    </w:trPr>
                    <w:tc>
                      <w:tcPr>
                        <w:tcW w:w="2368" w:type="dxa"/>
                        <w:tcBorders>
                          <w:top w:val="single" w:sz="4" w:space="0" w:color="000000"/>
                          <w:left w:val="nil" w:sz="6" w:space="0" w:color="auto"/>
                          <w:bottom w:val="single" w:sz="8" w:space="0" w:color="000000"/>
                          <w:right w:val="nil" w:sz="6" w:space="0" w:color="auto"/>
                        </w:tcBorders>
                      </w:tcPr>
                      <w:p>
                        <w:pPr>
                          <w:pStyle w:val="TableParagraph"/>
                          <w:tabs>
                            <w:tab w:pos="774" w:val="left" w:leader="none"/>
                          </w:tabs>
                          <w:spacing w:line="297" w:lineRule="exact"/>
                          <w:ind w:left="35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w:t>
                          <w:tab/>
                          <w:t>计</w:t>
                        </w:r>
                      </w:p>
                    </w:tc>
                    <w:tc>
                      <w:tcPr>
                        <w:tcW w:w="1660"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right="100"/>
                          <w:jc w:val="right"/>
                          <w:rPr>
                            <w:rFonts w:ascii="Arial Narrow" w:hAnsi="Arial Narrow" w:cs="Arial Narrow" w:eastAsia="Arial Narrow" w:hint="default"/>
                            <w:sz w:val="21"/>
                            <w:szCs w:val="21"/>
                          </w:rPr>
                        </w:pPr>
                        <w:r>
                          <w:rPr>
                            <w:rFonts w:ascii="Arial Narrow"/>
                            <w:b/>
                            <w:spacing w:val="-1"/>
                            <w:sz w:val="21"/>
                          </w:rPr>
                          <w:t>24,229,567.03</w:t>
                        </w:r>
                        <w:r>
                          <w:rPr>
                            <w:rFonts w:ascii="Arial Narrow"/>
                            <w:spacing w:val="-1"/>
                            <w:sz w:val="21"/>
                          </w:rPr>
                        </w:r>
                      </w:p>
                    </w:tc>
                    <w:tc>
                      <w:tcPr>
                        <w:tcW w:w="1564"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right="196"/>
                          <w:jc w:val="right"/>
                          <w:rPr>
                            <w:rFonts w:ascii="Arial Narrow" w:hAnsi="Arial Narrow" w:cs="Arial Narrow" w:eastAsia="Arial Narrow" w:hint="default"/>
                            <w:sz w:val="21"/>
                            <w:szCs w:val="21"/>
                          </w:rPr>
                        </w:pPr>
                        <w:r>
                          <w:rPr>
                            <w:rFonts w:ascii="Arial Narrow"/>
                            <w:b/>
                            <w:spacing w:val="-1"/>
                            <w:sz w:val="21"/>
                          </w:rPr>
                          <w:t>5,412,571.66</w:t>
                        </w:r>
                        <w:r>
                          <w:rPr>
                            <w:rFonts w:ascii="Arial Narrow"/>
                            <w:spacing w:val="-1"/>
                            <w:sz w:val="21"/>
                          </w:rPr>
                        </w:r>
                      </w:p>
                    </w:tc>
                    <w:tc>
                      <w:tcPr>
                        <w:tcW w:w="1193"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left="198" w:right="0"/>
                          <w:jc w:val="left"/>
                          <w:rPr>
                            <w:rFonts w:ascii="Arial Narrow" w:hAnsi="Arial Narrow" w:cs="Arial Narrow" w:eastAsia="Arial Narrow" w:hint="default"/>
                            <w:sz w:val="21"/>
                            <w:szCs w:val="21"/>
                          </w:rPr>
                        </w:pPr>
                        <w:r>
                          <w:rPr>
                            <w:rFonts w:ascii="Arial Narrow"/>
                            <w:b/>
                            <w:sz w:val="21"/>
                          </w:rPr>
                          <w:t>939,236.47</w:t>
                        </w:r>
                        <w:r>
                          <w:rPr>
                            <w:rFonts w:ascii="Arial Narrow"/>
                            <w:sz w:val="21"/>
                          </w:rPr>
                        </w:r>
                      </w:p>
                    </w:tc>
                    <w:tc>
                      <w:tcPr>
                        <w:tcW w:w="1333"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right="202"/>
                          <w:jc w:val="right"/>
                          <w:rPr>
                            <w:rFonts w:ascii="Arial Narrow" w:hAnsi="Arial Narrow" w:cs="Arial Narrow" w:eastAsia="Arial Narrow" w:hint="default"/>
                            <w:sz w:val="21"/>
                            <w:szCs w:val="21"/>
                          </w:rPr>
                        </w:pPr>
                        <w:r>
                          <w:rPr>
                            <w:rFonts w:ascii="Arial Narrow"/>
                            <w:b/>
                            <w:spacing w:val="-1"/>
                            <w:sz w:val="21"/>
                          </w:rPr>
                          <w:t>2,237,117.38</w:t>
                        </w:r>
                        <w:r>
                          <w:rPr>
                            <w:rFonts w:ascii="Arial Narrow"/>
                            <w:spacing w:val="-1"/>
                            <w:sz w:val="21"/>
                          </w:rPr>
                        </w:r>
                      </w:p>
                    </w:tc>
                    <w:tc>
                      <w:tcPr>
                        <w:tcW w:w="1512"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right="33"/>
                          <w:jc w:val="right"/>
                          <w:rPr>
                            <w:rFonts w:ascii="Arial Narrow" w:hAnsi="Arial Narrow" w:cs="Arial Narrow" w:eastAsia="Arial Narrow" w:hint="default"/>
                            <w:sz w:val="21"/>
                            <w:szCs w:val="21"/>
                          </w:rPr>
                        </w:pPr>
                        <w:r>
                          <w:rPr>
                            <w:rFonts w:ascii="Arial Narrow"/>
                            <w:b/>
                            <w:spacing w:val="-1"/>
                            <w:sz w:val="21"/>
                          </w:rPr>
                          <w:t>26,465,784.84</w:t>
                        </w:r>
                        <w:r>
                          <w:rPr>
                            <w:rFonts w:ascii="Arial Narrow"/>
                            <w:spacing w:val="-1"/>
                            <w:sz w:val="21"/>
                          </w:rPr>
                        </w:r>
                      </w:p>
                    </w:tc>
                  </w:tr>
                  <w:tr>
                    <w:trPr>
                      <w:trHeight w:val="515" w:hRule="exact"/>
                    </w:trPr>
                    <w:tc>
                      <w:tcPr>
                        <w:tcW w:w="2368" w:type="dxa"/>
                        <w:tcBorders>
                          <w:top w:val="single" w:sz="8" w:space="0" w:color="000000"/>
                          <w:left w:val="nil" w:sz="6" w:space="0" w:color="auto"/>
                          <w:bottom w:val="nil" w:sz="6" w:space="0" w:color="auto"/>
                          <w:right w:val="nil" w:sz="6" w:space="0" w:color="auto"/>
                        </w:tcBorders>
                      </w:tcPr>
                      <w:p>
                        <w:pPr>
                          <w:pStyle w:val="TableParagraph"/>
                          <w:spacing w:line="240" w:lineRule="auto" w:before="40"/>
                          <w:ind w:left="35"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21</w:t>
                        </w:r>
                        <w:r>
                          <w:rPr>
                            <w:rFonts w:ascii="方正姚体" w:hAnsi="方正姚体" w:cs="方正姚体" w:eastAsia="方正姚体" w:hint="default"/>
                            <w:sz w:val="24"/>
                            <w:szCs w:val="24"/>
                          </w:rPr>
                          <w:t>、短期借款</w:t>
                        </w:r>
                      </w:p>
                    </w:tc>
                    <w:tc>
                      <w:tcPr>
                        <w:tcW w:w="1660" w:type="dxa"/>
                        <w:tcBorders>
                          <w:top w:val="single" w:sz="8" w:space="0" w:color="000000"/>
                          <w:left w:val="nil" w:sz="6" w:space="0" w:color="auto"/>
                          <w:bottom w:val="nil" w:sz="6" w:space="0" w:color="auto"/>
                          <w:right w:val="nil" w:sz="6" w:space="0" w:color="auto"/>
                        </w:tcBorders>
                      </w:tcPr>
                      <w:p>
                        <w:pPr/>
                      </w:p>
                    </w:tc>
                    <w:tc>
                      <w:tcPr>
                        <w:tcW w:w="1564" w:type="dxa"/>
                        <w:tcBorders>
                          <w:top w:val="single" w:sz="8" w:space="0" w:color="000000"/>
                          <w:left w:val="nil" w:sz="6" w:space="0" w:color="auto"/>
                          <w:bottom w:val="nil" w:sz="6" w:space="0" w:color="auto"/>
                          <w:right w:val="nil" w:sz="6" w:space="0" w:color="auto"/>
                        </w:tcBorders>
                      </w:tcPr>
                      <w:p>
                        <w:pPr/>
                      </w:p>
                    </w:tc>
                    <w:tc>
                      <w:tcPr>
                        <w:tcW w:w="1193" w:type="dxa"/>
                        <w:tcBorders>
                          <w:top w:val="single" w:sz="8" w:space="0" w:color="000000"/>
                          <w:left w:val="nil" w:sz="6" w:space="0" w:color="auto"/>
                          <w:bottom w:val="nil" w:sz="6" w:space="0" w:color="auto"/>
                          <w:right w:val="nil" w:sz="6" w:space="0" w:color="auto"/>
                        </w:tcBorders>
                      </w:tcPr>
                      <w:p>
                        <w:pPr/>
                      </w:p>
                    </w:tc>
                    <w:tc>
                      <w:tcPr>
                        <w:tcW w:w="1333" w:type="dxa"/>
                        <w:tcBorders>
                          <w:top w:val="single" w:sz="8" w:space="0" w:color="000000"/>
                          <w:left w:val="nil" w:sz="6" w:space="0" w:color="auto"/>
                          <w:bottom w:val="nil" w:sz="6" w:space="0" w:color="auto"/>
                          <w:right w:val="nil" w:sz="6" w:space="0" w:color="auto"/>
                        </w:tcBorders>
                      </w:tcPr>
                      <w:p>
                        <w:pPr/>
                      </w:p>
                    </w:tc>
                    <w:tc>
                      <w:tcPr>
                        <w:tcW w:w="1512" w:type="dxa"/>
                        <w:tcBorders>
                          <w:top w:val="single" w:sz="8" w:space="0" w:color="000000"/>
                          <w:left w:val="nil" w:sz="6" w:space="0" w:color="auto"/>
                          <w:bottom w:val="nil" w:sz="6" w:space="0" w:color="auto"/>
                          <w:right w:val="nil" w:sz="6" w:space="0" w:color="auto"/>
                        </w:tcBorders>
                      </w:tcPr>
                      <w:p>
                        <w:pPr/>
                      </w:p>
                    </w:tc>
                  </w:tr>
                </w:tbl>
                <w:p>
                  <w:pPr/>
                </w:p>
              </w:txbxContent>
            </v:textbox>
            <w10:wrap type="none"/>
          </v:shape>
        </w:pict>
      </w:r>
      <w:r>
        <w:rPr>
          <w:rFonts w:ascii="方正姚体" w:hAnsi="方正姚体" w:cs="方正姚体" w:eastAsia="方正姚体" w:hint="default"/>
          <w:sz w:val="21"/>
          <w:szCs w:val="21"/>
        </w:rPr>
        <w:t>本期减少额</w:t>
      </w:r>
    </w:p>
    <w:p>
      <w:pPr>
        <w:spacing w:after="0" w:line="292" w:lineRule="exact"/>
        <w:jc w:val="left"/>
        <w:rPr>
          <w:rFonts w:ascii="方正姚体" w:hAnsi="方正姚体" w:cs="方正姚体" w:eastAsia="方正姚体" w:hint="default"/>
          <w:sz w:val="21"/>
          <w:szCs w:val="21"/>
        </w:rPr>
        <w:sectPr>
          <w:type w:val="continuous"/>
          <w:pgSz w:w="11900" w:h="16840"/>
          <w:pgMar w:top="960" w:bottom="280" w:left="1140" w:right="820"/>
        </w:sectPr>
      </w:pPr>
    </w:p>
    <w:p>
      <w:pPr>
        <w:spacing w:line="240" w:lineRule="auto" w:before="3"/>
        <w:rPr>
          <w:rFonts w:ascii="方正姚体" w:hAnsi="方正姚体" w:cs="方正姚体" w:eastAsia="方正姚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2760"/>
        <w:gridCol w:w="3978"/>
        <w:gridCol w:w="2391"/>
      </w:tblGrid>
      <w:tr>
        <w:trPr>
          <w:trHeight w:val="392" w:hRule="exact"/>
        </w:trPr>
        <w:tc>
          <w:tcPr>
            <w:tcW w:w="2760"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借款类别</w:t>
            </w:r>
          </w:p>
        </w:tc>
        <w:tc>
          <w:tcPr>
            <w:tcW w:w="3978"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752"/>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c>
          <w:tcPr>
            <w:tcW w:w="2391"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9"/>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400" w:hRule="exact"/>
        </w:trPr>
        <w:tc>
          <w:tcPr>
            <w:tcW w:w="2760"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质押借款</w:t>
            </w:r>
          </w:p>
        </w:tc>
        <w:tc>
          <w:tcPr>
            <w:tcW w:w="397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755"/>
              <w:jc w:val="right"/>
              <w:rPr>
                <w:rFonts w:ascii="Arial Narrow" w:hAnsi="Arial Narrow" w:cs="Arial Narrow" w:eastAsia="Arial Narrow" w:hint="default"/>
                <w:sz w:val="24"/>
                <w:szCs w:val="24"/>
              </w:rPr>
            </w:pPr>
            <w:r>
              <w:rPr>
                <w:rFonts w:ascii="Arial Narrow"/>
                <w:w w:val="95"/>
                <w:sz w:val="24"/>
              </w:rPr>
              <w:t>61,599,970.47</w:t>
            </w:r>
            <w:r>
              <w:rPr>
                <w:rFonts w:ascii="Arial Narrow"/>
                <w:sz w:val="24"/>
              </w:rPr>
            </w:r>
          </w:p>
        </w:tc>
        <w:tc>
          <w:tcPr>
            <w:tcW w:w="2391" w:type="dxa"/>
            <w:tcBorders>
              <w:top w:val="single" w:sz="4" w:space="0" w:color="000000"/>
              <w:left w:val="nil" w:sz="6" w:space="0" w:color="auto"/>
              <w:bottom w:val="nil" w:sz="6" w:space="0" w:color="auto"/>
              <w:right w:val="nil" w:sz="6" w:space="0" w:color="auto"/>
            </w:tcBorders>
          </w:tcPr>
          <w:p>
            <w:pPr/>
          </w:p>
        </w:tc>
      </w:tr>
      <w:tr>
        <w:trPr>
          <w:trHeight w:val="395"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保证借款</w:t>
            </w:r>
          </w:p>
        </w:tc>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55"/>
              <w:jc w:val="right"/>
              <w:rPr>
                <w:rFonts w:ascii="Arial Narrow" w:hAnsi="Arial Narrow" w:cs="Arial Narrow" w:eastAsia="Arial Narrow" w:hint="default"/>
                <w:sz w:val="24"/>
                <w:szCs w:val="24"/>
              </w:rPr>
            </w:pPr>
            <w:r>
              <w:rPr>
                <w:rFonts w:ascii="Arial Narrow"/>
                <w:spacing w:val="-1"/>
                <w:w w:val="95"/>
                <w:sz w:val="24"/>
              </w:rPr>
              <w:t>1,182,700,000.00</w:t>
            </w:r>
            <w:r>
              <w:rPr>
                <w:rFonts w:ascii="Arial Narrow"/>
                <w:sz w:val="24"/>
              </w:rPr>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Arial Narrow" w:hAnsi="Arial Narrow" w:cs="Arial Narrow" w:eastAsia="Arial Narrow" w:hint="default"/>
                <w:sz w:val="24"/>
                <w:szCs w:val="24"/>
              </w:rPr>
            </w:pPr>
            <w:r>
              <w:rPr>
                <w:rFonts w:ascii="Arial Narrow"/>
                <w:spacing w:val="-1"/>
                <w:w w:val="95"/>
                <w:sz w:val="24"/>
              </w:rPr>
              <w:t>1,105,753,282.45</w:t>
            </w:r>
            <w:r>
              <w:rPr>
                <w:rFonts w:ascii="Arial Narrow"/>
                <w:sz w:val="24"/>
              </w:rPr>
            </w:r>
          </w:p>
        </w:tc>
      </w:tr>
      <w:tr>
        <w:trPr>
          <w:trHeight w:val="401" w:hRule="exact"/>
        </w:trPr>
        <w:tc>
          <w:tcPr>
            <w:tcW w:w="2760" w:type="dxa"/>
            <w:tcBorders>
              <w:top w:val="nil" w:sz="6" w:space="0" w:color="auto"/>
              <w:left w:val="nil" w:sz="6" w:space="0" w:color="auto"/>
              <w:bottom w:val="single" w:sz="8" w:space="0" w:color="000000"/>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信用借款</w:t>
            </w:r>
          </w:p>
        </w:tc>
        <w:tc>
          <w:tcPr>
            <w:tcW w:w="3978"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755"/>
              <w:jc w:val="right"/>
              <w:rPr>
                <w:rFonts w:ascii="Arial Narrow" w:hAnsi="Arial Narrow" w:cs="Arial Narrow" w:eastAsia="Arial Narrow" w:hint="default"/>
                <w:sz w:val="24"/>
                <w:szCs w:val="24"/>
              </w:rPr>
            </w:pPr>
            <w:r>
              <w:rPr>
                <w:rFonts w:ascii="Arial Narrow"/>
                <w:spacing w:val="-1"/>
                <w:sz w:val="24"/>
              </w:rPr>
              <w:t>101,976,007.64</w:t>
            </w:r>
            <w:r>
              <w:rPr>
                <w:rFonts w:ascii="Arial Narrow"/>
                <w:sz w:val="24"/>
              </w:rPr>
            </w:r>
          </w:p>
        </w:tc>
        <w:tc>
          <w:tcPr>
            <w:tcW w:w="2391" w:type="dxa"/>
            <w:tcBorders>
              <w:top w:val="nil" w:sz="6" w:space="0" w:color="auto"/>
              <w:left w:val="nil" w:sz="6" w:space="0" w:color="auto"/>
              <w:bottom w:val="single" w:sz="8" w:space="0" w:color="000000"/>
              <w:right w:val="nil" w:sz="6" w:space="0" w:color="auto"/>
            </w:tcBorders>
          </w:tcPr>
          <w:p>
            <w:pPr/>
          </w:p>
        </w:tc>
      </w:tr>
      <w:tr>
        <w:trPr>
          <w:trHeight w:val="397" w:hRule="exact"/>
        </w:trPr>
        <w:tc>
          <w:tcPr>
            <w:tcW w:w="2760" w:type="dxa"/>
            <w:tcBorders>
              <w:top w:val="single" w:sz="8" w:space="0" w:color="000000"/>
              <w:left w:val="nil" w:sz="6" w:space="0" w:color="auto"/>
              <w:bottom w:val="single" w:sz="8" w:space="0" w:color="000000"/>
              <w:right w:val="nil" w:sz="6" w:space="0" w:color="auto"/>
            </w:tcBorders>
          </w:tcPr>
          <w:p>
            <w:pPr>
              <w:pStyle w:val="TableParagraph"/>
              <w:tabs>
                <w:tab w:pos="589" w:val="left" w:leader="none"/>
              </w:tabs>
              <w:spacing w:line="309"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978"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755"/>
              <w:jc w:val="right"/>
              <w:rPr>
                <w:rFonts w:ascii="Arial Narrow" w:hAnsi="Arial Narrow" w:cs="Arial Narrow" w:eastAsia="Arial Narrow" w:hint="default"/>
                <w:sz w:val="24"/>
                <w:szCs w:val="24"/>
              </w:rPr>
            </w:pPr>
            <w:r>
              <w:rPr>
                <w:rFonts w:ascii="Arial Narrow"/>
                <w:b/>
                <w:spacing w:val="-1"/>
                <w:w w:val="95"/>
                <w:sz w:val="24"/>
              </w:rPr>
              <w:t>1,346,275,978.11</w:t>
            </w:r>
            <w:r>
              <w:rPr>
                <w:rFonts w:ascii="Arial Narrow"/>
                <w:sz w:val="24"/>
              </w:rPr>
            </w:r>
          </w:p>
        </w:tc>
        <w:tc>
          <w:tcPr>
            <w:tcW w:w="2391"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01"/>
              <w:jc w:val="right"/>
              <w:rPr>
                <w:rFonts w:ascii="Arial Narrow" w:hAnsi="Arial Narrow" w:cs="Arial Narrow" w:eastAsia="Arial Narrow" w:hint="default"/>
                <w:sz w:val="24"/>
                <w:szCs w:val="24"/>
              </w:rPr>
            </w:pPr>
            <w:r>
              <w:rPr>
                <w:rFonts w:ascii="Arial Narrow"/>
                <w:b/>
                <w:spacing w:val="-1"/>
                <w:w w:val="95"/>
                <w:sz w:val="24"/>
              </w:rPr>
              <w:t>1,105,753,282.45</w:t>
            </w:r>
            <w:r>
              <w:rPr>
                <w:rFonts w:ascii="Arial Narrow"/>
                <w:sz w:val="24"/>
              </w:rPr>
            </w:r>
          </w:p>
        </w:tc>
      </w:tr>
    </w:tbl>
    <w:p>
      <w:pPr>
        <w:pStyle w:val="BodyText"/>
        <w:spacing w:line="240" w:lineRule="auto" w:before="30"/>
        <w:ind w:right="129"/>
        <w:jc w:val="left"/>
        <w:rPr>
          <w:rFonts w:ascii="方正姚体" w:hAnsi="方正姚体" w:cs="方正姚体" w:eastAsia="方正姚体" w:hint="default"/>
        </w:rPr>
      </w:pPr>
      <w:r>
        <w:rPr>
          <w:rFonts w:ascii="方正姚体" w:hAnsi="方正姚体" w:cs="方正姚体" w:eastAsia="方正姚体" w:hint="default"/>
        </w:rPr>
        <w:t>说明：</w:t>
      </w:r>
    </w:p>
    <w:p>
      <w:pPr>
        <w:pStyle w:val="BodyText"/>
        <w:spacing w:line="342" w:lineRule="exact" w:before="172"/>
        <w:ind w:right="0"/>
        <w:jc w:val="left"/>
        <w:rPr>
          <w:rFonts w:ascii="方正姚体" w:hAnsi="方正姚体" w:cs="方正姚体" w:eastAsia="方正姚体" w:hint="default"/>
        </w:rPr>
      </w:pPr>
      <w:r>
        <w:rPr>
          <w:rFonts w:ascii="方正姚体" w:hAnsi="方正姚体" w:cs="方正姚体" w:eastAsia="方正姚体" w:hint="default"/>
          <w:spacing w:val="12"/>
        </w:rPr>
        <w:t>（</w:t>
      </w:r>
      <w:r>
        <w:rPr>
          <w:rFonts w:ascii="Arial Narrow" w:hAnsi="Arial Narrow" w:cs="Arial Narrow" w:eastAsia="Arial Narrow" w:hint="default"/>
          <w:spacing w:val="12"/>
        </w:rPr>
        <w:t>1</w:t>
      </w:r>
      <w:r>
        <w:rPr>
          <w:rFonts w:ascii="方正姚体" w:hAnsi="方正姚体" w:cs="方正姚体" w:eastAsia="方正姚体" w:hint="default"/>
          <w:spacing w:val="12"/>
        </w:rPr>
        <w:t>）本公司质押借款为以应收账款为质押物向工行借款  </w:t>
      </w:r>
      <w:r>
        <w:rPr>
          <w:rFonts w:ascii="Arial Narrow" w:hAnsi="Arial Narrow" w:cs="Arial Narrow" w:eastAsia="Arial Narrow" w:hint="default"/>
        </w:rPr>
        <w:t>36,300,000.00 </w:t>
      </w:r>
      <w:r>
        <w:rPr>
          <w:rFonts w:ascii="Arial Narrow" w:hAnsi="Arial Narrow" w:cs="Arial Narrow" w:eastAsia="Arial Narrow" w:hint="default"/>
          <w:spacing w:val="21"/>
        </w:rPr>
        <w:t> </w:t>
      </w:r>
      <w:r>
        <w:rPr>
          <w:rFonts w:ascii="方正姚体" w:hAnsi="方正姚体" w:cs="方正姚体" w:eastAsia="方正姚体" w:hint="default"/>
          <w:spacing w:val="13"/>
        </w:rPr>
        <w:t>元，中行借款</w:t>
      </w:r>
      <w:r>
        <w:rPr>
          <w:rFonts w:ascii="方正姚体" w:hAnsi="方正姚体" w:cs="方正姚体" w:eastAsia="方正姚体" w:hint="default"/>
        </w:rPr>
      </w:r>
    </w:p>
    <w:p>
      <w:pPr>
        <w:pStyle w:val="BodyText"/>
        <w:spacing w:line="342" w:lineRule="exact"/>
        <w:ind w:right="129"/>
        <w:jc w:val="left"/>
        <w:rPr>
          <w:rFonts w:ascii="方正姚体" w:hAnsi="方正姚体" w:cs="方正姚体" w:eastAsia="方正姚体" w:hint="default"/>
        </w:rPr>
      </w:pPr>
      <w:r>
        <w:rPr>
          <w:rFonts w:ascii="Arial Narrow" w:hAnsi="Arial Narrow" w:cs="Arial Narrow" w:eastAsia="Arial Narrow" w:hint="default"/>
        </w:rPr>
        <w:t>25,299,970.47</w:t>
      </w:r>
      <w:r>
        <w:rPr>
          <w:rFonts w:ascii="Arial Narrow" w:hAnsi="Arial Narrow" w:cs="Arial Narrow" w:eastAsia="Arial Narrow" w:hint="default"/>
          <w:spacing w:val="3"/>
        </w:rPr>
        <w:t> </w:t>
      </w:r>
      <w:r>
        <w:rPr>
          <w:rFonts w:ascii="方正姚体" w:hAnsi="方正姚体" w:cs="方正姚体" w:eastAsia="方正姚体" w:hint="default"/>
        </w:rPr>
        <w:t>元。</w:t>
      </w:r>
    </w:p>
    <w:p>
      <w:pPr>
        <w:spacing w:line="240" w:lineRule="auto" w:before="5"/>
        <w:rPr>
          <w:rFonts w:ascii="方正姚体" w:hAnsi="方正姚体" w:cs="方正姚体" w:eastAsia="方正姚体" w:hint="default"/>
          <w:sz w:val="15"/>
          <w:szCs w:val="15"/>
        </w:rPr>
      </w:pPr>
    </w:p>
    <w:p>
      <w:pPr>
        <w:pStyle w:val="BodyText"/>
        <w:spacing w:line="312" w:lineRule="exact"/>
        <w:ind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）母公司期末保证短期借款 </w:t>
      </w:r>
      <w:r>
        <w:rPr>
          <w:rFonts w:ascii="Arial Narrow" w:hAnsi="Arial Narrow" w:cs="Arial Narrow" w:eastAsia="Arial Narrow" w:hint="default"/>
        </w:rPr>
        <w:t>1,042,700,000.00</w:t>
      </w:r>
      <w:r>
        <w:rPr>
          <w:rFonts w:ascii="Arial Narrow" w:hAnsi="Arial Narrow" w:cs="Arial Narrow" w:eastAsia="Arial Narrow" w:hint="default"/>
          <w:spacing w:val="6"/>
        </w:rPr>
        <w:t> </w:t>
      </w:r>
      <w:r>
        <w:rPr>
          <w:rFonts w:ascii="方正姚体" w:hAnsi="方正姚体" w:cs="方正姚体" w:eastAsia="方正姚体" w:hint="default"/>
        </w:rPr>
        <w:t>元均由石家庄常山纺织集团有限责任公司 提供保证担保。</w:t>
      </w:r>
    </w:p>
    <w:p>
      <w:pPr>
        <w:spacing w:line="240" w:lineRule="auto" w:before="10"/>
        <w:rPr>
          <w:rFonts w:ascii="方正姚体" w:hAnsi="方正姚体" w:cs="方正姚体" w:eastAsia="方正姚体" w:hint="default"/>
          <w:sz w:val="14"/>
          <w:szCs w:val="14"/>
        </w:rPr>
      </w:pPr>
    </w:p>
    <w:p>
      <w:pPr>
        <w:pStyle w:val="BodyText"/>
        <w:spacing w:line="310" w:lineRule="exact"/>
        <w:ind w:right="129"/>
        <w:jc w:val="left"/>
        <w:rPr>
          <w:rFonts w:ascii="方正姚体" w:hAnsi="方正姚体" w:cs="方正姚体" w:eastAsia="方正姚体" w:hint="default"/>
        </w:rPr>
      </w:pPr>
      <w:r>
        <w:rPr>
          <w:rFonts w:ascii="方正姚体" w:hAnsi="方正姚体" w:cs="方正姚体" w:eastAsia="方正姚体" w:hint="default"/>
        </w:rPr>
        <w:t>本公司之控股子公司石家庄常山恒新纺织有限公司期末保证短期借款</w:t>
      </w:r>
      <w:r>
        <w:rPr>
          <w:rFonts w:ascii="方正姚体" w:hAnsi="方正姚体" w:cs="方正姚体" w:eastAsia="方正姚体" w:hint="default"/>
          <w:spacing w:val="15"/>
        </w:rPr>
        <w:t> </w:t>
      </w:r>
      <w:r>
        <w:rPr>
          <w:rFonts w:ascii="Arial Narrow" w:hAnsi="Arial Narrow" w:cs="Arial Narrow" w:eastAsia="Arial Narrow" w:hint="default"/>
        </w:rPr>
        <w:t>140,000,000.00</w:t>
      </w:r>
      <w:r>
        <w:rPr>
          <w:rFonts w:ascii="方正姚体" w:hAnsi="方正姚体" w:cs="方正姚体" w:eastAsia="方正姚体" w:hint="default"/>
        </w:rPr>
        <w:t>，均</w:t>
      </w:r>
      <w:r>
        <w:rPr>
          <w:rFonts w:ascii="方正姚体" w:hAnsi="方正姚体" w:cs="方正姚体" w:eastAsia="方正姚体" w:hint="default"/>
          <w:spacing w:val="-56"/>
        </w:rPr>
        <w:t> </w:t>
      </w:r>
      <w:r>
        <w:rPr>
          <w:rFonts w:ascii="方正姚体" w:hAnsi="方正姚体" w:cs="方正姚体" w:eastAsia="方正姚体" w:hint="default"/>
        </w:rPr>
        <w:t>由本公司提供保证担保。</w:t>
      </w:r>
    </w:p>
    <w:p>
      <w:pPr>
        <w:pStyle w:val="BodyText"/>
        <w:spacing w:line="240" w:lineRule="auto" w:before="145"/>
        <w:ind w:left="128" w:right="8140"/>
        <w:jc w:val="center"/>
        <w:rPr>
          <w:rFonts w:ascii="方正姚体" w:hAnsi="方正姚体" w:cs="方正姚体" w:eastAsia="方正姚体" w:hint="default"/>
        </w:rPr>
      </w:pPr>
      <w:r>
        <w:rPr>
          <w:rFonts w:ascii="Arial Narrow" w:hAnsi="Arial Narrow" w:cs="Arial Narrow" w:eastAsia="Arial Narrow" w:hint="default"/>
        </w:rPr>
        <w:t>22</w:t>
      </w:r>
      <w:r>
        <w:rPr>
          <w:rFonts w:ascii="方正姚体" w:hAnsi="方正姚体" w:cs="方正姚体" w:eastAsia="方正姚体" w:hint="default"/>
        </w:rPr>
        <w:t>、应付票据</w:t>
      </w:r>
    </w:p>
    <w:p>
      <w:pPr>
        <w:spacing w:line="240" w:lineRule="auto" w:before="8"/>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3115"/>
        <w:gridCol w:w="3549"/>
        <w:gridCol w:w="2359"/>
      </w:tblGrid>
      <w:tr>
        <w:trPr>
          <w:trHeight w:val="392" w:hRule="exact"/>
        </w:trPr>
        <w:tc>
          <w:tcPr>
            <w:tcW w:w="3115"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种 </w:t>
            </w:r>
            <w:r>
              <w:rPr>
                <w:rFonts w:ascii="方正姚体" w:hAnsi="方正姚体" w:cs="方正姚体" w:eastAsia="方正姚体" w:hint="default"/>
                <w:spacing w:val="2"/>
                <w:sz w:val="24"/>
                <w:szCs w:val="24"/>
              </w:rPr>
              <w:t> </w:t>
            </w:r>
            <w:r>
              <w:rPr>
                <w:rFonts w:ascii="方正姚体" w:hAnsi="方正姚体" w:cs="方正姚体" w:eastAsia="方正姚体" w:hint="default"/>
                <w:sz w:val="24"/>
                <w:szCs w:val="24"/>
              </w:rPr>
              <w:t>类</w:t>
            </w:r>
          </w:p>
        </w:tc>
        <w:tc>
          <w:tcPr>
            <w:tcW w:w="354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1567" w:right="0"/>
              <w:jc w:val="left"/>
              <w:rPr>
                <w:rFonts w:ascii="Arial Narrow" w:hAnsi="Arial Narrow" w:cs="Arial Narrow" w:eastAsia="Arial Narrow" w:hint="default"/>
                <w:sz w:val="24"/>
                <w:szCs w:val="24"/>
              </w:rPr>
            </w:pPr>
            <w:r>
              <w:rPr>
                <w:rFonts w:ascii="Arial Narrow"/>
                <w:b/>
                <w:sz w:val="24"/>
              </w:rPr>
              <w:t>2009.12.31</w:t>
            </w:r>
            <w:r>
              <w:rPr>
                <w:rFonts w:ascii="Arial Narrow"/>
                <w:sz w:val="24"/>
              </w:rPr>
            </w:r>
          </w:p>
        </w:tc>
        <w:tc>
          <w:tcPr>
            <w:tcW w:w="235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0"/>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402" w:hRule="exact"/>
        </w:trPr>
        <w:tc>
          <w:tcPr>
            <w:tcW w:w="3115"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银行承兑汇票</w:t>
            </w:r>
          </w:p>
        </w:tc>
        <w:tc>
          <w:tcPr>
            <w:tcW w:w="3549" w:type="dxa"/>
            <w:tcBorders>
              <w:top w:val="single" w:sz="4" w:space="0" w:color="000000"/>
              <w:left w:val="nil" w:sz="6" w:space="0" w:color="auto"/>
              <w:bottom w:val="single" w:sz="8" w:space="0" w:color="000000"/>
              <w:right w:val="nil" w:sz="6" w:space="0" w:color="auto"/>
            </w:tcBorders>
          </w:tcPr>
          <w:p>
            <w:pPr/>
          </w:p>
        </w:tc>
        <w:tc>
          <w:tcPr>
            <w:tcW w:w="235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w w:val="95"/>
                <w:sz w:val="24"/>
              </w:rPr>
              <w:t>38,063,629.01</w:t>
            </w:r>
            <w:r>
              <w:rPr>
                <w:rFonts w:ascii="Arial Narrow"/>
                <w:sz w:val="24"/>
              </w:rPr>
            </w:r>
          </w:p>
        </w:tc>
      </w:tr>
    </w:tbl>
    <w:p>
      <w:pPr>
        <w:pStyle w:val="BodyText"/>
        <w:spacing w:line="240" w:lineRule="auto" w:before="30"/>
        <w:ind w:right="129"/>
        <w:jc w:val="left"/>
        <w:rPr>
          <w:rFonts w:ascii="方正姚体" w:hAnsi="方正姚体" w:cs="方正姚体" w:eastAsia="方正姚体" w:hint="default"/>
        </w:rPr>
      </w:pPr>
      <w:r>
        <w:rPr>
          <w:rFonts w:ascii="方正姚体" w:hAnsi="方正姚体" w:cs="方正姚体" w:eastAsia="方正姚体" w:hint="default"/>
        </w:rPr>
        <w:t>说明：</w:t>
      </w:r>
    </w:p>
    <w:p>
      <w:pPr>
        <w:spacing w:line="240" w:lineRule="auto" w:before="10"/>
        <w:rPr>
          <w:rFonts w:ascii="方正姚体" w:hAnsi="方正姚体" w:cs="方正姚体" w:eastAsia="方正姚体" w:hint="default"/>
          <w:sz w:val="16"/>
          <w:szCs w:val="16"/>
        </w:rPr>
      </w:pPr>
    </w:p>
    <w:p>
      <w:pPr>
        <w:pStyle w:val="BodyText"/>
        <w:spacing w:line="310" w:lineRule="exact"/>
        <w:ind w:right="121"/>
        <w:jc w:val="left"/>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、应付票据期末余额中无对持本公司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3"/>
        </w:rPr>
        <w:t> </w:t>
      </w:r>
      <w:r>
        <w:rPr>
          <w:rFonts w:ascii="Arial Narrow" w:hAnsi="Arial Narrow" w:cs="Arial Narrow" w:eastAsia="Arial Narrow" w:hint="default"/>
        </w:rPr>
        <w:t>5%</w:t>
      </w:r>
      <w:r>
        <w:rPr>
          <w:rFonts w:ascii="方正姚体" w:hAnsi="方正姚体" w:cs="方正姚体" w:eastAsia="方正姚体" w:hint="default"/>
        </w:rPr>
        <w:t>）以上表决权股份的股东单位开具的票 据。</w:t>
      </w:r>
    </w:p>
    <w:p>
      <w:pPr>
        <w:pStyle w:val="BodyText"/>
        <w:spacing w:line="312" w:lineRule="exact" w:before="215"/>
        <w:ind w:right="135"/>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、公司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日应付票据较年初减少 </w:t>
      </w:r>
      <w:r>
        <w:rPr>
          <w:rFonts w:ascii="Arial Narrow" w:hAnsi="Arial Narrow" w:cs="Arial Narrow" w:eastAsia="Arial Narrow" w:hint="default"/>
        </w:rPr>
        <w:t>38,063,629.01</w:t>
      </w:r>
      <w:r>
        <w:rPr>
          <w:rFonts w:ascii="Arial Narrow" w:hAnsi="Arial Narrow" w:cs="Arial Narrow" w:eastAsia="Arial Narrow" w:hint="default"/>
          <w:spacing w:val="-1"/>
        </w:rPr>
        <w:t> </w:t>
      </w:r>
      <w:r>
        <w:rPr>
          <w:rFonts w:ascii="方正姚体" w:hAnsi="方正姚体" w:cs="方正姚体" w:eastAsia="方正姚体" w:hint="default"/>
        </w:rPr>
        <w:t>元，主要原因系公司在本年 度采用票据结算方式期末到期所致。</w:t>
      </w:r>
    </w:p>
    <w:p>
      <w:pPr>
        <w:pStyle w:val="BodyText"/>
        <w:spacing w:line="240" w:lineRule="auto" w:before="143"/>
        <w:ind w:left="243" w:right="129"/>
        <w:jc w:val="left"/>
        <w:rPr>
          <w:rFonts w:ascii="方正姚体" w:hAnsi="方正姚体" w:cs="方正姚体" w:eastAsia="方正姚体" w:hint="default"/>
        </w:rPr>
      </w:pPr>
      <w:r>
        <w:rPr>
          <w:rFonts w:ascii="Arial Narrow" w:hAnsi="Arial Narrow" w:cs="Arial Narrow" w:eastAsia="Arial Narrow" w:hint="default"/>
        </w:rPr>
        <w:t>23</w:t>
      </w:r>
      <w:r>
        <w:rPr>
          <w:rFonts w:ascii="方正姚体" w:hAnsi="方正姚体" w:cs="方正姚体" w:eastAsia="方正姚体" w:hint="default"/>
        </w:rPr>
        <w:t>、应付账款</w:t>
      </w:r>
    </w:p>
    <w:p>
      <w:pPr>
        <w:pStyle w:val="BodyText"/>
        <w:spacing w:line="240" w:lineRule="auto" w:before="156"/>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）账龄分析及百分比</w:t>
      </w:r>
    </w:p>
    <w:p>
      <w:pPr>
        <w:spacing w:line="240" w:lineRule="auto" w:before="14"/>
        <w:rPr>
          <w:rFonts w:ascii="方正姚体" w:hAnsi="方正姚体" w:cs="方正姚体" w:eastAsia="方正姚体" w:hint="default"/>
          <w:sz w:val="15"/>
          <w:szCs w:val="15"/>
        </w:rPr>
      </w:pPr>
    </w:p>
    <w:p>
      <w:pPr>
        <w:spacing w:line="20" w:lineRule="exact"/>
        <w:ind w:left="55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1.75pt;height:1pt;mso-position-horizontal-relative:char;mso-position-vertical-relative:line" coordorigin="0,0" coordsize="9035,20">
            <v:group style="position:absolute;left:10;top:10;width:9016;height:2" coordorigin="10,10" coordsize="9016,2">
              <v:shape style="position:absolute;left:10;top:10;width:9016;height:2" coordorigin="10,10" coordsize="9016,0" path="m10,10l9025,10e" filled="false" stroked="true" strokeweight=".96pt" strokecolor="#000000">
                <v:path arrowok="t"/>
              </v:shape>
            </v:group>
          </v:group>
        </w:pict>
      </w:r>
      <w:r>
        <w:rPr>
          <w:rFonts w:ascii="方正姚体" w:hAnsi="方正姚体" w:cs="方正姚体" w:eastAsia="方正姚体" w:hint="default"/>
          <w:sz w:val="2"/>
          <w:szCs w:val="2"/>
        </w:rPr>
      </w:r>
    </w:p>
    <w:p>
      <w:pPr>
        <w:pStyle w:val="Heading2"/>
        <w:tabs>
          <w:tab w:pos="6505" w:val="left" w:leader="none"/>
        </w:tabs>
        <w:spacing w:line="183" w:lineRule="exact" w:before="50"/>
        <w:ind w:left="3092" w:right="0"/>
        <w:jc w:val="center"/>
        <w:rPr>
          <w:b w:val="0"/>
          <w:bCs w:val="0"/>
        </w:rPr>
      </w:pPr>
      <w:r>
        <w:rPr>
          <w:spacing w:val="-1"/>
        </w:rPr>
        <w:t>2009.12.31</w:t>
        <w:tab/>
        <w:t>2008.12.31</w:t>
      </w:r>
      <w:r>
        <w:rPr>
          <w:b w:val="0"/>
        </w:rPr>
      </w:r>
    </w:p>
    <w:p>
      <w:pPr>
        <w:pStyle w:val="BodyText"/>
        <w:spacing w:line="185" w:lineRule="exact"/>
        <w:ind w:left="668" w:right="129"/>
        <w:jc w:val="left"/>
        <w:rPr>
          <w:rFonts w:ascii="方正姚体" w:hAnsi="方正姚体" w:cs="方正姚体" w:eastAsia="方正姚体" w:hint="default"/>
        </w:rPr>
      </w:pPr>
      <w:r>
        <w:rPr>
          <w:rFonts w:ascii="方正姚体" w:hAnsi="方正姚体" w:cs="方正姚体" w:eastAsia="方正姚体" w:hint="default"/>
        </w:rPr>
        <w:t>账 </w:t>
      </w:r>
      <w:r>
        <w:rPr>
          <w:rFonts w:ascii="方正姚体" w:hAnsi="方正姚体" w:cs="方正姚体" w:eastAsia="方正姚体" w:hint="default"/>
          <w:spacing w:val="2"/>
        </w:rPr>
        <w:t> </w:t>
      </w:r>
      <w:r>
        <w:rPr>
          <w:rFonts w:ascii="方正姚体" w:hAnsi="方正姚体" w:cs="方正姚体" w:eastAsia="方正姚体" w:hint="default"/>
        </w:rPr>
        <w:t>龄</w:t>
      </w:r>
    </w:p>
    <w:p>
      <w:pPr>
        <w:pStyle w:val="BodyText"/>
        <w:tabs>
          <w:tab w:pos="3709" w:val="left" w:leader="none"/>
          <w:tab w:pos="5028" w:val="left" w:leader="none"/>
          <w:tab w:pos="6711" w:val="left" w:leader="none"/>
          <w:tab w:pos="7194" w:val="left" w:leader="none"/>
          <w:tab w:pos="8389" w:val="left" w:leader="none"/>
        </w:tabs>
        <w:spacing w:line="294" w:lineRule="exact"/>
        <w:ind w:left="3226" w:right="0"/>
        <w:jc w:val="center"/>
        <w:rPr>
          <w:rFonts w:ascii="Arial Narrow" w:hAnsi="Arial Narrow" w:cs="Arial Narrow" w:eastAsia="Arial Narrow" w:hint="default"/>
        </w:rPr>
      </w:pPr>
      <w:r>
        <w:rPr>
          <w:rFonts w:ascii="方正姚体" w:hAnsi="方正姚体" w:cs="方正姚体" w:eastAsia="方正姚体" w:hint="default"/>
        </w:rPr>
        <w:t>金</w:t>
        <w:tab/>
        <w:t>额</w:t>
        <w:tab/>
        <w:t>比例</w:t>
      </w:r>
      <w:r>
        <w:rPr>
          <w:rFonts w:ascii="Arial Narrow" w:hAnsi="Arial Narrow" w:cs="Arial Narrow" w:eastAsia="Arial Narrow" w:hint="default"/>
          <w:b/>
          <w:bCs/>
        </w:rPr>
        <w:t>%</w:t>
        <w:tab/>
      </w:r>
      <w:r>
        <w:rPr>
          <w:rFonts w:ascii="方正姚体" w:hAnsi="方正姚体" w:cs="方正姚体" w:eastAsia="方正姚体" w:hint="default"/>
        </w:rPr>
        <w:t>金</w:t>
        <w:tab/>
        <w:t>额</w:t>
        <w:tab/>
        <w:t>比例</w:t>
      </w:r>
      <w:r>
        <w:rPr>
          <w:rFonts w:ascii="Arial Narrow" w:hAnsi="Arial Narrow" w:cs="Arial Narrow" w:eastAsia="Arial Narrow" w:hint="default"/>
          <w:b/>
          <w:bCs/>
        </w:rPr>
        <w:t>%</w:t>
      </w:r>
      <w:r>
        <w:rPr>
          <w:rFonts w:ascii="Arial Narrow" w:hAnsi="Arial Narrow" w:cs="Arial Narrow" w:eastAsia="Arial Narrow" w:hint="default"/>
        </w:rPr>
      </w:r>
    </w:p>
    <w:p>
      <w:pPr>
        <w:spacing w:line="240" w:lineRule="auto" w:before="10"/>
        <w:rPr>
          <w:rFonts w:ascii="Arial Narrow" w:hAnsi="Arial Narrow" w:cs="Arial Narrow" w:eastAsia="Arial Narrow" w:hint="default"/>
          <w:b/>
          <w:bCs/>
          <w:sz w:val="5"/>
          <w:szCs w:val="5"/>
        </w:rPr>
      </w:pPr>
    </w:p>
    <w:tbl>
      <w:tblPr>
        <w:tblW w:w="0" w:type="auto"/>
        <w:jc w:val="left"/>
        <w:tblInd w:w="561" w:type="dxa"/>
        <w:tblLayout w:type="fixed"/>
        <w:tblCellMar>
          <w:top w:w="0" w:type="dxa"/>
          <w:left w:w="0" w:type="dxa"/>
          <w:bottom w:w="0" w:type="dxa"/>
          <w:right w:w="0" w:type="dxa"/>
        </w:tblCellMar>
        <w:tblLook w:val="01E0"/>
      </w:tblPr>
      <w:tblGrid>
        <w:gridCol w:w="1697"/>
        <w:gridCol w:w="2695"/>
        <w:gridCol w:w="1359"/>
        <w:gridCol w:w="2064"/>
        <w:gridCol w:w="1208"/>
      </w:tblGrid>
      <w:tr>
        <w:trPr>
          <w:trHeight w:val="400" w:hRule="exact"/>
        </w:trPr>
        <w:tc>
          <w:tcPr>
            <w:tcW w:w="1697" w:type="dxa"/>
            <w:tcBorders>
              <w:top w:val="single" w:sz="4" w:space="0" w:color="000000"/>
              <w:left w:val="nil" w:sz="6" w:space="0" w:color="auto"/>
              <w:bottom w:val="nil" w:sz="6" w:space="0" w:color="auto"/>
              <w:right w:val="nil" w:sz="6" w:space="0" w:color="auto"/>
            </w:tcBorders>
          </w:tcPr>
          <w:p>
            <w:pPr>
              <w:pStyle w:val="TableParagraph"/>
              <w:spacing w:line="330" w:lineRule="exact"/>
              <w:ind w:left="106"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方正姚体" w:hAnsi="方正姚体" w:cs="方正姚体" w:eastAsia="方正姚体" w:hint="default"/>
                <w:sz w:val="24"/>
                <w:szCs w:val="24"/>
              </w:rPr>
              <w:t>年以内</w:t>
            </w:r>
          </w:p>
        </w:tc>
        <w:tc>
          <w:tcPr>
            <w:tcW w:w="269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65"/>
              <w:jc w:val="right"/>
              <w:rPr>
                <w:rFonts w:ascii="Arial Narrow" w:hAnsi="Arial Narrow" w:cs="Arial Narrow" w:eastAsia="Arial Narrow" w:hint="default"/>
                <w:sz w:val="24"/>
                <w:szCs w:val="24"/>
              </w:rPr>
            </w:pPr>
            <w:r>
              <w:rPr>
                <w:rFonts w:ascii="Arial Narrow"/>
                <w:spacing w:val="-1"/>
                <w:sz w:val="24"/>
              </w:rPr>
              <w:t>122,004,194.84</w:t>
            </w:r>
            <w:r>
              <w:rPr>
                <w:rFonts w:ascii="Arial Narrow"/>
                <w:sz w:val="24"/>
              </w:rPr>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88"/>
              <w:jc w:val="right"/>
              <w:rPr>
                <w:rFonts w:ascii="Arial Narrow" w:hAnsi="Arial Narrow" w:cs="Arial Narrow" w:eastAsia="Arial Narrow" w:hint="default"/>
                <w:sz w:val="24"/>
                <w:szCs w:val="24"/>
              </w:rPr>
            </w:pPr>
            <w:r>
              <w:rPr>
                <w:rFonts w:ascii="Arial Narrow"/>
                <w:spacing w:val="-1"/>
                <w:w w:val="95"/>
                <w:sz w:val="24"/>
              </w:rPr>
              <w:t>83.69</w:t>
            </w:r>
            <w:r>
              <w:rPr>
                <w:rFonts w:ascii="Arial Narrow"/>
                <w:sz w:val="24"/>
              </w:rPr>
            </w:r>
          </w:p>
        </w:tc>
        <w:tc>
          <w:tcPr>
            <w:tcW w:w="206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03"/>
              <w:jc w:val="right"/>
              <w:rPr>
                <w:rFonts w:ascii="Arial Narrow" w:hAnsi="Arial Narrow" w:cs="Arial Narrow" w:eastAsia="Arial Narrow" w:hint="default"/>
                <w:sz w:val="24"/>
                <w:szCs w:val="24"/>
              </w:rPr>
            </w:pPr>
            <w:r>
              <w:rPr>
                <w:rFonts w:ascii="Arial Narrow"/>
                <w:spacing w:val="-1"/>
                <w:sz w:val="24"/>
              </w:rPr>
              <w:t>385,906,385.81</w:t>
            </w:r>
            <w:r>
              <w:rPr>
                <w:rFonts w:ascii="Arial Narrow"/>
                <w:sz w:val="24"/>
              </w:rPr>
            </w:r>
          </w:p>
        </w:tc>
        <w:tc>
          <w:tcPr>
            <w:tcW w:w="120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spacing w:val="-1"/>
                <w:w w:val="95"/>
                <w:sz w:val="24"/>
              </w:rPr>
              <w:t>97.72</w:t>
            </w:r>
            <w:r>
              <w:rPr>
                <w:rFonts w:ascii="Arial Narrow"/>
                <w:sz w:val="24"/>
              </w:rPr>
            </w:r>
          </w:p>
        </w:tc>
      </w:tr>
      <w:tr>
        <w:trPr>
          <w:trHeight w:val="394"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326" w:lineRule="exact"/>
              <w:ind w:left="106"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方正姚体" w:hAnsi="方正姚体" w:cs="方正姚体" w:eastAsia="方正姚体" w:hint="default"/>
                <w:sz w:val="24"/>
                <w:szCs w:val="24"/>
              </w:rPr>
              <w:t>至</w:t>
            </w:r>
            <w:r>
              <w:rPr>
                <w:rFonts w:ascii="Arial Narrow" w:hAnsi="Arial Narrow" w:cs="Arial Narrow" w:eastAsia="Arial Narrow" w:hint="default"/>
                <w:sz w:val="24"/>
                <w:szCs w:val="24"/>
              </w:rPr>
              <w:t>2</w:t>
            </w:r>
            <w:r>
              <w:rPr>
                <w:rFonts w:ascii="方正姚体" w:hAnsi="方正姚体" w:cs="方正姚体" w:eastAsia="方正姚体" w:hint="default"/>
                <w:sz w:val="24"/>
                <w:szCs w:val="24"/>
              </w:rPr>
              <w:t>年</w:t>
            </w:r>
          </w:p>
        </w:tc>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5"/>
              <w:jc w:val="right"/>
              <w:rPr>
                <w:rFonts w:ascii="Arial Narrow" w:hAnsi="Arial Narrow" w:cs="Arial Narrow" w:eastAsia="Arial Narrow" w:hint="default"/>
                <w:sz w:val="24"/>
                <w:szCs w:val="24"/>
              </w:rPr>
            </w:pPr>
            <w:r>
              <w:rPr>
                <w:rFonts w:ascii="Arial Narrow"/>
                <w:spacing w:val="-1"/>
                <w:w w:val="95"/>
                <w:sz w:val="24"/>
              </w:rPr>
              <w:t>20,431,772.09</w:t>
            </w:r>
            <w:r>
              <w:rPr>
                <w:rFonts w:ascii="Arial Narrow"/>
                <w:sz w:val="24"/>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8"/>
              <w:jc w:val="right"/>
              <w:rPr>
                <w:rFonts w:ascii="Arial Narrow" w:hAnsi="Arial Narrow" w:cs="Arial Narrow" w:eastAsia="Arial Narrow" w:hint="default"/>
                <w:sz w:val="24"/>
                <w:szCs w:val="24"/>
              </w:rPr>
            </w:pPr>
            <w:r>
              <w:rPr>
                <w:rFonts w:ascii="Arial Narrow"/>
                <w:spacing w:val="-1"/>
                <w:w w:val="95"/>
                <w:sz w:val="24"/>
              </w:rPr>
              <w:t>14.01</w:t>
            </w:r>
            <w:r>
              <w:rPr>
                <w:rFonts w:ascii="Arial Narrow"/>
                <w:sz w:val="24"/>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03"/>
              <w:jc w:val="right"/>
              <w:rPr>
                <w:rFonts w:ascii="Arial Narrow" w:hAnsi="Arial Narrow" w:cs="Arial Narrow" w:eastAsia="Arial Narrow" w:hint="default"/>
                <w:sz w:val="24"/>
                <w:szCs w:val="24"/>
              </w:rPr>
            </w:pPr>
            <w:r>
              <w:rPr>
                <w:rFonts w:ascii="Arial Narrow"/>
                <w:spacing w:val="-1"/>
                <w:w w:val="95"/>
                <w:sz w:val="24"/>
              </w:rPr>
              <w:t>2,974,395.51</w:t>
            </w:r>
            <w:r>
              <w:rPr>
                <w:rFonts w:ascii="Arial Narrow"/>
                <w:sz w:val="24"/>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Arial Narrow" w:hAnsi="Arial Narrow" w:cs="Arial Narrow" w:eastAsia="Arial Narrow" w:hint="default"/>
                <w:sz w:val="24"/>
                <w:szCs w:val="24"/>
              </w:rPr>
            </w:pPr>
            <w:r>
              <w:rPr>
                <w:rFonts w:ascii="Arial Narrow"/>
                <w:spacing w:val="-1"/>
                <w:w w:val="95"/>
                <w:sz w:val="24"/>
              </w:rPr>
              <w:t>0.75</w:t>
            </w:r>
            <w:r>
              <w:rPr>
                <w:rFonts w:ascii="Arial Narrow"/>
                <w:sz w:val="24"/>
              </w:rPr>
            </w:r>
          </w:p>
        </w:tc>
      </w:tr>
      <w:tr>
        <w:trPr>
          <w:trHeight w:val="397"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2</w:t>
            </w:r>
            <w:r>
              <w:rPr>
                <w:rFonts w:ascii="方正姚体" w:hAnsi="方正姚体" w:cs="方正姚体" w:eastAsia="方正姚体" w:hint="default"/>
                <w:sz w:val="24"/>
                <w:szCs w:val="24"/>
              </w:rPr>
              <w:t>至</w:t>
            </w:r>
            <w:r>
              <w:rPr>
                <w:rFonts w:ascii="Arial Narrow" w:hAnsi="Arial Narrow" w:cs="Arial Narrow" w:eastAsia="Arial Narrow" w:hint="default"/>
                <w:sz w:val="24"/>
                <w:szCs w:val="24"/>
              </w:rPr>
              <w:t>3</w:t>
            </w:r>
            <w:r>
              <w:rPr>
                <w:rFonts w:ascii="方正姚体" w:hAnsi="方正姚体" w:cs="方正姚体" w:eastAsia="方正姚体" w:hint="default"/>
                <w:sz w:val="24"/>
                <w:szCs w:val="24"/>
              </w:rPr>
              <w:t>年</w:t>
            </w:r>
          </w:p>
        </w:tc>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66"/>
              <w:jc w:val="right"/>
              <w:rPr>
                <w:rFonts w:ascii="Arial Narrow" w:hAnsi="Arial Narrow" w:cs="Arial Narrow" w:eastAsia="Arial Narrow" w:hint="default"/>
                <w:sz w:val="24"/>
                <w:szCs w:val="24"/>
              </w:rPr>
            </w:pPr>
            <w:r>
              <w:rPr>
                <w:rFonts w:ascii="Arial Narrow"/>
                <w:spacing w:val="-1"/>
                <w:w w:val="95"/>
                <w:sz w:val="24"/>
              </w:rPr>
              <w:t>476,344.44</w:t>
            </w:r>
            <w:r>
              <w:rPr>
                <w:rFonts w:ascii="Arial Narrow"/>
                <w:sz w:val="24"/>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8"/>
              <w:jc w:val="right"/>
              <w:rPr>
                <w:rFonts w:ascii="Arial Narrow" w:hAnsi="Arial Narrow" w:cs="Arial Narrow" w:eastAsia="Arial Narrow" w:hint="default"/>
                <w:sz w:val="24"/>
                <w:szCs w:val="24"/>
              </w:rPr>
            </w:pPr>
            <w:r>
              <w:rPr>
                <w:rFonts w:ascii="Arial Narrow"/>
                <w:spacing w:val="-1"/>
                <w:w w:val="95"/>
                <w:sz w:val="24"/>
              </w:rPr>
              <w:t>0.33</w:t>
            </w:r>
            <w:r>
              <w:rPr>
                <w:rFonts w:ascii="Arial Narrow"/>
                <w:sz w:val="24"/>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2"/>
              <w:jc w:val="right"/>
              <w:rPr>
                <w:rFonts w:ascii="Arial Narrow" w:hAnsi="Arial Narrow" w:cs="Arial Narrow" w:eastAsia="Arial Narrow" w:hint="default"/>
                <w:sz w:val="24"/>
                <w:szCs w:val="24"/>
              </w:rPr>
            </w:pPr>
            <w:r>
              <w:rPr>
                <w:rFonts w:ascii="Arial Narrow"/>
                <w:spacing w:val="-1"/>
                <w:sz w:val="24"/>
              </w:rPr>
              <w:t>1,019,325.20</w:t>
            </w:r>
            <w:r>
              <w:rPr>
                <w:rFonts w:ascii="Arial Narrow"/>
                <w:sz w:val="24"/>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1"/>
                <w:w w:val="95"/>
                <w:sz w:val="24"/>
              </w:rPr>
              <w:t>0.26</w:t>
            </w:r>
            <w:r>
              <w:rPr>
                <w:rFonts w:ascii="Arial Narrow"/>
                <w:sz w:val="24"/>
              </w:rPr>
            </w:r>
          </w:p>
        </w:tc>
      </w:tr>
      <w:tr>
        <w:trPr>
          <w:trHeight w:val="396" w:hRule="exact"/>
        </w:trPr>
        <w:tc>
          <w:tcPr>
            <w:tcW w:w="1697" w:type="dxa"/>
            <w:tcBorders>
              <w:top w:val="nil" w:sz="6" w:space="0" w:color="auto"/>
              <w:left w:val="nil" w:sz="6" w:space="0" w:color="auto"/>
              <w:bottom w:val="single" w:sz="4" w:space="0" w:color="000000"/>
              <w:right w:val="nil" w:sz="6" w:space="0" w:color="auto"/>
            </w:tcBorders>
          </w:tcPr>
          <w:p>
            <w:pPr>
              <w:pStyle w:val="TableParagraph"/>
              <w:spacing w:line="329" w:lineRule="exact"/>
              <w:ind w:left="106"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3</w:t>
            </w:r>
            <w:r>
              <w:rPr>
                <w:rFonts w:ascii="方正姚体" w:hAnsi="方正姚体" w:cs="方正姚体" w:eastAsia="方正姚体" w:hint="default"/>
                <w:sz w:val="24"/>
                <w:szCs w:val="24"/>
              </w:rPr>
              <w:t>年以上</w:t>
            </w:r>
          </w:p>
        </w:tc>
        <w:tc>
          <w:tcPr>
            <w:tcW w:w="269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65"/>
              <w:jc w:val="right"/>
              <w:rPr>
                <w:rFonts w:ascii="Arial Narrow" w:hAnsi="Arial Narrow" w:cs="Arial Narrow" w:eastAsia="Arial Narrow" w:hint="default"/>
                <w:sz w:val="24"/>
                <w:szCs w:val="24"/>
              </w:rPr>
            </w:pPr>
            <w:r>
              <w:rPr>
                <w:rFonts w:ascii="Arial Narrow"/>
                <w:spacing w:val="-1"/>
                <w:w w:val="95"/>
                <w:sz w:val="24"/>
              </w:rPr>
              <w:t>2,874,560.66</w:t>
            </w:r>
            <w:r>
              <w:rPr>
                <w:rFonts w:ascii="Arial Narrow"/>
                <w:sz w:val="24"/>
              </w:rPr>
            </w:r>
          </w:p>
        </w:tc>
        <w:tc>
          <w:tcPr>
            <w:tcW w:w="135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88"/>
              <w:jc w:val="right"/>
              <w:rPr>
                <w:rFonts w:ascii="Arial Narrow" w:hAnsi="Arial Narrow" w:cs="Arial Narrow" w:eastAsia="Arial Narrow" w:hint="default"/>
                <w:sz w:val="24"/>
                <w:szCs w:val="24"/>
              </w:rPr>
            </w:pPr>
            <w:r>
              <w:rPr>
                <w:rFonts w:ascii="Arial Narrow"/>
                <w:spacing w:val="-1"/>
                <w:w w:val="95"/>
                <w:sz w:val="24"/>
              </w:rPr>
              <w:t>1.97</w:t>
            </w:r>
            <w:r>
              <w:rPr>
                <w:rFonts w:ascii="Arial Narrow"/>
                <w:sz w:val="24"/>
              </w:rPr>
            </w:r>
          </w:p>
        </w:tc>
        <w:tc>
          <w:tcPr>
            <w:tcW w:w="206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03"/>
              <w:jc w:val="right"/>
              <w:rPr>
                <w:rFonts w:ascii="Arial Narrow" w:hAnsi="Arial Narrow" w:cs="Arial Narrow" w:eastAsia="Arial Narrow" w:hint="default"/>
                <w:sz w:val="24"/>
                <w:szCs w:val="24"/>
              </w:rPr>
            </w:pPr>
            <w:r>
              <w:rPr>
                <w:rFonts w:ascii="Arial Narrow"/>
                <w:spacing w:val="-1"/>
                <w:w w:val="95"/>
                <w:sz w:val="24"/>
              </w:rPr>
              <w:t>4,995,773.90</w:t>
            </w:r>
            <w:r>
              <w:rPr>
                <w:rFonts w:ascii="Arial Narrow"/>
                <w:sz w:val="24"/>
              </w:rPr>
            </w: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1"/>
                <w:w w:val="95"/>
                <w:sz w:val="24"/>
              </w:rPr>
              <w:t>1.27</w:t>
            </w:r>
            <w:r>
              <w:rPr>
                <w:rFonts w:ascii="Arial Narrow"/>
                <w:sz w:val="24"/>
              </w:rPr>
            </w:r>
          </w:p>
        </w:tc>
      </w:tr>
      <w:tr>
        <w:trPr>
          <w:trHeight w:val="402" w:hRule="exact"/>
        </w:trPr>
        <w:tc>
          <w:tcPr>
            <w:tcW w:w="1697"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s>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269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65"/>
              <w:jc w:val="right"/>
              <w:rPr>
                <w:rFonts w:ascii="Arial Narrow" w:hAnsi="Arial Narrow" w:cs="Arial Narrow" w:eastAsia="Arial Narrow" w:hint="default"/>
                <w:sz w:val="24"/>
                <w:szCs w:val="24"/>
              </w:rPr>
            </w:pPr>
            <w:r>
              <w:rPr>
                <w:rFonts w:ascii="Arial Narrow"/>
                <w:b/>
                <w:spacing w:val="-1"/>
                <w:sz w:val="24"/>
              </w:rPr>
              <w:t>145,786,872.03</w:t>
            </w:r>
            <w:r>
              <w:rPr>
                <w:rFonts w:ascii="Arial Narrow"/>
                <w:sz w:val="24"/>
              </w:rPr>
            </w:r>
          </w:p>
        </w:tc>
        <w:tc>
          <w:tcPr>
            <w:tcW w:w="135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88"/>
              <w:jc w:val="right"/>
              <w:rPr>
                <w:rFonts w:ascii="Arial Narrow" w:hAnsi="Arial Narrow" w:cs="Arial Narrow" w:eastAsia="Arial Narrow" w:hint="default"/>
                <w:sz w:val="24"/>
                <w:szCs w:val="24"/>
              </w:rPr>
            </w:pPr>
            <w:r>
              <w:rPr>
                <w:rFonts w:ascii="Arial Narrow"/>
                <w:b/>
                <w:spacing w:val="-1"/>
                <w:w w:val="95"/>
                <w:sz w:val="24"/>
              </w:rPr>
              <w:t>100.00</w:t>
            </w:r>
            <w:r>
              <w:rPr>
                <w:rFonts w:ascii="Arial Narrow"/>
                <w:sz w:val="24"/>
              </w:rPr>
            </w:r>
          </w:p>
        </w:tc>
        <w:tc>
          <w:tcPr>
            <w:tcW w:w="206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03"/>
              <w:jc w:val="right"/>
              <w:rPr>
                <w:rFonts w:ascii="Arial Narrow" w:hAnsi="Arial Narrow" w:cs="Arial Narrow" w:eastAsia="Arial Narrow" w:hint="default"/>
                <w:sz w:val="24"/>
                <w:szCs w:val="24"/>
              </w:rPr>
            </w:pPr>
            <w:r>
              <w:rPr>
                <w:rFonts w:ascii="Arial Narrow"/>
                <w:b/>
                <w:spacing w:val="-1"/>
                <w:sz w:val="24"/>
              </w:rPr>
              <w:t>394,895,880.42</w:t>
            </w:r>
            <w:r>
              <w:rPr>
                <w:rFonts w:ascii="Arial Narrow"/>
                <w:sz w:val="24"/>
              </w:rPr>
            </w:r>
          </w:p>
        </w:tc>
        <w:tc>
          <w:tcPr>
            <w:tcW w:w="120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b/>
                <w:spacing w:val="-1"/>
                <w:w w:val="95"/>
                <w:sz w:val="24"/>
              </w:rPr>
              <w:t>100.00</w:t>
            </w:r>
            <w:r>
              <w:rPr>
                <w:rFonts w:ascii="Arial Narrow"/>
                <w:sz w:val="24"/>
              </w:rPr>
            </w:r>
          </w:p>
        </w:tc>
      </w:tr>
    </w:tbl>
    <w:p>
      <w:pPr>
        <w:pStyle w:val="BodyText"/>
        <w:spacing w:line="240" w:lineRule="auto" w:before="30"/>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）欠持本公司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3"/>
        </w:rPr>
        <w:t> </w:t>
      </w:r>
      <w:r>
        <w:rPr>
          <w:rFonts w:ascii="Arial Narrow" w:hAnsi="Arial Narrow" w:cs="Arial Narrow" w:eastAsia="Arial Narrow" w:hint="default"/>
        </w:rPr>
        <w:t>5%</w:t>
      </w:r>
      <w:r>
        <w:rPr>
          <w:rFonts w:ascii="方正姚体" w:hAnsi="方正姚体" w:cs="方正姚体" w:eastAsia="方正姚体" w:hint="default"/>
        </w:rPr>
        <w:t>）以上表决权股份的股东单位款项情况</w:t>
      </w:r>
    </w:p>
    <w:p>
      <w:pPr>
        <w:pStyle w:val="BodyText"/>
        <w:spacing w:line="240" w:lineRule="auto" w:before="156"/>
        <w:ind w:right="0"/>
        <w:jc w:val="left"/>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日，应付账款中不存在欠付持本公司 </w:t>
      </w:r>
      <w:r>
        <w:rPr>
          <w:rFonts w:ascii="Arial Narrow" w:hAnsi="Arial Narrow" w:cs="Arial Narrow" w:eastAsia="Arial Narrow" w:hint="default"/>
        </w:rPr>
        <w:t>5%</w:t>
      </w:r>
      <w:r>
        <w:rPr>
          <w:rFonts w:ascii="方正姚体" w:hAnsi="方正姚体" w:cs="方正姚体" w:eastAsia="方正姚体" w:hint="default"/>
        </w:rPr>
        <w:t>（含 </w:t>
      </w:r>
      <w:r>
        <w:rPr>
          <w:rFonts w:ascii="方正姚体" w:hAnsi="方正姚体" w:cs="方正姚体" w:eastAsia="方正姚体" w:hint="default"/>
          <w:spacing w:val="44"/>
        </w:rPr>
        <w:t> </w:t>
      </w:r>
      <w:r>
        <w:rPr>
          <w:rFonts w:ascii="Arial Narrow" w:hAnsi="Arial Narrow" w:cs="Arial Narrow" w:eastAsia="Arial Narrow" w:hint="default"/>
        </w:rPr>
        <w:t>5%</w:t>
      </w:r>
      <w:r>
        <w:rPr>
          <w:rFonts w:ascii="方正姚体" w:hAnsi="方正姚体" w:cs="方正姚体" w:eastAsia="方正姚体" w:hint="default"/>
        </w:rPr>
        <w:t>）以上表决权股份</w:t>
      </w:r>
    </w:p>
    <w:p>
      <w:pPr>
        <w:spacing w:after="0" w:line="240" w:lineRule="auto"/>
        <w:jc w:val="left"/>
        <w:rPr>
          <w:rFonts w:ascii="方正姚体" w:hAnsi="方正姚体" w:cs="方正姚体" w:eastAsia="方正姚体" w:hint="default"/>
        </w:rPr>
        <w:sectPr>
          <w:pgSz w:w="11900" w:h="16840"/>
          <w:pgMar w:header="772" w:footer="742" w:top="1720" w:bottom="940" w:left="1140" w:right="840"/>
        </w:sectPr>
      </w:pPr>
    </w:p>
    <w:p>
      <w:pPr>
        <w:spacing w:line="240" w:lineRule="auto" w:before="2"/>
        <w:rPr>
          <w:rFonts w:ascii="方正姚体" w:hAnsi="方正姚体" w:cs="方正姚体" w:eastAsia="方正姚体" w:hint="default"/>
          <w:sz w:val="13"/>
          <w:szCs w:val="13"/>
        </w:rPr>
      </w:pPr>
    </w:p>
    <w:p>
      <w:pPr>
        <w:pStyle w:val="BodyText"/>
        <w:spacing w:line="340" w:lineRule="exact"/>
        <w:ind w:right="2699"/>
        <w:jc w:val="left"/>
        <w:rPr>
          <w:rFonts w:ascii="方正姚体" w:hAnsi="方正姚体" w:cs="方正姚体" w:eastAsia="方正姚体" w:hint="default"/>
        </w:rPr>
      </w:pPr>
      <w:r>
        <w:rPr>
          <w:rFonts w:ascii="方正姚体" w:hAnsi="方正姚体" w:cs="方正姚体" w:eastAsia="方正姚体" w:hint="default"/>
        </w:rPr>
        <w:t>的股东款项。</w:t>
      </w:r>
    </w:p>
    <w:p>
      <w:pPr>
        <w:pStyle w:val="BodyText"/>
        <w:spacing w:line="340" w:lineRule="auto" w:before="173"/>
        <w:ind w:left="473" w:right="6508" w:hanging="231"/>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）欠本公司关联方款项情况 见附注六、</w:t>
      </w:r>
      <w:r>
        <w:rPr>
          <w:rFonts w:ascii="Arial Narrow" w:hAnsi="Arial Narrow" w:cs="Arial Narrow" w:eastAsia="Arial Narrow" w:hint="default"/>
        </w:rPr>
        <w:t>3</w:t>
      </w:r>
      <w:r>
        <w:rPr>
          <w:rFonts w:ascii="方正姚体" w:hAnsi="方正姚体" w:cs="方正姚体" w:eastAsia="方正姚体" w:hint="default"/>
        </w:rPr>
        <w:t>。</w:t>
      </w:r>
    </w:p>
    <w:p>
      <w:pPr>
        <w:pStyle w:val="BodyText"/>
        <w:spacing w:line="240" w:lineRule="auto" w:before="34"/>
        <w:ind w:left="245" w:right="62"/>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4</w:t>
      </w:r>
      <w:r>
        <w:rPr>
          <w:rFonts w:ascii="方正姚体" w:hAnsi="方正姚体" w:cs="方正姚体" w:eastAsia="方正姚体" w:hint="default"/>
        </w:rPr>
        <w:t>）账龄超过 </w:t>
      </w:r>
      <w:r>
        <w:rPr>
          <w:rFonts w:ascii="Arial Narrow" w:hAnsi="Arial Narrow" w:cs="Arial Narrow" w:eastAsia="Arial Narrow" w:hint="default"/>
        </w:rPr>
        <w:t>1 </w:t>
      </w:r>
      <w:r>
        <w:rPr>
          <w:rFonts w:ascii="Arial Narrow" w:hAnsi="Arial Narrow" w:cs="Arial Narrow" w:eastAsia="Arial Narrow" w:hint="default"/>
          <w:spacing w:val="8"/>
        </w:rPr>
        <w:t> </w:t>
      </w:r>
      <w:r>
        <w:rPr>
          <w:rFonts w:ascii="方正姚体" w:hAnsi="方正姚体" w:cs="方正姚体" w:eastAsia="方正姚体" w:hint="default"/>
        </w:rPr>
        <w:t>年的大额应付账款主要为应付未付的购买原材料款设备款。</w:t>
      </w:r>
    </w:p>
    <w:p>
      <w:pPr>
        <w:spacing w:line="240" w:lineRule="auto" w:before="8"/>
        <w:rPr>
          <w:rFonts w:ascii="方正姚体" w:hAnsi="方正姚体" w:cs="方正姚体" w:eastAsia="方正姚体" w:hint="default"/>
          <w:sz w:val="15"/>
          <w:szCs w:val="15"/>
        </w:rPr>
      </w:pPr>
    </w:p>
    <w:p>
      <w:pPr>
        <w:pStyle w:val="BodyText"/>
        <w:spacing w:line="310" w:lineRule="exact"/>
        <w:ind w:left="559" w:right="217" w:hanging="314"/>
        <w:jc w:val="both"/>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5</w:t>
      </w:r>
      <w:r>
        <w:rPr>
          <w:rFonts w:ascii="方正姚体" w:hAnsi="方正姚体" w:cs="方正姚体" w:eastAsia="方正姚体" w:hint="default"/>
        </w:rPr>
        <w:t>）公司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日应付账款较年初数减少 </w:t>
      </w:r>
      <w:r>
        <w:rPr>
          <w:rFonts w:ascii="Arial Narrow" w:hAnsi="Arial Narrow" w:cs="Arial Narrow" w:eastAsia="Arial Narrow" w:hint="default"/>
        </w:rPr>
        <w:t>249,109,008.39 </w:t>
      </w:r>
      <w:r>
        <w:rPr>
          <w:rFonts w:ascii="方正姚体" w:hAnsi="方正姚体" w:cs="方正姚体" w:eastAsia="方正姚体" w:hint="default"/>
          <w:spacing w:val="-3"/>
        </w:rPr>
        <w:t>元，减幅</w:t>
      </w:r>
      <w:r>
        <w:rPr>
          <w:rFonts w:ascii="方正姚体" w:hAnsi="方正姚体" w:cs="方正姚体" w:eastAsia="方正姚体" w:hint="default"/>
          <w:spacing w:val="-6"/>
        </w:rPr>
        <w:t> </w:t>
      </w:r>
      <w:r>
        <w:rPr>
          <w:rFonts w:ascii="Arial Narrow" w:hAnsi="Arial Narrow" w:cs="Arial Narrow" w:eastAsia="Arial Narrow" w:hint="default"/>
        </w:rPr>
        <w:t>63.08%</w:t>
      </w:r>
      <w:r>
        <w:rPr>
          <w:rFonts w:ascii="方正姚体" w:hAnsi="方正姚体" w:cs="方正姚体" w:eastAsia="方正姚体" w:hint="default"/>
        </w:rPr>
        <w:t>，主要原 </w:t>
      </w:r>
      <w:r>
        <w:rPr>
          <w:rFonts w:ascii="方正姚体" w:hAnsi="方正姚体" w:cs="方正姚体" w:eastAsia="方正姚体" w:hint="default"/>
          <w:spacing w:val="2"/>
        </w:rPr>
        <w:t>因系公司实施搬迁项目及非公开发行股票募集资金项目，部分设备已到货，按照合同约</w:t>
      </w:r>
      <w:r>
        <w:rPr>
          <w:rFonts w:ascii="方正姚体" w:hAnsi="方正姚体" w:cs="方正姚体" w:eastAsia="方正姚体" w:hint="default"/>
          <w:spacing w:val="2"/>
        </w:rPr>
        <w:t> </w:t>
      </w:r>
      <w:r>
        <w:rPr>
          <w:rFonts w:ascii="方正姚体" w:hAnsi="方正姚体" w:cs="方正姚体" w:eastAsia="方正姚体" w:hint="default"/>
        </w:rPr>
        <w:t>定支付设备款形成。</w:t>
      </w:r>
    </w:p>
    <w:p>
      <w:pPr>
        <w:pStyle w:val="BodyText"/>
        <w:spacing w:line="240" w:lineRule="auto" w:before="145"/>
        <w:ind w:left="243" w:right="2699"/>
        <w:jc w:val="left"/>
        <w:rPr>
          <w:rFonts w:ascii="方正姚体" w:hAnsi="方正姚体" w:cs="方正姚体" w:eastAsia="方正姚体" w:hint="default"/>
        </w:rPr>
      </w:pPr>
      <w:r>
        <w:rPr>
          <w:rFonts w:ascii="Arial Narrow" w:hAnsi="Arial Narrow" w:cs="Arial Narrow" w:eastAsia="Arial Narrow" w:hint="default"/>
        </w:rPr>
        <w:t>24</w:t>
      </w:r>
      <w:r>
        <w:rPr>
          <w:rFonts w:ascii="方正姚体" w:hAnsi="方正姚体" w:cs="方正姚体" w:eastAsia="方正姚体" w:hint="default"/>
        </w:rPr>
        <w:t>、预收款项</w:t>
      </w:r>
    </w:p>
    <w:p>
      <w:pPr>
        <w:pStyle w:val="BodyText"/>
        <w:spacing w:line="240" w:lineRule="auto" w:before="155"/>
        <w:ind w:left="243" w:right="269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）账龄分析及百分比</w:t>
      </w:r>
    </w:p>
    <w:p>
      <w:pPr>
        <w:spacing w:line="240" w:lineRule="auto" w:before="15"/>
        <w:rPr>
          <w:rFonts w:ascii="方正姚体" w:hAnsi="方正姚体" w:cs="方正姚体" w:eastAsia="方正姚体" w:hint="default"/>
          <w:sz w:val="15"/>
          <w:szCs w:val="15"/>
        </w:rPr>
      </w:pPr>
    </w:p>
    <w:p>
      <w:pPr>
        <w:spacing w:line="20" w:lineRule="exact"/>
        <w:ind w:left="55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7.05pt;height:1pt;mso-position-horizontal-relative:char;mso-position-vertical-relative:line" coordorigin="0,0" coordsize="9141,20">
            <v:group style="position:absolute;left:10;top:10;width:9122;height:2" coordorigin="10,10" coordsize="9122,2">
              <v:shape style="position:absolute;left:10;top:10;width:9122;height:2" coordorigin="10,10" coordsize="9122,0" path="m10,10l9131,10e" filled="false" stroked="true" strokeweight=".96pt" strokecolor="#000000">
                <v:path arrowok="t"/>
              </v:shape>
            </v:group>
          </v:group>
        </w:pict>
      </w:r>
      <w:r>
        <w:rPr>
          <w:rFonts w:ascii="方正姚体" w:hAnsi="方正姚体" w:cs="方正姚体" w:eastAsia="方正姚体" w:hint="default"/>
          <w:sz w:val="2"/>
          <w:szCs w:val="2"/>
        </w:rPr>
      </w:r>
    </w:p>
    <w:p>
      <w:pPr>
        <w:pStyle w:val="Heading2"/>
        <w:tabs>
          <w:tab w:pos="7690" w:val="left" w:leader="none"/>
        </w:tabs>
        <w:spacing w:line="183" w:lineRule="exact" w:before="50"/>
        <w:ind w:left="4058" w:right="62"/>
        <w:jc w:val="left"/>
        <w:rPr>
          <w:b w:val="0"/>
          <w:bCs w:val="0"/>
        </w:rPr>
      </w:pPr>
      <w:r>
        <w:rPr>
          <w:spacing w:val="-1"/>
        </w:rPr>
        <w:t>2009.12.31</w:t>
        <w:tab/>
        <w:t>2008.12.31</w:t>
      </w:r>
      <w:r>
        <w:rPr>
          <w:b w:val="0"/>
        </w:rPr>
      </w:r>
    </w:p>
    <w:p>
      <w:pPr>
        <w:pStyle w:val="BodyText"/>
        <w:spacing w:line="184" w:lineRule="exact"/>
        <w:ind w:left="668" w:right="2699"/>
        <w:jc w:val="left"/>
        <w:rPr>
          <w:rFonts w:ascii="方正姚体" w:hAnsi="方正姚体" w:cs="方正姚体" w:eastAsia="方正姚体" w:hint="default"/>
        </w:rPr>
      </w:pPr>
      <w:r>
        <w:rPr>
          <w:rFonts w:ascii="方正姚体" w:hAnsi="方正姚体" w:cs="方正姚体" w:eastAsia="方正姚体" w:hint="default"/>
        </w:rPr>
        <w:t>账 </w:t>
      </w:r>
      <w:r>
        <w:rPr>
          <w:rFonts w:ascii="方正姚体" w:hAnsi="方正姚体" w:cs="方正姚体" w:eastAsia="方正姚体" w:hint="default"/>
          <w:spacing w:val="2"/>
        </w:rPr>
        <w:t> </w:t>
      </w:r>
      <w:r>
        <w:rPr>
          <w:rFonts w:ascii="方正姚体" w:hAnsi="方正姚体" w:cs="方正姚体" w:eastAsia="方正姚体" w:hint="default"/>
        </w:rPr>
        <w:t>龄</w:t>
      </w:r>
    </w:p>
    <w:p>
      <w:pPr>
        <w:pStyle w:val="BodyText"/>
        <w:tabs>
          <w:tab w:pos="482" w:val="left" w:leader="none"/>
          <w:tab w:pos="1882" w:val="left" w:leader="none"/>
          <w:tab w:pos="3632" w:val="left" w:leader="none"/>
          <w:tab w:pos="4114" w:val="left" w:leader="none"/>
          <w:tab w:pos="5513" w:val="left" w:leader="none"/>
        </w:tabs>
        <w:spacing w:line="293" w:lineRule="exact"/>
        <w:ind w:left="0" w:right="410"/>
        <w:jc w:val="right"/>
        <w:rPr>
          <w:rFonts w:ascii="Arial Narrow" w:hAnsi="Arial Narrow" w:cs="Arial Narrow" w:eastAsia="Arial Narrow" w:hint="default"/>
        </w:rPr>
      </w:pPr>
      <w:r>
        <w:rPr/>
        <w:pict>
          <v:shape style="position:absolute;margin-left:88.669998pt;margin-top:18.006489pt;width:358.7pt;height:79.45pt;mso-position-horizontal-relative:page;mso-position-vertical-relative:paragraph;z-index:4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6"/>
                    <w:gridCol w:w="2613"/>
                    <w:gridCol w:w="1433"/>
                    <w:gridCol w:w="1572"/>
                  </w:tblGrid>
                  <w:tr>
                    <w:trPr>
                      <w:trHeight w:val="400" w:hRule="exact"/>
                    </w:trPr>
                    <w:tc>
                      <w:tcPr>
                        <w:tcW w:w="1556" w:type="dxa"/>
                        <w:tcBorders>
                          <w:top w:val="nil" w:sz="6" w:space="0" w:color="auto"/>
                          <w:left w:val="nil" w:sz="6" w:space="0" w:color="auto"/>
                          <w:bottom w:val="nil" w:sz="6" w:space="0" w:color="auto"/>
                          <w:right w:val="nil" w:sz="6" w:space="0" w:color="auto"/>
                        </w:tcBorders>
                      </w:tcPr>
                      <w:p>
                        <w:pPr>
                          <w:pStyle w:val="TableParagraph"/>
                          <w:spacing w:line="335" w:lineRule="exact"/>
                          <w:ind w:left="35"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方正姚体" w:hAnsi="方正姚体" w:cs="方正姚体" w:eastAsia="方正姚体" w:hint="default"/>
                            <w:sz w:val="24"/>
                            <w:szCs w:val="24"/>
                          </w:rPr>
                          <w:t>年以内</w:t>
                        </w:r>
                      </w:p>
                    </w:tc>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60"/>
                          <w:jc w:val="right"/>
                          <w:rPr>
                            <w:rFonts w:ascii="Arial Narrow" w:hAnsi="Arial Narrow" w:cs="Arial Narrow" w:eastAsia="Arial Narrow" w:hint="default"/>
                            <w:sz w:val="24"/>
                            <w:szCs w:val="24"/>
                          </w:rPr>
                        </w:pPr>
                        <w:r>
                          <w:rPr>
                            <w:rFonts w:ascii="Arial Narrow"/>
                            <w:spacing w:val="-1"/>
                            <w:w w:val="95"/>
                            <w:sz w:val="24"/>
                          </w:rPr>
                          <w:t>64,555,200.30</w:t>
                        </w:r>
                        <w:r>
                          <w:rPr>
                            <w:rFonts w:ascii="Arial Narrow"/>
                            <w:sz w:val="24"/>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76"/>
                          <w:jc w:val="right"/>
                          <w:rPr>
                            <w:rFonts w:ascii="Arial Narrow" w:hAnsi="Arial Narrow" w:cs="Arial Narrow" w:eastAsia="Arial Narrow" w:hint="default"/>
                            <w:sz w:val="24"/>
                            <w:szCs w:val="24"/>
                          </w:rPr>
                        </w:pPr>
                        <w:r>
                          <w:rPr>
                            <w:rFonts w:ascii="Arial Narrow"/>
                            <w:spacing w:val="-1"/>
                            <w:w w:val="95"/>
                            <w:sz w:val="24"/>
                          </w:rPr>
                          <w:t>94.26</w:t>
                        </w:r>
                        <w:r>
                          <w:rPr>
                            <w:rFonts w:ascii="Arial Narrow"/>
                            <w:sz w:val="24"/>
                          </w:rPr>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Narrow" w:hAnsi="Arial Narrow" w:cs="Arial Narrow" w:eastAsia="Arial Narrow" w:hint="default"/>
                            <w:sz w:val="24"/>
                            <w:szCs w:val="24"/>
                          </w:rPr>
                        </w:pPr>
                        <w:r>
                          <w:rPr>
                            <w:rFonts w:ascii="Arial Narrow"/>
                            <w:spacing w:val="-1"/>
                            <w:w w:val="95"/>
                            <w:sz w:val="24"/>
                          </w:rPr>
                          <w:t>17,844,622.90</w:t>
                        </w:r>
                        <w:r>
                          <w:rPr>
                            <w:rFonts w:ascii="Arial Narrow"/>
                            <w:sz w:val="24"/>
                          </w:rPr>
                        </w:r>
                      </w:p>
                    </w:tc>
                  </w:tr>
                  <w:tr>
                    <w:trPr>
                      <w:trHeight w:val="395" w:hRule="exact"/>
                    </w:trPr>
                    <w:tc>
                      <w:tcPr>
                        <w:tcW w:w="1556" w:type="dxa"/>
                        <w:tcBorders>
                          <w:top w:val="nil" w:sz="6" w:space="0" w:color="auto"/>
                          <w:left w:val="nil" w:sz="6" w:space="0" w:color="auto"/>
                          <w:bottom w:val="nil" w:sz="6" w:space="0" w:color="auto"/>
                          <w:right w:val="nil" w:sz="6" w:space="0" w:color="auto"/>
                        </w:tcBorders>
                      </w:tcPr>
                      <w:p>
                        <w:pPr>
                          <w:pStyle w:val="TableParagraph"/>
                          <w:spacing w:line="327" w:lineRule="exact"/>
                          <w:ind w:left="35"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方正姚体" w:hAnsi="方正姚体" w:cs="方正姚体" w:eastAsia="方正姚体" w:hint="default"/>
                            <w:sz w:val="24"/>
                            <w:szCs w:val="24"/>
                          </w:rPr>
                          <w:t>至</w:t>
                        </w:r>
                        <w:r>
                          <w:rPr>
                            <w:rFonts w:ascii="Arial Narrow" w:hAnsi="Arial Narrow" w:cs="Arial Narrow" w:eastAsia="Arial Narrow" w:hint="default"/>
                            <w:sz w:val="24"/>
                            <w:szCs w:val="24"/>
                          </w:rPr>
                          <w:t>2</w:t>
                        </w:r>
                        <w:r>
                          <w:rPr>
                            <w:rFonts w:ascii="方正姚体" w:hAnsi="方正姚体" w:cs="方正姚体" w:eastAsia="方正姚体" w:hint="default"/>
                            <w:sz w:val="24"/>
                            <w:szCs w:val="24"/>
                          </w:rPr>
                          <w:t>年</w:t>
                        </w:r>
                      </w:p>
                    </w:tc>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60"/>
                          <w:jc w:val="right"/>
                          <w:rPr>
                            <w:rFonts w:ascii="Arial Narrow" w:hAnsi="Arial Narrow" w:cs="Arial Narrow" w:eastAsia="Arial Narrow" w:hint="default"/>
                            <w:sz w:val="24"/>
                            <w:szCs w:val="24"/>
                          </w:rPr>
                        </w:pPr>
                        <w:r>
                          <w:rPr>
                            <w:rFonts w:ascii="Arial Narrow"/>
                            <w:spacing w:val="-1"/>
                            <w:w w:val="95"/>
                            <w:sz w:val="24"/>
                          </w:rPr>
                          <w:t>2,513,250.63</w:t>
                        </w:r>
                        <w:r>
                          <w:rPr>
                            <w:rFonts w:ascii="Arial Narrow"/>
                            <w:sz w:val="24"/>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6"/>
                          <w:jc w:val="right"/>
                          <w:rPr>
                            <w:rFonts w:ascii="Arial Narrow" w:hAnsi="Arial Narrow" w:cs="Arial Narrow" w:eastAsia="Arial Narrow" w:hint="default"/>
                            <w:sz w:val="24"/>
                            <w:szCs w:val="24"/>
                          </w:rPr>
                        </w:pPr>
                        <w:r>
                          <w:rPr>
                            <w:rFonts w:ascii="Arial Narrow"/>
                            <w:spacing w:val="-1"/>
                            <w:sz w:val="24"/>
                          </w:rPr>
                          <w:t>3.67</w:t>
                        </w:r>
                        <w:r>
                          <w:rPr>
                            <w:rFonts w:ascii="Arial Narrow"/>
                            <w:sz w:val="24"/>
                          </w:rPr>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Arial Narrow" w:hAnsi="Arial Narrow" w:cs="Arial Narrow" w:eastAsia="Arial Narrow" w:hint="default"/>
                            <w:sz w:val="24"/>
                            <w:szCs w:val="24"/>
                          </w:rPr>
                        </w:pPr>
                        <w:r>
                          <w:rPr>
                            <w:rFonts w:ascii="Arial Narrow"/>
                            <w:spacing w:val="-1"/>
                            <w:w w:val="95"/>
                            <w:sz w:val="24"/>
                          </w:rPr>
                          <w:t>1,422,147.46</w:t>
                        </w:r>
                        <w:r>
                          <w:rPr>
                            <w:rFonts w:ascii="Arial Narrow"/>
                            <w:sz w:val="24"/>
                          </w:rPr>
                        </w:r>
                      </w:p>
                    </w:tc>
                  </w:tr>
                  <w:tr>
                    <w:trPr>
                      <w:trHeight w:val="397" w:hRule="exact"/>
                    </w:trPr>
                    <w:tc>
                      <w:tcPr>
                        <w:tcW w:w="1556" w:type="dxa"/>
                        <w:tcBorders>
                          <w:top w:val="nil" w:sz="6" w:space="0" w:color="auto"/>
                          <w:left w:val="nil" w:sz="6" w:space="0" w:color="auto"/>
                          <w:bottom w:val="nil" w:sz="6" w:space="0" w:color="auto"/>
                          <w:right w:val="nil" w:sz="6" w:space="0" w:color="auto"/>
                        </w:tcBorders>
                      </w:tcPr>
                      <w:p>
                        <w:pPr>
                          <w:pStyle w:val="TableParagraph"/>
                          <w:spacing w:line="329" w:lineRule="exact"/>
                          <w:ind w:left="35"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2</w:t>
                        </w:r>
                        <w:r>
                          <w:rPr>
                            <w:rFonts w:ascii="方正姚体" w:hAnsi="方正姚体" w:cs="方正姚体" w:eastAsia="方正姚体" w:hint="default"/>
                            <w:sz w:val="24"/>
                            <w:szCs w:val="24"/>
                          </w:rPr>
                          <w:t>至</w:t>
                        </w:r>
                        <w:r>
                          <w:rPr>
                            <w:rFonts w:ascii="Arial Narrow" w:hAnsi="Arial Narrow" w:cs="Arial Narrow" w:eastAsia="Arial Narrow" w:hint="default"/>
                            <w:sz w:val="24"/>
                            <w:szCs w:val="24"/>
                          </w:rPr>
                          <w:t>3</w:t>
                        </w:r>
                        <w:r>
                          <w:rPr>
                            <w:rFonts w:ascii="方正姚体" w:hAnsi="方正姚体" w:cs="方正姚体" w:eastAsia="方正姚体" w:hint="default"/>
                            <w:sz w:val="24"/>
                            <w:szCs w:val="24"/>
                          </w:rPr>
                          <w:t>年</w:t>
                        </w:r>
                      </w:p>
                    </w:tc>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60"/>
                          <w:jc w:val="right"/>
                          <w:rPr>
                            <w:rFonts w:ascii="Arial Narrow" w:hAnsi="Arial Narrow" w:cs="Arial Narrow" w:eastAsia="Arial Narrow" w:hint="default"/>
                            <w:sz w:val="24"/>
                            <w:szCs w:val="24"/>
                          </w:rPr>
                        </w:pPr>
                        <w:r>
                          <w:rPr>
                            <w:rFonts w:ascii="Arial Narrow"/>
                            <w:spacing w:val="-1"/>
                            <w:w w:val="95"/>
                            <w:sz w:val="24"/>
                          </w:rPr>
                          <w:t>909,668.08</w:t>
                        </w:r>
                        <w:r>
                          <w:rPr>
                            <w:rFonts w:ascii="Arial Narrow"/>
                            <w:sz w:val="24"/>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78"/>
                          <w:jc w:val="right"/>
                          <w:rPr>
                            <w:rFonts w:ascii="Arial Narrow" w:hAnsi="Arial Narrow" w:cs="Arial Narrow" w:eastAsia="Arial Narrow" w:hint="default"/>
                            <w:sz w:val="24"/>
                            <w:szCs w:val="24"/>
                          </w:rPr>
                        </w:pPr>
                        <w:r>
                          <w:rPr>
                            <w:rFonts w:ascii="Arial Narrow"/>
                            <w:spacing w:val="-1"/>
                            <w:w w:val="95"/>
                            <w:sz w:val="24"/>
                          </w:rPr>
                          <w:t>1.33</w:t>
                        </w:r>
                        <w:r>
                          <w:rPr>
                            <w:rFonts w:ascii="Arial Narrow"/>
                            <w:sz w:val="24"/>
                          </w:rPr>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pacing w:val="-1"/>
                            <w:w w:val="95"/>
                            <w:sz w:val="24"/>
                          </w:rPr>
                          <w:t>286,498.50</w:t>
                        </w:r>
                        <w:r>
                          <w:rPr>
                            <w:rFonts w:ascii="Arial Narrow"/>
                            <w:sz w:val="24"/>
                          </w:rPr>
                        </w:r>
                      </w:p>
                    </w:tc>
                  </w:tr>
                  <w:tr>
                    <w:trPr>
                      <w:trHeight w:val="396" w:hRule="exact"/>
                    </w:trPr>
                    <w:tc>
                      <w:tcPr>
                        <w:tcW w:w="1556" w:type="dxa"/>
                        <w:tcBorders>
                          <w:top w:val="nil" w:sz="6" w:space="0" w:color="auto"/>
                          <w:left w:val="nil" w:sz="6" w:space="0" w:color="auto"/>
                          <w:bottom w:val="nil" w:sz="6" w:space="0" w:color="auto"/>
                          <w:right w:val="nil" w:sz="6" w:space="0" w:color="auto"/>
                        </w:tcBorders>
                      </w:tcPr>
                      <w:p>
                        <w:pPr>
                          <w:pStyle w:val="TableParagraph"/>
                          <w:spacing w:line="329" w:lineRule="exact"/>
                          <w:ind w:left="35"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3</w:t>
                        </w:r>
                        <w:r>
                          <w:rPr>
                            <w:rFonts w:ascii="方正姚体" w:hAnsi="方正姚体" w:cs="方正姚体" w:eastAsia="方正姚体" w:hint="default"/>
                            <w:sz w:val="24"/>
                            <w:szCs w:val="24"/>
                          </w:rPr>
                          <w:t>年以上</w:t>
                        </w:r>
                      </w:p>
                    </w:tc>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60"/>
                          <w:jc w:val="right"/>
                          <w:rPr>
                            <w:rFonts w:ascii="Arial Narrow" w:hAnsi="Arial Narrow" w:cs="Arial Narrow" w:eastAsia="Arial Narrow" w:hint="default"/>
                            <w:sz w:val="24"/>
                            <w:szCs w:val="24"/>
                          </w:rPr>
                        </w:pPr>
                        <w:r>
                          <w:rPr>
                            <w:rFonts w:ascii="Arial Narrow"/>
                            <w:spacing w:val="-3"/>
                            <w:sz w:val="24"/>
                          </w:rPr>
                          <w:t>511,015.39</w:t>
                        </w:r>
                        <w:r>
                          <w:rPr>
                            <w:rFonts w:ascii="Arial Narrow"/>
                            <w:sz w:val="24"/>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77"/>
                          <w:jc w:val="right"/>
                          <w:rPr>
                            <w:rFonts w:ascii="Arial Narrow" w:hAnsi="Arial Narrow" w:cs="Arial Narrow" w:eastAsia="Arial Narrow" w:hint="default"/>
                            <w:sz w:val="24"/>
                            <w:szCs w:val="24"/>
                          </w:rPr>
                        </w:pPr>
                        <w:r>
                          <w:rPr>
                            <w:rFonts w:ascii="Arial Narrow"/>
                            <w:spacing w:val="-1"/>
                            <w:w w:val="95"/>
                            <w:sz w:val="24"/>
                          </w:rPr>
                          <w:t>0.74</w:t>
                        </w:r>
                        <w:r>
                          <w:rPr>
                            <w:rFonts w:ascii="Arial Narrow"/>
                            <w:sz w:val="24"/>
                          </w:rPr>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pacing w:val="-1"/>
                            <w:w w:val="95"/>
                            <w:sz w:val="24"/>
                          </w:rPr>
                          <w:t>246,990.16</w:t>
                        </w:r>
                        <w:r>
                          <w:rPr>
                            <w:rFonts w:ascii="Arial Narrow"/>
                            <w:sz w:val="24"/>
                          </w:rPr>
                        </w:r>
                      </w:p>
                    </w:tc>
                  </w:tr>
                </w:tbl>
                <w:p>
                  <w:pPr/>
                </w:p>
              </w:txbxContent>
            </v:textbox>
            <w10:wrap type="none"/>
          </v:shape>
        </w:pict>
      </w:r>
      <w:r>
        <w:rPr>
          <w:rFonts w:ascii="方正姚体" w:hAnsi="方正姚体" w:cs="方正姚体" w:eastAsia="方正姚体" w:hint="default"/>
        </w:rPr>
        <w:t>金</w:t>
        <w:tab/>
        <w:t>额</w:t>
        <w:tab/>
        <w:t>比例</w:t>
      </w:r>
      <w:r>
        <w:rPr>
          <w:rFonts w:ascii="Arial Narrow" w:hAnsi="Arial Narrow" w:cs="Arial Narrow" w:eastAsia="Arial Narrow" w:hint="default"/>
          <w:b/>
          <w:bCs/>
        </w:rPr>
        <w:t>%</w:t>
        <w:tab/>
      </w:r>
      <w:r>
        <w:rPr>
          <w:rFonts w:ascii="方正姚体" w:hAnsi="方正姚体" w:cs="方正姚体" w:eastAsia="方正姚体" w:hint="default"/>
        </w:rPr>
        <w:t>金</w:t>
        <w:tab/>
        <w:t>额</w:t>
        <w:tab/>
        <w:t>比例</w:t>
      </w:r>
      <w:r>
        <w:rPr>
          <w:rFonts w:ascii="Arial Narrow" w:hAnsi="Arial Narrow" w:cs="Arial Narrow" w:eastAsia="Arial Narrow" w:hint="default"/>
          <w:b/>
          <w:bCs/>
        </w:rPr>
        <w:t>%</w:t>
      </w:r>
      <w:r>
        <w:rPr>
          <w:rFonts w:ascii="Arial Narrow" w:hAnsi="Arial Narrow" w:cs="Arial Narrow" w:eastAsia="Arial Narrow" w:hint="default"/>
        </w:rPr>
      </w:r>
    </w:p>
    <w:p>
      <w:pPr>
        <w:spacing w:line="240" w:lineRule="auto" w:before="5"/>
        <w:rPr>
          <w:rFonts w:ascii="Arial Narrow" w:hAnsi="Arial Narrow" w:cs="Arial Narrow" w:eastAsia="Arial Narrow" w:hint="default"/>
          <w:b/>
          <w:bCs/>
          <w:sz w:val="5"/>
          <w:szCs w:val="5"/>
        </w:rPr>
      </w:pPr>
    </w:p>
    <w:p>
      <w:pPr>
        <w:spacing w:line="20" w:lineRule="exact"/>
        <w:ind w:left="556"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6.9pt;height:.5pt;mso-position-horizontal-relative:char;mso-position-vertical-relative:line" coordorigin="0,0" coordsize="9138,10">
            <v:group style="position:absolute;left:5;top:5;width:5506;height:2" coordorigin="5,5" coordsize="5506,2">
              <v:shape style="position:absolute;left:5;top:5;width:5506;height:2" coordorigin="5,5" coordsize="5506,0" path="m5,5l5510,5e" filled="false" stroked="true" strokeweight=".48pt" strokecolor="#000000">
                <v:path arrowok="t"/>
              </v:shape>
            </v:group>
            <v:group style="position:absolute;left:5510;top:5;width:1806;height:2" coordorigin="5510,5" coordsize="1806,2">
              <v:shape style="position:absolute;left:5510;top:5;width:1806;height:2" coordorigin="5510,5" coordsize="1806,0" path="m5510,5l7316,5e" filled="false" stroked="true" strokeweight=".48pt" strokecolor="#000000">
                <v:path arrowok="t"/>
              </v:shape>
            </v:group>
            <v:group style="position:absolute;left:7316;top:5;width:1817;height:2" coordorigin="7316,5" coordsize="1817,2">
              <v:shape style="position:absolute;left:7316;top:5;width:1817;height:2" coordorigin="7316,5" coordsize="1817,0" path="m7316,5l9133,5e" filled="false" stroked="true" strokeweight=".48pt" strokecolor="#000000">
                <v:path arrowok="t"/>
              </v:shape>
            </v:group>
          </v:group>
        </w:pict>
      </w:r>
      <w:r>
        <w:rPr>
          <w:rFonts w:ascii="Arial Narrow" w:hAnsi="Arial Narrow" w:cs="Arial Narrow" w:eastAsia="Arial Narrow" w:hint="default"/>
          <w:sz w:val="2"/>
          <w:szCs w:val="2"/>
        </w:rPr>
      </w:r>
    </w:p>
    <w:p>
      <w:pPr>
        <w:pStyle w:val="BodyText"/>
        <w:spacing w:line="240" w:lineRule="auto" w:before="100"/>
        <w:ind w:left="0" w:right="410"/>
        <w:jc w:val="right"/>
        <w:rPr>
          <w:rFonts w:ascii="Arial Narrow" w:hAnsi="Arial Narrow" w:cs="Arial Narrow" w:eastAsia="Arial Narrow" w:hint="default"/>
        </w:rPr>
      </w:pPr>
      <w:r>
        <w:rPr>
          <w:rFonts w:ascii="Arial Narrow"/>
          <w:spacing w:val="-1"/>
          <w:w w:val="95"/>
        </w:rPr>
        <w:t>90.12</w:t>
      </w:r>
      <w:r>
        <w:rPr>
          <w:rFonts w:ascii="Arial Narrow"/>
        </w:rPr>
      </w:r>
    </w:p>
    <w:p>
      <w:pPr>
        <w:pStyle w:val="BodyText"/>
        <w:spacing w:line="240" w:lineRule="auto" w:before="122"/>
        <w:ind w:left="0" w:right="410"/>
        <w:jc w:val="right"/>
        <w:rPr>
          <w:rFonts w:ascii="Arial Narrow" w:hAnsi="Arial Narrow" w:cs="Arial Narrow" w:eastAsia="Arial Narrow" w:hint="default"/>
        </w:rPr>
      </w:pPr>
      <w:r>
        <w:rPr>
          <w:rFonts w:ascii="Arial Narrow"/>
          <w:spacing w:val="-1"/>
          <w:w w:val="95"/>
        </w:rPr>
        <w:t>7.18</w:t>
      </w:r>
      <w:r>
        <w:rPr>
          <w:rFonts w:ascii="Arial Narrow"/>
        </w:rPr>
      </w:r>
    </w:p>
    <w:p>
      <w:pPr>
        <w:pStyle w:val="BodyText"/>
        <w:spacing w:line="240" w:lineRule="auto" w:before="122"/>
        <w:ind w:left="0" w:right="410"/>
        <w:jc w:val="right"/>
        <w:rPr>
          <w:rFonts w:ascii="Arial Narrow" w:hAnsi="Arial Narrow" w:cs="Arial Narrow" w:eastAsia="Arial Narrow" w:hint="default"/>
        </w:rPr>
      </w:pPr>
      <w:r>
        <w:rPr>
          <w:rFonts w:ascii="Arial Narrow"/>
          <w:spacing w:val="-1"/>
          <w:w w:val="95"/>
        </w:rPr>
        <w:t>1.45</w:t>
      </w:r>
      <w:r>
        <w:rPr>
          <w:rFonts w:ascii="Arial Narrow"/>
        </w:rPr>
      </w:r>
    </w:p>
    <w:p>
      <w:pPr>
        <w:pStyle w:val="BodyText"/>
        <w:spacing w:line="240" w:lineRule="auto" w:before="122"/>
        <w:ind w:left="0" w:right="410"/>
        <w:jc w:val="right"/>
        <w:rPr>
          <w:rFonts w:ascii="Arial Narrow" w:hAnsi="Arial Narrow" w:cs="Arial Narrow" w:eastAsia="Arial Narrow" w:hint="default"/>
        </w:rPr>
      </w:pPr>
      <w:r>
        <w:rPr/>
        <w:pict>
          <v:group style="position:absolute;margin-left:84.839996pt;margin-top:19.924454pt;width:456.9pt;height:.5pt;mso-position-horizontal-relative:page;mso-position-vertical-relative:paragraph;z-index:-517984" coordorigin="1697,398" coordsize="9138,10">
            <v:group style="position:absolute;left:1702;top:403;width:5506;height:2" coordorigin="1702,403" coordsize="5506,2">
              <v:shape style="position:absolute;left:1702;top:403;width:5506;height:2" coordorigin="1702,403" coordsize="5506,0" path="m1702,403l7207,403e" filled="false" stroked="true" strokeweight=".48pt" strokecolor="#000000">
                <v:path arrowok="t"/>
              </v:shape>
            </v:group>
            <v:group style="position:absolute;left:7207;top:403;width:1806;height:2" coordorigin="7207,403" coordsize="1806,2">
              <v:shape style="position:absolute;left:7207;top:403;width:1806;height:2" coordorigin="7207,403" coordsize="1806,0" path="m7207,403l9013,403e" filled="false" stroked="true" strokeweight=".48pt" strokecolor="#000000">
                <v:path arrowok="t"/>
              </v:shape>
            </v:group>
            <v:group style="position:absolute;left:9013;top:403;width:1817;height:2" coordorigin="9013,403" coordsize="1817,2">
              <v:shape style="position:absolute;left:9013;top:403;width:1817;height:2" coordorigin="9013,403" coordsize="1817,0" path="m9013,403l10830,403e" filled="false" stroked="true" strokeweight=".48pt" strokecolor="#000000">
                <v:path arrowok="t"/>
              </v:shape>
            </v:group>
            <w10:wrap type="none"/>
          </v:group>
        </w:pict>
      </w:r>
      <w:r>
        <w:rPr>
          <w:rFonts w:ascii="Arial Narrow"/>
          <w:spacing w:val="-1"/>
          <w:w w:val="95"/>
        </w:rPr>
        <w:t>1.25</w:t>
      </w:r>
      <w:r>
        <w:rPr>
          <w:rFonts w:ascii="Arial Narrow"/>
        </w:rPr>
      </w:r>
    </w:p>
    <w:p>
      <w:pPr>
        <w:pStyle w:val="Heading2"/>
        <w:tabs>
          <w:tab w:pos="1150" w:val="left" w:leader="none"/>
          <w:tab w:pos="2881" w:val="left" w:leader="none"/>
          <w:tab w:pos="5354" w:val="left" w:leader="none"/>
          <w:tab w:pos="6513" w:val="left" w:leader="none"/>
          <w:tab w:pos="8985" w:val="left" w:leader="none"/>
        </w:tabs>
        <w:spacing w:line="342" w:lineRule="exact"/>
        <w:ind w:right="62"/>
        <w:jc w:val="left"/>
        <w:rPr>
          <w:b w:val="0"/>
          <w:bCs w:val="0"/>
        </w:rPr>
      </w:pPr>
      <w:r>
        <w:rPr>
          <w:rFonts w:ascii="方正姚体" w:hAnsi="方正姚体" w:cs="方正姚体" w:eastAsia="方正姚体" w:hint="default"/>
          <w:b w:val="0"/>
          <w:bCs w:val="0"/>
        </w:rPr>
        <w:t>合</w:t>
        <w:tab/>
        <w:t>计</w:t>
        <w:tab/>
      </w:r>
      <w:r>
        <w:rPr>
          <w:spacing w:val="-1"/>
        </w:rPr>
        <w:t>68,489,134.40</w:t>
        <w:tab/>
        <w:t>100.00</w:t>
        <w:tab/>
      </w:r>
      <w:r>
        <w:rPr>
          <w:spacing w:val="-1"/>
          <w:w w:val="95"/>
        </w:rPr>
        <w:t>19,800,259.02</w:t>
        <w:tab/>
      </w:r>
      <w:r>
        <w:rPr>
          <w:spacing w:val="-1"/>
        </w:rPr>
        <w:t>100.00</w:t>
      </w:r>
      <w:r>
        <w:rPr>
          <w:b w:val="0"/>
          <w:bCs w:val="0"/>
        </w:rPr>
      </w:r>
    </w:p>
    <w:p>
      <w:pPr>
        <w:spacing w:line="240" w:lineRule="auto" w:before="10"/>
        <w:rPr>
          <w:rFonts w:ascii="Arial Narrow" w:hAnsi="Arial Narrow" w:cs="Arial Narrow" w:eastAsia="Arial Narrow" w:hint="default"/>
          <w:b/>
          <w:bCs/>
          <w:sz w:val="4"/>
          <w:szCs w:val="4"/>
        </w:r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5pt;height:1pt;mso-position-horizontal-relative:char;mso-position-vertical-relative:line" coordorigin="0,0" coordsize="9170,20">
            <v:group style="position:absolute;left:10;top:10;width:1887;height:2" coordorigin="10,10" coordsize="1887,2">
              <v:shape style="position:absolute;left:10;top:10;width:1887;height:2" coordorigin="10,10" coordsize="1887,0" path="m10,10l1896,10e" filled="false" stroked="true" strokeweight=".96pt" strokecolor="#000000">
                <v:path arrowok="t"/>
              </v:shape>
            </v:group>
            <v:group style="position:absolute;left:1882;top:10;width:1830;height:2" coordorigin="1882,10" coordsize="1830,2">
              <v:shape style="position:absolute;left:1882;top:10;width:1830;height:2" coordorigin="1882,10" coordsize="1830,0" path="m1882,10l3712,10e" filled="false" stroked="true" strokeweight=".96pt" strokecolor="#000000">
                <v:path arrowok="t"/>
              </v:shape>
            </v:group>
            <v:group style="position:absolute;left:3697;top:10;width:1830;height:2" coordorigin="3697,10" coordsize="1830,2">
              <v:shape style="position:absolute;left:3697;top:10;width:1830;height:2" coordorigin="3697,10" coordsize="1830,0" path="m3697,10l5527,10e" filled="false" stroked="true" strokeweight=".96pt" strokecolor="#000000">
                <v:path arrowok="t"/>
              </v:shape>
            </v:group>
            <v:group style="position:absolute;left:5513;top:10;width:20;height:2" coordorigin="5513,10" coordsize="20,2">
              <v:shape style="position:absolute;left:5513;top:10;width:20;height:2" coordorigin="5513,10" coordsize="20,0" path="m5513,10l5532,10e" filled="false" stroked="true" strokeweight=".96pt" strokecolor="#000000">
                <v:path arrowok="t"/>
              </v:shape>
            </v:group>
            <v:group style="position:absolute;left:5532;top:10;width:1811;height:2" coordorigin="5532,10" coordsize="1811,2">
              <v:shape style="position:absolute;left:5532;top:10;width:1811;height:2" coordorigin="5532,10" coordsize="1811,0" path="m5532,10l7343,10e" filled="false" stroked="true" strokeweight=".96pt" strokecolor="#000000">
                <v:path arrowok="t"/>
              </v:shape>
            </v:group>
            <v:group style="position:absolute;left:7328;top:10;width:1832;height:2" coordorigin="7328,10" coordsize="1832,2">
              <v:shape style="position:absolute;left:7328;top:10;width:1832;height:2" coordorigin="7328,10" coordsize="1832,0" path="m7328,10l9160,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40" w:lineRule="auto" w:before="39"/>
        <w:ind w:left="243" w:right="62"/>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）预收持本公司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3"/>
        </w:rPr>
        <w:t> </w:t>
      </w:r>
      <w:r>
        <w:rPr>
          <w:rFonts w:ascii="Arial Narrow" w:hAnsi="Arial Narrow" w:cs="Arial Narrow" w:eastAsia="Arial Narrow" w:hint="default"/>
        </w:rPr>
        <w:t>5%</w:t>
      </w:r>
      <w:r>
        <w:rPr>
          <w:rFonts w:ascii="方正姚体" w:hAnsi="方正姚体" w:cs="方正姚体" w:eastAsia="方正姚体" w:hint="default"/>
        </w:rPr>
        <w:t>）以上表决权股份的股东单位款项情况</w:t>
      </w:r>
    </w:p>
    <w:p>
      <w:pPr>
        <w:spacing w:line="240" w:lineRule="auto" w:before="5"/>
        <w:rPr>
          <w:rFonts w:ascii="方正姚体" w:hAnsi="方正姚体" w:cs="方正姚体" w:eastAsia="方正姚体" w:hint="default"/>
          <w:sz w:val="15"/>
          <w:szCs w:val="15"/>
        </w:rPr>
      </w:pPr>
    </w:p>
    <w:p>
      <w:pPr>
        <w:pStyle w:val="BodyText"/>
        <w:spacing w:line="312" w:lineRule="exact"/>
        <w:ind w:right="62"/>
        <w:jc w:val="left"/>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日，预收账款中不存在预收持有本公司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44"/>
        </w:rPr>
        <w:t> </w:t>
      </w:r>
      <w:r>
        <w:rPr>
          <w:rFonts w:ascii="Arial Narrow" w:hAnsi="Arial Narrow" w:cs="Arial Narrow" w:eastAsia="Arial Narrow" w:hint="default"/>
        </w:rPr>
        <w:t>5%</w:t>
      </w:r>
      <w:r>
        <w:rPr>
          <w:rFonts w:ascii="方正姚体" w:hAnsi="方正姚体" w:cs="方正姚体" w:eastAsia="方正姚体" w:hint="default"/>
        </w:rPr>
        <w:t>）以上表决权股 份的股东款项。</w:t>
      </w:r>
    </w:p>
    <w:p>
      <w:pPr>
        <w:pStyle w:val="BodyText"/>
        <w:spacing w:line="340" w:lineRule="auto" w:before="143"/>
        <w:ind w:left="474" w:right="6264" w:hanging="228"/>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）预收本公司关联方款项情况 见附注六、</w:t>
      </w:r>
      <w:r>
        <w:rPr>
          <w:rFonts w:ascii="Arial Narrow" w:hAnsi="Arial Narrow" w:cs="Arial Narrow" w:eastAsia="Arial Narrow" w:hint="default"/>
        </w:rPr>
        <w:t>3</w:t>
      </w:r>
      <w:r>
        <w:rPr>
          <w:rFonts w:ascii="方正姚体" w:hAnsi="方正姚体" w:cs="方正姚体" w:eastAsia="方正姚体" w:hint="default"/>
        </w:rPr>
        <w:t>。</w:t>
      </w:r>
    </w:p>
    <w:p>
      <w:pPr>
        <w:pStyle w:val="BodyText"/>
        <w:spacing w:line="310" w:lineRule="exact" w:before="107"/>
        <w:ind w:left="559" w:right="62" w:hanging="314"/>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4</w:t>
      </w:r>
      <w:r>
        <w:rPr>
          <w:rFonts w:ascii="方正姚体" w:hAnsi="方正姚体" w:cs="方正姚体" w:eastAsia="方正姚体" w:hint="default"/>
        </w:rPr>
        <w:t>）公司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日预收账款较年初数增加 </w:t>
      </w:r>
      <w:r>
        <w:rPr>
          <w:rFonts w:ascii="Arial Narrow" w:hAnsi="Arial Narrow" w:cs="Arial Narrow" w:eastAsia="Arial Narrow" w:hint="default"/>
        </w:rPr>
        <w:t>48,688,875.38 </w:t>
      </w:r>
      <w:r>
        <w:rPr>
          <w:rFonts w:ascii="方正姚体" w:hAnsi="方正姚体" w:cs="方正姚体" w:eastAsia="方正姚体" w:hint="default"/>
          <w:spacing w:val="-3"/>
        </w:rPr>
        <w:t>元，增幅</w:t>
      </w:r>
      <w:r>
        <w:rPr>
          <w:rFonts w:ascii="方正姚体" w:hAnsi="方正姚体" w:cs="方正姚体" w:eastAsia="方正姚体" w:hint="default"/>
          <w:spacing w:val="-16"/>
        </w:rPr>
        <w:t> </w:t>
      </w:r>
      <w:r>
        <w:rPr>
          <w:rFonts w:ascii="Arial Narrow" w:hAnsi="Arial Narrow" w:cs="Arial Narrow" w:eastAsia="Arial Narrow" w:hint="default"/>
        </w:rPr>
        <w:t>245.90%</w:t>
      </w:r>
      <w:r>
        <w:rPr>
          <w:rFonts w:ascii="方正姚体" w:hAnsi="方正姚体" w:cs="方正姚体" w:eastAsia="方正姚体" w:hint="default"/>
        </w:rPr>
        <w:t>，主要原 因系预收货款结算所致。</w:t>
      </w:r>
    </w:p>
    <w:p>
      <w:pPr>
        <w:pStyle w:val="BodyText"/>
        <w:spacing w:line="240" w:lineRule="auto" w:before="145"/>
        <w:ind w:left="243" w:right="2699"/>
        <w:jc w:val="left"/>
        <w:rPr>
          <w:rFonts w:ascii="方正姚体" w:hAnsi="方正姚体" w:cs="方正姚体" w:eastAsia="方正姚体" w:hint="default"/>
        </w:rPr>
      </w:pPr>
      <w:r>
        <w:rPr>
          <w:rFonts w:ascii="Arial Narrow" w:hAnsi="Arial Narrow" w:cs="Arial Narrow" w:eastAsia="Arial Narrow" w:hint="default"/>
        </w:rPr>
        <w:t>25</w:t>
      </w:r>
      <w:r>
        <w:rPr>
          <w:rFonts w:ascii="方正姚体" w:hAnsi="方正姚体" w:cs="方正姚体" w:eastAsia="方正姚体" w:hint="default"/>
        </w:rPr>
        <w:t>、应付职工薪酬</w:t>
      </w:r>
    </w:p>
    <w:p>
      <w:pPr>
        <w:spacing w:line="240" w:lineRule="auto" w:before="8"/>
        <w:rPr>
          <w:rFonts w:ascii="方正姚体" w:hAnsi="方正姚体" w:cs="方正姚体" w:eastAsia="方正姚体" w:hint="default"/>
          <w:sz w:val="16"/>
          <w:szCs w:val="16"/>
        </w:rPr>
      </w:pPr>
    </w:p>
    <w:tbl>
      <w:tblPr>
        <w:tblW w:w="0" w:type="auto"/>
        <w:jc w:val="left"/>
        <w:tblInd w:w="526" w:type="dxa"/>
        <w:tblLayout w:type="fixed"/>
        <w:tblCellMar>
          <w:top w:w="0" w:type="dxa"/>
          <w:left w:w="0" w:type="dxa"/>
          <w:bottom w:w="0" w:type="dxa"/>
          <w:right w:w="0" w:type="dxa"/>
        </w:tblCellMar>
        <w:tblLook w:val="01E0"/>
      </w:tblPr>
      <w:tblGrid>
        <w:gridCol w:w="3258"/>
        <w:gridCol w:w="1580"/>
        <w:gridCol w:w="1522"/>
        <w:gridCol w:w="1631"/>
        <w:gridCol w:w="1372"/>
      </w:tblGrid>
      <w:tr>
        <w:trPr>
          <w:trHeight w:val="392" w:hRule="exact"/>
        </w:trPr>
        <w:tc>
          <w:tcPr>
            <w:tcW w:w="3258"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   目</w:t>
            </w:r>
          </w:p>
        </w:tc>
        <w:tc>
          <w:tcPr>
            <w:tcW w:w="1580"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75"/>
              <w:jc w:val="right"/>
              <w:rPr>
                <w:rFonts w:ascii="Arial Narrow" w:hAnsi="Arial Narrow" w:cs="Arial Narrow" w:eastAsia="Arial Narrow" w:hint="default"/>
                <w:sz w:val="24"/>
                <w:szCs w:val="24"/>
              </w:rPr>
            </w:pPr>
            <w:r>
              <w:rPr>
                <w:rFonts w:ascii="Arial Narrow"/>
                <w:b/>
                <w:spacing w:val="-1"/>
                <w:w w:val="95"/>
                <w:sz w:val="24"/>
              </w:rPr>
              <w:t>2009.01.01</w:t>
            </w:r>
            <w:r>
              <w:rPr>
                <w:rFonts w:ascii="Arial Narrow"/>
                <w:sz w:val="24"/>
              </w:rPr>
            </w:r>
          </w:p>
        </w:tc>
        <w:tc>
          <w:tcPr>
            <w:tcW w:w="1522"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74"/>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本期增加</w:t>
            </w:r>
          </w:p>
        </w:tc>
        <w:tc>
          <w:tcPr>
            <w:tcW w:w="1631"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85"/>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本期支付</w:t>
            </w:r>
          </w:p>
        </w:tc>
        <w:tc>
          <w:tcPr>
            <w:tcW w:w="1372"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33"/>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r>
      <w:tr>
        <w:trPr>
          <w:trHeight w:val="400" w:hRule="exact"/>
        </w:trPr>
        <w:tc>
          <w:tcPr>
            <w:tcW w:w="3258" w:type="dxa"/>
            <w:tcBorders>
              <w:top w:val="single" w:sz="4" w:space="0" w:color="000000"/>
              <w:left w:val="nil" w:sz="6" w:space="0" w:color="auto"/>
              <w:bottom w:val="nil" w:sz="6" w:space="0" w:color="auto"/>
              <w:right w:val="nil" w:sz="6" w:space="0" w:color="auto"/>
            </w:tcBorders>
          </w:tcPr>
          <w:p>
            <w:pPr>
              <w:pStyle w:val="TableParagraph"/>
              <w:spacing w:line="313"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工资、奖金、津贴和补贴</w:t>
            </w:r>
          </w:p>
        </w:tc>
        <w:tc>
          <w:tcPr>
            <w:tcW w:w="158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77"/>
              <w:jc w:val="right"/>
              <w:rPr>
                <w:rFonts w:ascii="Arial Narrow" w:hAnsi="Arial Narrow" w:cs="Arial Narrow" w:eastAsia="Arial Narrow" w:hint="default"/>
                <w:sz w:val="24"/>
                <w:szCs w:val="24"/>
              </w:rPr>
            </w:pPr>
            <w:r>
              <w:rPr>
                <w:rFonts w:ascii="Arial Narrow"/>
                <w:spacing w:val="-1"/>
                <w:w w:val="95"/>
                <w:sz w:val="24"/>
              </w:rPr>
              <w:t>4,046,405.19</w:t>
            </w:r>
            <w:r>
              <w:rPr>
                <w:rFonts w:ascii="Arial Narrow"/>
                <w:sz w:val="24"/>
              </w:rPr>
            </w:r>
          </w:p>
        </w:tc>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75"/>
              <w:jc w:val="right"/>
              <w:rPr>
                <w:rFonts w:ascii="Arial Narrow" w:hAnsi="Arial Narrow" w:cs="Arial Narrow" w:eastAsia="Arial Narrow" w:hint="default"/>
                <w:sz w:val="24"/>
                <w:szCs w:val="24"/>
              </w:rPr>
            </w:pPr>
            <w:r>
              <w:rPr>
                <w:rFonts w:ascii="Arial Narrow"/>
                <w:spacing w:val="-1"/>
                <w:sz w:val="24"/>
              </w:rPr>
              <w:t>214,897,707.35</w:t>
            </w:r>
            <w:r>
              <w:rPr>
                <w:rFonts w:ascii="Arial Narrow"/>
                <w:sz w:val="24"/>
              </w:rPr>
            </w: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85"/>
              <w:jc w:val="right"/>
              <w:rPr>
                <w:rFonts w:ascii="Arial Narrow" w:hAnsi="Arial Narrow" w:cs="Arial Narrow" w:eastAsia="Arial Narrow" w:hint="default"/>
                <w:sz w:val="24"/>
                <w:szCs w:val="24"/>
              </w:rPr>
            </w:pPr>
            <w:r>
              <w:rPr>
                <w:rFonts w:ascii="Arial Narrow"/>
                <w:spacing w:val="-1"/>
                <w:sz w:val="24"/>
              </w:rPr>
              <w:t>216,622,595.12</w:t>
            </w:r>
            <w:r>
              <w:rPr>
                <w:rFonts w:ascii="Arial Narrow"/>
                <w:sz w:val="24"/>
              </w:rPr>
            </w:r>
          </w:p>
        </w:tc>
        <w:tc>
          <w:tcPr>
            <w:tcW w:w="137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5"/>
              <w:jc w:val="right"/>
              <w:rPr>
                <w:rFonts w:ascii="Arial Narrow" w:hAnsi="Arial Narrow" w:cs="Arial Narrow" w:eastAsia="Arial Narrow" w:hint="default"/>
                <w:sz w:val="24"/>
                <w:szCs w:val="24"/>
              </w:rPr>
            </w:pPr>
            <w:r>
              <w:rPr>
                <w:rFonts w:ascii="Arial Narrow"/>
                <w:spacing w:val="-1"/>
                <w:w w:val="95"/>
                <w:sz w:val="24"/>
              </w:rPr>
              <w:t>2,321,517.42</w:t>
            </w:r>
            <w:r>
              <w:rPr>
                <w:rFonts w:ascii="Arial Narrow"/>
                <w:sz w:val="24"/>
              </w:rPr>
            </w:r>
          </w:p>
        </w:tc>
      </w:tr>
      <w:tr>
        <w:trPr>
          <w:trHeight w:val="395" w:hRule="exact"/>
        </w:trPr>
        <w:tc>
          <w:tcPr>
            <w:tcW w:w="3258" w:type="dxa"/>
            <w:tcBorders>
              <w:top w:val="nil" w:sz="6" w:space="0" w:color="auto"/>
              <w:left w:val="nil" w:sz="6" w:space="0" w:color="auto"/>
              <w:bottom w:val="nil" w:sz="6" w:space="0" w:color="auto"/>
              <w:right w:val="nil" w:sz="6" w:space="0" w:color="auto"/>
            </w:tcBorders>
          </w:tcPr>
          <w:p>
            <w:pPr>
              <w:pStyle w:val="TableParagraph"/>
              <w:spacing w:line="310"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职工福利费</w:t>
            </w:r>
          </w:p>
        </w:tc>
        <w:tc>
          <w:tcPr>
            <w:tcW w:w="1580"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3"/>
              <w:jc w:val="right"/>
              <w:rPr>
                <w:rFonts w:ascii="Arial Narrow" w:hAnsi="Arial Narrow" w:cs="Arial Narrow" w:eastAsia="Arial Narrow" w:hint="default"/>
                <w:sz w:val="24"/>
                <w:szCs w:val="24"/>
              </w:rPr>
            </w:pPr>
            <w:r>
              <w:rPr>
                <w:rFonts w:ascii="Arial Narrow"/>
                <w:w w:val="95"/>
                <w:sz w:val="24"/>
              </w:rPr>
              <w:t>17,442,467.01</w:t>
            </w:r>
            <w:r>
              <w:rPr>
                <w:rFonts w:ascii="Arial Narrow"/>
                <w:sz w:val="24"/>
              </w:rPr>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4"/>
              <w:jc w:val="right"/>
              <w:rPr>
                <w:rFonts w:ascii="Arial Narrow" w:hAnsi="Arial Narrow" w:cs="Arial Narrow" w:eastAsia="Arial Narrow" w:hint="default"/>
                <w:sz w:val="24"/>
                <w:szCs w:val="24"/>
              </w:rPr>
            </w:pPr>
            <w:r>
              <w:rPr>
                <w:rFonts w:ascii="Arial Narrow"/>
                <w:w w:val="95"/>
                <w:sz w:val="24"/>
              </w:rPr>
              <w:t>17,442,467.01</w:t>
            </w:r>
            <w:r>
              <w:rPr>
                <w:rFonts w:ascii="Arial Narrow"/>
                <w:sz w:val="24"/>
              </w:rPr>
            </w:r>
          </w:p>
        </w:tc>
        <w:tc>
          <w:tcPr>
            <w:tcW w:w="1372" w:type="dxa"/>
            <w:tcBorders>
              <w:top w:val="nil" w:sz="6" w:space="0" w:color="auto"/>
              <w:left w:val="nil" w:sz="6" w:space="0" w:color="auto"/>
              <w:bottom w:val="nil" w:sz="6" w:space="0" w:color="auto"/>
              <w:right w:val="nil" w:sz="6" w:space="0" w:color="auto"/>
            </w:tcBorders>
          </w:tcPr>
          <w:p>
            <w:pPr/>
          </w:p>
        </w:tc>
      </w:tr>
      <w:tr>
        <w:trPr>
          <w:trHeight w:val="397" w:hRule="exact"/>
        </w:trPr>
        <w:tc>
          <w:tcPr>
            <w:tcW w:w="3258" w:type="dxa"/>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社会保险费</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5"/>
              <w:jc w:val="right"/>
              <w:rPr>
                <w:rFonts w:ascii="Arial Narrow" w:hAnsi="Arial Narrow" w:cs="Arial Narrow" w:eastAsia="Arial Narrow" w:hint="default"/>
                <w:sz w:val="24"/>
                <w:szCs w:val="24"/>
              </w:rPr>
            </w:pPr>
            <w:r>
              <w:rPr>
                <w:rFonts w:ascii="Arial Narrow"/>
                <w:w w:val="95"/>
                <w:sz w:val="24"/>
              </w:rPr>
              <w:t>2,434,336.20</w:t>
            </w:r>
            <w:r>
              <w:rPr>
                <w:rFonts w:ascii="Arial Narrow"/>
                <w:sz w:val="24"/>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4"/>
              <w:jc w:val="right"/>
              <w:rPr>
                <w:rFonts w:ascii="Arial Narrow" w:hAnsi="Arial Narrow" w:cs="Arial Narrow" w:eastAsia="Arial Narrow" w:hint="default"/>
                <w:sz w:val="24"/>
                <w:szCs w:val="24"/>
              </w:rPr>
            </w:pPr>
            <w:r>
              <w:rPr>
                <w:rFonts w:ascii="Arial Narrow"/>
                <w:w w:val="95"/>
                <w:sz w:val="24"/>
              </w:rPr>
              <w:t>46,770,169.60</w:t>
            </w:r>
            <w:r>
              <w:rPr>
                <w:rFonts w:ascii="Arial Narrow"/>
                <w:sz w:val="24"/>
              </w:rPr>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6"/>
              <w:jc w:val="right"/>
              <w:rPr>
                <w:rFonts w:ascii="Arial Narrow" w:hAnsi="Arial Narrow" w:cs="Arial Narrow" w:eastAsia="Arial Narrow" w:hint="default"/>
                <w:sz w:val="24"/>
                <w:szCs w:val="24"/>
              </w:rPr>
            </w:pPr>
            <w:r>
              <w:rPr>
                <w:rFonts w:ascii="Arial Narrow"/>
                <w:w w:val="95"/>
                <w:sz w:val="24"/>
              </w:rPr>
              <w:t>46,398,932.29</w:t>
            </w:r>
            <w:r>
              <w:rPr>
                <w:rFonts w:ascii="Arial Narrow"/>
                <w:sz w:val="24"/>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Arial Narrow" w:hAnsi="Arial Narrow" w:cs="Arial Narrow" w:eastAsia="Arial Narrow" w:hint="default"/>
                <w:sz w:val="24"/>
                <w:szCs w:val="24"/>
              </w:rPr>
            </w:pPr>
            <w:r>
              <w:rPr>
                <w:rFonts w:ascii="Arial Narrow"/>
                <w:w w:val="95"/>
                <w:sz w:val="24"/>
              </w:rPr>
              <w:t>2,805,573.51</w:t>
            </w:r>
            <w:r>
              <w:rPr>
                <w:rFonts w:ascii="Arial Narrow"/>
                <w:sz w:val="24"/>
              </w:rPr>
            </w:r>
          </w:p>
        </w:tc>
      </w:tr>
      <w:tr>
        <w:trPr>
          <w:trHeight w:val="397" w:hRule="exact"/>
        </w:trPr>
        <w:tc>
          <w:tcPr>
            <w:tcW w:w="3258" w:type="dxa"/>
            <w:tcBorders>
              <w:top w:val="nil" w:sz="6" w:space="0" w:color="auto"/>
              <w:left w:val="nil" w:sz="6" w:space="0" w:color="auto"/>
              <w:bottom w:val="nil" w:sz="6" w:space="0" w:color="auto"/>
              <w:right w:val="nil" w:sz="6" w:space="0" w:color="auto"/>
            </w:tcBorders>
          </w:tcPr>
          <w:p>
            <w:pPr>
              <w:pStyle w:val="TableParagraph"/>
              <w:spacing w:line="329"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其中</w:t>
            </w:r>
            <w:r>
              <w:rPr>
                <w:rFonts w:ascii="方正姚体" w:hAnsi="方正姚体" w:cs="方正姚体" w:eastAsia="方正姚体" w:hint="default"/>
                <w:spacing w:val="-120"/>
                <w:sz w:val="24"/>
                <w:szCs w:val="24"/>
              </w:rPr>
              <w:t>：</w:t>
            </w:r>
            <w:r>
              <w:rPr>
                <w:rFonts w:ascii="方正姚体" w:hAnsi="方正姚体" w:cs="方正姚体" w:eastAsia="方正姚体" w:hint="default"/>
                <w:sz w:val="24"/>
                <w:szCs w:val="24"/>
              </w:rPr>
              <w:t>（</w:t>
            </w:r>
            <w:r>
              <w:rPr>
                <w:rFonts w:ascii="Arial Narrow" w:hAnsi="Arial Narrow" w:cs="Arial Narrow" w:eastAsia="Arial Narrow" w:hint="default"/>
                <w:spacing w:val="-1"/>
                <w:w w:val="99"/>
                <w:sz w:val="24"/>
                <w:szCs w:val="24"/>
              </w:rPr>
              <w:t>1</w:t>
            </w:r>
            <w:r>
              <w:rPr>
                <w:rFonts w:ascii="方正姚体" w:hAnsi="方正姚体" w:cs="方正姚体" w:eastAsia="方正姚体" w:hint="default"/>
                <w:sz w:val="24"/>
                <w:szCs w:val="24"/>
              </w:rPr>
              <w:t>）医疗保险费</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4"/>
              <w:jc w:val="right"/>
              <w:rPr>
                <w:rFonts w:ascii="Arial Narrow" w:hAnsi="Arial Narrow" w:cs="Arial Narrow" w:eastAsia="Arial Narrow" w:hint="default"/>
                <w:sz w:val="24"/>
                <w:szCs w:val="24"/>
              </w:rPr>
            </w:pPr>
            <w:r>
              <w:rPr>
                <w:rFonts w:ascii="Arial Narrow"/>
                <w:w w:val="95"/>
                <w:sz w:val="24"/>
              </w:rPr>
              <w:t>295,770.48</w:t>
            </w:r>
            <w:r>
              <w:rPr>
                <w:rFonts w:ascii="Arial Narrow"/>
                <w:sz w:val="24"/>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4"/>
              <w:jc w:val="right"/>
              <w:rPr>
                <w:rFonts w:ascii="Arial Narrow" w:hAnsi="Arial Narrow" w:cs="Arial Narrow" w:eastAsia="Arial Narrow" w:hint="default"/>
                <w:sz w:val="24"/>
                <w:szCs w:val="24"/>
              </w:rPr>
            </w:pPr>
            <w:r>
              <w:rPr>
                <w:rFonts w:ascii="Arial Narrow"/>
                <w:w w:val="95"/>
                <w:sz w:val="24"/>
              </w:rPr>
              <w:t>12,153,476.66</w:t>
            </w:r>
            <w:r>
              <w:rPr>
                <w:rFonts w:ascii="Arial Narrow"/>
                <w:sz w:val="24"/>
              </w:rPr>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5"/>
              <w:jc w:val="right"/>
              <w:rPr>
                <w:rFonts w:ascii="Arial Narrow" w:hAnsi="Arial Narrow" w:cs="Arial Narrow" w:eastAsia="Arial Narrow" w:hint="default"/>
                <w:sz w:val="24"/>
                <w:szCs w:val="24"/>
              </w:rPr>
            </w:pPr>
            <w:r>
              <w:rPr>
                <w:rFonts w:ascii="Arial Narrow"/>
                <w:w w:val="95"/>
                <w:sz w:val="24"/>
              </w:rPr>
              <w:t>12,241,690.83</w:t>
            </w:r>
            <w:r>
              <w:rPr>
                <w:rFonts w:ascii="Arial Narrow"/>
                <w:sz w:val="24"/>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Narrow" w:hAnsi="Arial Narrow" w:cs="Arial Narrow" w:eastAsia="Arial Narrow" w:hint="default"/>
                <w:sz w:val="24"/>
                <w:szCs w:val="24"/>
              </w:rPr>
            </w:pPr>
            <w:r>
              <w:rPr>
                <w:rFonts w:ascii="Arial Narrow"/>
                <w:w w:val="95"/>
                <w:sz w:val="24"/>
              </w:rPr>
              <w:t>207,556.31</w:t>
            </w:r>
            <w:r>
              <w:rPr>
                <w:rFonts w:ascii="Arial Narrow"/>
                <w:sz w:val="24"/>
              </w:rPr>
            </w:r>
          </w:p>
        </w:tc>
      </w:tr>
      <w:tr>
        <w:trPr>
          <w:trHeight w:val="425" w:hRule="exact"/>
        </w:trPr>
        <w:tc>
          <w:tcPr>
            <w:tcW w:w="3258" w:type="dxa"/>
            <w:tcBorders>
              <w:top w:val="nil" w:sz="6" w:space="0" w:color="auto"/>
              <w:left w:val="nil" w:sz="6" w:space="0" w:color="auto"/>
              <w:bottom w:val="nil" w:sz="6" w:space="0" w:color="auto"/>
              <w:right w:val="nil" w:sz="6" w:space="0" w:color="auto"/>
            </w:tcBorders>
          </w:tcPr>
          <w:p>
            <w:pPr>
              <w:pStyle w:val="TableParagraph"/>
              <w:spacing w:line="329" w:lineRule="exact"/>
              <w:ind w:left="6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r>
              <w:rPr>
                <w:rFonts w:ascii="Arial Narrow" w:hAnsi="Arial Narrow" w:cs="Arial Narrow" w:eastAsia="Arial Narrow" w:hint="default"/>
                <w:sz w:val="24"/>
                <w:szCs w:val="24"/>
              </w:rPr>
              <w:t>2</w:t>
            </w:r>
            <w:r>
              <w:rPr>
                <w:rFonts w:ascii="方正姚体" w:hAnsi="方正姚体" w:cs="方正姚体" w:eastAsia="方正姚体" w:hint="default"/>
                <w:sz w:val="24"/>
                <w:szCs w:val="24"/>
              </w:rPr>
              <w:t>）基本养老保险费</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5"/>
              <w:jc w:val="right"/>
              <w:rPr>
                <w:rFonts w:ascii="Arial Narrow" w:hAnsi="Arial Narrow" w:cs="Arial Narrow" w:eastAsia="Arial Narrow" w:hint="default"/>
                <w:sz w:val="24"/>
                <w:szCs w:val="24"/>
              </w:rPr>
            </w:pPr>
            <w:r>
              <w:rPr>
                <w:rFonts w:ascii="Arial Narrow"/>
                <w:w w:val="95"/>
                <w:sz w:val="24"/>
              </w:rPr>
              <w:t>1,660,863.18</w:t>
            </w:r>
            <w:r>
              <w:rPr>
                <w:rFonts w:ascii="Arial Narrow"/>
                <w:sz w:val="24"/>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4"/>
              <w:jc w:val="right"/>
              <w:rPr>
                <w:rFonts w:ascii="Arial Narrow" w:hAnsi="Arial Narrow" w:cs="Arial Narrow" w:eastAsia="Arial Narrow" w:hint="default"/>
                <w:sz w:val="24"/>
                <w:szCs w:val="24"/>
              </w:rPr>
            </w:pPr>
            <w:r>
              <w:rPr>
                <w:rFonts w:ascii="Arial Narrow"/>
                <w:w w:val="95"/>
                <w:sz w:val="24"/>
              </w:rPr>
              <w:t>28,866,828.61</w:t>
            </w:r>
            <w:r>
              <w:rPr>
                <w:rFonts w:ascii="Arial Narrow"/>
                <w:sz w:val="24"/>
              </w:rPr>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6"/>
              <w:jc w:val="right"/>
              <w:rPr>
                <w:rFonts w:ascii="Arial Narrow" w:hAnsi="Arial Narrow" w:cs="Arial Narrow" w:eastAsia="Arial Narrow" w:hint="default"/>
                <w:sz w:val="24"/>
                <w:szCs w:val="24"/>
              </w:rPr>
            </w:pPr>
            <w:r>
              <w:rPr>
                <w:rFonts w:ascii="Arial Narrow"/>
                <w:w w:val="95"/>
                <w:sz w:val="24"/>
              </w:rPr>
              <w:t>28,514,231.75</w:t>
            </w:r>
            <w:r>
              <w:rPr>
                <w:rFonts w:ascii="Arial Narrow"/>
                <w:sz w:val="24"/>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Arial Narrow" w:hAnsi="Arial Narrow" w:cs="Arial Narrow" w:eastAsia="Arial Narrow" w:hint="default"/>
                <w:sz w:val="24"/>
                <w:szCs w:val="24"/>
              </w:rPr>
            </w:pPr>
            <w:r>
              <w:rPr>
                <w:rFonts w:ascii="Arial Narrow"/>
                <w:w w:val="95"/>
                <w:sz w:val="24"/>
              </w:rPr>
              <w:t>2,013,460.04</w:t>
            </w:r>
            <w:r>
              <w:rPr>
                <w:rFonts w:ascii="Arial Narrow"/>
                <w:sz w:val="24"/>
              </w:rPr>
            </w:r>
          </w:p>
        </w:tc>
      </w:tr>
    </w:tbl>
    <w:p>
      <w:pPr>
        <w:spacing w:after="0" w:line="240" w:lineRule="auto"/>
        <w:jc w:val="right"/>
        <w:rPr>
          <w:rFonts w:ascii="Arial Narrow" w:hAnsi="Arial Narrow" w:cs="Arial Narrow" w:eastAsia="Arial Narrow" w:hint="default"/>
          <w:sz w:val="24"/>
          <w:szCs w:val="24"/>
        </w:rPr>
        <w:sectPr>
          <w:pgSz w:w="11900" w:h="16840"/>
          <w:pgMar w:header="772" w:footer="742" w:top="1720" w:bottom="940" w:left="1140" w:right="760"/>
        </w:sectPr>
      </w:pPr>
    </w:p>
    <w:p>
      <w:pPr>
        <w:spacing w:line="240" w:lineRule="auto" w:before="1"/>
        <w:rPr>
          <w:rFonts w:ascii="方正姚体" w:hAnsi="方正姚体" w:cs="方正姚体" w:eastAsia="方正姚体" w:hint="default"/>
          <w:sz w:val="16"/>
          <w:szCs w:val="16"/>
        </w:rPr>
      </w:pPr>
    </w:p>
    <w:tbl>
      <w:tblPr>
        <w:tblW w:w="0" w:type="auto"/>
        <w:jc w:val="left"/>
        <w:tblInd w:w="547" w:type="dxa"/>
        <w:tblLayout w:type="fixed"/>
        <w:tblCellMar>
          <w:top w:w="0" w:type="dxa"/>
          <w:left w:w="0" w:type="dxa"/>
          <w:bottom w:w="0" w:type="dxa"/>
          <w:right w:w="0" w:type="dxa"/>
        </w:tblCellMar>
        <w:tblLook w:val="01E0"/>
      </w:tblPr>
      <w:tblGrid>
        <w:gridCol w:w="3270"/>
        <w:gridCol w:w="1547"/>
        <w:gridCol w:w="1522"/>
        <w:gridCol w:w="1578"/>
        <w:gridCol w:w="1425"/>
      </w:tblGrid>
      <w:tr>
        <w:trPr>
          <w:trHeight w:val="424"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57" w:lineRule="exact"/>
              <w:ind w:left="6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r>
              <w:rPr>
                <w:rFonts w:ascii="Arial Narrow" w:hAnsi="Arial Narrow" w:cs="Arial Narrow" w:eastAsia="Arial Narrow" w:hint="default"/>
                <w:sz w:val="24"/>
                <w:szCs w:val="24"/>
              </w:rPr>
              <w:t>3</w:t>
            </w:r>
            <w:r>
              <w:rPr>
                <w:rFonts w:ascii="方正姚体" w:hAnsi="方正姚体" w:cs="方正姚体" w:eastAsia="方正姚体" w:hint="default"/>
                <w:sz w:val="24"/>
                <w:szCs w:val="24"/>
              </w:rPr>
              <w:t>）年金缴费</w:t>
            </w:r>
          </w:p>
        </w:tc>
        <w:tc>
          <w:tcPr>
            <w:tcW w:w="6072" w:type="dxa"/>
            <w:gridSpan w:val="4"/>
            <w:tcBorders>
              <w:top w:val="nil" w:sz="6" w:space="0" w:color="auto"/>
              <w:left w:val="nil" w:sz="6" w:space="0" w:color="auto"/>
              <w:bottom w:val="nil" w:sz="6" w:space="0" w:color="auto"/>
              <w:right w:val="nil" w:sz="6" w:space="0" w:color="auto"/>
            </w:tcBorders>
          </w:tcPr>
          <w:p>
            <w:pPr/>
          </w:p>
        </w:tc>
      </w:tr>
      <w:tr>
        <w:trPr>
          <w:trHeight w:val="398"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30" w:lineRule="exact"/>
              <w:ind w:left="6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r>
              <w:rPr>
                <w:rFonts w:ascii="Arial Narrow" w:hAnsi="Arial Narrow" w:cs="Arial Narrow" w:eastAsia="Arial Narrow" w:hint="default"/>
                <w:sz w:val="24"/>
                <w:szCs w:val="24"/>
              </w:rPr>
              <w:t>4</w:t>
            </w:r>
            <w:r>
              <w:rPr>
                <w:rFonts w:ascii="方正姚体" w:hAnsi="方正姚体" w:cs="方正姚体" w:eastAsia="方正姚体" w:hint="default"/>
                <w:sz w:val="24"/>
                <w:szCs w:val="24"/>
              </w:rPr>
              <w:t>）失业保险费</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4"/>
              <w:jc w:val="right"/>
              <w:rPr>
                <w:rFonts w:ascii="Arial Narrow" w:hAnsi="Arial Narrow" w:cs="Arial Narrow" w:eastAsia="Arial Narrow" w:hint="default"/>
                <w:sz w:val="24"/>
                <w:szCs w:val="24"/>
              </w:rPr>
            </w:pPr>
            <w:r>
              <w:rPr>
                <w:rFonts w:ascii="Arial Narrow"/>
                <w:spacing w:val="-1"/>
                <w:w w:val="95"/>
                <w:sz w:val="24"/>
              </w:rPr>
              <w:t>346,918.45</w:t>
            </w:r>
            <w:r>
              <w:rPr>
                <w:rFonts w:ascii="Arial Narrow"/>
                <w:sz w:val="24"/>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7"/>
              <w:jc w:val="right"/>
              <w:rPr>
                <w:rFonts w:ascii="Arial Narrow" w:hAnsi="Arial Narrow" w:cs="Arial Narrow" w:eastAsia="Arial Narrow" w:hint="default"/>
                <w:sz w:val="24"/>
                <w:szCs w:val="24"/>
              </w:rPr>
            </w:pPr>
            <w:r>
              <w:rPr>
                <w:rFonts w:ascii="Arial Narrow"/>
                <w:spacing w:val="-1"/>
                <w:w w:val="95"/>
                <w:sz w:val="24"/>
              </w:rPr>
              <w:t>2,485,488.94</w:t>
            </w:r>
            <w:r>
              <w:rPr>
                <w:rFonts w:ascii="Arial Narrow"/>
                <w:sz w:val="24"/>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3"/>
              <w:jc w:val="right"/>
              <w:rPr>
                <w:rFonts w:ascii="Arial Narrow" w:hAnsi="Arial Narrow" w:cs="Arial Narrow" w:eastAsia="Arial Narrow" w:hint="default"/>
                <w:sz w:val="24"/>
                <w:szCs w:val="24"/>
              </w:rPr>
            </w:pPr>
            <w:r>
              <w:rPr>
                <w:rFonts w:ascii="Arial Narrow"/>
                <w:spacing w:val="-1"/>
                <w:w w:val="95"/>
                <w:sz w:val="24"/>
              </w:rPr>
              <w:t>2,401,567.81</w:t>
            </w:r>
            <w:r>
              <w:rPr>
                <w:rFonts w:ascii="Arial Narrow"/>
                <w:sz w:val="24"/>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pacing w:val="-1"/>
                <w:w w:val="95"/>
                <w:sz w:val="24"/>
              </w:rPr>
              <w:t>430,839.58</w:t>
            </w:r>
            <w:r>
              <w:rPr>
                <w:rFonts w:ascii="Arial Narrow"/>
                <w:sz w:val="24"/>
              </w:rPr>
            </w:r>
          </w:p>
        </w:tc>
      </w:tr>
      <w:tr>
        <w:trPr>
          <w:trHeight w:val="397"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29" w:lineRule="exact"/>
              <w:ind w:left="6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r>
              <w:rPr>
                <w:rFonts w:ascii="Arial Narrow" w:hAnsi="Arial Narrow" w:cs="Arial Narrow" w:eastAsia="Arial Narrow" w:hint="default"/>
                <w:sz w:val="24"/>
                <w:szCs w:val="24"/>
              </w:rPr>
              <w:t>5</w:t>
            </w:r>
            <w:r>
              <w:rPr>
                <w:rFonts w:ascii="方正姚体" w:hAnsi="方正姚体" w:cs="方正姚体" w:eastAsia="方正姚体" w:hint="default"/>
                <w:sz w:val="24"/>
                <w:szCs w:val="24"/>
              </w:rPr>
              <w:t>）工伤保险费</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4"/>
              <w:jc w:val="right"/>
              <w:rPr>
                <w:rFonts w:ascii="Arial Narrow" w:hAnsi="Arial Narrow" w:cs="Arial Narrow" w:eastAsia="Arial Narrow" w:hint="default"/>
                <w:sz w:val="24"/>
                <w:szCs w:val="24"/>
              </w:rPr>
            </w:pPr>
            <w:r>
              <w:rPr>
                <w:rFonts w:ascii="Arial Narrow"/>
                <w:spacing w:val="-1"/>
                <w:w w:val="95"/>
                <w:sz w:val="24"/>
              </w:rPr>
              <w:t>102,589.79</w:t>
            </w:r>
            <w:r>
              <w:rPr>
                <w:rFonts w:ascii="Arial Narrow"/>
                <w:sz w:val="24"/>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7"/>
              <w:jc w:val="right"/>
              <w:rPr>
                <w:rFonts w:ascii="Arial Narrow" w:hAnsi="Arial Narrow" w:cs="Arial Narrow" w:eastAsia="Arial Narrow" w:hint="default"/>
                <w:sz w:val="24"/>
                <w:szCs w:val="24"/>
              </w:rPr>
            </w:pPr>
            <w:r>
              <w:rPr>
                <w:rFonts w:ascii="Arial Narrow"/>
                <w:spacing w:val="-1"/>
                <w:w w:val="95"/>
                <w:sz w:val="24"/>
              </w:rPr>
              <w:t>1,534,270.09</w:t>
            </w:r>
            <w:r>
              <w:rPr>
                <w:rFonts w:ascii="Arial Narrow"/>
                <w:sz w:val="24"/>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3"/>
              <w:jc w:val="right"/>
              <w:rPr>
                <w:rFonts w:ascii="Arial Narrow" w:hAnsi="Arial Narrow" w:cs="Arial Narrow" w:eastAsia="Arial Narrow" w:hint="default"/>
                <w:sz w:val="24"/>
                <w:szCs w:val="24"/>
              </w:rPr>
            </w:pPr>
            <w:r>
              <w:rPr>
                <w:rFonts w:ascii="Arial Narrow"/>
                <w:spacing w:val="-1"/>
                <w:w w:val="95"/>
                <w:sz w:val="24"/>
              </w:rPr>
              <w:t>1,514,854.38</w:t>
            </w:r>
            <w:r>
              <w:rPr>
                <w:rFonts w:ascii="Arial Narrow"/>
                <w:sz w:val="24"/>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pacing w:val="-1"/>
                <w:w w:val="95"/>
                <w:sz w:val="24"/>
              </w:rPr>
              <w:t>122,005.50</w:t>
            </w:r>
            <w:r>
              <w:rPr>
                <w:rFonts w:ascii="Arial Narrow"/>
                <w:sz w:val="24"/>
              </w:rPr>
            </w:r>
          </w:p>
        </w:tc>
      </w:tr>
      <w:tr>
        <w:trPr>
          <w:trHeight w:val="397"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29" w:lineRule="exact"/>
              <w:ind w:left="6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r>
              <w:rPr>
                <w:rFonts w:ascii="Arial Narrow" w:hAnsi="Arial Narrow" w:cs="Arial Narrow" w:eastAsia="Arial Narrow" w:hint="default"/>
                <w:sz w:val="24"/>
                <w:szCs w:val="24"/>
              </w:rPr>
              <w:t>6</w:t>
            </w:r>
            <w:r>
              <w:rPr>
                <w:rFonts w:ascii="方正姚体" w:hAnsi="方正姚体" w:cs="方正姚体" w:eastAsia="方正姚体" w:hint="default"/>
                <w:sz w:val="24"/>
                <w:szCs w:val="24"/>
              </w:rPr>
              <w:t>）生育保险费</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5"/>
              <w:jc w:val="right"/>
              <w:rPr>
                <w:rFonts w:ascii="Arial Narrow" w:hAnsi="Arial Narrow" w:cs="Arial Narrow" w:eastAsia="Arial Narrow" w:hint="default"/>
                <w:sz w:val="24"/>
                <w:szCs w:val="24"/>
              </w:rPr>
            </w:pPr>
            <w:r>
              <w:rPr>
                <w:rFonts w:ascii="Arial Narrow"/>
                <w:spacing w:val="-1"/>
                <w:w w:val="95"/>
                <w:sz w:val="24"/>
              </w:rPr>
              <w:t>28,194.30</w:t>
            </w:r>
            <w:r>
              <w:rPr>
                <w:rFonts w:ascii="Arial Narrow"/>
                <w:sz w:val="24"/>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6"/>
              <w:jc w:val="right"/>
              <w:rPr>
                <w:rFonts w:ascii="Arial Narrow" w:hAnsi="Arial Narrow" w:cs="Arial Narrow" w:eastAsia="Arial Narrow" w:hint="default"/>
                <w:sz w:val="24"/>
                <w:szCs w:val="24"/>
              </w:rPr>
            </w:pPr>
            <w:r>
              <w:rPr>
                <w:rFonts w:ascii="Arial Narrow"/>
                <w:spacing w:val="-1"/>
                <w:w w:val="95"/>
                <w:sz w:val="24"/>
              </w:rPr>
              <w:t>1,730,105.30</w:t>
            </w:r>
            <w:r>
              <w:rPr>
                <w:rFonts w:ascii="Arial Narrow"/>
                <w:sz w:val="24"/>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3"/>
              <w:jc w:val="right"/>
              <w:rPr>
                <w:rFonts w:ascii="Arial Narrow" w:hAnsi="Arial Narrow" w:cs="Arial Narrow" w:eastAsia="Arial Narrow" w:hint="default"/>
                <w:sz w:val="24"/>
                <w:szCs w:val="24"/>
              </w:rPr>
            </w:pPr>
            <w:r>
              <w:rPr>
                <w:rFonts w:ascii="Arial Narrow"/>
                <w:spacing w:val="-1"/>
                <w:w w:val="95"/>
                <w:sz w:val="24"/>
              </w:rPr>
              <w:t>1,726,587.52</w:t>
            </w:r>
            <w:r>
              <w:rPr>
                <w:rFonts w:ascii="Arial Narrow"/>
                <w:sz w:val="24"/>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pacing w:val="-1"/>
                <w:w w:val="95"/>
                <w:sz w:val="24"/>
              </w:rPr>
              <w:t>31,712.08</w:t>
            </w:r>
            <w:r>
              <w:rPr>
                <w:rFonts w:ascii="Arial Narrow"/>
                <w:sz w:val="24"/>
              </w:rPr>
            </w:r>
          </w:p>
        </w:tc>
      </w:tr>
      <w:tr>
        <w:trPr>
          <w:trHeight w:val="397"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住房公积金</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6"/>
              <w:jc w:val="right"/>
              <w:rPr>
                <w:rFonts w:ascii="Arial Narrow" w:hAnsi="Arial Narrow" w:cs="Arial Narrow" w:eastAsia="Arial Narrow" w:hint="default"/>
                <w:sz w:val="24"/>
                <w:szCs w:val="24"/>
              </w:rPr>
            </w:pPr>
            <w:r>
              <w:rPr>
                <w:rFonts w:ascii="Arial Narrow"/>
                <w:spacing w:val="-1"/>
                <w:w w:val="95"/>
                <w:sz w:val="24"/>
              </w:rPr>
              <w:t>2,464,356.38</w:t>
            </w:r>
            <w:r>
              <w:rPr>
                <w:rFonts w:ascii="Arial Narrow"/>
                <w:sz w:val="24"/>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5"/>
              <w:jc w:val="right"/>
              <w:rPr>
                <w:rFonts w:ascii="Arial Narrow" w:hAnsi="Arial Narrow" w:cs="Arial Narrow" w:eastAsia="Arial Narrow" w:hint="default"/>
                <w:sz w:val="24"/>
                <w:szCs w:val="24"/>
              </w:rPr>
            </w:pPr>
            <w:r>
              <w:rPr>
                <w:rFonts w:ascii="Arial Narrow"/>
                <w:spacing w:val="-1"/>
                <w:w w:val="95"/>
                <w:sz w:val="24"/>
              </w:rPr>
              <w:t>5,099,917.71</w:t>
            </w:r>
            <w:r>
              <w:rPr>
                <w:rFonts w:ascii="Arial Narrow"/>
                <w:sz w:val="24"/>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2"/>
              <w:jc w:val="right"/>
              <w:rPr>
                <w:rFonts w:ascii="Arial Narrow" w:hAnsi="Arial Narrow" w:cs="Arial Narrow" w:eastAsia="Arial Narrow" w:hint="default"/>
                <w:sz w:val="24"/>
                <w:szCs w:val="24"/>
              </w:rPr>
            </w:pPr>
            <w:r>
              <w:rPr>
                <w:rFonts w:ascii="Arial Narrow"/>
                <w:spacing w:val="-1"/>
                <w:w w:val="95"/>
                <w:sz w:val="24"/>
              </w:rPr>
              <w:t>4,325,097.87</w:t>
            </w:r>
            <w:r>
              <w:rPr>
                <w:rFonts w:ascii="Arial Narrow"/>
                <w:sz w:val="24"/>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Arial Narrow" w:hAnsi="Arial Narrow" w:cs="Arial Narrow" w:eastAsia="Arial Narrow" w:hint="default"/>
                <w:sz w:val="24"/>
                <w:szCs w:val="24"/>
              </w:rPr>
            </w:pPr>
            <w:r>
              <w:rPr>
                <w:rFonts w:ascii="Arial Narrow"/>
                <w:spacing w:val="-1"/>
                <w:w w:val="95"/>
                <w:sz w:val="24"/>
              </w:rPr>
              <w:t>3,239,176.22</w:t>
            </w:r>
            <w:r>
              <w:rPr>
                <w:rFonts w:ascii="Arial Narrow"/>
                <w:sz w:val="24"/>
              </w:rPr>
            </w:r>
          </w:p>
        </w:tc>
      </w:tr>
      <w:tr>
        <w:trPr>
          <w:trHeight w:val="397"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12"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工会经费和职工教育经费</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6"/>
              <w:jc w:val="right"/>
              <w:rPr>
                <w:rFonts w:ascii="Arial Narrow" w:hAnsi="Arial Narrow" w:cs="Arial Narrow" w:eastAsia="Arial Narrow" w:hint="default"/>
                <w:sz w:val="24"/>
                <w:szCs w:val="24"/>
              </w:rPr>
            </w:pPr>
            <w:r>
              <w:rPr>
                <w:rFonts w:ascii="Arial Narrow"/>
                <w:spacing w:val="-1"/>
                <w:w w:val="95"/>
                <w:sz w:val="24"/>
              </w:rPr>
              <w:t>1,717,340.71</w:t>
            </w:r>
            <w:r>
              <w:rPr>
                <w:rFonts w:ascii="Arial Narrow"/>
                <w:sz w:val="24"/>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6"/>
              <w:jc w:val="right"/>
              <w:rPr>
                <w:rFonts w:ascii="Arial Narrow" w:hAnsi="Arial Narrow" w:cs="Arial Narrow" w:eastAsia="Arial Narrow" w:hint="default"/>
                <w:sz w:val="24"/>
                <w:szCs w:val="24"/>
              </w:rPr>
            </w:pPr>
            <w:r>
              <w:rPr>
                <w:rFonts w:ascii="Arial Narrow"/>
                <w:spacing w:val="-3"/>
                <w:sz w:val="24"/>
              </w:rPr>
              <w:t>4,116,001.69</w:t>
            </w:r>
            <w:r>
              <w:rPr>
                <w:rFonts w:ascii="Arial Narrow"/>
                <w:sz w:val="24"/>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2"/>
              <w:jc w:val="right"/>
              <w:rPr>
                <w:rFonts w:ascii="Arial Narrow" w:hAnsi="Arial Narrow" w:cs="Arial Narrow" w:eastAsia="Arial Narrow" w:hint="default"/>
                <w:sz w:val="24"/>
                <w:szCs w:val="24"/>
              </w:rPr>
            </w:pPr>
            <w:r>
              <w:rPr>
                <w:rFonts w:ascii="Arial Narrow"/>
                <w:spacing w:val="-1"/>
                <w:w w:val="95"/>
                <w:sz w:val="24"/>
              </w:rPr>
              <w:t>3,509,767.16</w:t>
            </w:r>
            <w:r>
              <w:rPr>
                <w:rFonts w:ascii="Arial Narrow"/>
                <w:sz w:val="24"/>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
              <w:jc w:val="right"/>
              <w:rPr>
                <w:rFonts w:ascii="Arial Narrow" w:hAnsi="Arial Narrow" w:cs="Arial Narrow" w:eastAsia="Arial Narrow" w:hint="default"/>
                <w:sz w:val="24"/>
                <w:szCs w:val="24"/>
              </w:rPr>
            </w:pPr>
            <w:r>
              <w:rPr>
                <w:rFonts w:ascii="Arial Narrow"/>
                <w:spacing w:val="-1"/>
                <w:w w:val="95"/>
                <w:sz w:val="24"/>
              </w:rPr>
              <w:t>2,323,575.24</w:t>
            </w:r>
            <w:r>
              <w:rPr>
                <w:rFonts w:ascii="Arial Narrow"/>
                <w:sz w:val="24"/>
              </w:rPr>
            </w:r>
          </w:p>
        </w:tc>
      </w:tr>
      <w:tr>
        <w:trPr>
          <w:trHeight w:val="391"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非货币性福利</w:t>
            </w:r>
          </w:p>
        </w:tc>
        <w:tc>
          <w:tcPr>
            <w:tcW w:w="154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
        </w:tc>
      </w:tr>
      <w:tr>
        <w:trPr>
          <w:trHeight w:val="403"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19"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因解除劳动关系给予的补偿</w:t>
            </w:r>
          </w:p>
        </w:tc>
        <w:tc>
          <w:tcPr>
            <w:tcW w:w="154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4"/>
              <w:jc w:val="right"/>
              <w:rPr>
                <w:rFonts w:ascii="Arial Narrow" w:hAnsi="Arial Narrow" w:cs="Arial Narrow" w:eastAsia="Arial Narrow" w:hint="default"/>
                <w:sz w:val="24"/>
                <w:szCs w:val="24"/>
              </w:rPr>
            </w:pPr>
            <w:r>
              <w:rPr>
                <w:rFonts w:ascii="Arial Narrow"/>
                <w:spacing w:val="-1"/>
                <w:w w:val="95"/>
                <w:sz w:val="24"/>
              </w:rPr>
              <w:t>156,462.00</w:t>
            </w:r>
            <w:r>
              <w:rPr>
                <w:rFonts w:ascii="Arial Narrow"/>
                <w:sz w:val="24"/>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2"/>
              <w:jc w:val="right"/>
              <w:rPr>
                <w:rFonts w:ascii="Arial Narrow" w:hAnsi="Arial Narrow" w:cs="Arial Narrow" w:eastAsia="Arial Narrow" w:hint="default"/>
                <w:sz w:val="24"/>
                <w:szCs w:val="24"/>
              </w:rPr>
            </w:pPr>
            <w:r>
              <w:rPr>
                <w:rFonts w:ascii="Arial Narrow"/>
                <w:spacing w:val="-1"/>
                <w:w w:val="95"/>
                <w:sz w:val="24"/>
              </w:rPr>
              <w:t>156,462.00</w:t>
            </w:r>
            <w:r>
              <w:rPr>
                <w:rFonts w:ascii="Arial Narrow"/>
                <w:sz w:val="24"/>
              </w:rPr>
            </w:r>
          </w:p>
        </w:tc>
        <w:tc>
          <w:tcPr>
            <w:tcW w:w="1425" w:type="dxa"/>
            <w:tcBorders>
              <w:top w:val="nil" w:sz="6" w:space="0" w:color="auto"/>
              <w:left w:val="nil" w:sz="6" w:space="0" w:color="auto"/>
              <w:bottom w:val="nil" w:sz="6" w:space="0" w:color="auto"/>
              <w:right w:val="nil" w:sz="6" w:space="0" w:color="auto"/>
            </w:tcBorders>
          </w:tcPr>
          <w:p>
            <w:pPr/>
          </w:p>
        </w:tc>
      </w:tr>
      <w:tr>
        <w:trPr>
          <w:trHeight w:val="397"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4"/>
              <w:jc w:val="right"/>
              <w:rPr>
                <w:rFonts w:ascii="Arial Narrow" w:hAnsi="Arial Narrow" w:cs="Arial Narrow" w:eastAsia="Arial Narrow" w:hint="default"/>
                <w:sz w:val="24"/>
                <w:szCs w:val="24"/>
              </w:rPr>
            </w:pPr>
            <w:r>
              <w:rPr>
                <w:rFonts w:ascii="Arial Narrow"/>
                <w:spacing w:val="-1"/>
                <w:w w:val="95"/>
                <w:sz w:val="24"/>
              </w:rPr>
              <w:t>7,787.00</w:t>
            </w:r>
            <w:r>
              <w:rPr>
                <w:rFonts w:ascii="Arial Narrow"/>
                <w:sz w:val="24"/>
              </w:rPr>
            </w:r>
          </w:p>
        </w:tc>
        <w:tc>
          <w:tcPr>
            <w:tcW w:w="152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1"/>
              <w:jc w:val="right"/>
              <w:rPr>
                <w:rFonts w:ascii="Arial Narrow" w:hAnsi="Arial Narrow" w:cs="Arial Narrow" w:eastAsia="Arial Narrow" w:hint="default"/>
                <w:sz w:val="24"/>
                <w:szCs w:val="24"/>
              </w:rPr>
            </w:pPr>
            <w:r>
              <w:rPr>
                <w:rFonts w:ascii="Arial Narrow"/>
                <w:spacing w:val="-1"/>
                <w:w w:val="95"/>
                <w:sz w:val="24"/>
              </w:rPr>
              <w:t>7,787.00</w:t>
            </w:r>
            <w:r>
              <w:rPr>
                <w:rFonts w:ascii="Arial Narrow"/>
                <w:sz w:val="24"/>
              </w:rPr>
            </w:r>
          </w:p>
        </w:tc>
        <w:tc>
          <w:tcPr>
            <w:tcW w:w="1425" w:type="dxa"/>
            <w:tcBorders>
              <w:top w:val="nil" w:sz="6" w:space="0" w:color="auto"/>
              <w:left w:val="nil" w:sz="6" w:space="0" w:color="auto"/>
              <w:bottom w:val="nil" w:sz="6" w:space="0" w:color="auto"/>
              <w:right w:val="nil" w:sz="6" w:space="0" w:color="auto"/>
            </w:tcBorders>
          </w:tcPr>
          <w:p>
            <w:pPr/>
          </w:p>
        </w:tc>
      </w:tr>
      <w:tr>
        <w:trPr>
          <w:trHeight w:val="396" w:hRule="exact"/>
        </w:trPr>
        <w:tc>
          <w:tcPr>
            <w:tcW w:w="3270" w:type="dxa"/>
            <w:tcBorders>
              <w:top w:val="nil" w:sz="6" w:space="0" w:color="auto"/>
              <w:left w:val="nil" w:sz="6" w:space="0" w:color="auto"/>
              <w:bottom w:val="single" w:sz="4" w:space="0" w:color="000000"/>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pacing w:val="-7"/>
                <w:sz w:val="24"/>
                <w:szCs w:val="24"/>
              </w:rPr>
              <w:t>其中：以现金结算的股份支付</w:t>
            </w:r>
            <w:r>
              <w:rPr>
                <w:rFonts w:ascii="方正姚体" w:hAnsi="方正姚体" w:cs="方正姚体" w:eastAsia="方正姚体" w:hint="default"/>
                <w:sz w:val="24"/>
                <w:szCs w:val="24"/>
              </w:rPr>
            </w:r>
          </w:p>
        </w:tc>
        <w:tc>
          <w:tcPr>
            <w:tcW w:w="1547" w:type="dxa"/>
            <w:tcBorders>
              <w:top w:val="nil" w:sz="6" w:space="0" w:color="auto"/>
              <w:left w:val="nil" w:sz="6" w:space="0" w:color="auto"/>
              <w:bottom w:val="single" w:sz="4" w:space="0" w:color="000000"/>
              <w:right w:val="nil" w:sz="6" w:space="0" w:color="auto"/>
            </w:tcBorders>
          </w:tcPr>
          <w:p>
            <w:pPr/>
          </w:p>
        </w:tc>
        <w:tc>
          <w:tcPr>
            <w:tcW w:w="1522" w:type="dxa"/>
            <w:tcBorders>
              <w:top w:val="nil" w:sz="6" w:space="0" w:color="auto"/>
              <w:left w:val="nil" w:sz="6" w:space="0" w:color="auto"/>
              <w:bottom w:val="single" w:sz="4" w:space="0" w:color="000000"/>
              <w:right w:val="nil" w:sz="6" w:space="0" w:color="auto"/>
            </w:tcBorders>
          </w:tcPr>
          <w:p>
            <w:pPr/>
          </w:p>
        </w:tc>
        <w:tc>
          <w:tcPr>
            <w:tcW w:w="1578" w:type="dxa"/>
            <w:tcBorders>
              <w:top w:val="nil" w:sz="6" w:space="0" w:color="auto"/>
              <w:left w:val="nil" w:sz="6" w:space="0" w:color="auto"/>
              <w:bottom w:val="single" w:sz="4" w:space="0" w:color="000000"/>
              <w:right w:val="nil" w:sz="6" w:space="0" w:color="auto"/>
            </w:tcBorders>
          </w:tcPr>
          <w:p>
            <w:pPr/>
          </w:p>
        </w:tc>
        <w:tc>
          <w:tcPr>
            <w:tcW w:w="1425"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270" w:type="dxa"/>
            <w:tcBorders>
              <w:top w:val="single" w:sz="4" w:space="0" w:color="000000"/>
              <w:left w:val="nil" w:sz="6" w:space="0" w:color="auto"/>
              <w:bottom w:val="single" w:sz="8" w:space="0" w:color="000000"/>
              <w:right w:val="nil" w:sz="6" w:space="0" w:color="auto"/>
            </w:tcBorders>
          </w:tcPr>
          <w:p>
            <w:pPr>
              <w:pStyle w:val="TableParagraph"/>
              <w:tabs>
                <w:tab w:pos="496" w:val="left" w:leader="none"/>
              </w:tabs>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154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75"/>
              <w:jc w:val="right"/>
              <w:rPr>
                <w:rFonts w:ascii="Arial Narrow" w:hAnsi="Arial Narrow" w:cs="Arial Narrow" w:eastAsia="Arial Narrow" w:hint="default"/>
                <w:sz w:val="24"/>
                <w:szCs w:val="24"/>
              </w:rPr>
            </w:pPr>
            <w:r>
              <w:rPr>
                <w:rFonts w:ascii="Arial Narrow"/>
                <w:b/>
                <w:spacing w:val="-1"/>
                <w:w w:val="95"/>
                <w:sz w:val="24"/>
              </w:rPr>
              <w:t>10,670,225.48</w:t>
            </w:r>
            <w:r>
              <w:rPr>
                <w:rFonts w:ascii="Arial Narrow"/>
                <w:sz w:val="24"/>
              </w:rPr>
            </w:r>
          </w:p>
        </w:tc>
        <w:tc>
          <w:tcPr>
            <w:tcW w:w="152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74"/>
              <w:jc w:val="right"/>
              <w:rPr>
                <w:rFonts w:ascii="Arial Narrow" w:hAnsi="Arial Narrow" w:cs="Arial Narrow" w:eastAsia="Arial Narrow" w:hint="default"/>
                <w:sz w:val="24"/>
                <w:szCs w:val="24"/>
              </w:rPr>
            </w:pPr>
            <w:r>
              <w:rPr>
                <w:rFonts w:ascii="Arial Narrow"/>
                <w:b/>
                <w:spacing w:val="-1"/>
                <w:sz w:val="24"/>
              </w:rPr>
              <w:t>288,482,725.36</w:t>
            </w:r>
            <w:r>
              <w:rPr>
                <w:rFonts w:ascii="Arial Narrow"/>
                <w:sz w:val="24"/>
              </w:rPr>
            </w:r>
          </w:p>
        </w:tc>
        <w:tc>
          <w:tcPr>
            <w:tcW w:w="157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30"/>
              <w:jc w:val="right"/>
              <w:rPr>
                <w:rFonts w:ascii="Arial Narrow" w:hAnsi="Arial Narrow" w:cs="Arial Narrow" w:eastAsia="Arial Narrow" w:hint="default"/>
                <w:sz w:val="24"/>
                <w:szCs w:val="24"/>
              </w:rPr>
            </w:pPr>
            <w:r>
              <w:rPr>
                <w:rFonts w:ascii="Arial Narrow"/>
                <w:b/>
                <w:spacing w:val="-1"/>
                <w:sz w:val="24"/>
              </w:rPr>
              <w:t>288,463,108.45</w:t>
            </w:r>
            <w:r>
              <w:rPr>
                <w:rFonts w:ascii="Arial Narrow"/>
                <w:sz w:val="24"/>
              </w:rPr>
            </w:r>
          </w:p>
        </w:tc>
        <w:tc>
          <w:tcPr>
            <w:tcW w:w="142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3"/>
              <w:jc w:val="right"/>
              <w:rPr>
                <w:rFonts w:ascii="Arial Narrow" w:hAnsi="Arial Narrow" w:cs="Arial Narrow" w:eastAsia="Arial Narrow" w:hint="default"/>
                <w:sz w:val="24"/>
                <w:szCs w:val="24"/>
              </w:rPr>
            </w:pPr>
            <w:r>
              <w:rPr>
                <w:rFonts w:ascii="Arial Narrow"/>
                <w:b/>
                <w:spacing w:val="-1"/>
                <w:w w:val="95"/>
                <w:sz w:val="24"/>
              </w:rPr>
              <w:t>10,689,842.39</w:t>
            </w:r>
            <w:r>
              <w:rPr>
                <w:rFonts w:ascii="Arial Narrow"/>
                <w:sz w:val="24"/>
              </w:rPr>
            </w:r>
          </w:p>
        </w:tc>
      </w:tr>
    </w:tbl>
    <w:p>
      <w:pPr>
        <w:pStyle w:val="BodyText"/>
        <w:spacing w:line="240" w:lineRule="auto" w:before="30"/>
        <w:ind w:right="2699"/>
        <w:jc w:val="left"/>
        <w:rPr>
          <w:rFonts w:ascii="方正姚体" w:hAnsi="方正姚体" w:cs="方正姚体" w:eastAsia="方正姚体" w:hint="default"/>
        </w:rPr>
      </w:pPr>
      <w:r>
        <w:rPr>
          <w:rFonts w:ascii="方正姚体" w:hAnsi="方正姚体" w:cs="方正姚体" w:eastAsia="方正姚体" w:hint="default"/>
        </w:rPr>
        <w:t>说明：</w:t>
      </w:r>
    </w:p>
    <w:p>
      <w:pPr>
        <w:pStyle w:val="BodyText"/>
        <w:spacing w:line="240" w:lineRule="auto" w:before="172"/>
        <w:ind w:right="269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）应付职工薪酬期末余额中无拖欠性质的应付薪酬。</w:t>
      </w:r>
    </w:p>
    <w:p>
      <w:pPr>
        <w:pStyle w:val="BodyText"/>
        <w:spacing w:line="240" w:lineRule="auto" w:before="156"/>
        <w:ind w:right="62"/>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）本公司期末应付职工的工资、奖金、津贴和补贴预计在 </w:t>
      </w:r>
      <w:r>
        <w:rPr>
          <w:rFonts w:ascii="Courier New" w:hAnsi="Courier New" w:cs="Courier New" w:eastAsia="Courier New" w:hint="default"/>
        </w:rPr>
        <w:t>2010</w:t>
      </w:r>
      <w:r>
        <w:rPr>
          <w:rFonts w:ascii="Courier New" w:hAnsi="Courier New" w:cs="Courier New" w:eastAsia="Courier New" w:hint="default"/>
          <w:spacing w:val="-123"/>
        </w:rPr>
        <w:t> </w:t>
      </w:r>
      <w:r>
        <w:rPr>
          <w:rFonts w:ascii="方正姚体" w:hAnsi="方正姚体" w:cs="方正姚体" w:eastAsia="方正姚体" w:hint="default"/>
        </w:rPr>
        <w:t>年全部发放。</w:t>
      </w:r>
    </w:p>
    <w:p>
      <w:pPr>
        <w:pStyle w:val="BodyText"/>
        <w:spacing w:line="240" w:lineRule="auto" w:before="134"/>
        <w:ind w:left="224" w:right="8316"/>
        <w:jc w:val="center"/>
        <w:rPr>
          <w:rFonts w:ascii="方正姚体" w:hAnsi="方正姚体" w:cs="方正姚体" w:eastAsia="方正姚体" w:hint="default"/>
        </w:rPr>
      </w:pPr>
      <w:r>
        <w:rPr>
          <w:rFonts w:ascii="Arial Narrow" w:hAnsi="Arial Narrow" w:cs="Arial Narrow" w:eastAsia="Arial Narrow" w:hint="default"/>
        </w:rPr>
        <w:t>26</w:t>
      </w:r>
      <w:r>
        <w:rPr>
          <w:rFonts w:ascii="方正姚体" w:hAnsi="方正姚体" w:cs="方正姚体" w:eastAsia="方正姚体" w:hint="default"/>
        </w:rPr>
        <w:t>、应交税费</w:t>
      </w:r>
    </w:p>
    <w:p>
      <w:pPr>
        <w:spacing w:line="240" w:lineRule="auto" w:before="10"/>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3040"/>
        <w:gridCol w:w="3567"/>
        <w:gridCol w:w="2566"/>
      </w:tblGrid>
      <w:tr>
        <w:trPr>
          <w:trHeight w:val="409" w:hRule="exact"/>
        </w:trPr>
        <w:tc>
          <w:tcPr>
            <w:tcW w:w="3040" w:type="dxa"/>
            <w:tcBorders>
              <w:top w:val="single" w:sz="8" w:space="0" w:color="000000"/>
              <w:left w:val="nil" w:sz="6" w:space="0" w:color="auto"/>
              <w:bottom w:val="single" w:sz="4" w:space="0" w:color="000000"/>
              <w:right w:val="nil" w:sz="6" w:space="0" w:color="auto"/>
            </w:tcBorders>
          </w:tcPr>
          <w:p>
            <w:pPr>
              <w:pStyle w:val="TableParagraph"/>
              <w:tabs>
                <w:tab w:pos="587" w:val="left" w:leader="none"/>
              </w:tabs>
              <w:spacing w:line="318"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税</w:t>
              <w:tab/>
              <w:t>项</w:t>
            </w:r>
          </w:p>
        </w:tc>
        <w:tc>
          <w:tcPr>
            <w:tcW w:w="3567"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right="73"/>
              <w:jc w:val="center"/>
              <w:rPr>
                <w:rFonts w:ascii="Arial Narrow" w:hAnsi="Arial Narrow" w:cs="Arial Narrow" w:eastAsia="Arial Narrow" w:hint="default"/>
                <w:sz w:val="24"/>
                <w:szCs w:val="24"/>
              </w:rPr>
            </w:pPr>
            <w:r>
              <w:rPr>
                <w:rFonts w:ascii="Arial Narrow"/>
                <w:b/>
                <w:sz w:val="24"/>
              </w:rPr>
              <w:t>2009.12.31</w:t>
            </w:r>
            <w:r>
              <w:rPr>
                <w:rFonts w:ascii="Arial Narrow"/>
                <w:sz w:val="24"/>
              </w:rPr>
            </w:r>
          </w:p>
        </w:tc>
        <w:tc>
          <w:tcPr>
            <w:tcW w:w="2566"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514" w:right="0"/>
              <w:jc w:val="left"/>
              <w:rPr>
                <w:rFonts w:ascii="Arial Narrow" w:hAnsi="Arial Narrow" w:cs="Arial Narrow" w:eastAsia="Arial Narrow" w:hint="default"/>
                <w:sz w:val="24"/>
                <w:szCs w:val="24"/>
              </w:rPr>
            </w:pPr>
            <w:r>
              <w:rPr>
                <w:rFonts w:ascii="Arial Narrow"/>
                <w:b/>
                <w:sz w:val="24"/>
              </w:rPr>
              <w:t>2008.12.31</w:t>
            </w:r>
            <w:r>
              <w:rPr>
                <w:rFonts w:ascii="Arial Narrow"/>
                <w:sz w:val="24"/>
              </w:rPr>
            </w:r>
          </w:p>
        </w:tc>
      </w:tr>
      <w:tr>
        <w:trPr>
          <w:trHeight w:val="418" w:hRule="exact"/>
        </w:trPr>
        <w:tc>
          <w:tcPr>
            <w:tcW w:w="3040" w:type="dxa"/>
            <w:tcBorders>
              <w:top w:val="single" w:sz="4" w:space="0" w:color="000000"/>
              <w:left w:val="nil" w:sz="6" w:space="0" w:color="auto"/>
              <w:bottom w:val="nil" w:sz="6" w:space="0" w:color="auto"/>
              <w:right w:val="nil" w:sz="6" w:space="0" w:color="auto"/>
            </w:tcBorders>
          </w:tcPr>
          <w:p>
            <w:pPr>
              <w:pStyle w:val="TableParagraph"/>
              <w:spacing w:line="322"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增值税</w:t>
            </w:r>
          </w:p>
        </w:tc>
        <w:tc>
          <w:tcPr>
            <w:tcW w:w="3567"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512"/>
              <w:jc w:val="right"/>
              <w:rPr>
                <w:rFonts w:ascii="Arial Narrow" w:hAnsi="Arial Narrow" w:cs="Arial Narrow" w:eastAsia="Arial Narrow" w:hint="default"/>
                <w:sz w:val="24"/>
                <w:szCs w:val="24"/>
              </w:rPr>
            </w:pPr>
            <w:r>
              <w:rPr>
                <w:rFonts w:ascii="Arial Narrow"/>
                <w:w w:val="95"/>
                <w:sz w:val="24"/>
              </w:rPr>
              <w:t>10,683,507.97</w:t>
            </w:r>
            <w:r>
              <w:rPr>
                <w:rFonts w:ascii="Arial Narrow"/>
                <w:sz w:val="24"/>
              </w:rPr>
            </w:r>
          </w:p>
        </w:tc>
        <w:tc>
          <w:tcPr>
            <w:tcW w:w="256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33"/>
              <w:jc w:val="right"/>
              <w:rPr>
                <w:rFonts w:ascii="Arial Narrow" w:hAnsi="Arial Narrow" w:cs="Arial Narrow" w:eastAsia="Arial Narrow" w:hint="default"/>
                <w:sz w:val="24"/>
                <w:szCs w:val="24"/>
              </w:rPr>
            </w:pPr>
            <w:r>
              <w:rPr>
                <w:rFonts w:ascii="Arial Narrow"/>
                <w:w w:val="95"/>
                <w:sz w:val="24"/>
              </w:rPr>
              <w:t>26,326,534.03</w:t>
            </w:r>
            <w:r>
              <w:rPr>
                <w:rFonts w:ascii="Arial Narrow"/>
                <w:sz w:val="24"/>
              </w:rPr>
            </w:r>
          </w:p>
        </w:tc>
      </w:tr>
      <w:tr>
        <w:trPr>
          <w:trHeight w:val="413"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319"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营业税</w:t>
            </w:r>
          </w:p>
        </w:tc>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13"/>
              <w:jc w:val="right"/>
              <w:rPr>
                <w:rFonts w:ascii="Arial Narrow" w:hAnsi="Arial Narrow" w:cs="Arial Narrow" w:eastAsia="Arial Narrow" w:hint="default"/>
                <w:sz w:val="24"/>
                <w:szCs w:val="24"/>
              </w:rPr>
            </w:pPr>
            <w:r>
              <w:rPr>
                <w:rFonts w:ascii="Arial Narrow"/>
                <w:spacing w:val="-1"/>
                <w:w w:val="95"/>
                <w:sz w:val="24"/>
              </w:rPr>
              <w:t>47,155.37</w:t>
            </w:r>
            <w:r>
              <w:rPr>
                <w:rFonts w:ascii="Arial Narrow"/>
                <w:sz w:val="24"/>
              </w:rPr>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Arial Narrow" w:hAnsi="Arial Narrow" w:cs="Arial Narrow" w:eastAsia="Arial Narrow" w:hint="default"/>
                <w:sz w:val="24"/>
                <w:szCs w:val="24"/>
              </w:rPr>
            </w:pPr>
            <w:r>
              <w:rPr>
                <w:rFonts w:ascii="Arial Narrow"/>
                <w:spacing w:val="-1"/>
                <w:w w:val="95"/>
                <w:sz w:val="24"/>
              </w:rPr>
              <w:t>105,247.04</w:t>
            </w:r>
            <w:r>
              <w:rPr>
                <w:rFonts w:ascii="Arial Narrow"/>
                <w:sz w:val="24"/>
              </w:rPr>
            </w:r>
          </w:p>
        </w:tc>
      </w:tr>
      <w:tr>
        <w:trPr>
          <w:trHeight w:val="415"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322"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城市维护建设税</w:t>
            </w:r>
          </w:p>
        </w:tc>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13"/>
              <w:jc w:val="right"/>
              <w:rPr>
                <w:rFonts w:ascii="Arial Narrow" w:hAnsi="Arial Narrow" w:cs="Arial Narrow" w:eastAsia="Arial Narrow" w:hint="default"/>
                <w:sz w:val="24"/>
                <w:szCs w:val="24"/>
              </w:rPr>
            </w:pPr>
            <w:r>
              <w:rPr>
                <w:rFonts w:ascii="Arial Narrow"/>
                <w:spacing w:val="-1"/>
                <w:w w:val="95"/>
                <w:sz w:val="24"/>
              </w:rPr>
              <w:t>9,301.41</w:t>
            </w:r>
            <w:r>
              <w:rPr>
                <w:rFonts w:ascii="Arial Narrow"/>
                <w:sz w:val="24"/>
              </w:rPr>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5"/>
              <w:jc w:val="right"/>
              <w:rPr>
                <w:rFonts w:ascii="Arial Narrow" w:hAnsi="Arial Narrow" w:cs="Arial Narrow" w:eastAsia="Arial Narrow" w:hint="default"/>
                <w:sz w:val="24"/>
                <w:szCs w:val="24"/>
              </w:rPr>
            </w:pPr>
            <w:r>
              <w:rPr>
                <w:rFonts w:ascii="Arial Narrow"/>
                <w:spacing w:val="-1"/>
                <w:w w:val="95"/>
                <w:sz w:val="24"/>
              </w:rPr>
              <w:t>523,696.09</w:t>
            </w:r>
            <w:r>
              <w:rPr>
                <w:rFonts w:ascii="Arial Narrow"/>
                <w:sz w:val="24"/>
              </w:rPr>
            </w:r>
          </w:p>
        </w:tc>
      </w:tr>
      <w:tr>
        <w:trPr>
          <w:trHeight w:val="415"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322"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教育费附加</w:t>
            </w:r>
          </w:p>
        </w:tc>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13"/>
              <w:jc w:val="right"/>
              <w:rPr>
                <w:rFonts w:ascii="Arial Narrow" w:hAnsi="Arial Narrow" w:cs="Arial Narrow" w:eastAsia="Arial Narrow" w:hint="default"/>
                <w:sz w:val="24"/>
                <w:szCs w:val="24"/>
              </w:rPr>
            </w:pPr>
            <w:r>
              <w:rPr>
                <w:rFonts w:ascii="Arial Narrow"/>
                <w:spacing w:val="-1"/>
                <w:w w:val="95"/>
                <w:sz w:val="24"/>
              </w:rPr>
              <w:t>6,687.60</w:t>
            </w:r>
            <w:r>
              <w:rPr>
                <w:rFonts w:ascii="Arial Narrow"/>
                <w:sz w:val="24"/>
              </w:rPr>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5"/>
              <w:jc w:val="right"/>
              <w:rPr>
                <w:rFonts w:ascii="Arial Narrow" w:hAnsi="Arial Narrow" w:cs="Arial Narrow" w:eastAsia="Arial Narrow" w:hint="default"/>
                <w:sz w:val="24"/>
                <w:szCs w:val="24"/>
              </w:rPr>
            </w:pPr>
            <w:r>
              <w:rPr>
                <w:rFonts w:ascii="Arial Narrow"/>
                <w:spacing w:val="-1"/>
                <w:w w:val="95"/>
                <w:sz w:val="24"/>
              </w:rPr>
              <w:t>301,046.49</w:t>
            </w:r>
            <w:r>
              <w:rPr>
                <w:rFonts w:ascii="Arial Narrow"/>
                <w:sz w:val="24"/>
              </w:rPr>
            </w:r>
          </w:p>
        </w:tc>
      </w:tr>
      <w:tr>
        <w:trPr>
          <w:trHeight w:val="415"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322"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所得税</w:t>
            </w:r>
          </w:p>
        </w:tc>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12"/>
              <w:jc w:val="right"/>
              <w:rPr>
                <w:rFonts w:ascii="Arial Narrow" w:hAnsi="Arial Narrow" w:cs="Arial Narrow" w:eastAsia="Arial Narrow" w:hint="default"/>
                <w:sz w:val="24"/>
                <w:szCs w:val="24"/>
              </w:rPr>
            </w:pPr>
            <w:r>
              <w:rPr>
                <w:rFonts w:ascii="Arial Narrow"/>
                <w:spacing w:val="-1"/>
                <w:w w:val="95"/>
                <w:sz w:val="24"/>
              </w:rPr>
              <w:t>872,935.08</w:t>
            </w:r>
            <w:r>
              <w:rPr>
                <w:rFonts w:ascii="Arial Narrow"/>
                <w:sz w:val="24"/>
              </w:rPr>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5"/>
              <w:jc w:val="right"/>
              <w:rPr>
                <w:rFonts w:ascii="Arial Narrow" w:hAnsi="Arial Narrow" w:cs="Arial Narrow" w:eastAsia="Arial Narrow" w:hint="default"/>
                <w:sz w:val="24"/>
                <w:szCs w:val="24"/>
              </w:rPr>
            </w:pPr>
            <w:r>
              <w:rPr>
                <w:rFonts w:ascii="Arial Narrow"/>
                <w:spacing w:val="-1"/>
                <w:w w:val="95"/>
                <w:sz w:val="24"/>
              </w:rPr>
              <w:t>-9,570,559.87</w:t>
            </w:r>
            <w:r>
              <w:rPr>
                <w:rFonts w:ascii="Arial Narrow"/>
                <w:sz w:val="24"/>
              </w:rPr>
            </w:r>
          </w:p>
        </w:tc>
      </w:tr>
      <w:tr>
        <w:trPr>
          <w:trHeight w:val="415"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322"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个人所得税</w:t>
            </w:r>
          </w:p>
        </w:tc>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13"/>
              <w:jc w:val="right"/>
              <w:rPr>
                <w:rFonts w:ascii="Arial Narrow" w:hAnsi="Arial Narrow" w:cs="Arial Narrow" w:eastAsia="Arial Narrow" w:hint="default"/>
                <w:sz w:val="24"/>
                <w:szCs w:val="24"/>
              </w:rPr>
            </w:pPr>
            <w:r>
              <w:rPr>
                <w:rFonts w:ascii="Arial Narrow"/>
                <w:spacing w:val="-1"/>
                <w:w w:val="95"/>
                <w:sz w:val="24"/>
              </w:rPr>
              <w:t>144,224.59</w:t>
            </w:r>
            <w:r>
              <w:rPr>
                <w:rFonts w:ascii="Arial Narrow"/>
                <w:sz w:val="24"/>
              </w:rPr>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5"/>
              <w:jc w:val="right"/>
              <w:rPr>
                <w:rFonts w:ascii="Arial Narrow" w:hAnsi="Arial Narrow" w:cs="Arial Narrow" w:eastAsia="Arial Narrow" w:hint="default"/>
                <w:sz w:val="24"/>
                <w:szCs w:val="24"/>
              </w:rPr>
            </w:pPr>
            <w:r>
              <w:rPr>
                <w:rFonts w:ascii="Arial Narrow"/>
                <w:spacing w:val="-1"/>
                <w:w w:val="95"/>
                <w:sz w:val="24"/>
              </w:rPr>
              <w:t>105,795.72</w:t>
            </w:r>
            <w:r>
              <w:rPr>
                <w:rFonts w:ascii="Arial Narrow"/>
                <w:sz w:val="24"/>
              </w:rPr>
            </w:r>
          </w:p>
        </w:tc>
      </w:tr>
      <w:tr>
        <w:trPr>
          <w:trHeight w:val="415"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321"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房产税</w:t>
            </w:r>
          </w:p>
        </w:tc>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13"/>
              <w:jc w:val="right"/>
              <w:rPr>
                <w:rFonts w:ascii="Arial Narrow" w:hAnsi="Arial Narrow" w:cs="Arial Narrow" w:eastAsia="Arial Narrow" w:hint="default"/>
                <w:sz w:val="24"/>
                <w:szCs w:val="24"/>
              </w:rPr>
            </w:pPr>
            <w:r>
              <w:rPr>
                <w:rFonts w:ascii="Arial Narrow"/>
                <w:spacing w:val="-1"/>
                <w:w w:val="95"/>
                <w:sz w:val="24"/>
              </w:rPr>
              <w:t>15,702.00</w:t>
            </w:r>
            <w:r>
              <w:rPr>
                <w:rFonts w:ascii="Arial Narrow"/>
                <w:sz w:val="24"/>
              </w:rPr>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5"/>
              <w:jc w:val="right"/>
              <w:rPr>
                <w:rFonts w:ascii="Arial Narrow" w:hAnsi="Arial Narrow" w:cs="Arial Narrow" w:eastAsia="Arial Narrow" w:hint="default"/>
                <w:sz w:val="24"/>
                <w:szCs w:val="24"/>
              </w:rPr>
            </w:pPr>
            <w:r>
              <w:rPr>
                <w:rFonts w:ascii="Arial Narrow"/>
                <w:spacing w:val="-1"/>
                <w:w w:val="95"/>
                <w:sz w:val="24"/>
              </w:rPr>
              <w:t>58,578.00</w:t>
            </w:r>
            <w:r>
              <w:rPr>
                <w:rFonts w:ascii="Arial Narrow"/>
                <w:sz w:val="24"/>
              </w:rPr>
            </w:r>
          </w:p>
        </w:tc>
      </w:tr>
      <w:tr>
        <w:trPr>
          <w:trHeight w:val="415" w:hRule="exact"/>
        </w:trPr>
        <w:tc>
          <w:tcPr>
            <w:tcW w:w="3040" w:type="dxa"/>
            <w:tcBorders>
              <w:top w:val="nil" w:sz="6" w:space="0" w:color="auto"/>
              <w:left w:val="nil" w:sz="6" w:space="0" w:color="auto"/>
              <w:bottom w:val="single" w:sz="4" w:space="0" w:color="000000"/>
              <w:right w:val="nil" w:sz="6" w:space="0" w:color="auto"/>
            </w:tcBorders>
          </w:tcPr>
          <w:p>
            <w:pPr>
              <w:pStyle w:val="TableParagraph"/>
              <w:spacing w:line="322"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印花税</w:t>
            </w:r>
          </w:p>
        </w:tc>
        <w:tc>
          <w:tcPr>
            <w:tcW w:w="356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513"/>
              <w:jc w:val="right"/>
              <w:rPr>
                <w:rFonts w:ascii="Arial Narrow" w:hAnsi="Arial Narrow" w:cs="Arial Narrow" w:eastAsia="Arial Narrow" w:hint="default"/>
                <w:sz w:val="24"/>
                <w:szCs w:val="24"/>
              </w:rPr>
            </w:pPr>
            <w:r>
              <w:rPr>
                <w:rFonts w:ascii="Arial Narrow"/>
                <w:spacing w:val="-1"/>
                <w:w w:val="95"/>
                <w:sz w:val="24"/>
              </w:rPr>
              <w:t>80,267.10</w:t>
            </w:r>
            <w:r>
              <w:rPr>
                <w:rFonts w:ascii="Arial Narrow"/>
                <w:sz w:val="24"/>
              </w:rPr>
            </w:r>
          </w:p>
        </w:tc>
        <w:tc>
          <w:tcPr>
            <w:tcW w:w="256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35"/>
              <w:jc w:val="right"/>
              <w:rPr>
                <w:rFonts w:ascii="Arial Narrow" w:hAnsi="Arial Narrow" w:cs="Arial Narrow" w:eastAsia="Arial Narrow" w:hint="default"/>
                <w:sz w:val="24"/>
                <w:szCs w:val="24"/>
              </w:rPr>
            </w:pPr>
            <w:r>
              <w:rPr>
                <w:rFonts w:ascii="Arial Narrow"/>
                <w:spacing w:val="-1"/>
                <w:w w:val="95"/>
                <w:sz w:val="24"/>
              </w:rPr>
              <w:t>20,602.05</w:t>
            </w:r>
            <w:r>
              <w:rPr>
                <w:rFonts w:ascii="Arial Narrow"/>
                <w:sz w:val="24"/>
              </w:rPr>
            </w:r>
          </w:p>
        </w:tc>
      </w:tr>
      <w:tr>
        <w:trPr>
          <w:trHeight w:val="421" w:hRule="exact"/>
        </w:trPr>
        <w:tc>
          <w:tcPr>
            <w:tcW w:w="3040" w:type="dxa"/>
            <w:tcBorders>
              <w:top w:val="single" w:sz="4" w:space="0" w:color="000000"/>
              <w:left w:val="nil" w:sz="6" w:space="0" w:color="auto"/>
              <w:bottom w:val="single" w:sz="8" w:space="0" w:color="000000"/>
              <w:right w:val="nil" w:sz="6" w:space="0" w:color="auto"/>
            </w:tcBorders>
          </w:tcPr>
          <w:p>
            <w:pPr>
              <w:pStyle w:val="TableParagraph"/>
              <w:tabs>
                <w:tab w:pos="587" w:val="left" w:leader="none"/>
              </w:tabs>
              <w:spacing w:line="322"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567"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512"/>
              <w:jc w:val="right"/>
              <w:rPr>
                <w:rFonts w:ascii="Arial Narrow" w:hAnsi="Arial Narrow" w:cs="Arial Narrow" w:eastAsia="Arial Narrow" w:hint="default"/>
                <w:sz w:val="24"/>
                <w:szCs w:val="24"/>
              </w:rPr>
            </w:pPr>
            <w:r>
              <w:rPr>
                <w:rFonts w:ascii="Arial Narrow"/>
                <w:b/>
                <w:spacing w:val="-1"/>
                <w:w w:val="95"/>
                <w:sz w:val="24"/>
              </w:rPr>
              <w:t>11,859,781.12</w:t>
            </w:r>
            <w:r>
              <w:rPr>
                <w:rFonts w:ascii="Arial Narrow"/>
                <w:spacing w:val="-1"/>
                <w:sz w:val="24"/>
              </w:rPr>
            </w:r>
          </w:p>
        </w:tc>
        <w:tc>
          <w:tcPr>
            <w:tcW w:w="2566"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33"/>
              <w:jc w:val="right"/>
              <w:rPr>
                <w:rFonts w:ascii="Arial Narrow" w:hAnsi="Arial Narrow" w:cs="Arial Narrow" w:eastAsia="Arial Narrow" w:hint="default"/>
                <w:sz w:val="24"/>
                <w:szCs w:val="24"/>
              </w:rPr>
            </w:pPr>
            <w:r>
              <w:rPr>
                <w:rFonts w:ascii="Arial Narrow"/>
                <w:b/>
                <w:w w:val="95"/>
                <w:sz w:val="24"/>
              </w:rPr>
              <w:t>17,870,939.55</w:t>
            </w:r>
            <w:r>
              <w:rPr>
                <w:rFonts w:ascii="Arial Narrow"/>
                <w:sz w:val="24"/>
              </w:rPr>
            </w:r>
          </w:p>
        </w:tc>
      </w:tr>
    </w:tbl>
    <w:p>
      <w:pPr>
        <w:pStyle w:val="BodyText"/>
        <w:spacing w:line="310" w:lineRule="exact" w:before="103"/>
        <w:ind w:right="62"/>
        <w:jc w:val="left"/>
        <w:rPr>
          <w:rFonts w:ascii="方正姚体" w:hAnsi="方正姚体" w:cs="方正姚体" w:eastAsia="方正姚体" w:hint="default"/>
        </w:rPr>
      </w:pPr>
      <w:r>
        <w:rPr>
          <w:rFonts w:ascii="方正姚体" w:hAnsi="方正姚体" w:cs="方正姚体" w:eastAsia="方正姚体" w:hint="default"/>
        </w:rPr>
        <w:t>说明：公司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日应交税费较年初数减少 </w:t>
      </w:r>
      <w:r>
        <w:rPr>
          <w:rFonts w:ascii="Arial Narrow" w:hAnsi="Arial Narrow" w:cs="Arial Narrow" w:eastAsia="Arial Narrow" w:hint="default"/>
          <w:spacing w:val="-3"/>
        </w:rPr>
        <w:t>6,011,158.43 </w:t>
      </w:r>
      <w:r>
        <w:rPr>
          <w:rFonts w:ascii="方正姚体" w:hAnsi="方正姚体" w:cs="方正姚体" w:eastAsia="方正姚体" w:hint="default"/>
        </w:rPr>
        <w:t>元，减幅</w:t>
      </w:r>
      <w:r>
        <w:rPr>
          <w:rFonts w:ascii="方正姚体" w:hAnsi="方正姚体" w:cs="方正姚体" w:eastAsia="方正姚体" w:hint="default"/>
          <w:spacing w:val="24"/>
        </w:rPr>
        <w:t> </w:t>
      </w:r>
      <w:r>
        <w:rPr>
          <w:rFonts w:ascii="Arial Narrow" w:hAnsi="Arial Narrow" w:cs="Arial Narrow" w:eastAsia="Arial Narrow" w:hint="default"/>
        </w:rPr>
        <w:t>33.64%</w:t>
      </w:r>
      <w:r>
        <w:rPr>
          <w:rFonts w:ascii="方正姚体" w:hAnsi="方正姚体" w:cs="方正姚体" w:eastAsia="方正姚体" w:hint="default"/>
        </w:rPr>
        <w:t>，主要 原因系期末增值税较年初减少形成。</w:t>
      </w:r>
    </w:p>
    <w:p>
      <w:pPr>
        <w:pStyle w:val="BodyText"/>
        <w:spacing w:line="240" w:lineRule="auto" w:before="144"/>
        <w:ind w:left="243" w:right="2699"/>
        <w:jc w:val="left"/>
        <w:rPr>
          <w:rFonts w:ascii="方正姚体" w:hAnsi="方正姚体" w:cs="方正姚体" w:eastAsia="方正姚体" w:hint="default"/>
        </w:rPr>
      </w:pPr>
      <w:r>
        <w:rPr>
          <w:rFonts w:ascii="Arial Narrow" w:hAnsi="Arial Narrow" w:cs="Arial Narrow" w:eastAsia="Arial Narrow" w:hint="default"/>
        </w:rPr>
        <w:t>27</w:t>
      </w:r>
      <w:r>
        <w:rPr>
          <w:rFonts w:ascii="方正姚体" w:hAnsi="方正姚体" w:cs="方正姚体" w:eastAsia="方正姚体" w:hint="default"/>
        </w:rPr>
        <w:t>、应付利息</w:t>
      </w:r>
    </w:p>
    <w:p>
      <w:pPr>
        <w:spacing w:line="240" w:lineRule="auto" w:before="10"/>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2922"/>
        <w:gridCol w:w="4017"/>
        <w:gridCol w:w="2279"/>
      </w:tblGrid>
      <w:tr>
        <w:trPr>
          <w:trHeight w:val="391" w:hRule="exact"/>
        </w:trPr>
        <w:tc>
          <w:tcPr>
            <w:tcW w:w="2922"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09"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4017"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25"/>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c>
          <w:tcPr>
            <w:tcW w:w="227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0"/>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403" w:hRule="exact"/>
        </w:trPr>
        <w:tc>
          <w:tcPr>
            <w:tcW w:w="2922"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应付利息</w:t>
            </w:r>
          </w:p>
        </w:tc>
        <w:tc>
          <w:tcPr>
            <w:tcW w:w="401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25"/>
              <w:jc w:val="right"/>
              <w:rPr>
                <w:rFonts w:ascii="Arial Narrow" w:hAnsi="Arial Narrow" w:cs="Arial Narrow" w:eastAsia="Arial Narrow" w:hint="default"/>
                <w:sz w:val="24"/>
                <w:szCs w:val="24"/>
              </w:rPr>
            </w:pPr>
            <w:r>
              <w:rPr>
                <w:rFonts w:ascii="Arial Narrow"/>
                <w:spacing w:val="-2"/>
                <w:sz w:val="24"/>
              </w:rPr>
              <w:t>3,052,711.56</w:t>
            </w:r>
          </w:p>
        </w:tc>
        <w:tc>
          <w:tcPr>
            <w:tcW w:w="227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w w:val="95"/>
                <w:sz w:val="24"/>
              </w:rPr>
              <w:t>3,369,934.36</w:t>
            </w:r>
            <w:r>
              <w:rPr>
                <w:rFonts w:ascii="Arial Narrow"/>
                <w:sz w:val="24"/>
              </w:rPr>
            </w:r>
          </w:p>
        </w:tc>
      </w:tr>
    </w:tbl>
    <w:p>
      <w:pPr>
        <w:pStyle w:val="BodyText"/>
        <w:spacing w:line="240" w:lineRule="auto" w:before="30"/>
        <w:ind w:right="62"/>
        <w:jc w:val="left"/>
        <w:rPr>
          <w:rFonts w:ascii="方正姚体" w:hAnsi="方正姚体" w:cs="方正姚体" w:eastAsia="方正姚体" w:hint="default"/>
        </w:rPr>
      </w:pPr>
      <w:r>
        <w:rPr>
          <w:rFonts w:ascii="方正姚体" w:hAnsi="方正姚体" w:cs="方正姚体" w:eastAsia="方正姚体" w:hint="default"/>
        </w:rPr>
        <w:t>说明</w:t>
      </w:r>
      <w:r>
        <w:rPr>
          <w:rFonts w:ascii="方正姚体" w:hAnsi="方正姚体" w:cs="方正姚体" w:eastAsia="方正姚体" w:hint="default"/>
          <w:spacing w:val="-120"/>
        </w:rPr>
        <w:t>：</w:t>
      </w:r>
      <w:r>
        <w:rPr>
          <w:rFonts w:ascii="Arial Narrow" w:hAnsi="Arial Narrow" w:cs="Arial Narrow" w:eastAsia="Arial Narrow" w:hint="default"/>
          <w:spacing w:val="-1"/>
          <w:w w:val="99"/>
        </w:rPr>
        <w:t>200</w:t>
      </w:r>
      <w:r>
        <w:rPr>
          <w:rFonts w:ascii="Arial Narrow" w:hAnsi="Arial Narrow" w:cs="Arial Narrow" w:eastAsia="Arial Narrow" w:hint="default"/>
          <w:w w:val="99"/>
        </w:rPr>
        <w:t>9</w:t>
      </w:r>
      <w:r>
        <w:rPr>
          <w:rFonts w:ascii="Arial Narrow" w:hAnsi="Arial Narrow" w:cs="Arial Narrow" w:eastAsia="Arial Narrow" w:hint="default"/>
          <w:spacing w:val="-18"/>
        </w:rPr>
        <w:t> </w:t>
      </w:r>
      <w:r>
        <w:rPr>
          <w:rFonts w:ascii="方正姚体" w:hAnsi="方正姚体" w:cs="方正姚体" w:eastAsia="方正姚体" w:hint="default"/>
        </w:rPr>
        <w:t>年</w:t>
      </w:r>
      <w:r>
        <w:rPr>
          <w:rFonts w:ascii="方正姚体" w:hAnsi="方正姚体" w:cs="方正姚体" w:eastAsia="方正姚体" w:hint="default"/>
          <w:spacing w:val="-23"/>
        </w:rPr>
        <w:t> </w:t>
      </w:r>
      <w:r>
        <w:rPr>
          <w:rFonts w:ascii="Arial Narrow" w:hAnsi="Arial Narrow" w:cs="Arial Narrow" w:eastAsia="Arial Narrow" w:hint="default"/>
          <w:spacing w:val="-1"/>
          <w:w w:val="99"/>
        </w:rPr>
        <w:t>1</w:t>
      </w:r>
      <w:r>
        <w:rPr>
          <w:rFonts w:ascii="Arial Narrow" w:hAnsi="Arial Narrow" w:cs="Arial Narrow" w:eastAsia="Arial Narrow" w:hint="default"/>
          <w:w w:val="99"/>
        </w:rPr>
        <w:t>2</w:t>
      </w:r>
      <w:r>
        <w:rPr>
          <w:rFonts w:ascii="Arial Narrow" w:hAnsi="Arial Narrow" w:cs="Arial Narrow" w:eastAsia="Arial Narrow" w:hint="default"/>
          <w:spacing w:val="-18"/>
        </w:rPr>
        <w:t> </w:t>
      </w:r>
      <w:r>
        <w:rPr>
          <w:rFonts w:ascii="方正姚体" w:hAnsi="方正姚体" w:cs="方正姚体" w:eastAsia="方正姚体" w:hint="default"/>
        </w:rPr>
        <w:t>月</w:t>
      </w:r>
      <w:r>
        <w:rPr>
          <w:rFonts w:ascii="方正姚体" w:hAnsi="方正姚体" w:cs="方正姚体" w:eastAsia="方正姚体" w:hint="default"/>
          <w:spacing w:val="-23"/>
        </w:rPr>
        <w:t> </w:t>
      </w:r>
      <w:r>
        <w:rPr>
          <w:rFonts w:ascii="Arial Narrow" w:hAnsi="Arial Narrow" w:cs="Arial Narrow" w:eastAsia="Arial Narrow" w:hint="default"/>
          <w:spacing w:val="-1"/>
          <w:w w:val="99"/>
        </w:rPr>
        <w:t>3</w:t>
      </w:r>
      <w:r>
        <w:rPr>
          <w:rFonts w:ascii="Arial Narrow" w:hAnsi="Arial Narrow" w:cs="Arial Narrow" w:eastAsia="Arial Narrow" w:hint="default"/>
          <w:w w:val="99"/>
        </w:rPr>
        <w:t>1</w:t>
      </w:r>
      <w:r>
        <w:rPr>
          <w:rFonts w:ascii="Arial Narrow" w:hAnsi="Arial Narrow" w:cs="Arial Narrow" w:eastAsia="Arial Narrow" w:hint="default"/>
          <w:spacing w:val="-19"/>
        </w:rPr>
        <w:t> </w:t>
      </w:r>
      <w:r>
        <w:rPr>
          <w:rFonts w:ascii="方正姚体" w:hAnsi="方正姚体" w:cs="方正姚体" w:eastAsia="方正姚体" w:hint="default"/>
        </w:rPr>
        <w:t>日应付利息系公司借款按约定利率计算确定的应付尚未到期的利息</w:t>
      </w:r>
      <w:r>
        <w:rPr>
          <w:rFonts w:ascii="方正姚体" w:hAnsi="方正姚体" w:cs="方正姚体" w:eastAsia="方正姚体" w:hint="default"/>
          <w:color w:val="0000FF"/>
        </w:rPr>
        <w:t>。</w:t>
      </w:r>
      <w:r>
        <w:rPr>
          <w:rFonts w:ascii="方正姚体" w:hAnsi="方正姚体" w:cs="方正姚体" w:eastAsia="方正姚体" w:hint="default"/>
        </w:rPr>
      </w:r>
    </w:p>
    <w:p>
      <w:pPr>
        <w:spacing w:after="0" w:line="240" w:lineRule="auto"/>
        <w:jc w:val="left"/>
        <w:rPr>
          <w:rFonts w:ascii="方正姚体" w:hAnsi="方正姚体" w:cs="方正姚体" w:eastAsia="方正姚体" w:hint="default"/>
        </w:rPr>
        <w:sectPr>
          <w:pgSz w:w="11900" w:h="16840"/>
          <w:pgMar w:header="772" w:footer="742" w:top="1720" w:bottom="940" w:left="1140" w:right="760"/>
        </w:sectPr>
      </w:pPr>
    </w:p>
    <w:p>
      <w:pPr>
        <w:spacing w:line="240" w:lineRule="auto" w:before="2"/>
        <w:rPr>
          <w:rFonts w:ascii="方正姚体" w:hAnsi="方正姚体" w:cs="方正姚体" w:eastAsia="方正姚体" w:hint="default"/>
          <w:sz w:val="13"/>
          <w:szCs w:val="13"/>
        </w:rPr>
      </w:pPr>
    </w:p>
    <w:p>
      <w:pPr>
        <w:pStyle w:val="BodyText"/>
        <w:spacing w:line="357" w:lineRule="exact"/>
        <w:ind w:left="243" w:right="129"/>
        <w:jc w:val="left"/>
        <w:rPr>
          <w:rFonts w:ascii="方正姚体" w:hAnsi="方正姚体" w:cs="方正姚体" w:eastAsia="方正姚体" w:hint="default"/>
        </w:rPr>
      </w:pPr>
      <w:r>
        <w:rPr>
          <w:rFonts w:ascii="Arial Narrow" w:hAnsi="Arial Narrow" w:cs="Arial Narrow" w:eastAsia="Arial Narrow" w:hint="default"/>
        </w:rPr>
        <w:t>28</w:t>
      </w:r>
      <w:r>
        <w:rPr>
          <w:rFonts w:ascii="方正姚体" w:hAnsi="方正姚体" w:cs="方正姚体" w:eastAsia="方正姚体" w:hint="default"/>
        </w:rPr>
        <w:t>、应付股利</w:t>
      </w:r>
    </w:p>
    <w:p>
      <w:pPr>
        <w:spacing w:line="240" w:lineRule="auto" w:before="10"/>
        <w:rPr>
          <w:rFonts w:ascii="方正姚体" w:hAnsi="方正姚体" w:cs="方正姚体" w:eastAsia="方正姚体" w:hint="default"/>
          <w:sz w:val="16"/>
          <w:szCs w:val="16"/>
        </w:rPr>
      </w:pPr>
    </w:p>
    <w:tbl>
      <w:tblPr>
        <w:tblW w:w="0" w:type="auto"/>
        <w:jc w:val="left"/>
        <w:tblInd w:w="667" w:type="dxa"/>
        <w:tblLayout w:type="fixed"/>
        <w:tblCellMar>
          <w:top w:w="0" w:type="dxa"/>
          <w:left w:w="0" w:type="dxa"/>
          <w:bottom w:w="0" w:type="dxa"/>
          <w:right w:w="0" w:type="dxa"/>
        </w:tblCellMar>
        <w:tblLook w:val="01E0"/>
      </w:tblPr>
      <w:tblGrid>
        <w:gridCol w:w="3110"/>
        <w:gridCol w:w="3797"/>
        <w:gridCol w:w="2094"/>
      </w:tblGrid>
      <w:tr>
        <w:trPr>
          <w:trHeight w:val="391" w:hRule="exact"/>
        </w:trPr>
        <w:tc>
          <w:tcPr>
            <w:tcW w:w="3110"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股东名称</w:t>
            </w:r>
          </w:p>
        </w:tc>
        <w:tc>
          <w:tcPr>
            <w:tcW w:w="3797"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07"/>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c>
          <w:tcPr>
            <w:tcW w:w="2094"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8"/>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400" w:hRule="exact"/>
        </w:trPr>
        <w:tc>
          <w:tcPr>
            <w:tcW w:w="3110"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发起人</w:t>
            </w:r>
          </w:p>
        </w:tc>
        <w:tc>
          <w:tcPr>
            <w:tcW w:w="379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7"/>
              <w:jc w:val="right"/>
              <w:rPr>
                <w:rFonts w:ascii="Arial Narrow" w:hAnsi="Arial Narrow" w:cs="Arial Narrow" w:eastAsia="Arial Narrow" w:hint="default"/>
                <w:sz w:val="24"/>
                <w:szCs w:val="24"/>
              </w:rPr>
            </w:pPr>
            <w:r>
              <w:rPr>
                <w:rFonts w:ascii="Arial Narrow"/>
                <w:spacing w:val="-1"/>
                <w:w w:val="95"/>
                <w:sz w:val="24"/>
              </w:rPr>
              <w:t>97,509.48</w:t>
            </w:r>
            <w:r>
              <w:rPr>
                <w:rFonts w:ascii="Arial Narrow"/>
                <w:sz w:val="24"/>
              </w:rPr>
            </w:r>
          </w:p>
        </w:tc>
        <w:tc>
          <w:tcPr>
            <w:tcW w:w="209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8"/>
              <w:jc w:val="right"/>
              <w:rPr>
                <w:rFonts w:ascii="Arial Narrow" w:hAnsi="Arial Narrow" w:cs="Arial Narrow" w:eastAsia="Arial Narrow" w:hint="default"/>
                <w:sz w:val="24"/>
                <w:szCs w:val="24"/>
              </w:rPr>
            </w:pPr>
            <w:r>
              <w:rPr>
                <w:rFonts w:ascii="Arial Narrow"/>
                <w:spacing w:val="-1"/>
                <w:w w:val="95"/>
                <w:sz w:val="24"/>
              </w:rPr>
              <w:t>97,509.48</w:t>
            </w:r>
            <w:r>
              <w:rPr>
                <w:rFonts w:ascii="Arial Narrow"/>
                <w:sz w:val="24"/>
              </w:rPr>
            </w:r>
          </w:p>
        </w:tc>
      </w:tr>
      <w:tr>
        <w:trPr>
          <w:trHeight w:val="395" w:hRule="exact"/>
        </w:trPr>
        <w:tc>
          <w:tcPr>
            <w:tcW w:w="3110"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社会流通股</w:t>
            </w: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07"/>
              <w:jc w:val="right"/>
              <w:rPr>
                <w:rFonts w:ascii="Arial Narrow" w:hAnsi="Arial Narrow" w:cs="Arial Narrow" w:eastAsia="Arial Narrow" w:hint="default"/>
                <w:sz w:val="24"/>
                <w:szCs w:val="24"/>
              </w:rPr>
            </w:pPr>
            <w:r>
              <w:rPr>
                <w:rFonts w:ascii="Arial Narrow"/>
                <w:spacing w:val="-1"/>
                <w:w w:val="95"/>
                <w:sz w:val="24"/>
              </w:rPr>
              <w:t>9,598.43</w:t>
            </w:r>
            <w:r>
              <w:rPr>
                <w:rFonts w:ascii="Arial Narrow"/>
                <w:sz w:val="24"/>
              </w:rPr>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Arial Narrow" w:hAnsi="Arial Narrow" w:cs="Arial Narrow" w:eastAsia="Arial Narrow" w:hint="default"/>
                <w:sz w:val="24"/>
                <w:szCs w:val="24"/>
              </w:rPr>
            </w:pPr>
            <w:r>
              <w:rPr>
                <w:rFonts w:ascii="Arial Narrow"/>
                <w:spacing w:val="-1"/>
                <w:w w:val="95"/>
                <w:sz w:val="24"/>
              </w:rPr>
              <w:t>9,598.43</w:t>
            </w:r>
            <w:r>
              <w:rPr>
                <w:rFonts w:ascii="Arial Narrow"/>
                <w:sz w:val="24"/>
              </w:rPr>
            </w:r>
          </w:p>
        </w:tc>
      </w:tr>
      <w:tr>
        <w:trPr>
          <w:trHeight w:val="396" w:hRule="exact"/>
        </w:trPr>
        <w:tc>
          <w:tcPr>
            <w:tcW w:w="3110"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其他股东</w:t>
            </w:r>
          </w:p>
        </w:tc>
        <w:tc>
          <w:tcPr>
            <w:tcW w:w="379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07"/>
              <w:jc w:val="right"/>
              <w:rPr>
                <w:rFonts w:ascii="Arial Narrow" w:hAnsi="Arial Narrow" w:cs="Arial Narrow" w:eastAsia="Arial Narrow" w:hint="default"/>
                <w:sz w:val="24"/>
                <w:szCs w:val="24"/>
              </w:rPr>
            </w:pPr>
            <w:r>
              <w:rPr>
                <w:rFonts w:ascii="Arial Narrow"/>
                <w:spacing w:val="-1"/>
                <w:w w:val="95"/>
                <w:sz w:val="24"/>
              </w:rPr>
              <w:t>361,284.31</w:t>
            </w:r>
            <w:r>
              <w:rPr>
                <w:rFonts w:ascii="Arial Narrow"/>
                <w:sz w:val="24"/>
              </w:rPr>
            </w:r>
          </w:p>
        </w:tc>
        <w:tc>
          <w:tcPr>
            <w:tcW w:w="209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8"/>
              <w:jc w:val="right"/>
              <w:rPr>
                <w:rFonts w:ascii="Arial Narrow" w:hAnsi="Arial Narrow" w:cs="Arial Narrow" w:eastAsia="Arial Narrow" w:hint="default"/>
                <w:sz w:val="24"/>
                <w:szCs w:val="24"/>
              </w:rPr>
            </w:pPr>
            <w:r>
              <w:rPr>
                <w:rFonts w:ascii="Arial Narrow"/>
                <w:spacing w:val="-1"/>
                <w:w w:val="95"/>
                <w:sz w:val="24"/>
              </w:rPr>
              <w:t>361,284.31</w:t>
            </w:r>
            <w:r>
              <w:rPr>
                <w:rFonts w:ascii="Arial Narrow"/>
                <w:sz w:val="24"/>
              </w:rPr>
            </w:r>
          </w:p>
        </w:tc>
      </w:tr>
      <w:tr>
        <w:trPr>
          <w:trHeight w:val="402" w:hRule="exact"/>
        </w:trPr>
        <w:tc>
          <w:tcPr>
            <w:tcW w:w="3110"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s>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79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7"/>
              <w:jc w:val="right"/>
              <w:rPr>
                <w:rFonts w:ascii="Arial Narrow" w:hAnsi="Arial Narrow" w:cs="Arial Narrow" w:eastAsia="Arial Narrow" w:hint="default"/>
                <w:sz w:val="24"/>
                <w:szCs w:val="24"/>
              </w:rPr>
            </w:pPr>
            <w:r>
              <w:rPr>
                <w:rFonts w:ascii="Arial Narrow"/>
                <w:b/>
                <w:spacing w:val="-1"/>
                <w:w w:val="95"/>
                <w:sz w:val="24"/>
              </w:rPr>
              <w:t>468,392.22</w:t>
            </w:r>
            <w:r>
              <w:rPr>
                <w:rFonts w:ascii="Arial Narrow"/>
                <w:sz w:val="24"/>
              </w:rPr>
            </w:r>
          </w:p>
        </w:tc>
        <w:tc>
          <w:tcPr>
            <w:tcW w:w="209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8"/>
              <w:jc w:val="right"/>
              <w:rPr>
                <w:rFonts w:ascii="Arial Narrow" w:hAnsi="Arial Narrow" w:cs="Arial Narrow" w:eastAsia="Arial Narrow" w:hint="default"/>
                <w:sz w:val="24"/>
                <w:szCs w:val="24"/>
              </w:rPr>
            </w:pPr>
            <w:r>
              <w:rPr>
                <w:rFonts w:ascii="Arial Narrow"/>
                <w:b/>
                <w:spacing w:val="-1"/>
                <w:w w:val="95"/>
                <w:sz w:val="24"/>
              </w:rPr>
              <w:t>468,392.22</w:t>
            </w:r>
            <w:r>
              <w:rPr>
                <w:rFonts w:ascii="Arial Narrow"/>
                <w:sz w:val="24"/>
              </w:rPr>
            </w:r>
          </w:p>
        </w:tc>
      </w:tr>
    </w:tbl>
    <w:p>
      <w:pPr>
        <w:spacing w:line="240" w:lineRule="auto" w:before="14"/>
        <w:rPr>
          <w:rFonts w:ascii="方正姚体" w:hAnsi="方正姚体" w:cs="方正姚体" w:eastAsia="方正姚体" w:hint="default"/>
          <w:sz w:val="7"/>
          <w:szCs w:val="7"/>
        </w:rPr>
      </w:pPr>
    </w:p>
    <w:p>
      <w:pPr>
        <w:pStyle w:val="BodyText"/>
        <w:spacing w:line="357" w:lineRule="exact"/>
        <w:ind w:right="129"/>
        <w:jc w:val="left"/>
        <w:rPr>
          <w:rFonts w:ascii="方正姚体" w:hAnsi="方正姚体" w:cs="方正姚体" w:eastAsia="方正姚体" w:hint="default"/>
        </w:rPr>
      </w:pPr>
      <w:r>
        <w:rPr>
          <w:rFonts w:ascii="方正姚体" w:hAnsi="方正姚体" w:cs="方正姚体" w:eastAsia="方正姚体" w:hint="default"/>
        </w:rPr>
        <w:t>说明：公司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日欠付股利 </w:t>
      </w:r>
      <w:r>
        <w:rPr>
          <w:rFonts w:ascii="Arial Narrow" w:hAnsi="Arial Narrow" w:cs="Arial Narrow" w:eastAsia="Arial Narrow" w:hint="default"/>
        </w:rPr>
        <w:t>468,392.22</w:t>
      </w:r>
      <w:r>
        <w:rPr>
          <w:rFonts w:ascii="Arial Narrow" w:hAnsi="Arial Narrow" w:cs="Arial Narrow" w:eastAsia="Arial Narrow" w:hint="default"/>
          <w:spacing w:val="6"/>
        </w:rPr>
        <w:t> </w:t>
      </w:r>
      <w:r>
        <w:rPr>
          <w:rFonts w:ascii="方正姚体" w:hAnsi="方正姚体" w:cs="方正姚体" w:eastAsia="方正姚体" w:hint="default"/>
        </w:rPr>
        <w:t>系股东尚未领取形成。</w:t>
      </w:r>
    </w:p>
    <w:p>
      <w:pPr>
        <w:pStyle w:val="BodyText"/>
        <w:spacing w:line="240" w:lineRule="auto" w:before="156"/>
        <w:ind w:left="243" w:right="129"/>
        <w:jc w:val="left"/>
        <w:rPr>
          <w:rFonts w:ascii="方正姚体" w:hAnsi="方正姚体" w:cs="方正姚体" w:eastAsia="方正姚体" w:hint="default"/>
        </w:rPr>
      </w:pPr>
      <w:r>
        <w:rPr>
          <w:rFonts w:ascii="Arial Narrow" w:hAnsi="Arial Narrow" w:cs="Arial Narrow" w:eastAsia="Arial Narrow" w:hint="default"/>
        </w:rPr>
        <w:t>29</w:t>
      </w:r>
      <w:r>
        <w:rPr>
          <w:rFonts w:ascii="方正姚体" w:hAnsi="方正姚体" w:cs="方正姚体" w:eastAsia="方正姚体" w:hint="default"/>
        </w:rPr>
        <w:t>、其他应付款</w:t>
      </w:r>
    </w:p>
    <w:p>
      <w:pPr>
        <w:pStyle w:val="BodyText"/>
        <w:spacing w:line="240" w:lineRule="auto" w:before="155"/>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）账龄分析及百分比</w:t>
      </w:r>
    </w:p>
    <w:p>
      <w:pPr>
        <w:spacing w:line="240" w:lineRule="auto" w:before="15"/>
        <w:rPr>
          <w:rFonts w:ascii="方正姚体" w:hAnsi="方正姚体" w:cs="方正姚体" w:eastAsia="方正姚体" w:hint="default"/>
          <w:sz w:val="15"/>
          <w:szCs w:val="15"/>
        </w:rPr>
      </w:pPr>
    </w:p>
    <w:p>
      <w:pPr>
        <w:spacing w:line="20" w:lineRule="exact"/>
        <w:ind w:left="55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7.05pt;height:1pt;mso-position-horizontal-relative:char;mso-position-vertical-relative:line" coordorigin="0,0" coordsize="9141,20">
            <v:group style="position:absolute;left:10;top:10;width:9122;height:2" coordorigin="10,10" coordsize="9122,2">
              <v:shape style="position:absolute;left:10;top:10;width:9122;height:2" coordorigin="10,10" coordsize="9122,0" path="m10,10l9131,10e" filled="false" stroked="true" strokeweight=".96pt" strokecolor="#000000">
                <v:path arrowok="t"/>
              </v:shape>
            </v:group>
          </v:group>
        </w:pict>
      </w:r>
      <w:r>
        <w:rPr>
          <w:rFonts w:ascii="方正姚体" w:hAnsi="方正姚体" w:cs="方正姚体" w:eastAsia="方正姚体" w:hint="default"/>
          <w:sz w:val="2"/>
          <w:szCs w:val="2"/>
        </w:rPr>
      </w:r>
    </w:p>
    <w:p>
      <w:pPr>
        <w:pStyle w:val="Heading2"/>
        <w:tabs>
          <w:tab w:pos="6849" w:val="left" w:leader="none"/>
        </w:tabs>
        <w:spacing w:line="183" w:lineRule="exact" w:before="50"/>
        <w:ind w:left="3462" w:right="0"/>
        <w:jc w:val="center"/>
        <w:rPr>
          <w:b w:val="0"/>
          <w:bCs w:val="0"/>
        </w:rPr>
      </w:pPr>
      <w:r>
        <w:rPr>
          <w:spacing w:val="-1"/>
        </w:rPr>
        <w:t>2009.12.31</w:t>
        <w:tab/>
        <w:t>2008.12.31</w:t>
      </w:r>
      <w:r>
        <w:rPr>
          <w:b w:val="0"/>
        </w:rPr>
      </w:r>
    </w:p>
    <w:p>
      <w:pPr>
        <w:pStyle w:val="BodyText"/>
        <w:spacing w:line="184" w:lineRule="exact"/>
        <w:ind w:left="668" w:right="129"/>
        <w:jc w:val="left"/>
        <w:rPr>
          <w:rFonts w:ascii="方正姚体" w:hAnsi="方正姚体" w:cs="方正姚体" w:eastAsia="方正姚体" w:hint="default"/>
        </w:rPr>
      </w:pPr>
      <w:r>
        <w:rPr>
          <w:rFonts w:ascii="方正姚体" w:hAnsi="方正姚体" w:cs="方正姚体" w:eastAsia="方正姚体" w:hint="default"/>
        </w:rPr>
        <w:t>账 </w:t>
      </w:r>
      <w:r>
        <w:rPr>
          <w:rFonts w:ascii="方正姚体" w:hAnsi="方正姚体" w:cs="方正姚体" w:eastAsia="方正姚体" w:hint="default"/>
          <w:spacing w:val="2"/>
        </w:rPr>
        <w:t> </w:t>
      </w:r>
      <w:r>
        <w:rPr>
          <w:rFonts w:ascii="方正姚体" w:hAnsi="方正姚体" w:cs="方正姚体" w:eastAsia="方正姚体" w:hint="default"/>
        </w:rPr>
        <w:t>龄</w:t>
      </w:r>
    </w:p>
    <w:p>
      <w:pPr>
        <w:pStyle w:val="BodyText"/>
        <w:tabs>
          <w:tab w:pos="4051" w:val="left" w:leader="none"/>
          <w:tab w:pos="5133" w:val="left" w:leader="none"/>
          <w:tab w:pos="6850" w:val="left" w:leader="none"/>
          <w:tab w:pos="7333" w:val="left" w:leader="none"/>
          <w:tab w:pos="8598" w:val="left" w:leader="none"/>
        </w:tabs>
        <w:spacing w:line="293" w:lineRule="exact"/>
        <w:ind w:left="3568" w:right="0"/>
        <w:jc w:val="center"/>
        <w:rPr>
          <w:rFonts w:ascii="Arial Narrow" w:hAnsi="Arial Narrow" w:cs="Arial Narrow" w:eastAsia="Arial Narrow" w:hint="default"/>
        </w:rPr>
      </w:pPr>
      <w:r>
        <w:rPr>
          <w:rFonts w:ascii="方正姚体" w:hAnsi="方正姚体" w:cs="方正姚体" w:eastAsia="方正姚体" w:hint="default"/>
        </w:rPr>
        <w:t>金</w:t>
        <w:tab/>
        <w:t>额</w:t>
        <w:tab/>
        <w:t>比例</w:t>
      </w:r>
      <w:r>
        <w:rPr>
          <w:rFonts w:ascii="Arial Narrow" w:hAnsi="Arial Narrow" w:cs="Arial Narrow" w:eastAsia="Arial Narrow" w:hint="default"/>
          <w:b/>
          <w:bCs/>
        </w:rPr>
        <w:t>%</w:t>
        <w:tab/>
      </w:r>
      <w:r>
        <w:rPr>
          <w:rFonts w:ascii="方正姚体" w:hAnsi="方正姚体" w:cs="方正姚体" w:eastAsia="方正姚体" w:hint="default"/>
        </w:rPr>
        <w:t>金</w:t>
        <w:tab/>
        <w:t>额</w:t>
        <w:tab/>
        <w:t>比例</w:t>
      </w:r>
      <w:r>
        <w:rPr>
          <w:rFonts w:ascii="Arial Narrow" w:hAnsi="Arial Narrow" w:cs="Arial Narrow" w:eastAsia="Arial Narrow" w:hint="default"/>
          <w:b/>
          <w:bCs/>
        </w:rPr>
        <w:t>%</w:t>
      </w:r>
      <w:r>
        <w:rPr>
          <w:rFonts w:ascii="Arial Narrow" w:hAnsi="Arial Narrow" w:cs="Arial Narrow" w:eastAsia="Arial Narrow" w:hint="default"/>
        </w:rPr>
      </w:r>
    </w:p>
    <w:p>
      <w:pPr>
        <w:spacing w:line="240" w:lineRule="auto" w:before="10"/>
        <w:rPr>
          <w:rFonts w:ascii="Arial Narrow" w:hAnsi="Arial Narrow" w:cs="Arial Narrow" w:eastAsia="Arial Narrow" w:hint="default"/>
          <w:b/>
          <w:bCs/>
          <w:sz w:val="5"/>
          <w:szCs w:val="5"/>
        </w:rPr>
      </w:pPr>
    </w:p>
    <w:tbl>
      <w:tblPr>
        <w:tblW w:w="0" w:type="auto"/>
        <w:jc w:val="left"/>
        <w:tblInd w:w="561" w:type="dxa"/>
        <w:tblLayout w:type="fixed"/>
        <w:tblCellMar>
          <w:top w:w="0" w:type="dxa"/>
          <w:left w:w="0" w:type="dxa"/>
          <w:bottom w:w="0" w:type="dxa"/>
          <w:right w:w="0" w:type="dxa"/>
        </w:tblCellMar>
        <w:tblLook w:val="01E0"/>
      </w:tblPr>
      <w:tblGrid>
        <w:gridCol w:w="1870"/>
        <w:gridCol w:w="2641"/>
        <w:gridCol w:w="1313"/>
        <w:gridCol w:w="2060"/>
        <w:gridCol w:w="1244"/>
      </w:tblGrid>
      <w:tr>
        <w:trPr>
          <w:trHeight w:val="400" w:hRule="exact"/>
        </w:trPr>
        <w:tc>
          <w:tcPr>
            <w:tcW w:w="1870" w:type="dxa"/>
            <w:tcBorders>
              <w:top w:val="single" w:sz="4" w:space="0" w:color="000000"/>
              <w:left w:val="nil" w:sz="6" w:space="0" w:color="auto"/>
              <w:bottom w:val="nil" w:sz="6" w:space="0" w:color="auto"/>
              <w:right w:val="nil" w:sz="6" w:space="0" w:color="auto"/>
            </w:tcBorders>
          </w:tcPr>
          <w:p>
            <w:pPr>
              <w:pStyle w:val="TableParagraph"/>
              <w:spacing w:line="330" w:lineRule="exact"/>
              <w:ind w:left="106"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方正姚体" w:hAnsi="方正姚体" w:cs="方正姚体" w:eastAsia="方正姚体" w:hint="default"/>
                <w:sz w:val="24"/>
                <w:szCs w:val="24"/>
              </w:rPr>
              <w:t>年以内</w:t>
            </w:r>
          </w:p>
        </w:tc>
        <w:tc>
          <w:tcPr>
            <w:tcW w:w="264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446"/>
              <w:jc w:val="right"/>
              <w:rPr>
                <w:rFonts w:ascii="Arial Narrow" w:hAnsi="Arial Narrow" w:cs="Arial Narrow" w:eastAsia="Arial Narrow" w:hint="default"/>
                <w:sz w:val="24"/>
                <w:szCs w:val="24"/>
              </w:rPr>
            </w:pPr>
            <w:r>
              <w:rPr>
                <w:rFonts w:ascii="Arial Narrow"/>
                <w:spacing w:val="-1"/>
                <w:w w:val="95"/>
                <w:sz w:val="24"/>
              </w:rPr>
              <w:t>23,833,100.40</w:t>
            </w:r>
            <w:r>
              <w:rPr>
                <w:rFonts w:ascii="Arial Narrow"/>
                <w:sz w:val="24"/>
              </w:rPr>
            </w:r>
          </w:p>
        </w:tc>
        <w:tc>
          <w:tcPr>
            <w:tcW w:w="131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60"/>
              <w:jc w:val="right"/>
              <w:rPr>
                <w:rFonts w:ascii="Arial Narrow" w:hAnsi="Arial Narrow" w:cs="Arial Narrow" w:eastAsia="Arial Narrow" w:hint="default"/>
                <w:sz w:val="24"/>
                <w:szCs w:val="24"/>
              </w:rPr>
            </w:pPr>
            <w:r>
              <w:rPr>
                <w:rFonts w:ascii="Arial Narrow"/>
                <w:spacing w:val="-1"/>
                <w:w w:val="95"/>
                <w:sz w:val="24"/>
              </w:rPr>
              <w:t>67.49</w:t>
            </w:r>
            <w:r>
              <w:rPr>
                <w:rFonts w:ascii="Arial Narrow"/>
                <w:sz w:val="24"/>
              </w:rPr>
            </w:r>
          </w:p>
        </w:tc>
        <w:tc>
          <w:tcPr>
            <w:tcW w:w="206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38"/>
              <w:jc w:val="right"/>
              <w:rPr>
                <w:rFonts w:ascii="Arial Narrow" w:hAnsi="Arial Narrow" w:cs="Arial Narrow" w:eastAsia="Arial Narrow" w:hint="default"/>
                <w:sz w:val="24"/>
                <w:szCs w:val="24"/>
              </w:rPr>
            </w:pPr>
            <w:r>
              <w:rPr>
                <w:rFonts w:ascii="Arial Narrow"/>
                <w:spacing w:val="-1"/>
                <w:w w:val="95"/>
                <w:sz w:val="24"/>
              </w:rPr>
              <w:t>23,469,830.07</w:t>
            </w:r>
            <w:r>
              <w:rPr>
                <w:rFonts w:ascii="Arial Narrow"/>
                <w:sz w:val="24"/>
              </w:rPr>
            </w:r>
          </w:p>
        </w:tc>
        <w:tc>
          <w:tcPr>
            <w:tcW w:w="124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spacing w:val="-1"/>
                <w:w w:val="95"/>
                <w:sz w:val="24"/>
              </w:rPr>
              <w:t>71.29</w:t>
            </w:r>
            <w:r>
              <w:rPr>
                <w:rFonts w:ascii="Arial Narrow"/>
                <w:sz w:val="24"/>
              </w:rPr>
            </w:r>
          </w:p>
        </w:tc>
      </w:tr>
      <w:tr>
        <w:trPr>
          <w:trHeight w:val="395" w:hRule="exact"/>
        </w:trPr>
        <w:tc>
          <w:tcPr>
            <w:tcW w:w="1870" w:type="dxa"/>
            <w:tcBorders>
              <w:top w:val="nil" w:sz="6" w:space="0" w:color="auto"/>
              <w:left w:val="nil" w:sz="6" w:space="0" w:color="auto"/>
              <w:bottom w:val="nil" w:sz="6" w:space="0" w:color="auto"/>
              <w:right w:val="nil" w:sz="6" w:space="0" w:color="auto"/>
            </w:tcBorders>
          </w:tcPr>
          <w:p>
            <w:pPr>
              <w:pStyle w:val="TableParagraph"/>
              <w:spacing w:line="327" w:lineRule="exact"/>
              <w:ind w:left="106"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方正姚体" w:hAnsi="方正姚体" w:cs="方正姚体" w:eastAsia="方正姚体" w:hint="default"/>
                <w:sz w:val="24"/>
                <w:szCs w:val="24"/>
              </w:rPr>
              <w:t>至</w:t>
            </w:r>
            <w:r>
              <w:rPr>
                <w:rFonts w:ascii="Arial Narrow" w:hAnsi="Arial Narrow" w:cs="Arial Narrow" w:eastAsia="Arial Narrow" w:hint="default"/>
                <w:sz w:val="24"/>
                <w:szCs w:val="24"/>
              </w:rPr>
              <w:t>2</w:t>
            </w:r>
            <w:r>
              <w:rPr>
                <w:rFonts w:ascii="方正姚体" w:hAnsi="方正姚体" w:cs="方正姚体" w:eastAsia="方正姚体" w:hint="default"/>
                <w:sz w:val="24"/>
                <w:szCs w:val="24"/>
              </w:rPr>
              <w:t>年</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6"/>
              <w:jc w:val="right"/>
              <w:rPr>
                <w:rFonts w:ascii="Arial Narrow" w:hAnsi="Arial Narrow" w:cs="Arial Narrow" w:eastAsia="Arial Narrow" w:hint="default"/>
                <w:sz w:val="24"/>
                <w:szCs w:val="24"/>
              </w:rPr>
            </w:pPr>
            <w:r>
              <w:rPr>
                <w:rFonts w:ascii="Arial Narrow"/>
                <w:spacing w:val="-1"/>
                <w:w w:val="95"/>
                <w:sz w:val="24"/>
              </w:rPr>
              <w:t>5,738,536.05</w:t>
            </w:r>
            <w:r>
              <w:rPr>
                <w:rFonts w:ascii="Arial Narrow"/>
                <w:sz w:val="24"/>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0"/>
              <w:jc w:val="right"/>
              <w:rPr>
                <w:rFonts w:ascii="Arial Narrow" w:hAnsi="Arial Narrow" w:cs="Arial Narrow" w:eastAsia="Arial Narrow" w:hint="default"/>
                <w:sz w:val="24"/>
                <w:szCs w:val="24"/>
              </w:rPr>
            </w:pPr>
            <w:r>
              <w:rPr>
                <w:rFonts w:ascii="Arial Narrow"/>
                <w:spacing w:val="-1"/>
                <w:w w:val="95"/>
                <w:sz w:val="24"/>
              </w:rPr>
              <w:t>16.25</w:t>
            </w:r>
            <w:r>
              <w:rPr>
                <w:rFonts w:ascii="Arial Narrow"/>
                <w:sz w:val="24"/>
              </w:rPr>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37"/>
              <w:jc w:val="right"/>
              <w:rPr>
                <w:rFonts w:ascii="Arial Narrow" w:hAnsi="Arial Narrow" w:cs="Arial Narrow" w:eastAsia="Arial Narrow" w:hint="default"/>
                <w:sz w:val="24"/>
                <w:szCs w:val="24"/>
              </w:rPr>
            </w:pPr>
            <w:r>
              <w:rPr>
                <w:rFonts w:ascii="Arial Narrow"/>
                <w:spacing w:val="-1"/>
                <w:w w:val="95"/>
                <w:sz w:val="24"/>
              </w:rPr>
              <w:t>2,710,067.26</w:t>
            </w:r>
            <w:r>
              <w:rPr>
                <w:rFonts w:ascii="Arial Narrow"/>
                <w:sz w:val="24"/>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0"/>
              <w:jc w:val="right"/>
              <w:rPr>
                <w:rFonts w:ascii="Arial Narrow" w:hAnsi="Arial Narrow" w:cs="Arial Narrow" w:eastAsia="Arial Narrow" w:hint="default"/>
                <w:sz w:val="24"/>
                <w:szCs w:val="24"/>
              </w:rPr>
            </w:pPr>
            <w:r>
              <w:rPr>
                <w:rFonts w:ascii="Arial Narrow"/>
                <w:spacing w:val="-1"/>
                <w:w w:val="95"/>
                <w:sz w:val="24"/>
              </w:rPr>
              <w:t>8.23</w:t>
            </w:r>
            <w:r>
              <w:rPr>
                <w:rFonts w:ascii="Arial Narrow"/>
                <w:sz w:val="24"/>
              </w:rPr>
            </w:r>
          </w:p>
        </w:tc>
      </w:tr>
      <w:tr>
        <w:trPr>
          <w:trHeight w:val="397" w:hRule="exact"/>
        </w:trPr>
        <w:tc>
          <w:tcPr>
            <w:tcW w:w="1870"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2</w:t>
            </w:r>
            <w:r>
              <w:rPr>
                <w:rFonts w:ascii="方正姚体" w:hAnsi="方正姚体" w:cs="方正姚体" w:eastAsia="方正姚体" w:hint="default"/>
                <w:sz w:val="24"/>
                <w:szCs w:val="24"/>
              </w:rPr>
              <w:t>至</w:t>
            </w:r>
            <w:r>
              <w:rPr>
                <w:rFonts w:ascii="Arial Narrow" w:hAnsi="Arial Narrow" w:cs="Arial Narrow" w:eastAsia="Arial Narrow" w:hint="default"/>
                <w:sz w:val="24"/>
                <w:szCs w:val="24"/>
              </w:rPr>
              <w:t>3</w:t>
            </w:r>
            <w:r>
              <w:rPr>
                <w:rFonts w:ascii="方正姚体" w:hAnsi="方正姚体" w:cs="方正姚体" w:eastAsia="方正姚体" w:hint="default"/>
                <w:sz w:val="24"/>
                <w:szCs w:val="24"/>
              </w:rPr>
              <w:t>年</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6"/>
              <w:jc w:val="right"/>
              <w:rPr>
                <w:rFonts w:ascii="Arial Narrow" w:hAnsi="Arial Narrow" w:cs="Arial Narrow" w:eastAsia="Arial Narrow" w:hint="default"/>
                <w:sz w:val="24"/>
                <w:szCs w:val="24"/>
              </w:rPr>
            </w:pPr>
            <w:r>
              <w:rPr>
                <w:rFonts w:ascii="Arial Narrow"/>
                <w:spacing w:val="-1"/>
                <w:w w:val="95"/>
                <w:sz w:val="24"/>
              </w:rPr>
              <w:t>3,565,021.75</w:t>
            </w:r>
            <w:r>
              <w:rPr>
                <w:rFonts w:ascii="Arial Narrow"/>
                <w:sz w:val="24"/>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0"/>
              <w:jc w:val="right"/>
              <w:rPr>
                <w:rFonts w:ascii="Arial Narrow" w:hAnsi="Arial Narrow" w:cs="Arial Narrow" w:eastAsia="Arial Narrow" w:hint="default"/>
                <w:sz w:val="24"/>
                <w:szCs w:val="24"/>
              </w:rPr>
            </w:pPr>
            <w:r>
              <w:rPr>
                <w:rFonts w:ascii="Arial Narrow"/>
                <w:spacing w:val="-1"/>
                <w:w w:val="95"/>
                <w:sz w:val="24"/>
              </w:rPr>
              <w:t>10.09</w:t>
            </w:r>
            <w:r>
              <w:rPr>
                <w:rFonts w:ascii="Arial Narrow"/>
                <w:sz w:val="24"/>
              </w:rPr>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37"/>
              <w:jc w:val="right"/>
              <w:rPr>
                <w:rFonts w:ascii="Arial Narrow" w:hAnsi="Arial Narrow" w:cs="Arial Narrow" w:eastAsia="Arial Narrow" w:hint="default"/>
                <w:sz w:val="24"/>
                <w:szCs w:val="24"/>
              </w:rPr>
            </w:pPr>
            <w:r>
              <w:rPr>
                <w:rFonts w:ascii="Arial Narrow"/>
                <w:spacing w:val="-1"/>
                <w:w w:val="95"/>
                <w:sz w:val="24"/>
              </w:rPr>
              <w:t>4,616,131.53</w:t>
            </w:r>
            <w:r>
              <w:rPr>
                <w:rFonts w:ascii="Arial Narrow"/>
                <w:sz w:val="24"/>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14.02</w:t>
            </w:r>
            <w:r>
              <w:rPr>
                <w:rFonts w:ascii="Arial Narrow"/>
                <w:sz w:val="24"/>
              </w:rPr>
            </w:r>
          </w:p>
        </w:tc>
      </w:tr>
      <w:tr>
        <w:trPr>
          <w:trHeight w:val="396" w:hRule="exact"/>
        </w:trPr>
        <w:tc>
          <w:tcPr>
            <w:tcW w:w="1870" w:type="dxa"/>
            <w:tcBorders>
              <w:top w:val="nil" w:sz="6" w:space="0" w:color="auto"/>
              <w:left w:val="nil" w:sz="6" w:space="0" w:color="auto"/>
              <w:bottom w:val="single" w:sz="4" w:space="0" w:color="000000"/>
              <w:right w:val="nil" w:sz="6" w:space="0" w:color="auto"/>
            </w:tcBorders>
          </w:tcPr>
          <w:p>
            <w:pPr>
              <w:pStyle w:val="TableParagraph"/>
              <w:spacing w:line="329" w:lineRule="exact"/>
              <w:ind w:left="106"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3</w:t>
            </w:r>
            <w:r>
              <w:rPr>
                <w:rFonts w:ascii="方正姚体" w:hAnsi="方正姚体" w:cs="方正姚体" w:eastAsia="方正姚体" w:hint="default"/>
                <w:sz w:val="24"/>
                <w:szCs w:val="24"/>
              </w:rPr>
              <w:t>年以上</w:t>
            </w:r>
          </w:p>
        </w:tc>
        <w:tc>
          <w:tcPr>
            <w:tcW w:w="264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46"/>
              <w:jc w:val="right"/>
              <w:rPr>
                <w:rFonts w:ascii="Arial Narrow" w:hAnsi="Arial Narrow" w:cs="Arial Narrow" w:eastAsia="Arial Narrow" w:hint="default"/>
                <w:sz w:val="24"/>
                <w:szCs w:val="24"/>
              </w:rPr>
            </w:pPr>
            <w:r>
              <w:rPr>
                <w:rFonts w:ascii="Arial Narrow"/>
                <w:spacing w:val="-1"/>
                <w:w w:val="95"/>
                <w:sz w:val="24"/>
              </w:rPr>
              <w:t>2,178,471.03</w:t>
            </w:r>
            <w:r>
              <w:rPr>
                <w:rFonts w:ascii="Arial Narrow"/>
                <w:sz w:val="24"/>
              </w:rPr>
            </w:r>
          </w:p>
        </w:tc>
        <w:tc>
          <w:tcPr>
            <w:tcW w:w="131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60"/>
              <w:jc w:val="right"/>
              <w:rPr>
                <w:rFonts w:ascii="Arial Narrow" w:hAnsi="Arial Narrow" w:cs="Arial Narrow" w:eastAsia="Arial Narrow" w:hint="default"/>
                <w:sz w:val="24"/>
                <w:szCs w:val="24"/>
              </w:rPr>
            </w:pPr>
            <w:r>
              <w:rPr>
                <w:rFonts w:ascii="Arial Narrow"/>
                <w:spacing w:val="-1"/>
                <w:w w:val="95"/>
                <w:sz w:val="24"/>
              </w:rPr>
              <w:t>6.17</w:t>
            </w:r>
            <w:r>
              <w:rPr>
                <w:rFonts w:ascii="Arial Narrow"/>
                <w:sz w:val="24"/>
              </w:rPr>
            </w:r>
          </w:p>
        </w:tc>
        <w:tc>
          <w:tcPr>
            <w:tcW w:w="206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37"/>
              <w:jc w:val="right"/>
              <w:rPr>
                <w:rFonts w:ascii="Arial Narrow" w:hAnsi="Arial Narrow" w:cs="Arial Narrow" w:eastAsia="Arial Narrow" w:hint="default"/>
                <w:sz w:val="24"/>
                <w:szCs w:val="24"/>
              </w:rPr>
            </w:pPr>
            <w:r>
              <w:rPr>
                <w:rFonts w:ascii="Arial Narrow"/>
                <w:spacing w:val="-1"/>
                <w:w w:val="95"/>
                <w:sz w:val="24"/>
              </w:rPr>
              <w:t>2,124,331.53</w:t>
            </w:r>
            <w:r>
              <w:rPr>
                <w:rFonts w:ascii="Arial Narrow"/>
                <w:sz w:val="24"/>
              </w:rPr>
            </w:r>
          </w:p>
        </w:tc>
        <w:tc>
          <w:tcPr>
            <w:tcW w:w="124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6.46</w:t>
            </w:r>
            <w:r>
              <w:rPr>
                <w:rFonts w:ascii="Arial Narrow"/>
                <w:sz w:val="24"/>
              </w:rPr>
            </w:r>
          </w:p>
        </w:tc>
      </w:tr>
      <w:tr>
        <w:trPr>
          <w:trHeight w:val="402" w:hRule="exact"/>
        </w:trPr>
        <w:tc>
          <w:tcPr>
            <w:tcW w:w="1870"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s>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264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46"/>
              <w:jc w:val="right"/>
              <w:rPr>
                <w:rFonts w:ascii="Arial Narrow" w:hAnsi="Arial Narrow" w:cs="Arial Narrow" w:eastAsia="Arial Narrow" w:hint="default"/>
                <w:sz w:val="24"/>
                <w:szCs w:val="24"/>
              </w:rPr>
            </w:pPr>
            <w:r>
              <w:rPr>
                <w:rFonts w:ascii="Arial Narrow"/>
                <w:b/>
                <w:spacing w:val="-1"/>
                <w:w w:val="95"/>
                <w:sz w:val="24"/>
              </w:rPr>
              <w:t>35,315,129.23</w:t>
            </w:r>
            <w:r>
              <w:rPr>
                <w:rFonts w:ascii="Arial Narrow"/>
                <w:sz w:val="24"/>
              </w:rPr>
            </w:r>
          </w:p>
        </w:tc>
        <w:tc>
          <w:tcPr>
            <w:tcW w:w="131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60"/>
              <w:jc w:val="right"/>
              <w:rPr>
                <w:rFonts w:ascii="Arial Narrow" w:hAnsi="Arial Narrow" w:cs="Arial Narrow" w:eastAsia="Arial Narrow" w:hint="default"/>
                <w:sz w:val="24"/>
                <w:szCs w:val="24"/>
              </w:rPr>
            </w:pPr>
            <w:r>
              <w:rPr>
                <w:rFonts w:ascii="Arial Narrow"/>
                <w:b/>
                <w:spacing w:val="-1"/>
                <w:w w:val="95"/>
                <w:sz w:val="24"/>
              </w:rPr>
              <w:t>100.00</w:t>
            </w:r>
            <w:r>
              <w:rPr>
                <w:rFonts w:ascii="Arial Narrow"/>
                <w:sz w:val="24"/>
              </w:rPr>
            </w:r>
          </w:p>
        </w:tc>
        <w:tc>
          <w:tcPr>
            <w:tcW w:w="206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38"/>
              <w:jc w:val="right"/>
              <w:rPr>
                <w:rFonts w:ascii="Arial Narrow" w:hAnsi="Arial Narrow" w:cs="Arial Narrow" w:eastAsia="Arial Narrow" w:hint="default"/>
                <w:sz w:val="24"/>
                <w:szCs w:val="24"/>
              </w:rPr>
            </w:pPr>
            <w:r>
              <w:rPr>
                <w:rFonts w:ascii="Arial Narrow"/>
                <w:b/>
                <w:spacing w:val="-1"/>
                <w:w w:val="95"/>
                <w:sz w:val="24"/>
              </w:rPr>
              <w:t>32,920,360.39</w:t>
            </w:r>
            <w:r>
              <w:rPr>
                <w:rFonts w:ascii="Arial Narrow"/>
                <w:sz w:val="24"/>
              </w:rPr>
            </w:r>
          </w:p>
        </w:tc>
        <w:tc>
          <w:tcPr>
            <w:tcW w:w="124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b/>
                <w:spacing w:val="-1"/>
                <w:w w:val="95"/>
                <w:sz w:val="24"/>
              </w:rPr>
              <w:t>100.00</w:t>
            </w:r>
            <w:r>
              <w:rPr>
                <w:rFonts w:ascii="Arial Narrow"/>
                <w:sz w:val="24"/>
              </w:rPr>
            </w:r>
          </w:p>
        </w:tc>
      </w:tr>
    </w:tbl>
    <w:p>
      <w:pPr>
        <w:pStyle w:val="BodyText"/>
        <w:spacing w:line="240" w:lineRule="auto" w:before="30"/>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）欠持本公司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3"/>
        </w:rPr>
        <w:t> </w:t>
      </w:r>
      <w:r>
        <w:rPr>
          <w:rFonts w:ascii="Arial Narrow" w:hAnsi="Arial Narrow" w:cs="Arial Narrow" w:eastAsia="Arial Narrow" w:hint="default"/>
        </w:rPr>
        <w:t>5%</w:t>
      </w:r>
      <w:r>
        <w:rPr>
          <w:rFonts w:ascii="方正姚体" w:hAnsi="方正姚体" w:cs="方正姚体" w:eastAsia="方正姚体" w:hint="default"/>
        </w:rPr>
        <w:t>）以上表决权股份的股东单位款项情况</w:t>
      </w:r>
    </w:p>
    <w:p>
      <w:pPr>
        <w:spacing w:line="240" w:lineRule="auto" w:before="5"/>
        <w:rPr>
          <w:rFonts w:ascii="方正姚体" w:hAnsi="方正姚体" w:cs="方正姚体" w:eastAsia="方正姚体" w:hint="default"/>
          <w:sz w:val="15"/>
          <w:szCs w:val="15"/>
        </w:rPr>
      </w:pPr>
    </w:p>
    <w:p>
      <w:pPr>
        <w:pStyle w:val="BodyText"/>
        <w:spacing w:line="312" w:lineRule="exact"/>
        <w:ind w:right="129"/>
        <w:jc w:val="left"/>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日，其他应付款中不存在欠付持有本公司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44"/>
        </w:rPr>
        <w:t> </w:t>
      </w:r>
      <w:r>
        <w:rPr>
          <w:rFonts w:ascii="Arial Narrow" w:hAnsi="Arial Narrow" w:cs="Arial Narrow" w:eastAsia="Arial Narrow" w:hint="default"/>
        </w:rPr>
        <w:t>5%</w:t>
      </w:r>
      <w:r>
        <w:rPr>
          <w:rFonts w:ascii="方正姚体" w:hAnsi="方正姚体" w:cs="方正姚体" w:eastAsia="方正姚体" w:hint="default"/>
        </w:rPr>
        <w:t>）以上表决权 股份的股东款项。</w:t>
      </w:r>
    </w:p>
    <w:p>
      <w:pPr>
        <w:pStyle w:val="BodyText"/>
        <w:spacing w:line="240" w:lineRule="auto" w:before="143"/>
        <w:ind w:left="246"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）截至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w:t>
      </w:r>
      <w:r>
        <w:rPr>
          <w:rFonts w:ascii="Arial Narrow" w:hAnsi="Arial Narrow" w:cs="Arial Narrow" w:eastAsia="Arial Narrow" w:hint="default"/>
          <w:spacing w:val="9"/>
        </w:rPr>
        <w:t> </w:t>
      </w:r>
      <w:r>
        <w:rPr>
          <w:rFonts w:ascii="方正姚体" w:hAnsi="方正姚体" w:cs="方正姚体" w:eastAsia="方正姚体" w:hint="default"/>
        </w:rPr>
        <w:t>日，其他应付款中不存在欠付关联方款项。</w:t>
      </w:r>
    </w:p>
    <w:p>
      <w:pPr>
        <w:pStyle w:val="BodyText"/>
        <w:spacing w:line="240" w:lineRule="auto" w:before="156"/>
        <w:ind w:left="244"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4</w:t>
      </w:r>
      <w:r>
        <w:rPr>
          <w:rFonts w:ascii="方正姚体" w:hAnsi="方正姚体" w:cs="方正姚体" w:eastAsia="方正姚体" w:hint="default"/>
        </w:rPr>
        <w:t>）大额其他应付款披露如下：</w:t>
      </w:r>
    </w:p>
    <w:p>
      <w:pPr>
        <w:spacing w:line="240" w:lineRule="auto" w:before="8"/>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3045"/>
        <w:gridCol w:w="2574"/>
        <w:gridCol w:w="1738"/>
        <w:gridCol w:w="1808"/>
      </w:tblGrid>
      <w:tr>
        <w:trPr>
          <w:trHeight w:val="392" w:hRule="exact"/>
        </w:trPr>
        <w:tc>
          <w:tcPr>
            <w:tcW w:w="3045"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项目</w:t>
            </w:r>
          </w:p>
        </w:tc>
        <w:tc>
          <w:tcPr>
            <w:tcW w:w="2574" w:type="dxa"/>
            <w:tcBorders>
              <w:top w:val="single" w:sz="8" w:space="0" w:color="000000"/>
              <w:left w:val="nil" w:sz="6" w:space="0" w:color="auto"/>
              <w:bottom w:val="single" w:sz="4" w:space="0" w:color="000000"/>
              <w:right w:val="nil" w:sz="6" w:space="0" w:color="auto"/>
            </w:tcBorders>
          </w:tcPr>
          <w:p>
            <w:pPr>
              <w:pStyle w:val="TableParagraph"/>
              <w:spacing w:line="276" w:lineRule="exact"/>
              <w:ind w:right="626"/>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金额</w:t>
            </w:r>
          </w:p>
        </w:tc>
        <w:tc>
          <w:tcPr>
            <w:tcW w:w="1738" w:type="dxa"/>
            <w:tcBorders>
              <w:top w:val="single" w:sz="8" w:space="0" w:color="000000"/>
              <w:left w:val="nil" w:sz="6" w:space="0" w:color="auto"/>
              <w:bottom w:val="single" w:sz="4" w:space="0" w:color="000000"/>
              <w:right w:val="nil" w:sz="6" w:space="0" w:color="auto"/>
            </w:tcBorders>
          </w:tcPr>
          <w:p>
            <w:pPr>
              <w:pStyle w:val="TableParagraph"/>
              <w:spacing w:line="276" w:lineRule="exact"/>
              <w:ind w:left="76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账龄</w:t>
            </w:r>
          </w:p>
        </w:tc>
        <w:tc>
          <w:tcPr>
            <w:tcW w:w="1808"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内容</w:t>
            </w:r>
          </w:p>
        </w:tc>
      </w:tr>
      <w:tr>
        <w:trPr>
          <w:trHeight w:val="400" w:hRule="exact"/>
        </w:trPr>
        <w:tc>
          <w:tcPr>
            <w:tcW w:w="3045" w:type="dxa"/>
            <w:tcBorders>
              <w:top w:val="single" w:sz="4" w:space="0" w:color="000000"/>
              <w:left w:val="nil" w:sz="6" w:space="0" w:color="auto"/>
              <w:bottom w:val="nil" w:sz="6" w:space="0" w:color="auto"/>
              <w:right w:val="nil" w:sz="6" w:space="0" w:color="auto"/>
            </w:tcBorders>
          </w:tcPr>
          <w:p>
            <w:pPr>
              <w:pStyle w:val="TableParagraph"/>
              <w:spacing w:line="313" w:lineRule="exact"/>
              <w:ind w:left="28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质保金</w:t>
            </w:r>
          </w:p>
        </w:tc>
        <w:tc>
          <w:tcPr>
            <w:tcW w:w="257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80"/>
              <w:jc w:val="right"/>
              <w:rPr>
                <w:rFonts w:ascii="Arial Narrow" w:hAnsi="Arial Narrow" w:cs="Arial Narrow" w:eastAsia="Arial Narrow" w:hint="default"/>
                <w:sz w:val="24"/>
                <w:szCs w:val="24"/>
              </w:rPr>
            </w:pPr>
            <w:r>
              <w:rPr>
                <w:rFonts w:ascii="Arial Narrow"/>
                <w:w w:val="95"/>
                <w:sz w:val="24"/>
              </w:rPr>
              <w:t>3,347,139.40</w:t>
            </w:r>
            <w:r>
              <w:rPr>
                <w:rFonts w:ascii="Arial Narrow"/>
                <w:sz w:val="24"/>
              </w:rPr>
            </w:r>
          </w:p>
        </w:tc>
        <w:tc>
          <w:tcPr>
            <w:tcW w:w="1738" w:type="dxa"/>
            <w:tcBorders>
              <w:top w:val="single" w:sz="4" w:space="0" w:color="000000"/>
              <w:left w:val="nil" w:sz="6" w:space="0" w:color="auto"/>
              <w:bottom w:val="nil" w:sz="6" w:space="0" w:color="auto"/>
              <w:right w:val="nil" w:sz="6" w:space="0" w:color="auto"/>
            </w:tcBorders>
          </w:tcPr>
          <w:p>
            <w:pPr>
              <w:pStyle w:val="TableParagraph"/>
              <w:spacing w:line="330" w:lineRule="exact"/>
              <w:ind w:right="264"/>
              <w:jc w:val="right"/>
              <w:rPr>
                <w:rFonts w:ascii="方正姚体" w:hAnsi="方正姚体" w:cs="方正姚体" w:eastAsia="方正姚体" w:hint="default"/>
                <w:sz w:val="24"/>
                <w:szCs w:val="24"/>
              </w:rPr>
            </w:pPr>
            <w:r>
              <w:rPr>
                <w:rFonts w:ascii="Arial Narrow" w:hAnsi="Arial Narrow" w:cs="Arial Narrow" w:eastAsia="Arial Narrow" w:hint="default"/>
                <w:sz w:val="24"/>
                <w:szCs w:val="24"/>
              </w:rPr>
              <w:t>1-3</w:t>
            </w:r>
            <w:r>
              <w:rPr>
                <w:rFonts w:ascii="Arial Narrow" w:hAnsi="Arial Narrow" w:cs="Arial Narrow" w:eastAsia="Arial Narrow" w:hint="default"/>
                <w:spacing w:val="4"/>
                <w:sz w:val="24"/>
                <w:szCs w:val="24"/>
              </w:rPr>
              <w:t> </w:t>
            </w:r>
            <w:r>
              <w:rPr>
                <w:rFonts w:ascii="方正姚体" w:hAnsi="方正姚体" w:cs="方正姚体" w:eastAsia="方正姚体" w:hint="default"/>
                <w:sz w:val="24"/>
                <w:szCs w:val="24"/>
              </w:rPr>
              <w:t>年</w:t>
            </w:r>
          </w:p>
        </w:tc>
        <w:tc>
          <w:tcPr>
            <w:tcW w:w="1808" w:type="dxa"/>
            <w:tcBorders>
              <w:top w:val="single" w:sz="4" w:space="0" w:color="000000"/>
              <w:left w:val="nil" w:sz="6" w:space="0" w:color="auto"/>
              <w:bottom w:val="nil" w:sz="6" w:space="0" w:color="auto"/>
              <w:right w:val="nil" w:sz="6" w:space="0" w:color="auto"/>
            </w:tcBorders>
          </w:tcPr>
          <w:p>
            <w:pPr>
              <w:pStyle w:val="TableParagraph"/>
              <w:spacing w:line="275" w:lineRule="exact"/>
              <w:ind w:right="100"/>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工程设备质保</w:t>
            </w:r>
          </w:p>
        </w:tc>
      </w:tr>
      <w:tr>
        <w:trPr>
          <w:trHeight w:val="394" w:hRule="exact"/>
        </w:trPr>
        <w:tc>
          <w:tcPr>
            <w:tcW w:w="3045" w:type="dxa"/>
            <w:tcBorders>
              <w:top w:val="nil" w:sz="6" w:space="0" w:color="auto"/>
              <w:left w:val="nil" w:sz="6" w:space="0" w:color="auto"/>
              <w:bottom w:val="nil" w:sz="6" w:space="0" w:color="auto"/>
              <w:right w:val="nil" w:sz="6" w:space="0" w:color="auto"/>
            </w:tcBorders>
          </w:tcPr>
          <w:p>
            <w:pPr>
              <w:pStyle w:val="TableParagraph"/>
              <w:spacing w:line="310" w:lineRule="exact"/>
              <w:ind w:left="28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工会</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80"/>
              <w:jc w:val="right"/>
              <w:rPr>
                <w:rFonts w:ascii="Arial Narrow" w:hAnsi="Arial Narrow" w:cs="Arial Narrow" w:eastAsia="Arial Narrow" w:hint="default"/>
                <w:sz w:val="24"/>
                <w:szCs w:val="24"/>
              </w:rPr>
            </w:pPr>
            <w:r>
              <w:rPr>
                <w:rFonts w:ascii="Arial Narrow"/>
                <w:w w:val="95"/>
                <w:sz w:val="24"/>
              </w:rPr>
              <w:t>3,520,000.00</w:t>
            </w:r>
            <w:r>
              <w:rPr>
                <w:rFonts w:ascii="Arial Narrow"/>
                <w:sz w:val="24"/>
              </w:rPr>
            </w:r>
          </w:p>
        </w:tc>
        <w:tc>
          <w:tcPr>
            <w:tcW w:w="1738" w:type="dxa"/>
            <w:tcBorders>
              <w:top w:val="nil" w:sz="6" w:space="0" w:color="auto"/>
              <w:left w:val="nil" w:sz="6" w:space="0" w:color="auto"/>
              <w:bottom w:val="nil" w:sz="6" w:space="0" w:color="auto"/>
              <w:right w:val="nil" w:sz="6" w:space="0" w:color="auto"/>
            </w:tcBorders>
          </w:tcPr>
          <w:p>
            <w:pPr>
              <w:pStyle w:val="TableParagraph"/>
              <w:spacing w:line="327" w:lineRule="exact"/>
              <w:ind w:right="264"/>
              <w:jc w:val="right"/>
              <w:rPr>
                <w:rFonts w:ascii="方正姚体" w:hAnsi="方正姚体" w:cs="方正姚体" w:eastAsia="方正姚体" w:hint="default"/>
                <w:sz w:val="24"/>
                <w:szCs w:val="24"/>
              </w:rPr>
            </w:pPr>
            <w:r>
              <w:rPr>
                <w:rFonts w:ascii="Arial Narrow" w:hAnsi="Arial Narrow" w:cs="Arial Narrow" w:eastAsia="Arial Narrow" w:hint="default"/>
                <w:sz w:val="24"/>
                <w:szCs w:val="24"/>
              </w:rPr>
              <w:t>1-2</w:t>
            </w:r>
            <w:r>
              <w:rPr>
                <w:rFonts w:ascii="Arial Narrow" w:hAnsi="Arial Narrow" w:cs="Arial Narrow" w:eastAsia="Arial Narrow" w:hint="default"/>
                <w:spacing w:val="4"/>
                <w:sz w:val="24"/>
                <w:szCs w:val="24"/>
              </w:rPr>
              <w:t> </w:t>
            </w:r>
            <w:r>
              <w:rPr>
                <w:rFonts w:ascii="方正姚体" w:hAnsi="方正姚体" w:cs="方正姚体" w:eastAsia="方正姚体" w:hint="default"/>
                <w:sz w:val="24"/>
                <w:szCs w:val="24"/>
              </w:rPr>
              <w:t>年</w:t>
            </w:r>
          </w:p>
        </w:tc>
        <w:tc>
          <w:tcPr>
            <w:tcW w:w="1808" w:type="dxa"/>
            <w:tcBorders>
              <w:top w:val="nil" w:sz="6" w:space="0" w:color="auto"/>
              <w:left w:val="nil" w:sz="6" w:space="0" w:color="auto"/>
              <w:bottom w:val="nil" w:sz="6" w:space="0" w:color="auto"/>
              <w:right w:val="nil" w:sz="6" w:space="0" w:color="auto"/>
            </w:tcBorders>
          </w:tcPr>
          <w:p>
            <w:pPr>
              <w:pStyle w:val="TableParagraph"/>
              <w:spacing w:line="310" w:lineRule="exact"/>
              <w:ind w:right="100"/>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暂收款</w:t>
            </w:r>
          </w:p>
        </w:tc>
      </w:tr>
      <w:tr>
        <w:trPr>
          <w:trHeight w:val="397" w:hRule="exact"/>
        </w:trPr>
        <w:tc>
          <w:tcPr>
            <w:tcW w:w="3045" w:type="dxa"/>
            <w:tcBorders>
              <w:top w:val="nil" w:sz="6" w:space="0" w:color="auto"/>
              <w:left w:val="nil" w:sz="6" w:space="0" w:color="auto"/>
              <w:bottom w:val="nil" w:sz="6" w:space="0" w:color="auto"/>
              <w:right w:val="nil" w:sz="6" w:space="0" w:color="auto"/>
            </w:tcBorders>
          </w:tcPr>
          <w:p>
            <w:pPr>
              <w:pStyle w:val="TableParagraph"/>
              <w:spacing w:line="312" w:lineRule="exact"/>
              <w:ind w:left="28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代扣代交职工保险</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80"/>
              <w:jc w:val="right"/>
              <w:rPr>
                <w:rFonts w:ascii="Arial Narrow" w:hAnsi="Arial Narrow" w:cs="Arial Narrow" w:eastAsia="Arial Narrow" w:hint="default"/>
                <w:sz w:val="24"/>
                <w:szCs w:val="24"/>
              </w:rPr>
            </w:pPr>
            <w:r>
              <w:rPr>
                <w:rFonts w:ascii="Arial Narrow"/>
                <w:w w:val="95"/>
                <w:sz w:val="24"/>
              </w:rPr>
              <w:t>1,310,840.86</w:t>
            </w:r>
            <w:r>
              <w:rPr>
                <w:rFonts w:ascii="Arial Narrow"/>
                <w:sz w:val="24"/>
              </w:rPr>
            </w:r>
          </w:p>
        </w:tc>
        <w:tc>
          <w:tcPr>
            <w:tcW w:w="1738" w:type="dxa"/>
            <w:tcBorders>
              <w:top w:val="nil" w:sz="6" w:space="0" w:color="auto"/>
              <w:left w:val="nil" w:sz="6" w:space="0" w:color="auto"/>
              <w:bottom w:val="nil" w:sz="6" w:space="0" w:color="auto"/>
              <w:right w:val="nil" w:sz="6" w:space="0" w:color="auto"/>
            </w:tcBorders>
          </w:tcPr>
          <w:p>
            <w:pPr>
              <w:pStyle w:val="TableParagraph"/>
              <w:spacing w:line="329" w:lineRule="exact"/>
              <w:ind w:right="264"/>
              <w:jc w:val="right"/>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方正姚体" w:hAnsi="方正姚体" w:cs="方正姚体" w:eastAsia="方正姚体" w:hint="default"/>
                <w:sz w:val="24"/>
                <w:szCs w:val="24"/>
              </w:rPr>
              <w:t>年以内</w:t>
            </w:r>
          </w:p>
        </w:tc>
        <w:tc>
          <w:tcPr>
            <w:tcW w:w="1808" w:type="dxa"/>
            <w:tcBorders>
              <w:top w:val="nil" w:sz="6" w:space="0" w:color="auto"/>
              <w:left w:val="nil" w:sz="6" w:space="0" w:color="auto"/>
              <w:bottom w:val="nil" w:sz="6" w:space="0" w:color="auto"/>
              <w:right w:val="nil" w:sz="6" w:space="0" w:color="auto"/>
            </w:tcBorders>
          </w:tcPr>
          <w:p>
            <w:pPr>
              <w:pStyle w:val="TableParagraph"/>
              <w:spacing w:line="312" w:lineRule="exact"/>
              <w:ind w:right="100"/>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代交保险</w:t>
            </w:r>
          </w:p>
        </w:tc>
      </w:tr>
      <w:tr>
        <w:trPr>
          <w:trHeight w:val="402" w:hRule="exact"/>
        </w:trPr>
        <w:tc>
          <w:tcPr>
            <w:tcW w:w="3045" w:type="dxa"/>
            <w:tcBorders>
              <w:top w:val="nil" w:sz="6" w:space="0" w:color="auto"/>
              <w:left w:val="nil" w:sz="6" w:space="0" w:color="auto"/>
              <w:bottom w:val="single" w:sz="8" w:space="0" w:color="000000"/>
              <w:right w:val="nil" w:sz="6" w:space="0" w:color="auto"/>
            </w:tcBorders>
          </w:tcPr>
          <w:p>
            <w:pPr>
              <w:pStyle w:val="TableParagraph"/>
              <w:spacing w:line="313" w:lineRule="exact"/>
              <w:ind w:left="28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代收代付运费</w:t>
            </w:r>
          </w:p>
        </w:tc>
        <w:tc>
          <w:tcPr>
            <w:tcW w:w="2574"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580"/>
              <w:jc w:val="right"/>
              <w:rPr>
                <w:rFonts w:ascii="Arial Narrow" w:hAnsi="Arial Narrow" w:cs="Arial Narrow" w:eastAsia="Arial Narrow" w:hint="default"/>
                <w:sz w:val="24"/>
                <w:szCs w:val="24"/>
              </w:rPr>
            </w:pPr>
            <w:r>
              <w:rPr>
                <w:rFonts w:ascii="Arial Narrow"/>
                <w:spacing w:val="-1"/>
                <w:w w:val="95"/>
                <w:sz w:val="24"/>
              </w:rPr>
              <w:t>620,286.90</w:t>
            </w:r>
            <w:r>
              <w:rPr>
                <w:rFonts w:ascii="Arial Narrow"/>
                <w:sz w:val="24"/>
              </w:rPr>
            </w:r>
          </w:p>
        </w:tc>
        <w:tc>
          <w:tcPr>
            <w:tcW w:w="1738" w:type="dxa"/>
            <w:tcBorders>
              <w:top w:val="nil" w:sz="6" w:space="0" w:color="auto"/>
              <w:left w:val="nil" w:sz="6" w:space="0" w:color="auto"/>
              <w:bottom w:val="single" w:sz="8" w:space="0" w:color="000000"/>
              <w:right w:val="nil" w:sz="6" w:space="0" w:color="auto"/>
            </w:tcBorders>
          </w:tcPr>
          <w:p>
            <w:pPr>
              <w:pStyle w:val="TableParagraph"/>
              <w:spacing w:line="329" w:lineRule="exact"/>
              <w:ind w:right="264"/>
              <w:jc w:val="right"/>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方正姚体" w:hAnsi="方正姚体" w:cs="方正姚体" w:eastAsia="方正姚体" w:hint="default"/>
                <w:sz w:val="24"/>
                <w:szCs w:val="24"/>
              </w:rPr>
              <w:t>年以内</w:t>
            </w:r>
          </w:p>
        </w:tc>
        <w:tc>
          <w:tcPr>
            <w:tcW w:w="1808" w:type="dxa"/>
            <w:tcBorders>
              <w:top w:val="nil" w:sz="6" w:space="0" w:color="auto"/>
              <w:left w:val="nil" w:sz="6" w:space="0" w:color="auto"/>
              <w:bottom w:val="single" w:sz="8" w:space="0" w:color="000000"/>
              <w:right w:val="nil" w:sz="6" w:space="0" w:color="auto"/>
            </w:tcBorders>
          </w:tcPr>
          <w:p>
            <w:pPr>
              <w:pStyle w:val="TableParagraph"/>
              <w:spacing w:line="313" w:lineRule="exact"/>
              <w:ind w:right="100"/>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代收款</w:t>
            </w:r>
          </w:p>
        </w:tc>
      </w:tr>
    </w:tbl>
    <w:p>
      <w:pPr>
        <w:pStyle w:val="BodyText"/>
        <w:spacing w:line="240" w:lineRule="auto" w:before="30"/>
        <w:ind w:left="243" w:right="129"/>
        <w:jc w:val="left"/>
        <w:rPr>
          <w:rFonts w:ascii="方正姚体" w:hAnsi="方正姚体" w:cs="方正姚体" w:eastAsia="方正姚体" w:hint="default"/>
        </w:rPr>
      </w:pPr>
      <w:r>
        <w:rPr>
          <w:rFonts w:ascii="Arial Narrow" w:hAnsi="Arial Narrow" w:cs="Arial Narrow" w:eastAsia="Arial Narrow" w:hint="default"/>
        </w:rPr>
        <w:t>30</w:t>
      </w:r>
      <w:r>
        <w:rPr>
          <w:rFonts w:ascii="方正姚体" w:hAnsi="方正姚体" w:cs="方正姚体" w:eastAsia="方正姚体" w:hint="default"/>
        </w:rPr>
        <w:t>、一年内到期的非流动负债</w:t>
      </w:r>
    </w:p>
    <w:p>
      <w:pPr>
        <w:spacing w:line="240" w:lineRule="auto" w:before="8"/>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4190"/>
        <w:gridCol w:w="3317"/>
        <w:gridCol w:w="1627"/>
      </w:tblGrid>
      <w:tr>
        <w:trPr>
          <w:trHeight w:val="392" w:hRule="exact"/>
        </w:trPr>
        <w:tc>
          <w:tcPr>
            <w:tcW w:w="4190"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09"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317"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63"/>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c>
          <w:tcPr>
            <w:tcW w:w="1627"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0"/>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402" w:hRule="exact"/>
        </w:trPr>
        <w:tc>
          <w:tcPr>
            <w:tcW w:w="4190"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一年内到期的长期借款</w:t>
            </w:r>
          </w:p>
        </w:tc>
        <w:tc>
          <w:tcPr>
            <w:tcW w:w="331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63"/>
              <w:jc w:val="right"/>
              <w:rPr>
                <w:rFonts w:ascii="Arial Narrow" w:hAnsi="Arial Narrow" w:cs="Arial Narrow" w:eastAsia="Arial Narrow" w:hint="default"/>
                <w:sz w:val="24"/>
                <w:szCs w:val="24"/>
              </w:rPr>
            </w:pPr>
            <w:r>
              <w:rPr>
                <w:rFonts w:ascii="Arial Narrow"/>
                <w:spacing w:val="-1"/>
                <w:w w:val="95"/>
                <w:sz w:val="24"/>
              </w:rPr>
              <w:t>177,900,000.00</w:t>
            </w:r>
            <w:r>
              <w:rPr>
                <w:rFonts w:ascii="Arial Narrow"/>
                <w:sz w:val="24"/>
              </w:rPr>
            </w:r>
          </w:p>
        </w:tc>
        <w:tc>
          <w:tcPr>
            <w:tcW w:w="162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spacing w:val="-1"/>
                <w:w w:val="95"/>
                <w:sz w:val="24"/>
              </w:rPr>
              <w:t>65,000,000.00</w:t>
            </w:r>
            <w:r>
              <w:rPr>
                <w:rFonts w:ascii="Arial Narrow"/>
                <w:sz w:val="24"/>
              </w:rPr>
            </w:r>
          </w:p>
        </w:tc>
      </w:tr>
    </w:tbl>
    <w:p>
      <w:pPr>
        <w:pStyle w:val="BodyText"/>
        <w:spacing w:line="240" w:lineRule="auto" w:before="30"/>
        <w:ind w:left="560" w:right="129"/>
        <w:jc w:val="left"/>
        <w:rPr>
          <w:rFonts w:ascii="方正姚体" w:hAnsi="方正姚体" w:cs="方正姚体" w:eastAsia="方正姚体" w:hint="default"/>
        </w:rPr>
      </w:pPr>
      <w:r>
        <w:rPr>
          <w:rFonts w:ascii="方正姚体" w:hAnsi="方正姚体" w:cs="方正姚体" w:eastAsia="方正姚体" w:hint="default"/>
        </w:rPr>
        <w:t>一年内到期的长期借款明细如下：</w:t>
      </w:r>
    </w:p>
    <w:p>
      <w:pPr>
        <w:spacing w:after="0" w:line="240" w:lineRule="auto"/>
        <w:jc w:val="left"/>
        <w:rPr>
          <w:rFonts w:ascii="方正姚体" w:hAnsi="方正姚体" w:cs="方正姚体" w:eastAsia="方正姚体" w:hint="default"/>
        </w:rPr>
        <w:sectPr>
          <w:pgSz w:w="11900" w:h="16840"/>
          <w:pgMar w:header="772" w:footer="742" w:top="1720" w:bottom="940" w:left="1140" w:right="840"/>
        </w:sectPr>
      </w:pPr>
    </w:p>
    <w:p>
      <w:pPr>
        <w:spacing w:line="240" w:lineRule="auto" w:before="8"/>
        <w:rPr>
          <w:rFonts w:ascii="方正姚体" w:hAnsi="方正姚体" w:cs="方正姚体" w:eastAsia="方正姚体" w:hint="default"/>
          <w:sz w:val="17"/>
          <w:szCs w:val="17"/>
        </w:rPr>
      </w:pPr>
    </w:p>
    <w:p>
      <w:pPr>
        <w:spacing w:line="20" w:lineRule="exact"/>
        <w:ind w:left="55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7.9pt;height:1pt;mso-position-horizontal-relative:char;mso-position-vertical-relative:line" coordorigin="0,0" coordsize="9358,20">
            <v:group style="position:absolute;left:10;top:10;width:4836;height:2" coordorigin="10,10" coordsize="4836,2">
              <v:shape style="position:absolute;left:10;top:10;width:4836;height:2" coordorigin="10,10" coordsize="4836,0" path="m10,10l4846,10e" filled="false" stroked="true" strokeweight=".96pt" strokecolor="#000000">
                <v:path arrowok="t"/>
              </v:shape>
            </v:group>
            <v:group style="position:absolute;left:4846;top:10;width:927;height:2" coordorigin="4846,10" coordsize="927,2">
              <v:shape style="position:absolute;left:4846;top:10;width:927;height:2" coordorigin="4846,10" coordsize="927,0" path="m4846,10l5772,10e" filled="false" stroked="true" strokeweight=".96pt" strokecolor="#000000">
                <v:path arrowok="t"/>
              </v:shape>
            </v:group>
            <v:group style="position:absolute;left:5772;top:10;width:656;height:2" coordorigin="5772,10" coordsize="656,2">
              <v:shape style="position:absolute;left:5772;top:10;width:656;height:2" coordorigin="5772,10" coordsize="656,0" path="m5772,10l6427,10e" filled="false" stroked="true" strokeweight=".96pt" strokecolor="#000000">
                <v:path arrowok="t"/>
              </v:shape>
            </v:group>
            <v:group style="position:absolute;left:6427;top:10;width:1556;height:2" coordorigin="6427,10" coordsize="1556,2">
              <v:shape style="position:absolute;left:6427;top:10;width:1556;height:2" coordorigin="6427,10" coordsize="1556,0" path="m6427,10l7982,10e" filled="false" stroked="true" strokeweight=".96pt" strokecolor="#000000">
                <v:path arrowok="t"/>
              </v:shape>
            </v:group>
            <v:group style="position:absolute;left:7982;top:10;width:1366;height:2" coordorigin="7982,10" coordsize="1366,2">
              <v:shape style="position:absolute;left:7982;top:10;width:1366;height:2" coordorigin="7982,10" coordsize="1366,0" path="m7982,10l9348,10e" filled="false" stroked="true" strokeweight=".96pt" strokecolor="#000000">
                <v:path arrowok="t"/>
              </v:shape>
            </v:group>
          </v:group>
        </w:pict>
      </w:r>
      <w:r>
        <w:rPr>
          <w:rFonts w:ascii="方正姚体" w:hAnsi="方正姚体" w:cs="方正姚体" w:eastAsia="方正姚体" w:hint="default"/>
          <w:sz w:val="2"/>
          <w:szCs w:val="2"/>
        </w:rPr>
      </w:r>
    </w:p>
    <w:p>
      <w:pPr>
        <w:spacing w:line="240" w:lineRule="auto" w:before="2"/>
        <w:rPr>
          <w:rFonts w:ascii="方正姚体" w:hAnsi="方正姚体" w:cs="方正姚体" w:eastAsia="方正姚体" w:hint="default"/>
          <w:sz w:val="2"/>
          <w:szCs w:val="2"/>
        </w:rPr>
      </w:pPr>
    </w:p>
    <w:tbl>
      <w:tblPr>
        <w:tblW w:w="0" w:type="auto"/>
        <w:jc w:val="left"/>
        <w:tblInd w:w="561" w:type="dxa"/>
        <w:tblLayout w:type="fixed"/>
        <w:tblCellMar>
          <w:top w:w="0" w:type="dxa"/>
          <w:left w:w="0" w:type="dxa"/>
          <w:bottom w:w="0" w:type="dxa"/>
          <w:right w:w="0" w:type="dxa"/>
        </w:tblCellMar>
        <w:tblLook w:val="01E0"/>
      </w:tblPr>
      <w:tblGrid>
        <w:gridCol w:w="3697"/>
        <w:gridCol w:w="1054"/>
        <w:gridCol w:w="1019"/>
        <w:gridCol w:w="715"/>
        <w:gridCol w:w="1518"/>
        <w:gridCol w:w="1336"/>
      </w:tblGrid>
      <w:tr>
        <w:trPr>
          <w:trHeight w:val="376" w:hRule="exact"/>
        </w:trPr>
        <w:tc>
          <w:tcPr>
            <w:tcW w:w="3697" w:type="dxa"/>
            <w:tcBorders>
              <w:top w:val="nil" w:sz="6" w:space="0" w:color="auto"/>
              <w:left w:val="nil" w:sz="6" w:space="0" w:color="auto"/>
              <w:bottom w:val="nil" w:sz="6" w:space="0" w:color="auto"/>
              <w:right w:val="nil" w:sz="6" w:space="0" w:color="auto"/>
            </w:tcBorders>
          </w:tcPr>
          <w:p>
            <w:pPr>
              <w:pStyle w:val="TableParagraph"/>
              <w:tabs>
                <w:tab w:pos="2731" w:val="left" w:leader="none"/>
              </w:tabs>
              <w:spacing w:line="416" w:lineRule="exact"/>
              <w:ind w:right="133"/>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贷款单位</w:t>
              <w:tab/>
            </w:r>
            <w:r>
              <w:rPr>
                <w:rFonts w:ascii="方正姚体" w:hAnsi="方正姚体" w:cs="方正姚体" w:eastAsia="方正姚体" w:hint="default"/>
                <w:position w:val="16"/>
                <w:sz w:val="24"/>
                <w:szCs w:val="24"/>
              </w:rPr>
              <w:t>借款起</w:t>
            </w:r>
            <w:r>
              <w:rPr>
                <w:rFonts w:ascii="方正姚体" w:hAnsi="方正姚体" w:cs="方正姚体" w:eastAsia="方正姚体" w:hint="default"/>
                <w:sz w:val="24"/>
                <w:szCs w:val="24"/>
              </w:rPr>
            </w:r>
          </w:p>
        </w:tc>
        <w:tc>
          <w:tcPr>
            <w:tcW w:w="5641" w:type="dxa"/>
            <w:gridSpan w:val="5"/>
            <w:tcBorders>
              <w:top w:val="nil" w:sz="6" w:space="0" w:color="auto"/>
              <w:left w:val="nil" w:sz="6" w:space="0" w:color="auto"/>
              <w:bottom w:val="nil" w:sz="6" w:space="0" w:color="auto"/>
              <w:right w:val="nil" w:sz="6" w:space="0" w:color="auto"/>
            </w:tcBorders>
          </w:tcPr>
          <w:p>
            <w:pPr>
              <w:pStyle w:val="TableParagraph"/>
              <w:tabs>
                <w:tab w:pos="2357" w:val="left" w:leader="none"/>
              </w:tabs>
              <w:spacing w:line="340" w:lineRule="exact"/>
              <w:ind w:left="29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借款终</w:t>
              <w:tab/>
              <w:t>利</w:t>
            </w:r>
          </w:p>
        </w:tc>
      </w:tr>
      <w:tr>
        <w:trPr>
          <w:trHeight w:val="413" w:hRule="exact"/>
        </w:trPr>
        <w:tc>
          <w:tcPr>
            <w:tcW w:w="3697" w:type="dxa"/>
            <w:tcBorders>
              <w:top w:val="nil" w:sz="6" w:space="0" w:color="auto"/>
              <w:left w:val="nil" w:sz="6" w:space="0" w:color="auto"/>
              <w:bottom w:val="single" w:sz="4" w:space="0" w:color="000000"/>
              <w:right w:val="nil" w:sz="6" w:space="0" w:color="auto"/>
            </w:tcBorders>
          </w:tcPr>
          <w:p>
            <w:pPr>
              <w:pStyle w:val="TableParagraph"/>
              <w:spacing w:line="276" w:lineRule="exact"/>
              <w:ind w:right="134"/>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始日</w:t>
            </w:r>
          </w:p>
        </w:tc>
        <w:tc>
          <w:tcPr>
            <w:tcW w:w="1054" w:type="dxa"/>
            <w:tcBorders>
              <w:top w:val="nil" w:sz="6" w:space="0" w:color="auto"/>
              <w:left w:val="nil" w:sz="6" w:space="0" w:color="auto"/>
              <w:bottom w:val="single" w:sz="4" w:space="0" w:color="000000"/>
              <w:right w:val="nil" w:sz="6" w:space="0" w:color="auto"/>
            </w:tcBorders>
          </w:tcPr>
          <w:p>
            <w:pPr>
              <w:pStyle w:val="TableParagraph"/>
              <w:spacing w:line="276" w:lineRule="exact"/>
              <w:ind w:right="34"/>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止日</w:t>
            </w:r>
          </w:p>
        </w:tc>
        <w:tc>
          <w:tcPr>
            <w:tcW w:w="1019" w:type="dxa"/>
            <w:tcBorders>
              <w:top w:val="nil" w:sz="6" w:space="0" w:color="auto"/>
              <w:left w:val="nil" w:sz="6" w:space="0" w:color="auto"/>
              <w:bottom w:val="single" w:sz="4" w:space="0" w:color="000000"/>
              <w:right w:val="nil" w:sz="6" w:space="0" w:color="auto"/>
            </w:tcBorders>
          </w:tcPr>
          <w:p>
            <w:pPr>
              <w:pStyle w:val="TableParagraph"/>
              <w:spacing w:line="120" w:lineRule="exact"/>
              <w:ind w:right="107"/>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币种</w:t>
            </w:r>
          </w:p>
        </w:tc>
        <w:tc>
          <w:tcPr>
            <w:tcW w:w="715" w:type="dxa"/>
            <w:tcBorders>
              <w:top w:val="nil" w:sz="6" w:space="0" w:color="auto"/>
              <w:left w:val="nil" w:sz="6" w:space="0" w:color="auto"/>
              <w:bottom w:val="single" w:sz="4" w:space="0" w:color="000000"/>
              <w:right w:val="nil" w:sz="6" w:space="0" w:color="auto"/>
            </w:tcBorders>
          </w:tcPr>
          <w:p>
            <w:pPr>
              <w:pStyle w:val="TableParagraph"/>
              <w:spacing w:line="293" w:lineRule="exact"/>
              <w:ind w:right="76"/>
              <w:jc w:val="center"/>
              <w:rPr>
                <w:rFonts w:ascii="Arial Narrow" w:hAnsi="Arial Narrow" w:cs="Arial Narrow" w:eastAsia="Arial Narrow" w:hint="default"/>
                <w:sz w:val="24"/>
                <w:szCs w:val="24"/>
              </w:rPr>
            </w:pPr>
            <w:r>
              <w:rPr>
                <w:rFonts w:ascii="方正姚体" w:hAnsi="方正姚体" w:cs="方正姚体" w:eastAsia="方正姚体" w:hint="default"/>
                <w:sz w:val="24"/>
                <w:szCs w:val="24"/>
              </w:rPr>
              <w:t>率</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518" w:type="dxa"/>
            <w:tcBorders>
              <w:top w:val="nil" w:sz="6" w:space="0" w:color="auto"/>
              <w:left w:val="nil" w:sz="6" w:space="0" w:color="auto"/>
              <w:bottom w:val="single" w:sz="4" w:space="0" w:color="000000"/>
              <w:right w:val="nil" w:sz="6" w:space="0" w:color="auto"/>
            </w:tcBorders>
          </w:tcPr>
          <w:p>
            <w:pPr>
              <w:pStyle w:val="TableParagraph"/>
              <w:spacing w:line="120" w:lineRule="exact"/>
              <w:ind w:right="129"/>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期末数</w:t>
            </w:r>
          </w:p>
        </w:tc>
        <w:tc>
          <w:tcPr>
            <w:tcW w:w="1336" w:type="dxa"/>
            <w:tcBorders>
              <w:top w:val="nil" w:sz="6" w:space="0" w:color="auto"/>
              <w:left w:val="nil" w:sz="6" w:space="0" w:color="auto"/>
              <w:bottom w:val="single" w:sz="4" w:space="0" w:color="000000"/>
              <w:right w:val="nil" w:sz="6" w:space="0" w:color="auto"/>
            </w:tcBorders>
          </w:tcPr>
          <w:p>
            <w:pPr>
              <w:pStyle w:val="TableParagraph"/>
              <w:spacing w:line="120" w:lineRule="exact"/>
              <w:ind w:right="101"/>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期初数</w:t>
            </w:r>
          </w:p>
        </w:tc>
      </w:tr>
      <w:tr>
        <w:trPr>
          <w:trHeight w:val="422" w:hRule="exact"/>
        </w:trPr>
        <w:tc>
          <w:tcPr>
            <w:tcW w:w="3697" w:type="dxa"/>
            <w:tcBorders>
              <w:top w:val="single" w:sz="4" w:space="0" w:color="000000"/>
              <w:left w:val="nil" w:sz="6" w:space="0" w:color="auto"/>
              <w:bottom w:val="nil" w:sz="6" w:space="0" w:color="auto"/>
              <w:right w:val="nil" w:sz="6" w:space="0" w:color="auto"/>
            </w:tcBorders>
          </w:tcPr>
          <w:p>
            <w:pPr>
              <w:pStyle w:val="TableParagraph"/>
              <w:tabs>
                <w:tab w:pos="3453" w:val="right" w:leader="none"/>
              </w:tabs>
              <w:spacing w:line="240" w:lineRule="auto" w:before="21"/>
              <w:ind w:right="134"/>
              <w:jc w:val="right"/>
              <w:rPr>
                <w:rFonts w:ascii="Arial Narrow" w:hAnsi="Arial Narrow" w:cs="Arial Narrow" w:eastAsia="Arial Narrow" w:hint="default"/>
                <w:sz w:val="21"/>
                <w:szCs w:val="21"/>
              </w:rPr>
            </w:pPr>
            <w:r>
              <w:rPr>
                <w:rFonts w:ascii="方正姚体" w:hAnsi="方正姚体" w:cs="方正姚体" w:eastAsia="方正姚体" w:hint="default"/>
                <w:position w:val="1"/>
                <w:sz w:val="18"/>
                <w:szCs w:val="18"/>
              </w:rPr>
              <w:t>河北银行长征街支行</w:t>
            </w:r>
            <w:r>
              <w:rPr>
                <w:rFonts w:ascii="Arial Narrow" w:hAnsi="Arial Narrow" w:cs="Arial Narrow" w:eastAsia="Arial Narrow" w:hint="default"/>
                <w:sz w:val="21"/>
                <w:szCs w:val="21"/>
              </w:rPr>
              <w:tab/>
              <w:t>2007-12-18</w:t>
            </w:r>
          </w:p>
        </w:tc>
        <w:tc>
          <w:tcPr>
            <w:tcW w:w="105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34"/>
              <w:jc w:val="right"/>
              <w:rPr>
                <w:rFonts w:ascii="Arial Narrow" w:hAnsi="Arial Narrow" w:cs="Arial Narrow" w:eastAsia="Arial Narrow" w:hint="default"/>
                <w:sz w:val="21"/>
                <w:szCs w:val="21"/>
              </w:rPr>
            </w:pPr>
            <w:r>
              <w:rPr>
                <w:rFonts w:ascii="Arial Narrow"/>
                <w:spacing w:val="-1"/>
                <w:sz w:val="21"/>
              </w:rPr>
              <w:t>2010-12-18</w:t>
            </w:r>
          </w:p>
        </w:tc>
        <w:tc>
          <w:tcPr>
            <w:tcW w:w="1019" w:type="dxa"/>
            <w:tcBorders>
              <w:top w:val="single" w:sz="4" w:space="0" w:color="000000"/>
              <w:left w:val="nil" w:sz="6" w:space="0" w:color="auto"/>
              <w:bottom w:val="nil" w:sz="6" w:space="0" w:color="auto"/>
              <w:right w:val="nil" w:sz="6" w:space="0" w:color="auto"/>
            </w:tcBorders>
          </w:tcPr>
          <w:p>
            <w:pPr>
              <w:pStyle w:val="TableParagraph"/>
              <w:spacing w:line="302" w:lineRule="exact"/>
              <w:ind w:right="108"/>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w:t>
            </w:r>
          </w:p>
        </w:tc>
        <w:tc>
          <w:tcPr>
            <w:tcW w:w="71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 w:right="0"/>
              <w:jc w:val="center"/>
              <w:rPr>
                <w:rFonts w:ascii="Arial Narrow" w:hAnsi="Arial Narrow" w:cs="Arial Narrow" w:eastAsia="Arial Narrow" w:hint="default"/>
                <w:sz w:val="21"/>
                <w:szCs w:val="21"/>
              </w:rPr>
            </w:pPr>
            <w:r>
              <w:rPr>
                <w:rFonts w:ascii="Arial Narrow"/>
                <w:sz w:val="21"/>
              </w:rPr>
              <w:t>7.56</w:t>
            </w:r>
          </w:p>
        </w:tc>
        <w:tc>
          <w:tcPr>
            <w:tcW w:w="151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28"/>
              <w:jc w:val="right"/>
              <w:rPr>
                <w:rFonts w:ascii="Arial Narrow" w:hAnsi="Arial Narrow" w:cs="Arial Narrow" w:eastAsia="Arial Narrow" w:hint="default"/>
                <w:sz w:val="21"/>
                <w:szCs w:val="21"/>
              </w:rPr>
            </w:pPr>
            <w:r>
              <w:rPr>
                <w:rFonts w:ascii="Arial Narrow"/>
                <w:spacing w:val="-1"/>
                <w:sz w:val="21"/>
              </w:rPr>
              <w:t>100,000,000.00</w:t>
            </w:r>
          </w:p>
        </w:tc>
        <w:tc>
          <w:tcPr>
            <w:tcW w:w="1336" w:type="dxa"/>
            <w:tcBorders>
              <w:top w:val="single" w:sz="4" w:space="0" w:color="000000"/>
              <w:left w:val="nil" w:sz="6" w:space="0" w:color="auto"/>
              <w:bottom w:val="nil" w:sz="6" w:space="0" w:color="auto"/>
              <w:right w:val="nil" w:sz="6" w:space="0" w:color="auto"/>
            </w:tcBorders>
          </w:tcPr>
          <w:p>
            <w:pPr/>
          </w:p>
        </w:tc>
      </w:tr>
      <w:tr>
        <w:trPr>
          <w:trHeight w:val="449" w:hRule="exact"/>
        </w:trPr>
        <w:tc>
          <w:tcPr>
            <w:tcW w:w="3697" w:type="dxa"/>
            <w:tcBorders>
              <w:top w:val="nil" w:sz="6" w:space="0" w:color="auto"/>
              <w:left w:val="nil" w:sz="6" w:space="0" w:color="auto"/>
              <w:bottom w:val="nil" w:sz="6" w:space="0" w:color="auto"/>
              <w:right w:val="nil" w:sz="6" w:space="0" w:color="auto"/>
            </w:tcBorders>
          </w:tcPr>
          <w:p>
            <w:pPr>
              <w:pStyle w:val="TableParagraph"/>
              <w:tabs>
                <w:tab w:pos="3543" w:val="right" w:leader="none"/>
              </w:tabs>
              <w:spacing w:line="153" w:lineRule="auto" w:before="5"/>
              <w:ind w:left="106" w:right="134"/>
              <w:jc w:val="left"/>
              <w:rPr>
                <w:rFonts w:ascii="Arial Narrow" w:hAnsi="Arial Narrow" w:cs="Arial Narrow" w:eastAsia="Arial Narrow" w:hint="default"/>
                <w:sz w:val="21"/>
                <w:szCs w:val="21"/>
              </w:rPr>
            </w:pPr>
            <w:r>
              <w:rPr>
                <w:rFonts w:ascii="方正姚体" w:hAnsi="方正姚体" w:cs="方正姚体" w:eastAsia="方正姚体" w:hint="default"/>
                <w:spacing w:val="12"/>
                <w:sz w:val="18"/>
                <w:szCs w:val="18"/>
              </w:rPr>
              <w:t>中国银行股份有限公司石家</w:t>
            </w:r>
            <w:r>
              <w:rPr>
                <w:rFonts w:ascii="方正姚体" w:hAnsi="方正姚体" w:cs="方正姚体" w:eastAsia="方正姚体" w:hint="default"/>
                <w:spacing w:val="-42"/>
                <w:sz w:val="18"/>
                <w:szCs w:val="18"/>
              </w:rPr>
              <w:t> </w:t>
            </w:r>
            <w:r>
              <w:rPr>
                <w:rFonts w:ascii="方正姚体" w:hAnsi="方正姚体" w:cs="方正姚体" w:eastAsia="方正姚体" w:hint="default"/>
                <w:spacing w:val="-42"/>
                <w:sz w:val="18"/>
                <w:szCs w:val="18"/>
              </w:rPr>
            </w:r>
            <w:r>
              <w:rPr>
                <w:rFonts w:ascii="方正姚体" w:hAnsi="方正姚体" w:cs="方正姚体" w:eastAsia="方正姚体" w:hint="default"/>
                <w:spacing w:val="-42"/>
                <w:sz w:val="18"/>
                <w:szCs w:val="18"/>
              </w:rPr>
            </w:r>
            <w:r>
              <w:rPr>
                <w:rFonts w:ascii="方正姚体" w:hAnsi="方正姚体" w:cs="方正姚体" w:eastAsia="方正姚体" w:hint="default"/>
                <w:position w:val="-10"/>
                <w:sz w:val="18"/>
                <w:szCs w:val="18"/>
              </w:rPr>
              <w:t>庄市裕华支行</w:t>
            </w:r>
            <w:r>
              <w:rPr>
                <w:rFonts w:ascii="Arial Narrow" w:hAnsi="Arial Narrow" w:cs="Arial Narrow" w:eastAsia="Arial Narrow" w:hint="default"/>
                <w:w w:val="99"/>
                <w:sz w:val="21"/>
                <w:szCs w:val="21"/>
              </w:rPr>
              <w:t> </w:t>
            </w:r>
            <w:r>
              <w:rPr>
                <w:rFonts w:ascii="Arial Narrow" w:hAnsi="Arial Narrow" w:cs="Arial Narrow" w:eastAsia="Arial Narrow" w:hint="default"/>
                <w:sz w:val="21"/>
                <w:szCs w:val="21"/>
              </w:rPr>
              <w:tab/>
            </w:r>
            <w:r>
              <w:rPr>
                <w:rFonts w:ascii="Arial Narrow" w:hAnsi="Arial Narrow" w:cs="Arial Narrow" w:eastAsia="Arial Narrow" w:hint="default"/>
                <w:w w:val="35"/>
                <w:sz w:val="21"/>
                <w:szCs w:val="21"/>
              </w:rPr>
              <w:t> </w:t>
            </w:r>
            <w:r>
              <w:rPr>
                <w:rFonts w:ascii="Arial Narrow" w:hAnsi="Arial Narrow" w:cs="Arial Narrow" w:eastAsia="Arial Narrow" w:hint="default"/>
                <w:sz w:val="21"/>
                <w:szCs w:val="21"/>
              </w:rPr>
              <w:t>2006-6-30</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4"/>
              <w:jc w:val="right"/>
              <w:rPr>
                <w:rFonts w:ascii="Arial Narrow" w:hAnsi="Arial Narrow" w:cs="Arial Narrow" w:eastAsia="Arial Narrow" w:hint="default"/>
                <w:sz w:val="21"/>
                <w:szCs w:val="21"/>
              </w:rPr>
            </w:pPr>
            <w:r>
              <w:rPr>
                <w:rFonts w:ascii="Arial Narrow"/>
                <w:spacing w:val="-1"/>
                <w:sz w:val="21"/>
              </w:rPr>
              <w:t>2010-6-30</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8"/>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 w:right="0"/>
              <w:jc w:val="center"/>
              <w:rPr>
                <w:rFonts w:ascii="Arial Narrow" w:hAnsi="Arial Narrow" w:cs="Arial Narrow" w:eastAsia="Arial Narrow" w:hint="default"/>
                <w:sz w:val="21"/>
                <w:szCs w:val="21"/>
              </w:rPr>
            </w:pPr>
            <w:r>
              <w:rPr>
                <w:rFonts w:ascii="Arial Narrow"/>
                <w:sz w:val="21"/>
              </w:rPr>
              <w:t>7.74</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28"/>
              <w:jc w:val="right"/>
              <w:rPr>
                <w:rFonts w:ascii="Arial Narrow" w:hAnsi="Arial Narrow" w:cs="Arial Narrow" w:eastAsia="Arial Narrow" w:hint="default"/>
                <w:sz w:val="21"/>
                <w:szCs w:val="21"/>
              </w:rPr>
            </w:pPr>
            <w:r>
              <w:rPr>
                <w:rFonts w:ascii="Arial Narrow"/>
                <w:spacing w:val="-1"/>
                <w:sz w:val="21"/>
              </w:rPr>
              <w:t>30,000,000.00</w:t>
            </w:r>
          </w:p>
        </w:tc>
        <w:tc>
          <w:tcPr>
            <w:tcW w:w="1336" w:type="dxa"/>
            <w:tcBorders>
              <w:top w:val="nil" w:sz="6" w:space="0" w:color="auto"/>
              <w:left w:val="nil" w:sz="6" w:space="0" w:color="auto"/>
              <w:bottom w:val="nil" w:sz="6" w:space="0" w:color="auto"/>
              <w:right w:val="nil" w:sz="6" w:space="0" w:color="auto"/>
            </w:tcBorders>
          </w:tcPr>
          <w:p>
            <w:pPr/>
          </w:p>
        </w:tc>
      </w:tr>
      <w:tr>
        <w:trPr>
          <w:trHeight w:val="467"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155" w:lineRule="exact"/>
              <w:ind w:left="106" w:right="0"/>
              <w:jc w:val="left"/>
              <w:rPr>
                <w:rFonts w:ascii="方正姚体" w:hAnsi="方正姚体" w:cs="方正姚体" w:eastAsia="方正姚体" w:hint="default"/>
                <w:sz w:val="18"/>
                <w:szCs w:val="18"/>
              </w:rPr>
            </w:pPr>
            <w:r>
              <w:rPr>
                <w:rFonts w:ascii="方正姚体" w:hAnsi="方正姚体" w:cs="方正姚体" w:eastAsia="方正姚体" w:hint="default"/>
                <w:spacing w:val="12"/>
                <w:sz w:val="18"/>
                <w:szCs w:val="18"/>
              </w:rPr>
              <w:t>中国银行石家庄市黄河大道</w:t>
            </w:r>
            <w:r>
              <w:rPr>
                <w:rFonts w:ascii="方正姚体" w:hAnsi="方正姚体" w:cs="方正姚体" w:eastAsia="方正姚体" w:hint="default"/>
                <w:sz w:val="18"/>
                <w:szCs w:val="18"/>
              </w:rPr>
            </w:r>
          </w:p>
          <w:p>
            <w:pPr>
              <w:pStyle w:val="TableParagraph"/>
              <w:tabs>
                <w:tab w:pos="3560" w:val="right" w:leader="none"/>
              </w:tabs>
              <w:spacing w:line="285" w:lineRule="exact"/>
              <w:ind w:left="106" w:right="0"/>
              <w:jc w:val="left"/>
              <w:rPr>
                <w:rFonts w:ascii="Arial Narrow" w:hAnsi="Arial Narrow" w:cs="Arial Narrow" w:eastAsia="Arial Narrow" w:hint="default"/>
                <w:sz w:val="21"/>
                <w:szCs w:val="21"/>
              </w:rPr>
            </w:pPr>
            <w:r>
              <w:rPr>
                <w:rFonts w:ascii="方正姚体" w:hAnsi="方正姚体" w:cs="方正姚体" w:eastAsia="方正姚体" w:hint="default"/>
                <w:position w:val="-10"/>
                <w:sz w:val="18"/>
                <w:szCs w:val="18"/>
              </w:rPr>
              <w:t>支行</w:t>
            </w:r>
            <w:r>
              <w:rPr>
                <w:rFonts w:ascii="Arial Narrow" w:hAnsi="Arial Narrow" w:cs="Arial Narrow" w:eastAsia="Arial Narrow" w:hint="default"/>
                <w:sz w:val="21"/>
                <w:szCs w:val="21"/>
              </w:rPr>
              <w:tab/>
              <w:t>2005-1-27</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
              <w:jc w:val="right"/>
              <w:rPr>
                <w:rFonts w:ascii="Arial Narrow" w:hAnsi="Arial Narrow" w:cs="Arial Narrow" w:eastAsia="Arial Narrow" w:hint="default"/>
                <w:sz w:val="21"/>
                <w:szCs w:val="21"/>
              </w:rPr>
            </w:pPr>
            <w:r>
              <w:rPr>
                <w:rFonts w:ascii="Arial Narrow"/>
                <w:spacing w:val="-1"/>
                <w:sz w:val="21"/>
              </w:rPr>
              <w:t>2010-1-27</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 w:right="0"/>
              <w:jc w:val="center"/>
              <w:rPr>
                <w:rFonts w:ascii="Arial Narrow" w:hAnsi="Arial Narrow" w:cs="Arial Narrow" w:eastAsia="Arial Narrow" w:hint="default"/>
                <w:sz w:val="21"/>
                <w:szCs w:val="21"/>
              </w:rPr>
            </w:pPr>
            <w:r>
              <w:rPr>
                <w:rFonts w:ascii="Arial Narrow"/>
                <w:sz w:val="21"/>
              </w:rPr>
              <w:t>7.74</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28"/>
              <w:jc w:val="right"/>
              <w:rPr>
                <w:rFonts w:ascii="Arial Narrow" w:hAnsi="Arial Narrow" w:cs="Arial Narrow" w:eastAsia="Arial Narrow" w:hint="default"/>
                <w:sz w:val="21"/>
                <w:szCs w:val="21"/>
              </w:rPr>
            </w:pPr>
            <w:r>
              <w:rPr>
                <w:rFonts w:ascii="Arial Narrow"/>
                <w:spacing w:val="-1"/>
                <w:sz w:val="21"/>
              </w:rPr>
              <w:t>27,900,000.00</w:t>
            </w:r>
          </w:p>
        </w:tc>
        <w:tc>
          <w:tcPr>
            <w:tcW w:w="1336" w:type="dxa"/>
            <w:tcBorders>
              <w:top w:val="nil" w:sz="6" w:space="0" w:color="auto"/>
              <w:left w:val="nil" w:sz="6" w:space="0" w:color="auto"/>
              <w:bottom w:val="nil" w:sz="6" w:space="0" w:color="auto"/>
              <w:right w:val="nil" w:sz="6" w:space="0" w:color="auto"/>
            </w:tcBorders>
          </w:tcPr>
          <w:p>
            <w:pPr/>
          </w:p>
        </w:tc>
      </w:tr>
      <w:tr>
        <w:trPr>
          <w:trHeight w:val="467"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155" w:lineRule="exact"/>
              <w:ind w:left="106" w:right="0"/>
              <w:jc w:val="left"/>
              <w:rPr>
                <w:rFonts w:ascii="方正姚体" w:hAnsi="方正姚体" w:cs="方正姚体" w:eastAsia="方正姚体" w:hint="default"/>
                <w:sz w:val="18"/>
                <w:szCs w:val="18"/>
              </w:rPr>
            </w:pPr>
            <w:r>
              <w:rPr>
                <w:rFonts w:ascii="方正姚体" w:hAnsi="方正姚体" w:cs="方正姚体" w:eastAsia="方正姚体" w:hint="default"/>
                <w:spacing w:val="12"/>
                <w:sz w:val="18"/>
                <w:szCs w:val="18"/>
              </w:rPr>
              <w:t>交通银行股份有限公司石家</w:t>
            </w:r>
            <w:r>
              <w:rPr>
                <w:rFonts w:ascii="方正姚体" w:hAnsi="方正姚体" w:cs="方正姚体" w:eastAsia="方正姚体" w:hint="default"/>
                <w:sz w:val="18"/>
                <w:szCs w:val="18"/>
              </w:rPr>
            </w:r>
          </w:p>
          <w:p>
            <w:pPr>
              <w:pStyle w:val="TableParagraph"/>
              <w:tabs>
                <w:tab w:pos="3560" w:val="right" w:leader="none"/>
              </w:tabs>
              <w:spacing w:line="285" w:lineRule="exact"/>
              <w:ind w:left="106" w:right="0"/>
              <w:jc w:val="left"/>
              <w:rPr>
                <w:rFonts w:ascii="Arial Narrow" w:hAnsi="Arial Narrow" w:cs="Arial Narrow" w:eastAsia="Arial Narrow" w:hint="default"/>
                <w:sz w:val="21"/>
                <w:szCs w:val="21"/>
              </w:rPr>
            </w:pPr>
            <w:r>
              <w:rPr>
                <w:rFonts w:ascii="方正姚体" w:hAnsi="方正姚体" w:cs="方正姚体" w:eastAsia="方正姚体" w:hint="default"/>
                <w:position w:val="-10"/>
                <w:sz w:val="18"/>
                <w:szCs w:val="18"/>
              </w:rPr>
              <w:t>庄分行</w:t>
            </w:r>
            <w:r>
              <w:rPr>
                <w:rFonts w:ascii="Arial Narrow" w:hAnsi="Arial Narrow" w:cs="Arial Narrow" w:eastAsia="Arial Narrow" w:hint="default"/>
                <w:sz w:val="21"/>
                <w:szCs w:val="21"/>
              </w:rPr>
              <w:tab/>
              <w:t>2008-12-4</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
              <w:jc w:val="right"/>
              <w:rPr>
                <w:rFonts w:ascii="Arial Narrow" w:hAnsi="Arial Narrow" w:cs="Arial Narrow" w:eastAsia="Arial Narrow" w:hint="default"/>
                <w:sz w:val="21"/>
                <w:szCs w:val="21"/>
              </w:rPr>
            </w:pPr>
            <w:r>
              <w:rPr>
                <w:rFonts w:ascii="Arial Narrow"/>
                <w:spacing w:val="-1"/>
                <w:sz w:val="21"/>
              </w:rPr>
              <w:t>2010-12-4</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 w:right="0"/>
              <w:jc w:val="center"/>
              <w:rPr>
                <w:rFonts w:ascii="Arial Narrow" w:hAnsi="Arial Narrow" w:cs="Arial Narrow" w:eastAsia="Arial Narrow" w:hint="default"/>
                <w:sz w:val="21"/>
                <w:szCs w:val="21"/>
              </w:rPr>
            </w:pPr>
            <w:r>
              <w:rPr>
                <w:rFonts w:ascii="Arial Narrow"/>
                <w:sz w:val="21"/>
              </w:rPr>
              <w:t>5.40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28"/>
              <w:jc w:val="right"/>
              <w:rPr>
                <w:rFonts w:ascii="Arial Narrow" w:hAnsi="Arial Narrow" w:cs="Arial Narrow" w:eastAsia="Arial Narrow" w:hint="default"/>
                <w:sz w:val="21"/>
                <w:szCs w:val="21"/>
              </w:rPr>
            </w:pPr>
            <w:r>
              <w:rPr>
                <w:rFonts w:ascii="Arial Narrow"/>
                <w:spacing w:val="-1"/>
                <w:sz w:val="21"/>
              </w:rPr>
              <w:t>20,000,000.00</w:t>
            </w:r>
          </w:p>
        </w:tc>
        <w:tc>
          <w:tcPr>
            <w:tcW w:w="1336" w:type="dxa"/>
            <w:tcBorders>
              <w:top w:val="nil" w:sz="6" w:space="0" w:color="auto"/>
              <w:left w:val="nil" w:sz="6" w:space="0" w:color="auto"/>
              <w:bottom w:val="nil" w:sz="6" w:space="0" w:color="auto"/>
              <w:right w:val="nil" w:sz="6" w:space="0" w:color="auto"/>
            </w:tcBorders>
          </w:tcPr>
          <w:p>
            <w:pPr/>
          </w:p>
        </w:tc>
      </w:tr>
      <w:tr>
        <w:trPr>
          <w:trHeight w:val="467" w:hRule="exact"/>
        </w:trPr>
        <w:tc>
          <w:tcPr>
            <w:tcW w:w="3697" w:type="dxa"/>
            <w:tcBorders>
              <w:top w:val="nil" w:sz="6" w:space="0" w:color="auto"/>
              <w:left w:val="nil" w:sz="6" w:space="0" w:color="auto"/>
              <w:bottom w:val="nil" w:sz="6" w:space="0" w:color="auto"/>
              <w:right w:val="nil" w:sz="6" w:space="0" w:color="auto"/>
            </w:tcBorders>
          </w:tcPr>
          <w:p>
            <w:pPr>
              <w:pStyle w:val="TableParagraph"/>
              <w:tabs>
                <w:tab w:pos="3543" w:val="right" w:leader="none"/>
              </w:tabs>
              <w:spacing w:line="153" w:lineRule="auto" w:before="23"/>
              <w:ind w:left="106" w:right="134"/>
              <w:jc w:val="left"/>
              <w:rPr>
                <w:rFonts w:ascii="Arial Narrow" w:hAnsi="Arial Narrow" w:cs="Arial Narrow" w:eastAsia="Arial Narrow" w:hint="default"/>
                <w:sz w:val="21"/>
                <w:szCs w:val="21"/>
              </w:rPr>
            </w:pPr>
            <w:r>
              <w:rPr>
                <w:rFonts w:ascii="方正姚体" w:hAnsi="方正姚体" w:cs="方正姚体" w:eastAsia="方正姚体" w:hint="default"/>
                <w:spacing w:val="12"/>
                <w:sz w:val="18"/>
                <w:szCs w:val="18"/>
              </w:rPr>
              <w:t>中国银行股份有限公司石家</w:t>
            </w:r>
            <w:r>
              <w:rPr>
                <w:rFonts w:ascii="方正姚体" w:hAnsi="方正姚体" w:cs="方正姚体" w:eastAsia="方正姚体" w:hint="default"/>
                <w:spacing w:val="-42"/>
                <w:sz w:val="18"/>
                <w:szCs w:val="18"/>
              </w:rPr>
              <w:t> </w:t>
            </w:r>
            <w:r>
              <w:rPr>
                <w:rFonts w:ascii="方正姚体" w:hAnsi="方正姚体" w:cs="方正姚体" w:eastAsia="方正姚体" w:hint="default"/>
                <w:spacing w:val="-42"/>
                <w:sz w:val="18"/>
                <w:szCs w:val="18"/>
              </w:rPr>
            </w:r>
            <w:r>
              <w:rPr>
                <w:rFonts w:ascii="方正姚体" w:hAnsi="方正姚体" w:cs="方正姚体" w:eastAsia="方正姚体" w:hint="default"/>
                <w:spacing w:val="-42"/>
                <w:sz w:val="18"/>
                <w:szCs w:val="18"/>
              </w:rPr>
            </w:r>
            <w:r>
              <w:rPr>
                <w:rFonts w:ascii="方正姚体" w:hAnsi="方正姚体" w:cs="方正姚体" w:eastAsia="方正姚体" w:hint="default"/>
                <w:position w:val="-10"/>
                <w:sz w:val="18"/>
                <w:szCs w:val="18"/>
              </w:rPr>
              <w:t>庄市裕华支行</w:t>
            </w:r>
            <w:r>
              <w:rPr>
                <w:rFonts w:ascii="Arial Narrow" w:hAnsi="Arial Narrow" w:cs="Arial Narrow" w:eastAsia="Arial Narrow" w:hint="default"/>
                <w:w w:val="99"/>
                <w:sz w:val="21"/>
                <w:szCs w:val="21"/>
              </w:rPr>
              <w:t> </w:t>
            </w:r>
            <w:r>
              <w:rPr>
                <w:rFonts w:ascii="Arial Narrow" w:hAnsi="Arial Narrow" w:cs="Arial Narrow" w:eastAsia="Arial Narrow" w:hint="default"/>
                <w:sz w:val="21"/>
                <w:szCs w:val="21"/>
              </w:rPr>
              <w:tab/>
            </w:r>
            <w:r>
              <w:rPr>
                <w:rFonts w:ascii="Arial Narrow" w:hAnsi="Arial Narrow" w:cs="Arial Narrow" w:eastAsia="Arial Narrow" w:hint="default"/>
                <w:w w:val="35"/>
                <w:sz w:val="21"/>
                <w:szCs w:val="21"/>
              </w:rPr>
              <w:t> </w:t>
            </w:r>
            <w:r>
              <w:rPr>
                <w:rFonts w:ascii="Arial Narrow" w:hAnsi="Arial Narrow" w:cs="Arial Narrow" w:eastAsia="Arial Narrow" w:hint="default"/>
                <w:sz w:val="21"/>
                <w:szCs w:val="21"/>
              </w:rPr>
              <w:t>2004-9-29</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
              <w:jc w:val="right"/>
              <w:rPr>
                <w:rFonts w:ascii="Arial Narrow" w:hAnsi="Arial Narrow" w:cs="Arial Narrow" w:eastAsia="Arial Narrow" w:hint="default"/>
                <w:sz w:val="21"/>
                <w:szCs w:val="21"/>
              </w:rPr>
            </w:pPr>
            <w:r>
              <w:rPr>
                <w:rFonts w:ascii="Arial Narrow"/>
                <w:spacing w:val="-1"/>
                <w:sz w:val="21"/>
              </w:rPr>
              <w:t>2009-9-29</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 w:right="0"/>
              <w:jc w:val="center"/>
              <w:rPr>
                <w:rFonts w:ascii="Arial Narrow" w:hAnsi="Arial Narrow" w:cs="Arial Narrow" w:eastAsia="Arial Narrow" w:hint="default"/>
                <w:sz w:val="21"/>
                <w:szCs w:val="21"/>
              </w:rPr>
            </w:pPr>
            <w:r>
              <w:rPr>
                <w:rFonts w:ascii="Arial Narrow"/>
                <w:sz w:val="21"/>
              </w:rPr>
              <w:t>7.56</w:t>
            </w:r>
          </w:p>
        </w:tc>
        <w:tc>
          <w:tcPr>
            <w:tcW w:w="1518"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0"/>
              <w:jc w:val="right"/>
              <w:rPr>
                <w:rFonts w:ascii="Arial Narrow" w:hAnsi="Arial Narrow" w:cs="Arial Narrow" w:eastAsia="Arial Narrow" w:hint="default"/>
                <w:sz w:val="21"/>
                <w:szCs w:val="21"/>
              </w:rPr>
            </w:pPr>
            <w:r>
              <w:rPr>
                <w:rFonts w:ascii="Arial Narrow"/>
                <w:spacing w:val="-1"/>
                <w:sz w:val="21"/>
              </w:rPr>
              <w:t>45,000,000.00</w:t>
            </w:r>
          </w:p>
        </w:tc>
      </w:tr>
      <w:tr>
        <w:trPr>
          <w:trHeight w:val="469" w:hRule="exact"/>
        </w:trPr>
        <w:tc>
          <w:tcPr>
            <w:tcW w:w="3697" w:type="dxa"/>
            <w:tcBorders>
              <w:top w:val="nil" w:sz="6" w:space="0" w:color="auto"/>
              <w:left w:val="nil" w:sz="6" w:space="0" w:color="auto"/>
              <w:bottom w:val="single" w:sz="4" w:space="0" w:color="000000"/>
              <w:right w:val="nil" w:sz="6" w:space="0" w:color="auto"/>
            </w:tcBorders>
          </w:tcPr>
          <w:p>
            <w:pPr>
              <w:pStyle w:val="TableParagraph"/>
              <w:tabs>
                <w:tab w:pos="3543" w:val="right" w:leader="none"/>
              </w:tabs>
              <w:spacing w:line="153" w:lineRule="auto" w:before="23"/>
              <w:ind w:left="106" w:right="134"/>
              <w:jc w:val="left"/>
              <w:rPr>
                <w:rFonts w:ascii="Arial Narrow" w:hAnsi="Arial Narrow" w:cs="Arial Narrow" w:eastAsia="Arial Narrow" w:hint="default"/>
                <w:sz w:val="21"/>
                <w:szCs w:val="21"/>
              </w:rPr>
            </w:pPr>
            <w:r>
              <w:rPr>
                <w:rFonts w:ascii="方正姚体" w:hAnsi="方正姚体" w:cs="方正姚体" w:eastAsia="方正姚体" w:hint="default"/>
                <w:spacing w:val="12"/>
                <w:sz w:val="18"/>
                <w:szCs w:val="18"/>
              </w:rPr>
              <w:t>中国银行股份有限公司石家</w:t>
            </w:r>
            <w:r>
              <w:rPr>
                <w:rFonts w:ascii="方正姚体" w:hAnsi="方正姚体" w:cs="方正姚体" w:eastAsia="方正姚体" w:hint="default"/>
                <w:spacing w:val="-42"/>
                <w:sz w:val="18"/>
                <w:szCs w:val="18"/>
              </w:rPr>
              <w:t> </w:t>
            </w:r>
            <w:r>
              <w:rPr>
                <w:rFonts w:ascii="方正姚体" w:hAnsi="方正姚体" w:cs="方正姚体" w:eastAsia="方正姚体" w:hint="default"/>
                <w:spacing w:val="-42"/>
                <w:sz w:val="18"/>
                <w:szCs w:val="18"/>
              </w:rPr>
            </w:r>
            <w:r>
              <w:rPr>
                <w:rFonts w:ascii="方正姚体" w:hAnsi="方正姚体" w:cs="方正姚体" w:eastAsia="方正姚体" w:hint="default"/>
                <w:spacing w:val="-42"/>
                <w:sz w:val="18"/>
                <w:szCs w:val="18"/>
              </w:rPr>
            </w:r>
            <w:r>
              <w:rPr>
                <w:rFonts w:ascii="方正姚体" w:hAnsi="方正姚体" w:cs="方正姚体" w:eastAsia="方正姚体" w:hint="default"/>
                <w:position w:val="-10"/>
                <w:sz w:val="18"/>
                <w:szCs w:val="18"/>
              </w:rPr>
              <w:t>庄市裕华支行</w:t>
            </w:r>
            <w:r>
              <w:rPr>
                <w:rFonts w:ascii="Arial Narrow" w:hAnsi="Arial Narrow" w:cs="Arial Narrow" w:eastAsia="Arial Narrow" w:hint="default"/>
                <w:w w:val="99"/>
                <w:sz w:val="21"/>
                <w:szCs w:val="21"/>
              </w:rPr>
              <w:t> </w:t>
            </w:r>
            <w:r>
              <w:rPr>
                <w:rFonts w:ascii="Arial Narrow" w:hAnsi="Arial Narrow" w:cs="Arial Narrow" w:eastAsia="Arial Narrow" w:hint="default"/>
                <w:sz w:val="21"/>
                <w:szCs w:val="21"/>
              </w:rPr>
              <w:tab/>
            </w:r>
            <w:r>
              <w:rPr>
                <w:rFonts w:ascii="Arial Narrow" w:hAnsi="Arial Narrow" w:cs="Arial Narrow" w:eastAsia="Arial Narrow" w:hint="default"/>
                <w:w w:val="35"/>
                <w:sz w:val="21"/>
                <w:szCs w:val="21"/>
              </w:rPr>
              <w:t> </w:t>
            </w:r>
            <w:r>
              <w:rPr>
                <w:rFonts w:ascii="Arial Narrow" w:hAnsi="Arial Narrow" w:cs="Arial Narrow" w:eastAsia="Arial Narrow" w:hint="default"/>
                <w:sz w:val="21"/>
                <w:szCs w:val="21"/>
              </w:rPr>
              <w:t>2006-6-30</w:t>
            </w:r>
          </w:p>
        </w:tc>
        <w:tc>
          <w:tcPr>
            <w:tcW w:w="1054"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right="34"/>
              <w:jc w:val="right"/>
              <w:rPr>
                <w:rFonts w:ascii="Arial Narrow" w:hAnsi="Arial Narrow" w:cs="Arial Narrow" w:eastAsia="Arial Narrow" w:hint="default"/>
                <w:sz w:val="21"/>
                <w:szCs w:val="21"/>
              </w:rPr>
            </w:pPr>
            <w:r>
              <w:rPr>
                <w:rFonts w:ascii="Arial Narrow"/>
                <w:spacing w:val="-1"/>
                <w:sz w:val="21"/>
              </w:rPr>
              <w:t>2009-6-30</w:t>
            </w:r>
          </w:p>
        </w:tc>
        <w:tc>
          <w:tcPr>
            <w:tcW w:w="1019"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108"/>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w:t>
            </w:r>
          </w:p>
        </w:tc>
        <w:tc>
          <w:tcPr>
            <w:tcW w:w="715"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left="2" w:right="0"/>
              <w:jc w:val="center"/>
              <w:rPr>
                <w:rFonts w:ascii="Arial Narrow" w:hAnsi="Arial Narrow" w:cs="Arial Narrow" w:eastAsia="Arial Narrow" w:hint="default"/>
                <w:sz w:val="21"/>
                <w:szCs w:val="21"/>
              </w:rPr>
            </w:pPr>
            <w:r>
              <w:rPr>
                <w:rFonts w:ascii="Arial Narrow"/>
                <w:sz w:val="21"/>
              </w:rPr>
              <w:t>7.74</w:t>
            </w:r>
          </w:p>
        </w:tc>
        <w:tc>
          <w:tcPr>
            <w:tcW w:w="1518" w:type="dxa"/>
            <w:tcBorders>
              <w:top w:val="nil" w:sz="6" w:space="0" w:color="auto"/>
              <w:left w:val="nil" w:sz="6" w:space="0" w:color="auto"/>
              <w:bottom w:val="single" w:sz="4" w:space="0" w:color="000000"/>
              <w:right w:val="nil" w:sz="6" w:space="0" w:color="auto"/>
            </w:tcBorders>
          </w:tcPr>
          <w:p>
            <w:pPr/>
          </w:p>
        </w:tc>
        <w:tc>
          <w:tcPr>
            <w:tcW w:w="1336"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right="100"/>
              <w:jc w:val="right"/>
              <w:rPr>
                <w:rFonts w:ascii="Arial Narrow" w:hAnsi="Arial Narrow" w:cs="Arial Narrow" w:eastAsia="Arial Narrow" w:hint="default"/>
                <w:sz w:val="21"/>
                <w:szCs w:val="21"/>
              </w:rPr>
            </w:pPr>
            <w:r>
              <w:rPr>
                <w:rFonts w:ascii="Arial Narrow"/>
                <w:spacing w:val="-1"/>
                <w:sz w:val="21"/>
              </w:rPr>
              <w:t>20,000,000.00</w:t>
            </w:r>
          </w:p>
        </w:tc>
      </w:tr>
      <w:tr>
        <w:trPr>
          <w:trHeight w:val="413" w:hRule="exact"/>
        </w:trPr>
        <w:tc>
          <w:tcPr>
            <w:tcW w:w="3697" w:type="dxa"/>
            <w:tcBorders>
              <w:top w:val="single" w:sz="4" w:space="0" w:color="000000"/>
              <w:left w:val="nil" w:sz="6" w:space="0" w:color="auto"/>
              <w:bottom w:val="single" w:sz="8" w:space="0" w:color="000000"/>
              <w:right w:val="nil" w:sz="6" w:space="0" w:color="auto"/>
            </w:tcBorders>
          </w:tcPr>
          <w:p>
            <w:pPr>
              <w:pStyle w:val="TableParagraph"/>
              <w:tabs>
                <w:tab w:pos="527" w:val="left" w:leader="none"/>
              </w:tabs>
              <w:spacing w:line="302" w:lineRule="exact"/>
              <w:ind w:left="10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w:t>
              <w:tab/>
              <w:t>计</w:t>
            </w:r>
          </w:p>
        </w:tc>
        <w:tc>
          <w:tcPr>
            <w:tcW w:w="1054" w:type="dxa"/>
            <w:tcBorders>
              <w:top w:val="single" w:sz="4" w:space="0" w:color="000000"/>
              <w:left w:val="nil" w:sz="6" w:space="0" w:color="auto"/>
              <w:bottom w:val="single" w:sz="8" w:space="0" w:color="000000"/>
              <w:right w:val="nil" w:sz="6" w:space="0" w:color="auto"/>
            </w:tcBorders>
          </w:tcPr>
          <w:p>
            <w:pPr/>
          </w:p>
        </w:tc>
        <w:tc>
          <w:tcPr>
            <w:tcW w:w="1019" w:type="dxa"/>
            <w:tcBorders>
              <w:top w:val="single" w:sz="4" w:space="0" w:color="000000"/>
              <w:left w:val="nil" w:sz="6" w:space="0" w:color="auto"/>
              <w:bottom w:val="single" w:sz="8" w:space="0" w:color="000000"/>
              <w:right w:val="nil" w:sz="6" w:space="0" w:color="auto"/>
            </w:tcBorders>
          </w:tcPr>
          <w:p>
            <w:pPr/>
          </w:p>
        </w:tc>
        <w:tc>
          <w:tcPr>
            <w:tcW w:w="715" w:type="dxa"/>
            <w:tcBorders>
              <w:top w:val="single" w:sz="4" w:space="0" w:color="000000"/>
              <w:left w:val="nil" w:sz="6" w:space="0" w:color="auto"/>
              <w:bottom w:val="single" w:sz="8" w:space="0" w:color="000000"/>
              <w:right w:val="nil" w:sz="6" w:space="0" w:color="auto"/>
            </w:tcBorders>
          </w:tcPr>
          <w:p>
            <w:pPr/>
          </w:p>
        </w:tc>
        <w:tc>
          <w:tcPr>
            <w:tcW w:w="1518"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28"/>
              <w:jc w:val="right"/>
              <w:rPr>
                <w:rFonts w:ascii="Arial Narrow" w:hAnsi="Arial Narrow" w:cs="Arial Narrow" w:eastAsia="Arial Narrow" w:hint="default"/>
                <w:sz w:val="21"/>
                <w:szCs w:val="21"/>
              </w:rPr>
            </w:pPr>
            <w:r>
              <w:rPr>
                <w:rFonts w:ascii="Arial Narrow"/>
                <w:b/>
                <w:spacing w:val="-1"/>
                <w:sz w:val="21"/>
              </w:rPr>
              <w:t>177,900,000.00</w:t>
            </w:r>
            <w:r>
              <w:rPr>
                <w:rFonts w:ascii="Arial Narrow"/>
                <w:spacing w:val="-1"/>
                <w:sz w:val="21"/>
              </w:rPr>
            </w:r>
          </w:p>
        </w:tc>
        <w:tc>
          <w:tcPr>
            <w:tcW w:w="1336"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00"/>
              <w:jc w:val="right"/>
              <w:rPr>
                <w:rFonts w:ascii="Arial Narrow" w:hAnsi="Arial Narrow" w:cs="Arial Narrow" w:eastAsia="Arial Narrow" w:hint="default"/>
                <w:sz w:val="21"/>
                <w:szCs w:val="21"/>
              </w:rPr>
            </w:pPr>
            <w:r>
              <w:rPr>
                <w:rFonts w:ascii="Arial Narrow"/>
                <w:b/>
                <w:spacing w:val="-1"/>
                <w:sz w:val="21"/>
              </w:rPr>
              <w:t>65,000,000.00</w:t>
            </w:r>
            <w:r>
              <w:rPr>
                <w:rFonts w:ascii="Arial Narrow"/>
                <w:spacing w:val="-1"/>
                <w:sz w:val="21"/>
              </w:rPr>
            </w:r>
          </w:p>
        </w:tc>
      </w:tr>
    </w:tbl>
    <w:p>
      <w:pPr>
        <w:pStyle w:val="BodyText"/>
        <w:spacing w:line="312" w:lineRule="exact" w:before="102"/>
        <w:ind w:right="232"/>
        <w:jc w:val="left"/>
        <w:rPr>
          <w:rFonts w:ascii="方正姚体" w:hAnsi="方正姚体" w:cs="方正姚体" w:eastAsia="方正姚体" w:hint="default"/>
        </w:rPr>
      </w:pPr>
      <w:r>
        <w:rPr>
          <w:rFonts w:ascii="方正姚体" w:hAnsi="方正姚体" w:cs="方正姚体" w:eastAsia="方正姚体" w:hint="default"/>
        </w:rPr>
        <w:t>说明：公司期末保证长期借款 </w:t>
      </w:r>
      <w:r>
        <w:rPr>
          <w:rFonts w:ascii="Arial Narrow" w:hAnsi="Arial Narrow" w:cs="Arial Narrow" w:eastAsia="Arial Narrow" w:hint="default"/>
        </w:rPr>
        <w:t>130,000,000.00</w:t>
      </w:r>
      <w:r>
        <w:rPr>
          <w:rFonts w:ascii="Arial Narrow" w:hAnsi="Arial Narrow" w:cs="Arial Narrow" w:eastAsia="Arial Narrow" w:hint="default"/>
          <w:spacing w:val="44"/>
        </w:rPr>
        <w:t> </w:t>
      </w:r>
      <w:r>
        <w:rPr>
          <w:rFonts w:ascii="方正姚体" w:hAnsi="方正姚体" w:cs="方正姚体" w:eastAsia="方正姚体" w:hint="default"/>
        </w:rPr>
        <w:t>元均由石家庄常山纺织集团有限责任公司提 供保证担保。</w:t>
      </w:r>
    </w:p>
    <w:p>
      <w:pPr>
        <w:spacing w:line="240" w:lineRule="auto" w:before="10"/>
        <w:rPr>
          <w:rFonts w:ascii="方正姚体" w:hAnsi="方正姚体" w:cs="方正姚体" w:eastAsia="方正姚体" w:hint="default"/>
          <w:sz w:val="14"/>
          <w:szCs w:val="14"/>
        </w:rPr>
      </w:pPr>
    </w:p>
    <w:p>
      <w:pPr>
        <w:pStyle w:val="BodyText"/>
        <w:spacing w:line="310" w:lineRule="exact"/>
        <w:ind w:right="221"/>
        <w:jc w:val="left"/>
        <w:rPr>
          <w:rFonts w:ascii="方正姚体" w:hAnsi="方正姚体" w:cs="方正姚体" w:eastAsia="方正姚体" w:hint="default"/>
        </w:rPr>
      </w:pPr>
      <w:r>
        <w:rPr>
          <w:rFonts w:ascii="方正姚体" w:hAnsi="方正姚体" w:cs="方正姚体" w:eastAsia="方正姚体" w:hint="default"/>
        </w:rPr>
        <w:t>本公司之控股子公司石家庄常山恒新纺织有限公司期末保证长期借款 </w:t>
      </w:r>
      <w:r>
        <w:rPr>
          <w:rFonts w:ascii="Arial Narrow" w:hAnsi="Arial Narrow" w:cs="Arial Narrow" w:eastAsia="Arial Narrow" w:hint="default"/>
        </w:rPr>
        <w:t>47,900,000.00</w:t>
      </w:r>
      <w:r>
        <w:rPr>
          <w:rFonts w:ascii="Arial Narrow" w:hAnsi="Arial Narrow" w:cs="Arial Narrow" w:eastAsia="Arial Narrow" w:hint="default"/>
          <w:spacing w:val="5"/>
        </w:rPr>
        <w:t> </w:t>
      </w:r>
      <w:r>
        <w:rPr>
          <w:rFonts w:ascii="方正姚体" w:hAnsi="方正姚体" w:cs="方正姚体" w:eastAsia="方正姚体" w:hint="default"/>
          <w:spacing w:val="-27"/>
        </w:rPr>
        <w:t>元，由</w:t>
      </w:r>
      <w:r>
        <w:rPr>
          <w:rFonts w:ascii="方正姚体" w:hAnsi="方正姚体" w:cs="方正姚体" w:eastAsia="方正姚体" w:hint="default"/>
        </w:rPr>
        <w:t> 本公司提供保证担保。</w:t>
      </w:r>
    </w:p>
    <w:p>
      <w:pPr>
        <w:pStyle w:val="BodyText"/>
        <w:spacing w:line="240" w:lineRule="auto" w:before="145"/>
        <w:ind w:left="243" w:right="118"/>
        <w:jc w:val="left"/>
        <w:rPr>
          <w:rFonts w:ascii="方正姚体" w:hAnsi="方正姚体" w:cs="方正姚体" w:eastAsia="方正姚体" w:hint="default"/>
        </w:rPr>
      </w:pPr>
      <w:r>
        <w:rPr>
          <w:rFonts w:ascii="Arial Narrow" w:hAnsi="Arial Narrow" w:cs="Arial Narrow" w:eastAsia="Arial Narrow" w:hint="default"/>
        </w:rPr>
        <w:t>31</w:t>
      </w:r>
      <w:r>
        <w:rPr>
          <w:rFonts w:ascii="方正姚体" w:hAnsi="方正姚体" w:cs="方正姚体" w:eastAsia="方正姚体" w:hint="default"/>
        </w:rPr>
        <w:t>、长期借款</w:t>
      </w:r>
    </w:p>
    <w:p>
      <w:pPr>
        <w:pStyle w:val="BodyText"/>
        <w:spacing w:line="240" w:lineRule="auto" w:before="155"/>
        <w:ind w:left="243" w:right="118"/>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）长期借款分类</w:t>
      </w:r>
    </w:p>
    <w:p>
      <w:pPr>
        <w:spacing w:line="240" w:lineRule="auto" w:before="10"/>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3721"/>
        <w:gridCol w:w="3010"/>
        <w:gridCol w:w="2292"/>
      </w:tblGrid>
      <w:tr>
        <w:trPr>
          <w:trHeight w:val="391" w:hRule="exact"/>
        </w:trPr>
        <w:tc>
          <w:tcPr>
            <w:tcW w:w="3721"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09"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010"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818"/>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期末数</w:t>
            </w:r>
          </w:p>
        </w:tc>
        <w:tc>
          <w:tcPr>
            <w:tcW w:w="2292"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00"/>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期初数</w:t>
            </w:r>
          </w:p>
        </w:tc>
      </w:tr>
      <w:tr>
        <w:trPr>
          <w:trHeight w:val="400" w:hRule="exact"/>
        </w:trPr>
        <w:tc>
          <w:tcPr>
            <w:tcW w:w="3721"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保证借款</w:t>
            </w:r>
          </w:p>
        </w:tc>
        <w:tc>
          <w:tcPr>
            <w:tcW w:w="301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819"/>
              <w:jc w:val="right"/>
              <w:rPr>
                <w:rFonts w:ascii="Arial Narrow" w:hAnsi="Arial Narrow" w:cs="Arial Narrow" w:eastAsia="Arial Narrow" w:hint="default"/>
                <w:sz w:val="24"/>
                <w:szCs w:val="24"/>
              </w:rPr>
            </w:pPr>
            <w:r>
              <w:rPr>
                <w:rFonts w:ascii="Arial Narrow"/>
                <w:spacing w:val="-1"/>
                <w:sz w:val="24"/>
              </w:rPr>
              <w:t>257,900,000.00</w:t>
            </w:r>
            <w:r>
              <w:rPr>
                <w:rFonts w:ascii="Arial Narrow"/>
                <w:sz w:val="24"/>
              </w:rPr>
            </w:r>
          </w:p>
        </w:tc>
        <w:tc>
          <w:tcPr>
            <w:tcW w:w="229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spacing w:val="-1"/>
                <w:sz w:val="24"/>
              </w:rPr>
              <w:t>342,900,000.00</w:t>
            </w:r>
            <w:r>
              <w:rPr>
                <w:rFonts w:ascii="Arial Narrow"/>
                <w:sz w:val="24"/>
              </w:rPr>
            </w:r>
          </w:p>
        </w:tc>
      </w:tr>
      <w:tr>
        <w:trPr>
          <w:trHeight w:val="395"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信用借款</w:t>
            </w:r>
          </w:p>
        </w:tc>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20"/>
              <w:jc w:val="right"/>
              <w:rPr>
                <w:rFonts w:ascii="Arial Narrow" w:hAnsi="Arial Narrow" w:cs="Arial Narrow" w:eastAsia="Arial Narrow" w:hint="default"/>
                <w:sz w:val="24"/>
                <w:szCs w:val="24"/>
              </w:rPr>
            </w:pPr>
            <w:r>
              <w:rPr>
                <w:rFonts w:ascii="Arial Narrow"/>
                <w:spacing w:val="-1"/>
                <w:w w:val="95"/>
                <w:sz w:val="24"/>
              </w:rPr>
              <w:t>16,421,000.00</w:t>
            </w:r>
            <w:r>
              <w:rPr>
                <w:rFonts w:ascii="Arial Narrow"/>
                <w:sz w:val="24"/>
              </w:rPr>
            </w: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Arial Narrow" w:hAnsi="Arial Narrow" w:cs="Arial Narrow" w:eastAsia="Arial Narrow" w:hint="default"/>
                <w:sz w:val="24"/>
                <w:szCs w:val="24"/>
              </w:rPr>
            </w:pPr>
            <w:r>
              <w:rPr>
                <w:rFonts w:ascii="Arial Narrow"/>
                <w:spacing w:val="-1"/>
                <w:sz w:val="24"/>
              </w:rPr>
              <w:t>113,809,318.02</w:t>
            </w:r>
            <w:r>
              <w:rPr>
                <w:rFonts w:ascii="Arial Narrow"/>
                <w:sz w:val="24"/>
              </w:rPr>
            </w:r>
          </w:p>
        </w:tc>
      </w:tr>
      <w:tr>
        <w:trPr>
          <w:trHeight w:val="397" w:hRule="exact"/>
        </w:trPr>
        <w:tc>
          <w:tcPr>
            <w:tcW w:w="3721" w:type="dxa"/>
            <w:tcBorders>
              <w:top w:val="nil" w:sz="6" w:space="0" w:color="auto"/>
              <w:left w:val="nil" w:sz="6" w:space="0" w:color="auto"/>
              <w:bottom w:val="nil" w:sz="6" w:space="0" w:color="auto"/>
              <w:right w:val="nil" w:sz="6" w:space="0" w:color="auto"/>
            </w:tcBorders>
          </w:tcPr>
          <w:p>
            <w:pPr>
              <w:pStyle w:val="TableParagraph"/>
              <w:tabs>
                <w:tab w:pos="589" w:val="left" w:leader="none"/>
              </w:tabs>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小</w:t>
              <w:tab/>
              <w:t>计</w:t>
            </w:r>
          </w:p>
        </w:tc>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19"/>
              <w:jc w:val="right"/>
              <w:rPr>
                <w:rFonts w:ascii="Arial Narrow" w:hAnsi="Arial Narrow" w:cs="Arial Narrow" w:eastAsia="Arial Narrow" w:hint="default"/>
                <w:sz w:val="24"/>
                <w:szCs w:val="24"/>
              </w:rPr>
            </w:pPr>
            <w:r>
              <w:rPr>
                <w:rFonts w:ascii="Arial Narrow"/>
                <w:spacing w:val="-1"/>
                <w:sz w:val="24"/>
              </w:rPr>
              <w:t>274,321,000.00</w:t>
            </w:r>
            <w:r>
              <w:rPr>
                <w:rFonts w:ascii="Arial Narrow"/>
                <w:sz w:val="24"/>
              </w:rPr>
            </w: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1"/>
              <w:jc w:val="right"/>
              <w:rPr>
                <w:rFonts w:ascii="Arial Narrow" w:hAnsi="Arial Narrow" w:cs="Arial Narrow" w:eastAsia="Arial Narrow" w:hint="default"/>
                <w:sz w:val="24"/>
                <w:szCs w:val="24"/>
              </w:rPr>
            </w:pPr>
            <w:r>
              <w:rPr>
                <w:rFonts w:ascii="Arial Narrow"/>
                <w:spacing w:val="-1"/>
                <w:sz w:val="24"/>
              </w:rPr>
              <w:t>456,709,318.02</w:t>
            </w:r>
            <w:r>
              <w:rPr>
                <w:rFonts w:ascii="Arial Narrow"/>
                <w:sz w:val="24"/>
              </w:rPr>
            </w:r>
          </w:p>
        </w:tc>
      </w:tr>
      <w:tr>
        <w:trPr>
          <w:trHeight w:val="396" w:hRule="exact"/>
        </w:trPr>
        <w:tc>
          <w:tcPr>
            <w:tcW w:w="3721"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pacing w:val="-8"/>
                <w:sz w:val="24"/>
                <w:szCs w:val="24"/>
              </w:rPr>
              <w:t>减：一年内到期的长期借款</w:t>
            </w:r>
          </w:p>
        </w:tc>
        <w:tc>
          <w:tcPr>
            <w:tcW w:w="301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818"/>
              <w:jc w:val="right"/>
              <w:rPr>
                <w:rFonts w:ascii="Arial Narrow" w:hAnsi="Arial Narrow" w:cs="Arial Narrow" w:eastAsia="Arial Narrow" w:hint="default"/>
                <w:sz w:val="24"/>
                <w:szCs w:val="24"/>
              </w:rPr>
            </w:pPr>
            <w:r>
              <w:rPr>
                <w:rFonts w:ascii="Arial Narrow"/>
                <w:spacing w:val="-1"/>
                <w:sz w:val="24"/>
              </w:rPr>
              <w:t>177,900,000.00</w:t>
            </w:r>
            <w:r>
              <w:rPr>
                <w:rFonts w:ascii="Arial Narrow"/>
                <w:sz w:val="24"/>
              </w:rPr>
            </w:r>
          </w:p>
        </w:tc>
        <w:tc>
          <w:tcPr>
            <w:tcW w:w="229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1"/>
              <w:jc w:val="right"/>
              <w:rPr>
                <w:rFonts w:ascii="Arial Narrow" w:hAnsi="Arial Narrow" w:cs="Arial Narrow" w:eastAsia="Arial Narrow" w:hint="default"/>
                <w:sz w:val="24"/>
                <w:szCs w:val="24"/>
              </w:rPr>
            </w:pPr>
            <w:r>
              <w:rPr>
                <w:rFonts w:ascii="Arial Narrow"/>
                <w:spacing w:val="-1"/>
                <w:w w:val="95"/>
                <w:sz w:val="24"/>
              </w:rPr>
              <w:t>65,000,000.00</w:t>
            </w:r>
            <w:r>
              <w:rPr>
                <w:rFonts w:ascii="Arial Narrow"/>
                <w:sz w:val="24"/>
              </w:rPr>
            </w:r>
          </w:p>
        </w:tc>
      </w:tr>
      <w:tr>
        <w:trPr>
          <w:trHeight w:val="402" w:hRule="exact"/>
        </w:trPr>
        <w:tc>
          <w:tcPr>
            <w:tcW w:w="3721"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s>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01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819"/>
              <w:jc w:val="right"/>
              <w:rPr>
                <w:rFonts w:ascii="Arial Narrow" w:hAnsi="Arial Narrow" w:cs="Arial Narrow" w:eastAsia="Arial Narrow" w:hint="default"/>
                <w:sz w:val="24"/>
                <w:szCs w:val="24"/>
              </w:rPr>
            </w:pPr>
            <w:r>
              <w:rPr>
                <w:rFonts w:ascii="Arial Narrow"/>
                <w:b/>
                <w:w w:val="95"/>
                <w:sz w:val="24"/>
              </w:rPr>
              <w:t>96,421,000.00</w:t>
            </w:r>
            <w:r>
              <w:rPr>
                <w:rFonts w:ascii="Arial Narrow"/>
                <w:sz w:val="24"/>
              </w:rPr>
            </w:r>
          </w:p>
        </w:tc>
        <w:tc>
          <w:tcPr>
            <w:tcW w:w="229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b/>
                <w:spacing w:val="-1"/>
                <w:w w:val="95"/>
                <w:sz w:val="24"/>
              </w:rPr>
              <w:t>391,709,318.02</w:t>
            </w:r>
            <w:r>
              <w:rPr>
                <w:rFonts w:ascii="Arial Narrow"/>
                <w:sz w:val="24"/>
              </w:rPr>
            </w:r>
          </w:p>
        </w:tc>
      </w:tr>
    </w:tbl>
    <w:p>
      <w:pPr>
        <w:spacing w:after="0" w:line="240" w:lineRule="auto"/>
        <w:jc w:val="right"/>
        <w:rPr>
          <w:rFonts w:ascii="Arial Narrow" w:hAnsi="Arial Narrow" w:cs="Arial Narrow" w:eastAsia="Arial Narrow" w:hint="default"/>
          <w:sz w:val="24"/>
          <w:szCs w:val="24"/>
        </w:rPr>
        <w:sectPr>
          <w:pgSz w:w="11900" w:h="16840"/>
          <w:pgMar w:header="772" w:footer="742" w:top="1720" w:bottom="940" w:left="1140" w:right="740"/>
        </w:sectPr>
      </w:pPr>
    </w:p>
    <w:p>
      <w:pPr>
        <w:pStyle w:val="BodyText"/>
        <w:tabs>
          <w:tab w:pos="2323" w:val="left" w:leader="none"/>
        </w:tabs>
        <w:spacing w:line="417" w:lineRule="auto" w:before="30"/>
        <w:ind w:left="668" w:right="0" w:hanging="425"/>
        <w:jc w:val="left"/>
        <w:rPr>
          <w:rFonts w:ascii="方正姚体" w:hAnsi="方正姚体" w:cs="方正姚体" w:eastAsia="方正姚体" w:hint="default"/>
        </w:rPr>
      </w:pPr>
      <w:r>
        <w:rPr/>
        <w:pict>
          <v:group style="position:absolute;margin-left:84.599998pt;margin-top:31.880268pt;width:467.9pt;height:1pt;mso-position-horizontal-relative:page;mso-position-vertical-relative:paragraph;z-index:-517888" coordorigin="1692,638" coordsize="9358,20">
            <v:group style="position:absolute;left:1702;top:647;width:5158;height:2" coordorigin="1702,647" coordsize="5158,2">
              <v:shape style="position:absolute;left:1702;top:647;width:5158;height:2" coordorigin="1702,647" coordsize="5158,0" path="m1702,647l6859,647e" filled="false" stroked="true" strokeweight=".96pt" strokecolor="#000000">
                <v:path arrowok="t"/>
              </v:shape>
            </v:group>
            <v:group style="position:absolute;left:6859;top:647;width:926;height:2" coordorigin="6859,647" coordsize="926,2">
              <v:shape style="position:absolute;left:6859;top:647;width:926;height:2" coordorigin="6859,647" coordsize="926,0" path="m6859,647l7784,647e" filled="false" stroked="true" strokeweight=".96pt" strokecolor="#000000">
                <v:path arrowok="t"/>
              </v:shape>
            </v:group>
            <v:group style="position:absolute;left:7784;top:647;width:20;height:2" coordorigin="7784,647" coordsize="20,2">
              <v:shape style="position:absolute;left:7784;top:647;width:20;height:2" coordorigin="7784,647" coordsize="20,0" path="m7784,647l7804,647e" filled="false" stroked="true" strokeweight=".96pt" strokecolor="#000000">
                <v:path arrowok="t"/>
              </v:shape>
            </v:group>
            <v:group style="position:absolute;left:7804;top:647;width:1557;height:2" coordorigin="7804,647" coordsize="1557,2">
              <v:shape style="position:absolute;left:7804;top:647;width:1557;height:2" coordorigin="7804,647" coordsize="1557,0" path="m7804,647l9360,647e" filled="false" stroked="true" strokeweight=".96pt" strokecolor="#000000">
                <v:path arrowok="t"/>
              </v:shape>
            </v:group>
            <v:group style="position:absolute;left:9360;top:647;width:1680;height:2" coordorigin="9360,647" coordsize="1680,2">
              <v:shape style="position:absolute;left:9360;top:647;width:1680;height:2" coordorigin="9360,647" coordsize="1680,0" path="m9360,647l11040,647e" filled="false" stroked="true" strokeweight=".96pt" strokecolor="#000000">
                <v:path arrowok="t"/>
              </v:shape>
            </v:group>
            <w10:wrap type="none"/>
          </v:group>
        </w:pict>
      </w:r>
      <w:r>
        <w:rPr/>
        <w:pict>
          <v:shape style="position:absolute;margin-left:85.080002pt;margin-top:54.98737pt;width:466.95pt;height:147.35pt;mso-position-horizontal-relative:page;mso-position-vertical-relative:paragraph;z-index:4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67"/>
                    <w:gridCol w:w="1280"/>
                    <w:gridCol w:w="1092"/>
                    <w:gridCol w:w="878"/>
                    <w:gridCol w:w="1628"/>
                    <w:gridCol w:w="1493"/>
                  </w:tblGrid>
                  <w:tr>
                    <w:trPr>
                      <w:trHeight w:val="377" w:hRule="exact"/>
                    </w:trPr>
                    <w:tc>
                      <w:tcPr>
                        <w:tcW w:w="2967" w:type="dxa"/>
                        <w:tcBorders>
                          <w:top w:val="nil" w:sz="6" w:space="0" w:color="auto"/>
                          <w:left w:val="nil" w:sz="6" w:space="0" w:color="auto"/>
                          <w:bottom w:val="single" w:sz="4" w:space="0" w:color="000000"/>
                          <w:right w:val="nil" w:sz="6" w:space="0" w:color="auto"/>
                        </w:tcBorders>
                      </w:tcPr>
                      <w:p>
                        <w:pPr>
                          <w:pStyle w:val="TableParagraph"/>
                          <w:spacing w:line="240" w:lineRule="exact"/>
                          <w:ind w:right="240"/>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日</w:t>
                        </w:r>
                      </w:p>
                    </w:tc>
                    <w:tc>
                      <w:tcPr>
                        <w:tcW w:w="1280" w:type="dxa"/>
                        <w:tcBorders>
                          <w:top w:val="nil" w:sz="6" w:space="0" w:color="auto"/>
                          <w:left w:val="nil" w:sz="6" w:space="0" w:color="auto"/>
                          <w:bottom w:val="single" w:sz="4" w:space="0" w:color="000000"/>
                          <w:right w:val="nil" w:sz="6" w:space="0" w:color="auto"/>
                        </w:tcBorders>
                      </w:tcPr>
                      <w:p>
                        <w:pPr>
                          <w:pStyle w:val="TableParagraph"/>
                          <w:spacing w:line="240" w:lineRule="exact"/>
                          <w:ind w:right="155"/>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日</w:t>
                        </w:r>
                      </w:p>
                    </w:tc>
                    <w:tc>
                      <w:tcPr>
                        <w:tcW w:w="5091" w:type="dxa"/>
                        <w:gridSpan w:val="4"/>
                        <w:tcBorders>
                          <w:top w:val="nil" w:sz="6" w:space="0" w:color="auto"/>
                          <w:left w:val="nil" w:sz="6" w:space="0" w:color="auto"/>
                          <w:bottom w:val="single" w:sz="4" w:space="0" w:color="000000"/>
                          <w:right w:val="nil" w:sz="6" w:space="0" w:color="auto"/>
                        </w:tcBorders>
                      </w:tcPr>
                      <w:p>
                        <w:pPr/>
                      </w:p>
                    </w:tc>
                  </w:tr>
                  <w:tr>
                    <w:trPr>
                      <w:trHeight w:val="533" w:hRule="exact"/>
                    </w:trPr>
                    <w:tc>
                      <w:tcPr>
                        <w:tcW w:w="2967" w:type="dxa"/>
                        <w:tcBorders>
                          <w:top w:val="single" w:sz="4" w:space="0" w:color="000000"/>
                          <w:left w:val="nil" w:sz="6" w:space="0" w:color="auto"/>
                          <w:bottom w:val="nil" w:sz="6" w:space="0" w:color="auto"/>
                          <w:right w:val="nil" w:sz="6" w:space="0" w:color="auto"/>
                        </w:tcBorders>
                      </w:tcPr>
                      <w:p>
                        <w:pPr>
                          <w:pStyle w:val="TableParagraph"/>
                          <w:spacing w:line="158" w:lineRule="exact"/>
                          <w:ind w:left="106" w:right="0"/>
                          <w:jc w:val="left"/>
                          <w:rPr>
                            <w:rFonts w:ascii="方正姚体" w:hAnsi="方正姚体" w:cs="方正姚体" w:eastAsia="方正姚体" w:hint="default"/>
                            <w:sz w:val="18"/>
                            <w:szCs w:val="18"/>
                          </w:rPr>
                        </w:pPr>
                        <w:r>
                          <w:rPr>
                            <w:rFonts w:ascii="方正姚体" w:hAnsi="方正姚体" w:cs="方正姚体" w:eastAsia="方正姚体" w:hint="default"/>
                            <w:spacing w:val="28"/>
                            <w:sz w:val="18"/>
                            <w:szCs w:val="18"/>
                          </w:rPr>
                          <w:t>河北银行长征</w:t>
                        </w:r>
                        <w:r>
                          <w:rPr>
                            <w:rFonts w:ascii="方正姚体" w:hAnsi="方正姚体" w:cs="方正姚体" w:eastAsia="方正姚体" w:hint="default"/>
                            <w:spacing w:val="-11"/>
                            <w:sz w:val="18"/>
                            <w:szCs w:val="18"/>
                          </w:rPr>
                          <w:t> </w:t>
                        </w:r>
                        <w:r>
                          <w:rPr>
                            <w:rFonts w:ascii="方正姚体" w:hAnsi="方正姚体" w:cs="方正姚体" w:eastAsia="方正姚体" w:hint="default"/>
                            <w:sz w:val="18"/>
                            <w:szCs w:val="18"/>
                          </w:rPr>
                        </w:r>
                      </w:p>
                      <w:p>
                        <w:pPr>
                          <w:pStyle w:val="TableParagraph"/>
                          <w:tabs>
                            <w:tab w:pos="2725" w:val="right" w:leader="none"/>
                          </w:tabs>
                          <w:spacing w:line="285" w:lineRule="exact"/>
                          <w:ind w:left="106" w:right="0"/>
                          <w:jc w:val="left"/>
                          <w:rPr>
                            <w:rFonts w:ascii="Arial Narrow" w:hAnsi="Arial Narrow" w:cs="Arial Narrow" w:eastAsia="Arial Narrow" w:hint="default"/>
                            <w:sz w:val="21"/>
                            <w:szCs w:val="21"/>
                          </w:rPr>
                        </w:pPr>
                        <w:r>
                          <w:rPr>
                            <w:rFonts w:ascii="方正姚体" w:hAnsi="方正姚体" w:cs="方正姚体" w:eastAsia="方正姚体" w:hint="default"/>
                            <w:position w:val="-10"/>
                            <w:sz w:val="18"/>
                            <w:szCs w:val="18"/>
                          </w:rPr>
                          <w:t>街支行</w:t>
                        </w:r>
                        <w:r>
                          <w:rPr>
                            <w:rFonts w:ascii="Arial Narrow" w:hAnsi="Arial Narrow" w:cs="Arial Narrow" w:eastAsia="Arial Narrow" w:hint="default"/>
                            <w:sz w:val="21"/>
                            <w:szCs w:val="21"/>
                          </w:rPr>
                          <w:tab/>
                          <w:t>2008-9-27</w:t>
                        </w:r>
                      </w:p>
                    </w:tc>
                    <w:tc>
                      <w:tcPr>
                        <w:tcW w:w="1280"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154"/>
                          <w:jc w:val="right"/>
                          <w:rPr>
                            <w:rFonts w:ascii="Arial Narrow" w:hAnsi="Arial Narrow" w:cs="Arial Narrow" w:eastAsia="Arial Narrow" w:hint="default"/>
                            <w:sz w:val="21"/>
                            <w:szCs w:val="21"/>
                          </w:rPr>
                        </w:pPr>
                        <w:r>
                          <w:rPr>
                            <w:rFonts w:ascii="Arial Narrow"/>
                            <w:spacing w:val="-2"/>
                            <w:sz w:val="21"/>
                          </w:rPr>
                          <w:t>2011-9-27</w:t>
                        </w:r>
                      </w:p>
                    </w:tc>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5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w:t>
                        </w:r>
                      </w:p>
                    </w:tc>
                    <w:tc>
                      <w:tcPr>
                        <w:tcW w:w="878"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234"/>
                          <w:jc w:val="right"/>
                          <w:rPr>
                            <w:rFonts w:ascii="Arial Narrow" w:hAnsi="Arial Narrow" w:cs="Arial Narrow" w:eastAsia="Arial Narrow" w:hint="default"/>
                            <w:sz w:val="21"/>
                            <w:szCs w:val="21"/>
                          </w:rPr>
                        </w:pPr>
                        <w:r>
                          <w:rPr>
                            <w:rFonts w:ascii="Arial Narrow"/>
                            <w:w w:val="95"/>
                            <w:sz w:val="21"/>
                          </w:rPr>
                          <w:t>5.40</w:t>
                        </w:r>
                        <w:r>
                          <w:rPr>
                            <w:rFonts w:ascii="Arial Narrow"/>
                            <w:sz w:val="21"/>
                          </w:rPr>
                        </w: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50"/>
                          <w:jc w:val="center"/>
                          <w:rPr>
                            <w:rFonts w:ascii="Arial Narrow" w:hAnsi="Arial Narrow" w:cs="Arial Narrow" w:eastAsia="Arial Narrow" w:hint="default"/>
                            <w:sz w:val="21"/>
                            <w:szCs w:val="21"/>
                          </w:rPr>
                        </w:pPr>
                        <w:r>
                          <w:rPr>
                            <w:rFonts w:ascii="Arial Narrow"/>
                            <w:sz w:val="21"/>
                          </w:rPr>
                          <w:t>30,000,000.00</w:t>
                        </w: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98"/>
                          <w:jc w:val="right"/>
                          <w:rPr>
                            <w:rFonts w:ascii="Arial Narrow" w:hAnsi="Arial Narrow" w:cs="Arial Narrow" w:eastAsia="Arial Narrow" w:hint="default"/>
                            <w:sz w:val="21"/>
                            <w:szCs w:val="21"/>
                          </w:rPr>
                        </w:pPr>
                        <w:r>
                          <w:rPr>
                            <w:rFonts w:ascii="Arial Narrow"/>
                            <w:spacing w:val="-1"/>
                            <w:sz w:val="21"/>
                          </w:rPr>
                          <w:t>30,000,000.00</w:t>
                        </w:r>
                      </w:p>
                    </w:tc>
                  </w:tr>
                  <w:tr>
                    <w:trPr>
                      <w:trHeight w:val="584"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128" w:lineRule="exact"/>
                          <w:ind w:left="106" w:right="0"/>
                          <w:jc w:val="left"/>
                          <w:rPr>
                            <w:rFonts w:ascii="方正姚体" w:hAnsi="方正姚体" w:cs="方正姚体" w:eastAsia="方正姚体" w:hint="default"/>
                            <w:sz w:val="18"/>
                            <w:szCs w:val="18"/>
                          </w:rPr>
                        </w:pPr>
                        <w:r>
                          <w:rPr>
                            <w:rFonts w:ascii="方正姚体" w:hAnsi="方正姚体" w:cs="方正姚体" w:eastAsia="方正姚体" w:hint="default"/>
                            <w:spacing w:val="28"/>
                            <w:sz w:val="18"/>
                            <w:szCs w:val="18"/>
                          </w:rPr>
                          <w:t>中国银行股份</w:t>
                        </w:r>
                        <w:r>
                          <w:rPr>
                            <w:rFonts w:ascii="方正姚体" w:hAnsi="方正姚体" w:cs="方正姚体" w:eastAsia="方正姚体" w:hint="default"/>
                            <w:spacing w:val="-11"/>
                            <w:sz w:val="18"/>
                            <w:szCs w:val="18"/>
                          </w:rPr>
                          <w:t> </w:t>
                        </w:r>
                        <w:r>
                          <w:rPr>
                            <w:rFonts w:ascii="方正姚体" w:hAnsi="方正姚体" w:cs="方正姚体" w:eastAsia="方正姚体" w:hint="default"/>
                            <w:sz w:val="18"/>
                            <w:szCs w:val="18"/>
                          </w:rPr>
                        </w:r>
                      </w:p>
                      <w:p>
                        <w:pPr>
                          <w:pStyle w:val="TableParagraph"/>
                          <w:tabs>
                            <w:tab w:pos="2725" w:val="right" w:leader="none"/>
                          </w:tabs>
                          <w:spacing w:line="248" w:lineRule="exact"/>
                          <w:ind w:left="106" w:right="0"/>
                          <w:jc w:val="left"/>
                          <w:rPr>
                            <w:rFonts w:ascii="Arial Narrow" w:hAnsi="Arial Narrow" w:cs="Arial Narrow" w:eastAsia="Arial Narrow" w:hint="default"/>
                            <w:sz w:val="21"/>
                            <w:szCs w:val="21"/>
                          </w:rPr>
                        </w:pPr>
                        <w:r>
                          <w:rPr>
                            <w:rFonts w:ascii="方正姚体" w:hAnsi="方正姚体" w:cs="方正姚体" w:eastAsia="方正姚体" w:hint="default"/>
                            <w:spacing w:val="28"/>
                            <w:position w:val="1"/>
                            <w:sz w:val="18"/>
                            <w:szCs w:val="18"/>
                          </w:rPr>
                          <w:t>有限公司石家</w:t>
                        </w:r>
                        <w:r>
                          <w:rPr>
                            <w:rFonts w:ascii="Arial Narrow" w:hAnsi="Arial Narrow" w:cs="Arial Narrow" w:eastAsia="Arial Narrow" w:hint="default"/>
                            <w:spacing w:val="28"/>
                            <w:sz w:val="21"/>
                            <w:szCs w:val="21"/>
                          </w:rPr>
                          <w:tab/>
                        </w:r>
                        <w:r>
                          <w:rPr>
                            <w:rFonts w:ascii="Arial Narrow" w:hAnsi="Arial Narrow" w:cs="Arial Narrow" w:eastAsia="Arial Narrow" w:hint="default"/>
                            <w:sz w:val="21"/>
                            <w:szCs w:val="21"/>
                          </w:rPr>
                          <w:t>2006-6-30</w:t>
                        </w:r>
                      </w:p>
                      <w:p>
                        <w:pPr>
                          <w:pStyle w:val="TableParagraph"/>
                          <w:spacing w:line="235" w:lineRule="exact"/>
                          <w:ind w:left="10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庄市裕华支行</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154"/>
                          <w:jc w:val="right"/>
                          <w:rPr>
                            <w:rFonts w:ascii="Arial Narrow" w:hAnsi="Arial Narrow" w:cs="Arial Narrow" w:eastAsia="Arial Narrow" w:hint="default"/>
                            <w:sz w:val="21"/>
                            <w:szCs w:val="21"/>
                          </w:rPr>
                        </w:pPr>
                        <w:r>
                          <w:rPr>
                            <w:rFonts w:ascii="Arial Narrow"/>
                            <w:spacing w:val="-2"/>
                            <w:sz w:val="21"/>
                          </w:rPr>
                          <w:t>2011-6-30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5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234"/>
                          <w:jc w:val="right"/>
                          <w:rPr>
                            <w:rFonts w:ascii="Arial Narrow" w:hAnsi="Arial Narrow" w:cs="Arial Narrow" w:eastAsia="Arial Narrow" w:hint="default"/>
                            <w:sz w:val="21"/>
                            <w:szCs w:val="21"/>
                          </w:rPr>
                        </w:pPr>
                        <w:r>
                          <w:rPr>
                            <w:rFonts w:ascii="Arial Narrow"/>
                            <w:w w:val="95"/>
                            <w:sz w:val="21"/>
                          </w:rPr>
                          <w:t>7.74</w:t>
                        </w:r>
                        <w:r>
                          <w:rPr>
                            <w:rFonts w:ascii="Arial Narrow"/>
                            <w:sz w:val="21"/>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50"/>
                          <w:jc w:val="center"/>
                          <w:rPr>
                            <w:rFonts w:ascii="Arial Narrow" w:hAnsi="Arial Narrow" w:cs="Arial Narrow" w:eastAsia="Arial Narrow" w:hint="default"/>
                            <w:sz w:val="21"/>
                            <w:szCs w:val="21"/>
                          </w:rPr>
                        </w:pPr>
                        <w:r>
                          <w:rPr>
                            <w:rFonts w:ascii="Arial Narrow"/>
                            <w:sz w:val="21"/>
                          </w:rPr>
                          <w:t>50,000,000.00</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98"/>
                          <w:jc w:val="right"/>
                          <w:rPr>
                            <w:rFonts w:ascii="Arial Narrow" w:hAnsi="Arial Narrow" w:cs="Arial Narrow" w:eastAsia="Arial Narrow" w:hint="default"/>
                            <w:sz w:val="21"/>
                            <w:szCs w:val="21"/>
                          </w:rPr>
                        </w:pPr>
                        <w:r>
                          <w:rPr>
                            <w:rFonts w:ascii="Arial Narrow"/>
                            <w:spacing w:val="-1"/>
                            <w:sz w:val="21"/>
                          </w:rPr>
                          <w:t>50,000,000.00</w:t>
                        </w:r>
                      </w:p>
                    </w:tc>
                  </w:tr>
                  <w:tr>
                    <w:trPr>
                      <w:trHeight w:val="52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13" w:lineRule="exact"/>
                          <w:ind w:left="106" w:right="0"/>
                          <w:jc w:val="left"/>
                          <w:rPr>
                            <w:rFonts w:ascii="方正姚体" w:hAnsi="方正姚体" w:cs="方正姚体" w:eastAsia="方正姚体" w:hint="default"/>
                            <w:sz w:val="18"/>
                            <w:szCs w:val="18"/>
                          </w:rPr>
                        </w:pPr>
                        <w:r>
                          <w:rPr>
                            <w:rFonts w:ascii="方正姚体" w:hAnsi="方正姚体" w:cs="方正姚体" w:eastAsia="方正姚体" w:hint="default"/>
                            <w:spacing w:val="28"/>
                            <w:sz w:val="18"/>
                            <w:szCs w:val="18"/>
                          </w:rPr>
                          <w:t>石家庄市财政</w:t>
                        </w:r>
                        <w:r>
                          <w:rPr>
                            <w:rFonts w:ascii="方正姚体" w:hAnsi="方正姚体" w:cs="方正姚体" w:eastAsia="方正姚体" w:hint="default"/>
                            <w:spacing w:val="-11"/>
                            <w:sz w:val="18"/>
                            <w:szCs w:val="18"/>
                          </w:rPr>
                          <w:t> </w:t>
                        </w:r>
                        <w:r>
                          <w:rPr>
                            <w:rFonts w:ascii="方正姚体" w:hAnsi="方正姚体" w:cs="方正姚体" w:eastAsia="方正姚体" w:hint="default"/>
                            <w:sz w:val="18"/>
                            <w:szCs w:val="18"/>
                          </w:rPr>
                        </w:r>
                      </w:p>
                      <w:p>
                        <w:pPr>
                          <w:pStyle w:val="TableParagraph"/>
                          <w:tabs>
                            <w:tab w:pos="2724" w:val="right" w:leader="none"/>
                          </w:tabs>
                          <w:spacing w:line="285" w:lineRule="exact"/>
                          <w:ind w:left="106" w:right="0"/>
                          <w:jc w:val="left"/>
                          <w:rPr>
                            <w:rFonts w:ascii="Arial Narrow" w:hAnsi="Arial Narrow" w:cs="Arial Narrow" w:eastAsia="Arial Narrow" w:hint="default"/>
                            <w:sz w:val="21"/>
                            <w:szCs w:val="21"/>
                          </w:rPr>
                        </w:pPr>
                        <w:r>
                          <w:rPr>
                            <w:rFonts w:ascii="方正姚体" w:hAnsi="方正姚体" w:cs="方正姚体" w:eastAsia="方正姚体" w:hint="default"/>
                            <w:position w:val="-10"/>
                            <w:sz w:val="18"/>
                            <w:szCs w:val="18"/>
                          </w:rPr>
                          <w:t>局</w:t>
                        </w:r>
                        <w:r>
                          <w:rPr>
                            <w:rFonts w:ascii="Arial Narrow" w:hAnsi="Arial Narrow" w:cs="Arial Narrow" w:eastAsia="Arial Narrow" w:hint="default"/>
                            <w:sz w:val="21"/>
                            <w:szCs w:val="21"/>
                          </w:rPr>
                          <w:tab/>
                          <w:t>2003-4-6</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54"/>
                          <w:jc w:val="right"/>
                          <w:rPr>
                            <w:rFonts w:ascii="Arial Narrow" w:hAnsi="Arial Narrow" w:cs="Arial Narrow" w:eastAsia="Arial Narrow" w:hint="default"/>
                            <w:sz w:val="21"/>
                            <w:szCs w:val="21"/>
                          </w:rPr>
                        </w:pPr>
                        <w:r>
                          <w:rPr>
                            <w:rFonts w:ascii="Arial Narrow"/>
                            <w:spacing w:val="-1"/>
                            <w:sz w:val="21"/>
                          </w:rPr>
                          <w:t>2017-12-10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5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34"/>
                          <w:jc w:val="right"/>
                          <w:rPr>
                            <w:rFonts w:ascii="Arial Narrow" w:hAnsi="Arial Narrow" w:cs="Arial Narrow" w:eastAsia="Arial Narrow" w:hint="default"/>
                            <w:sz w:val="21"/>
                            <w:szCs w:val="21"/>
                          </w:rPr>
                        </w:pPr>
                        <w:r>
                          <w:rPr>
                            <w:rFonts w:ascii="Arial Narrow"/>
                            <w:w w:val="95"/>
                            <w:sz w:val="21"/>
                          </w:rPr>
                          <w:t>4.44</w:t>
                        </w:r>
                        <w:r>
                          <w:rPr>
                            <w:rFonts w:ascii="Arial Narrow"/>
                            <w:sz w:val="21"/>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40" w:right="0"/>
                          <w:jc w:val="center"/>
                          <w:rPr>
                            <w:rFonts w:ascii="Arial Narrow" w:hAnsi="Arial Narrow" w:cs="Arial Narrow" w:eastAsia="Arial Narrow" w:hint="default"/>
                            <w:sz w:val="21"/>
                            <w:szCs w:val="21"/>
                          </w:rPr>
                        </w:pPr>
                        <w:r>
                          <w:rPr>
                            <w:rFonts w:ascii="Arial Narrow"/>
                            <w:sz w:val="21"/>
                          </w:rPr>
                          <w:t>8,721,000.00</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01"/>
                          <w:jc w:val="right"/>
                          <w:rPr>
                            <w:rFonts w:ascii="Arial Narrow" w:hAnsi="Arial Narrow" w:cs="Arial Narrow" w:eastAsia="Arial Narrow" w:hint="default"/>
                            <w:sz w:val="21"/>
                            <w:szCs w:val="21"/>
                          </w:rPr>
                        </w:pPr>
                        <w:r>
                          <w:rPr>
                            <w:rFonts w:ascii="Arial Narrow"/>
                            <w:spacing w:val="-1"/>
                            <w:sz w:val="21"/>
                          </w:rPr>
                          <w:t>9,690,000.00</w:t>
                        </w:r>
                      </w:p>
                    </w:tc>
                  </w:tr>
                  <w:tr>
                    <w:trPr>
                      <w:trHeight w:val="52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155" w:lineRule="exact"/>
                          <w:ind w:left="106" w:right="0"/>
                          <w:jc w:val="left"/>
                          <w:rPr>
                            <w:rFonts w:ascii="方正姚体" w:hAnsi="方正姚体" w:cs="方正姚体" w:eastAsia="方正姚体" w:hint="default"/>
                            <w:sz w:val="18"/>
                            <w:szCs w:val="18"/>
                          </w:rPr>
                        </w:pPr>
                        <w:r>
                          <w:rPr>
                            <w:rFonts w:ascii="方正姚体" w:hAnsi="方正姚体" w:cs="方正姚体" w:eastAsia="方正姚体" w:hint="default"/>
                            <w:spacing w:val="28"/>
                            <w:sz w:val="18"/>
                            <w:szCs w:val="18"/>
                          </w:rPr>
                          <w:t>石家庄市财政</w:t>
                        </w:r>
                        <w:r>
                          <w:rPr>
                            <w:rFonts w:ascii="方正姚体" w:hAnsi="方正姚体" w:cs="方正姚体" w:eastAsia="方正姚体" w:hint="default"/>
                            <w:spacing w:val="-11"/>
                            <w:sz w:val="18"/>
                            <w:szCs w:val="18"/>
                          </w:rPr>
                          <w:t> </w:t>
                        </w:r>
                        <w:r>
                          <w:rPr>
                            <w:rFonts w:ascii="方正姚体" w:hAnsi="方正姚体" w:cs="方正姚体" w:eastAsia="方正姚体" w:hint="default"/>
                            <w:sz w:val="18"/>
                            <w:szCs w:val="18"/>
                          </w:rPr>
                        </w:r>
                      </w:p>
                      <w:p>
                        <w:pPr>
                          <w:pStyle w:val="TableParagraph"/>
                          <w:tabs>
                            <w:tab w:pos="2724" w:val="right" w:leader="none"/>
                          </w:tabs>
                          <w:spacing w:line="285" w:lineRule="exact"/>
                          <w:ind w:left="106" w:right="0"/>
                          <w:jc w:val="left"/>
                          <w:rPr>
                            <w:rFonts w:ascii="Arial Narrow" w:hAnsi="Arial Narrow" w:cs="Arial Narrow" w:eastAsia="Arial Narrow" w:hint="default"/>
                            <w:sz w:val="21"/>
                            <w:szCs w:val="21"/>
                          </w:rPr>
                        </w:pPr>
                        <w:r>
                          <w:rPr>
                            <w:rFonts w:ascii="方正姚体" w:hAnsi="方正姚体" w:cs="方正姚体" w:eastAsia="方正姚体" w:hint="default"/>
                            <w:position w:val="-10"/>
                            <w:sz w:val="18"/>
                            <w:szCs w:val="18"/>
                          </w:rPr>
                          <w:t>局</w:t>
                        </w:r>
                        <w:r>
                          <w:rPr>
                            <w:rFonts w:ascii="Arial Narrow" w:hAnsi="Arial Narrow" w:cs="Arial Narrow" w:eastAsia="Arial Narrow" w:hint="default"/>
                            <w:sz w:val="21"/>
                            <w:szCs w:val="21"/>
                          </w:rPr>
                          <w:tab/>
                          <w:t>2004-12-31</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54"/>
                          <w:jc w:val="right"/>
                          <w:rPr>
                            <w:rFonts w:ascii="Arial Narrow" w:hAnsi="Arial Narrow" w:cs="Arial Narrow" w:eastAsia="Arial Narrow" w:hint="default"/>
                            <w:sz w:val="21"/>
                            <w:szCs w:val="21"/>
                          </w:rPr>
                        </w:pPr>
                        <w:r>
                          <w:rPr>
                            <w:rFonts w:ascii="Arial Narrow"/>
                            <w:spacing w:val="-1"/>
                            <w:sz w:val="21"/>
                          </w:rPr>
                          <w:t>2019-12-15</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5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34"/>
                          <w:jc w:val="right"/>
                          <w:rPr>
                            <w:rFonts w:ascii="Arial Narrow" w:hAnsi="Arial Narrow" w:cs="Arial Narrow" w:eastAsia="Arial Narrow" w:hint="default"/>
                            <w:sz w:val="21"/>
                            <w:szCs w:val="21"/>
                          </w:rPr>
                        </w:pPr>
                        <w:r>
                          <w:rPr>
                            <w:rFonts w:ascii="Arial Narrow"/>
                            <w:w w:val="95"/>
                            <w:sz w:val="21"/>
                          </w:rPr>
                          <w:t>2.55</w:t>
                        </w:r>
                        <w:r>
                          <w:rPr>
                            <w:rFonts w:ascii="Arial Narrow"/>
                            <w:sz w:val="21"/>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40" w:right="0"/>
                          <w:jc w:val="center"/>
                          <w:rPr>
                            <w:rFonts w:ascii="Arial Narrow" w:hAnsi="Arial Narrow" w:cs="Arial Narrow" w:eastAsia="Arial Narrow" w:hint="default"/>
                            <w:sz w:val="21"/>
                            <w:szCs w:val="21"/>
                          </w:rPr>
                        </w:pPr>
                        <w:r>
                          <w:rPr>
                            <w:rFonts w:ascii="Arial Narrow"/>
                            <w:sz w:val="21"/>
                          </w:rPr>
                          <w:t>7,700,000.00</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1"/>
                          <w:jc w:val="right"/>
                          <w:rPr>
                            <w:rFonts w:ascii="Arial Narrow" w:hAnsi="Arial Narrow" w:cs="Arial Narrow" w:eastAsia="Arial Narrow" w:hint="default"/>
                            <w:sz w:val="21"/>
                            <w:szCs w:val="21"/>
                          </w:rPr>
                        </w:pPr>
                        <w:r>
                          <w:rPr>
                            <w:rFonts w:ascii="Arial Narrow"/>
                            <w:spacing w:val="-1"/>
                            <w:sz w:val="21"/>
                          </w:rPr>
                          <w:t>8,470,000.00</w:t>
                        </w:r>
                      </w:p>
                    </w:tc>
                  </w:tr>
                  <w:tr>
                    <w:trPr>
                      <w:trHeight w:val="40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128" w:lineRule="exact"/>
                          <w:ind w:left="106" w:right="0"/>
                          <w:jc w:val="left"/>
                          <w:rPr>
                            <w:rFonts w:ascii="方正姚体" w:hAnsi="方正姚体" w:cs="方正姚体" w:eastAsia="方正姚体" w:hint="default"/>
                            <w:sz w:val="18"/>
                            <w:szCs w:val="18"/>
                          </w:rPr>
                        </w:pPr>
                        <w:r>
                          <w:rPr>
                            <w:rFonts w:ascii="方正姚体" w:hAnsi="方正姚体" w:cs="方正姚体" w:eastAsia="方正姚体" w:hint="default"/>
                            <w:spacing w:val="28"/>
                            <w:sz w:val="18"/>
                            <w:szCs w:val="18"/>
                          </w:rPr>
                          <w:t>中国农业银行</w:t>
                        </w:r>
                        <w:r>
                          <w:rPr>
                            <w:rFonts w:ascii="方正姚体" w:hAnsi="方正姚体" w:cs="方正姚体" w:eastAsia="方正姚体" w:hint="default"/>
                            <w:spacing w:val="-11"/>
                            <w:sz w:val="18"/>
                            <w:szCs w:val="18"/>
                          </w:rPr>
                          <w:t> </w:t>
                        </w:r>
                        <w:r>
                          <w:rPr>
                            <w:rFonts w:ascii="方正姚体" w:hAnsi="方正姚体" w:cs="方正姚体" w:eastAsia="方正姚体" w:hint="default"/>
                            <w:sz w:val="18"/>
                            <w:szCs w:val="18"/>
                          </w:rPr>
                        </w:r>
                      </w:p>
                      <w:p>
                        <w:pPr>
                          <w:pStyle w:val="TableParagraph"/>
                          <w:tabs>
                            <w:tab w:pos="2725" w:val="right" w:leader="none"/>
                          </w:tabs>
                          <w:spacing w:line="279" w:lineRule="exact"/>
                          <w:ind w:left="106" w:right="0"/>
                          <w:jc w:val="left"/>
                          <w:rPr>
                            <w:rFonts w:ascii="Arial Narrow" w:hAnsi="Arial Narrow" w:cs="Arial Narrow" w:eastAsia="Arial Narrow" w:hint="default"/>
                            <w:sz w:val="21"/>
                            <w:szCs w:val="21"/>
                          </w:rPr>
                        </w:pPr>
                        <w:r>
                          <w:rPr>
                            <w:rFonts w:ascii="方正姚体" w:hAnsi="方正姚体" w:cs="方正姚体" w:eastAsia="方正姚体" w:hint="default"/>
                            <w:spacing w:val="28"/>
                            <w:position w:val="1"/>
                            <w:sz w:val="18"/>
                            <w:szCs w:val="18"/>
                          </w:rPr>
                          <w:t>石家庄市广安</w:t>
                        </w:r>
                        <w:r>
                          <w:rPr>
                            <w:rFonts w:ascii="Arial Narrow" w:hAnsi="Arial Narrow" w:cs="Arial Narrow" w:eastAsia="Arial Narrow" w:hint="default"/>
                            <w:spacing w:val="28"/>
                            <w:sz w:val="21"/>
                            <w:szCs w:val="21"/>
                          </w:rPr>
                          <w:tab/>
                        </w:r>
                        <w:r>
                          <w:rPr>
                            <w:rFonts w:ascii="Arial Narrow" w:hAnsi="Arial Narrow" w:cs="Arial Narrow" w:eastAsia="Arial Narrow" w:hint="default"/>
                            <w:sz w:val="21"/>
                            <w:szCs w:val="21"/>
                          </w:rPr>
                          <w:t>2008-2-26</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54"/>
                          <w:jc w:val="right"/>
                          <w:rPr>
                            <w:rFonts w:ascii="Arial Narrow" w:hAnsi="Arial Narrow" w:cs="Arial Narrow" w:eastAsia="Arial Narrow" w:hint="default"/>
                            <w:sz w:val="21"/>
                            <w:szCs w:val="21"/>
                          </w:rPr>
                        </w:pPr>
                        <w:r>
                          <w:rPr>
                            <w:rFonts w:ascii="Arial Narrow"/>
                            <w:spacing w:val="-1"/>
                            <w:sz w:val="21"/>
                          </w:rPr>
                          <w:t>2010-2-25</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5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34"/>
                          <w:jc w:val="right"/>
                          <w:rPr>
                            <w:rFonts w:ascii="Arial Narrow" w:hAnsi="Arial Narrow" w:cs="Arial Narrow" w:eastAsia="Arial Narrow" w:hint="default"/>
                            <w:sz w:val="21"/>
                            <w:szCs w:val="21"/>
                          </w:rPr>
                        </w:pPr>
                        <w:r>
                          <w:rPr>
                            <w:rFonts w:ascii="Arial Narrow"/>
                            <w:w w:val="95"/>
                            <w:sz w:val="21"/>
                          </w:rPr>
                          <w:t>7.00</w:t>
                        </w:r>
                        <w:r>
                          <w:rPr>
                            <w:rFonts w:ascii="Arial Narrow"/>
                            <w:sz w:val="21"/>
                          </w:rPr>
                        </w:r>
                      </w:p>
                    </w:tc>
                    <w:tc>
                      <w:tcPr>
                        <w:tcW w:w="1628"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98"/>
                          <w:jc w:val="right"/>
                          <w:rPr>
                            <w:rFonts w:ascii="Arial Narrow" w:hAnsi="Arial Narrow" w:cs="Arial Narrow" w:eastAsia="Arial Narrow" w:hint="default"/>
                            <w:sz w:val="21"/>
                            <w:szCs w:val="21"/>
                          </w:rPr>
                        </w:pPr>
                        <w:r>
                          <w:rPr>
                            <w:rFonts w:ascii="Arial Narrow"/>
                            <w:spacing w:val="-1"/>
                            <w:sz w:val="21"/>
                          </w:rPr>
                          <w:t>27,241,000.00</w:t>
                        </w:r>
                      </w:p>
                    </w:tc>
                  </w:tr>
                </w:tbl>
                <w:p>
                  <w:pPr/>
                </w:p>
              </w:txbxContent>
            </v:textbox>
            <w10:wrap type="none"/>
          </v:shape>
        </w:pict>
      </w: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）金额前五名的长期借款 </w:t>
      </w:r>
      <w:r>
        <w:rPr>
          <w:rFonts w:ascii="方正姚体" w:hAnsi="方正姚体" w:cs="方正姚体" w:eastAsia="方正姚体" w:hint="default"/>
          <w:position w:val="-15"/>
        </w:rPr>
        <w:t>贷款单位</w:t>
        <w:tab/>
      </w:r>
      <w:r>
        <w:rPr>
          <w:rFonts w:ascii="方正姚体" w:hAnsi="方正姚体" w:cs="方正姚体" w:eastAsia="方正姚体" w:hint="default"/>
        </w:rPr>
        <w:t>借款起始</w:t>
      </w:r>
    </w:p>
    <w:p>
      <w:pPr>
        <w:spacing w:line="240" w:lineRule="auto" w:before="0"/>
        <w:rPr>
          <w:rFonts w:ascii="方正姚体" w:hAnsi="方正姚体" w:cs="方正姚体" w:eastAsia="方正姚体" w:hint="default"/>
          <w:sz w:val="24"/>
          <w:szCs w:val="24"/>
        </w:rPr>
      </w:pPr>
      <w:r>
        <w:rPr/>
        <w:br w:type="column"/>
      </w:r>
      <w:r>
        <w:rPr>
          <w:rFonts w:ascii="方正姚体"/>
          <w:sz w:val="24"/>
        </w:rPr>
      </w:r>
    </w:p>
    <w:p>
      <w:pPr>
        <w:spacing w:line="240" w:lineRule="auto" w:before="10"/>
        <w:rPr>
          <w:rFonts w:ascii="方正姚体" w:hAnsi="方正姚体" w:cs="方正姚体" w:eastAsia="方正姚体" w:hint="default"/>
          <w:sz w:val="21"/>
          <w:szCs w:val="21"/>
        </w:rPr>
      </w:pPr>
    </w:p>
    <w:p>
      <w:pPr>
        <w:pStyle w:val="BodyText"/>
        <w:spacing w:line="240" w:lineRule="auto"/>
        <w:ind w:left="243" w:right="-15"/>
        <w:jc w:val="left"/>
        <w:rPr>
          <w:rFonts w:ascii="方正姚体" w:hAnsi="方正姚体" w:cs="方正姚体" w:eastAsia="方正姚体" w:hint="default"/>
        </w:rPr>
      </w:pPr>
      <w:r>
        <w:rPr>
          <w:rFonts w:ascii="方正姚体" w:hAnsi="方正姚体" w:cs="方正姚体" w:eastAsia="方正姚体" w:hint="default"/>
        </w:rPr>
        <w:t>借款终止</w:t>
      </w:r>
    </w:p>
    <w:p>
      <w:pPr>
        <w:spacing w:line="240" w:lineRule="auto" w:before="0"/>
        <w:rPr>
          <w:rFonts w:ascii="方正姚体" w:hAnsi="方正姚体" w:cs="方正姚体" w:eastAsia="方正姚体" w:hint="default"/>
          <w:sz w:val="24"/>
          <w:szCs w:val="24"/>
        </w:rPr>
      </w:pPr>
      <w:r>
        <w:rPr/>
        <w:br w:type="column"/>
      </w:r>
      <w:r>
        <w:rPr>
          <w:rFonts w:ascii="方正姚体"/>
          <w:sz w:val="24"/>
        </w:rPr>
      </w:r>
    </w:p>
    <w:p>
      <w:pPr>
        <w:spacing w:line="240" w:lineRule="auto" w:before="4"/>
        <w:rPr>
          <w:rFonts w:ascii="方正姚体" w:hAnsi="方正姚体" w:cs="方正姚体" w:eastAsia="方正姚体" w:hint="default"/>
          <w:sz w:val="32"/>
          <w:szCs w:val="32"/>
        </w:rPr>
      </w:pPr>
    </w:p>
    <w:p>
      <w:pPr>
        <w:pStyle w:val="BodyText"/>
        <w:tabs>
          <w:tab w:pos="1013" w:val="left" w:leader="none"/>
          <w:tab w:pos="2522" w:val="left" w:leader="none"/>
          <w:tab w:pos="4203" w:val="left" w:leader="none"/>
        </w:tabs>
        <w:spacing w:line="240" w:lineRule="auto"/>
        <w:ind w:left="243" w:right="0"/>
        <w:jc w:val="left"/>
        <w:rPr>
          <w:rFonts w:ascii="方正姚体" w:hAnsi="方正姚体" w:cs="方正姚体" w:eastAsia="方正姚体" w:hint="default"/>
        </w:rPr>
      </w:pPr>
      <w:r>
        <w:rPr>
          <w:rFonts w:ascii="方正姚体" w:hAnsi="方正姚体" w:cs="方正姚体" w:eastAsia="方正姚体" w:hint="default"/>
        </w:rPr>
        <w:t>币种</w:t>
        <w:tab/>
        <w:t>利率</w:t>
      </w:r>
      <w:r>
        <w:rPr>
          <w:rFonts w:ascii="Arial Narrow" w:hAnsi="Arial Narrow" w:cs="Arial Narrow" w:eastAsia="Arial Narrow" w:hint="default"/>
          <w:b/>
          <w:bCs/>
        </w:rPr>
        <w:t>%</w:t>
        <w:tab/>
      </w:r>
      <w:r>
        <w:rPr>
          <w:rFonts w:ascii="方正姚体" w:hAnsi="方正姚体" w:cs="方正姚体" w:eastAsia="方正姚体" w:hint="default"/>
        </w:rPr>
        <w:t>期末数</w:t>
        <w:tab/>
        <w:t>期初数</w:t>
      </w:r>
    </w:p>
    <w:p>
      <w:pPr>
        <w:spacing w:after="0" w:line="240" w:lineRule="auto"/>
        <w:jc w:val="left"/>
        <w:rPr>
          <w:rFonts w:ascii="方正姚体" w:hAnsi="方正姚体" w:cs="方正姚体" w:eastAsia="方正姚体" w:hint="default"/>
        </w:rPr>
        <w:sectPr>
          <w:type w:val="continuous"/>
          <w:pgSz w:w="11900" w:h="16840"/>
          <w:pgMar w:top="960" w:bottom="280" w:left="1140" w:right="740"/>
          <w:cols w:num="3" w:equalWidth="0">
            <w:col w:w="3288" w:space="157"/>
            <w:col w:w="1209" w:space="217"/>
            <w:col w:w="5149"/>
          </w:cols>
        </w:sect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1"/>
        <w:rPr>
          <w:rFonts w:ascii="方正姚体" w:hAnsi="方正姚体" w:cs="方正姚体" w:eastAsia="方正姚体" w:hint="default"/>
          <w:sz w:val="27"/>
          <w:szCs w:val="27"/>
        </w:rPr>
      </w:pPr>
    </w:p>
    <w:p>
      <w:pPr>
        <w:spacing w:before="14"/>
        <w:ind w:left="668" w:right="118"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支行</w:t>
      </w:r>
    </w:p>
    <w:p>
      <w:pPr>
        <w:spacing w:after="0"/>
        <w:jc w:val="left"/>
        <w:rPr>
          <w:rFonts w:ascii="方正姚体" w:hAnsi="方正姚体" w:cs="方正姚体" w:eastAsia="方正姚体" w:hint="default"/>
          <w:sz w:val="18"/>
          <w:szCs w:val="18"/>
        </w:rPr>
        <w:sectPr>
          <w:type w:val="continuous"/>
          <w:pgSz w:w="11900" w:h="16840"/>
          <w:pgMar w:top="960" w:bottom="280" w:left="1140" w:right="740"/>
        </w:sectPr>
      </w:pPr>
    </w:p>
    <w:p>
      <w:pPr>
        <w:spacing w:line="240" w:lineRule="auto" w:before="7"/>
        <w:rPr>
          <w:rFonts w:ascii="方正姚体" w:hAnsi="方正姚体" w:cs="方正姚体" w:eastAsia="方正姚体" w:hint="default"/>
          <w:sz w:val="12"/>
          <w:szCs w:val="12"/>
        </w:rPr>
      </w:pPr>
    </w:p>
    <w:tbl>
      <w:tblPr>
        <w:tblW w:w="0" w:type="auto"/>
        <w:jc w:val="left"/>
        <w:tblInd w:w="561" w:type="dxa"/>
        <w:tblLayout w:type="fixed"/>
        <w:tblCellMar>
          <w:top w:w="0" w:type="dxa"/>
          <w:left w:w="0" w:type="dxa"/>
          <w:bottom w:w="0" w:type="dxa"/>
          <w:right w:w="0" w:type="dxa"/>
        </w:tblCellMar>
        <w:tblLook w:val="01E0"/>
      </w:tblPr>
      <w:tblGrid>
        <w:gridCol w:w="1667"/>
        <w:gridCol w:w="1348"/>
        <w:gridCol w:w="1232"/>
        <w:gridCol w:w="1092"/>
        <w:gridCol w:w="878"/>
        <w:gridCol w:w="1580"/>
        <w:gridCol w:w="1541"/>
      </w:tblGrid>
      <w:tr>
        <w:trPr>
          <w:trHeight w:val="552"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34" w:lineRule="exact" w:before="67"/>
              <w:ind w:left="106" w:right="269"/>
              <w:jc w:val="left"/>
              <w:rPr>
                <w:rFonts w:ascii="方正姚体" w:hAnsi="方正姚体" w:cs="方正姚体" w:eastAsia="方正姚体" w:hint="default"/>
                <w:sz w:val="18"/>
                <w:szCs w:val="18"/>
              </w:rPr>
            </w:pPr>
            <w:r>
              <w:rPr>
                <w:rFonts w:ascii="方正姚体" w:hAnsi="方正姚体" w:cs="方正姚体" w:eastAsia="方正姚体" w:hint="default"/>
                <w:spacing w:val="28"/>
                <w:sz w:val="18"/>
                <w:szCs w:val="18"/>
              </w:rPr>
              <w:t>中国农业银行</w:t>
            </w:r>
            <w:r>
              <w:rPr>
                <w:rFonts w:ascii="方正姚体" w:hAnsi="方正姚体" w:cs="方正姚体" w:eastAsia="方正姚体" w:hint="default"/>
                <w:spacing w:val="-11"/>
                <w:sz w:val="18"/>
                <w:szCs w:val="18"/>
              </w:rPr>
              <w:t> </w:t>
            </w:r>
            <w:r>
              <w:rPr>
                <w:rFonts w:ascii="方正姚体" w:hAnsi="方正姚体" w:cs="方正姚体" w:eastAsia="方正姚体" w:hint="default"/>
                <w:spacing w:val="28"/>
                <w:sz w:val="18"/>
                <w:szCs w:val="18"/>
              </w:rPr>
              <w:t>石家庄市广安</w:t>
            </w:r>
            <w:r>
              <w:rPr>
                <w:rFonts w:ascii="方正姚体" w:hAnsi="方正姚体" w:cs="方正姚体" w:eastAsia="方正姚体" w:hint="default"/>
                <w:spacing w:val="-11"/>
                <w:sz w:val="18"/>
                <w:szCs w:val="18"/>
              </w:rPr>
              <w:t> </w:t>
            </w:r>
            <w:r>
              <w:rPr>
                <w:rFonts w:ascii="方正姚体" w:hAnsi="方正姚体" w:cs="方正姚体" w:eastAsia="方正姚体" w:hint="default"/>
                <w:sz w:val="18"/>
                <w:szCs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方正姚体" w:hAnsi="方正姚体" w:cs="方正姚体" w:eastAsia="方正姚体" w:hint="default"/>
                <w:sz w:val="20"/>
                <w:szCs w:val="20"/>
              </w:rPr>
            </w:pPr>
          </w:p>
          <w:p>
            <w:pPr>
              <w:pStyle w:val="TableParagraph"/>
              <w:spacing w:line="240" w:lineRule="auto"/>
              <w:ind w:right="17"/>
              <w:jc w:val="center"/>
              <w:rPr>
                <w:rFonts w:ascii="Arial Narrow" w:hAnsi="Arial Narrow" w:cs="Arial Narrow" w:eastAsia="Arial Narrow" w:hint="default"/>
                <w:sz w:val="21"/>
                <w:szCs w:val="21"/>
              </w:rPr>
            </w:pPr>
            <w:r>
              <w:rPr>
                <w:rFonts w:ascii="Arial Narrow"/>
                <w:sz w:val="21"/>
              </w:rPr>
              <w:t>2008-4-25</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方正姚体" w:hAnsi="方正姚体" w:cs="方正姚体" w:eastAsia="方正姚体" w:hint="default"/>
                <w:sz w:val="20"/>
                <w:szCs w:val="20"/>
              </w:rPr>
            </w:pPr>
          </w:p>
          <w:p>
            <w:pPr>
              <w:pStyle w:val="TableParagraph"/>
              <w:spacing w:line="240" w:lineRule="auto"/>
              <w:ind w:right="154"/>
              <w:jc w:val="right"/>
              <w:rPr>
                <w:rFonts w:ascii="Arial Narrow" w:hAnsi="Arial Narrow" w:cs="Arial Narrow" w:eastAsia="Arial Narrow" w:hint="default"/>
                <w:sz w:val="21"/>
                <w:szCs w:val="21"/>
              </w:rPr>
            </w:pPr>
            <w:r>
              <w:rPr>
                <w:rFonts w:ascii="Arial Narrow"/>
                <w:spacing w:val="-1"/>
                <w:sz w:val="21"/>
              </w:rPr>
              <w:t>2010-4-24</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方正姚体" w:hAnsi="方正姚体" w:cs="方正姚体" w:eastAsia="方正姚体" w:hint="default"/>
                <w:sz w:val="14"/>
                <w:szCs w:val="14"/>
              </w:rPr>
            </w:pPr>
          </w:p>
          <w:p>
            <w:pPr>
              <w:pStyle w:val="TableParagraph"/>
              <w:spacing w:line="240" w:lineRule="auto"/>
              <w:ind w:left="15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方正姚体" w:hAnsi="方正姚体" w:cs="方正姚体" w:eastAsia="方正姚体" w:hint="default"/>
                <w:sz w:val="20"/>
                <w:szCs w:val="20"/>
              </w:rPr>
            </w:pPr>
          </w:p>
          <w:p>
            <w:pPr>
              <w:pStyle w:val="TableParagraph"/>
              <w:spacing w:line="240" w:lineRule="auto"/>
              <w:ind w:right="234"/>
              <w:jc w:val="right"/>
              <w:rPr>
                <w:rFonts w:ascii="Arial Narrow" w:hAnsi="Arial Narrow" w:cs="Arial Narrow" w:eastAsia="Arial Narrow" w:hint="default"/>
                <w:sz w:val="21"/>
                <w:szCs w:val="21"/>
              </w:rPr>
            </w:pPr>
            <w:r>
              <w:rPr>
                <w:rFonts w:ascii="Arial Narrow"/>
                <w:w w:val="95"/>
                <w:sz w:val="21"/>
              </w:rPr>
              <w:t>7.00</w:t>
            </w:r>
            <w:r>
              <w:rPr>
                <w:rFonts w:ascii="Arial Narrow"/>
                <w:sz w:val="21"/>
              </w:rPr>
            </w:r>
          </w:p>
        </w:tc>
        <w:tc>
          <w:tcPr>
            <w:tcW w:w="1580"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方正姚体" w:hAnsi="方正姚体" w:cs="方正姚体" w:eastAsia="方正姚体" w:hint="default"/>
                <w:sz w:val="20"/>
                <w:szCs w:val="20"/>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34,460,017.52</w:t>
            </w:r>
          </w:p>
        </w:tc>
      </w:tr>
      <w:tr>
        <w:trPr>
          <w:trHeight w:val="222"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95" w:lineRule="exact"/>
              <w:ind w:left="10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支行</w:t>
            </w:r>
          </w:p>
        </w:tc>
        <w:tc>
          <w:tcPr>
            <w:tcW w:w="1348"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r>
      <w:tr>
        <w:trPr>
          <w:trHeight w:val="226"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07" w:lineRule="exact"/>
              <w:ind w:left="106" w:right="0"/>
              <w:jc w:val="left"/>
              <w:rPr>
                <w:rFonts w:ascii="方正姚体" w:hAnsi="方正姚体" w:cs="方正姚体" w:eastAsia="方正姚体" w:hint="default"/>
                <w:sz w:val="18"/>
                <w:szCs w:val="18"/>
              </w:rPr>
            </w:pPr>
            <w:r>
              <w:rPr>
                <w:rFonts w:ascii="方正姚体" w:hAnsi="方正姚体" w:cs="方正姚体" w:eastAsia="方正姚体" w:hint="default"/>
                <w:spacing w:val="28"/>
                <w:sz w:val="18"/>
                <w:szCs w:val="18"/>
              </w:rPr>
              <w:t>中国农业银行</w:t>
            </w:r>
            <w:r>
              <w:rPr>
                <w:rFonts w:ascii="方正姚体" w:hAnsi="方正姚体" w:cs="方正姚体" w:eastAsia="方正姚体" w:hint="default"/>
                <w:spacing w:val="-11"/>
                <w:sz w:val="18"/>
                <w:szCs w:val="18"/>
              </w:rPr>
              <w:t> </w:t>
            </w:r>
            <w:r>
              <w:rPr>
                <w:rFonts w:ascii="方正姚体" w:hAnsi="方正姚体" w:cs="方正姚体" w:eastAsia="方正姚体" w:hint="default"/>
                <w:sz w:val="18"/>
                <w:szCs w:val="18"/>
              </w:rPr>
            </w:r>
          </w:p>
        </w:tc>
        <w:tc>
          <w:tcPr>
            <w:tcW w:w="1348"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r>
      <w:tr>
        <w:trPr>
          <w:trHeight w:val="480" w:hRule="exact"/>
        </w:trPr>
        <w:tc>
          <w:tcPr>
            <w:tcW w:w="1667" w:type="dxa"/>
            <w:tcBorders>
              <w:top w:val="nil" w:sz="6" w:space="0" w:color="auto"/>
              <w:left w:val="nil" w:sz="6" w:space="0" w:color="auto"/>
              <w:bottom w:val="single" w:sz="4" w:space="0" w:color="000000"/>
              <w:right w:val="nil" w:sz="6" w:space="0" w:color="auto"/>
            </w:tcBorders>
          </w:tcPr>
          <w:p>
            <w:pPr>
              <w:pStyle w:val="TableParagraph"/>
              <w:spacing w:line="234" w:lineRule="exact" w:before="1"/>
              <w:ind w:left="106" w:right="269"/>
              <w:jc w:val="left"/>
              <w:rPr>
                <w:rFonts w:ascii="方正姚体" w:hAnsi="方正姚体" w:cs="方正姚体" w:eastAsia="方正姚体" w:hint="default"/>
                <w:sz w:val="18"/>
                <w:szCs w:val="18"/>
              </w:rPr>
            </w:pPr>
            <w:r>
              <w:rPr>
                <w:rFonts w:ascii="方正姚体" w:hAnsi="方正姚体" w:cs="方正姚体" w:eastAsia="方正姚体" w:hint="default"/>
                <w:spacing w:val="28"/>
                <w:sz w:val="18"/>
                <w:szCs w:val="18"/>
              </w:rPr>
              <w:t>石家庄市广安</w:t>
            </w:r>
            <w:r>
              <w:rPr>
                <w:rFonts w:ascii="方正姚体" w:hAnsi="方正姚体" w:cs="方正姚体" w:eastAsia="方正姚体" w:hint="default"/>
                <w:spacing w:val="-11"/>
                <w:sz w:val="18"/>
                <w:szCs w:val="18"/>
              </w:rPr>
              <w:t> </w:t>
            </w:r>
            <w:r>
              <w:rPr>
                <w:rFonts w:ascii="方正姚体" w:hAnsi="方正姚体" w:cs="方正姚体" w:eastAsia="方正姚体" w:hint="default"/>
                <w:sz w:val="18"/>
                <w:szCs w:val="18"/>
              </w:rPr>
              <w:t>支行</w:t>
            </w:r>
          </w:p>
        </w:tc>
        <w:tc>
          <w:tcPr>
            <w:tcW w:w="134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7"/>
              <w:jc w:val="center"/>
              <w:rPr>
                <w:rFonts w:ascii="Arial Narrow" w:hAnsi="Arial Narrow" w:cs="Arial Narrow" w:eastAsia="Arial Narrow" w:hint="default"/>
                <w:sz w:val="21"/>
                <w:szCs w:val="21"/>
              </w:rPr>
            </w:pPr>
            <w:r>
              <w:rPr>
                <w:rFonts w:ascii="Arial Narrow"/>
                <w:sz w:val="21"/>
              </w:rPr>
              <w:t>2008-6-23</w:t>
            </w:r>
          </w:p>
        </w:tc>
        <w:tc>
          <w:tcPr>
            <w:tcW w:w="123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54"/>
              <w:jc w:val="right"/>
              <w:rPr>
                <w:rFonts w:ascii="Arial Narrow" w:hAnsi="Arial Narrow" w:cs="Arial Narrow" w:eastAsia="Arial Narrow" w:hint="default"/>
                <w:sz w:val="21"/>
                <w:szCs w:val="21"/>
              </w:rPr>
            </w:pPr>
            <w:r>
              <w:rPr>
                <w:rFonts w:ascii="Arial Narrow"/>
                <w:spacing w:val="-1"/>
                <w:sz w:val="21"/>
              </w:rPr>
              <w:t>2010-6-22</w:t>
            </w:r>
          </w:p>
        </w:tc>
        <w:tc>
          <w:tcPr>
            <w:tcW w:w="1092" w:type="dxa"/>
            <w:tcBorders>
              <w:top w:val="nil" w:sz="6" w:space="0" w:color="auto"/>
              <w:left w:val="nil" w:sz="6" w:space="0" w:color="auto"/>
              <w:bottom w:val="single" w:sz="4" w:space="0" w:color="000000"/>
              <w:right w:val="nil" w:sz="6" w:space="0" w:color="auto"/>
            </w:tcBorders>
          </w:tcPr>
          <w:p>
            <w:pPr>
              <w:pStyle w:val="TableParagraph"/>
              <w:spacing w:line="229" w:lineRule="exact"/>
              <w:ind w:left="15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w:t>
            </w:r>
          </w:p>
        </w:tc>
        <w:tc>
          <w:tcPr>
            <w:tcW w:w="87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34"/>
              <w:jc w:val="right"/>
              <w:rPr>
                <w:rFonts w:ascii="Arial Narrow" w:hAnsi="Arial Narrow" w:cs="Arial Narrow" w:eastAsia="Arial Narrow" w:hint="default"/>
                <w:sz w:val="21"/>
                <w:szCs w:val="21"/>
              </w:rPr>
            </w:pPr>
            <w:r>
              <w:rPr>
                <w:rFonts w:ascii="Arial Narrow"/>
                <w:w w:val="95"/>
                <w:sz w:val="21"/>
              </w:rPr>
              <w:t>7.00</w:t>
            </w:r>
            <w:r>
              <w:rPr>
                <w:rFonts w:ascii="Arial Narrow"/>
                <w:sz w:val="21"/>
              </w:rPr>
            </w:r>
          </w:p>
        </w:tc>
        <w:tc>
          <w:tcPr>
            <w:tcW w:w="1580" w:type="dxa"/>
            <w:tcBorders>
              <w:top w:val="nil" w:sz="6" w:space="0" w:color="auto"/>
              <w:left w:val="nil" w:sz="6" w:space="0" w:color="auto"/>
              <w:bottom w:val="single" w:sz="4" w:space="0" w:color="000000"/>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8"/>
              <w:jc w:val="right"/>
              <w:rPr>
                <w:rFonts w:ascii="Arial Narrow" w:hAnsi="Arial Narrow" w:cs="Arial Narrow" w:eastAsia="Arial Narrow" w:hint="default"/>
                <w:sz w:val="21"/>
                <w:szCs w:val="21"/>
              </w:rPr>
            </w:pPr>
            <w:r>
              <w:rPr>
                <w:rFonts w:ascii="Arial Narrow"/>
                <w:spacing w:val="-1"/>
                <w:sz w:val="21"/>
              </w:rPr>
              <w:t>33,948,300.50</w:t>
            </w:r>
          </w:p>
        </w:tc>
      </w:tr>
      <w:tr>
        <w:trPr>
          <w:trHeight w:val="413" w:hRule="exact"/>
        </w:trPr>
        <w:tc>
          <w:tcPr>
            <w:tcW w:w="1667" w:type="dxa"/>
            <w:tcBorders>
              <w:top w:val="single" w:sz="4" w:space="0" w:color="000000"/>
              <w:left w:val="nil" w:sz="6" w:space="0" w:color="auto"/>
              <w:bottom w:val="single" w:sz="8" w:space="0" w:color="000000"/>
              <w:right w:val="nil" w:sz="6" w:space="0" w:color="auto"/>
            </w:tcBorders>
          </w:tcPr>
          <w:p>
            <w:pPr>
              <w:pStyle w:val="TableParagraph"/>
              <w:tabs>
                <w:tab w:pos="527" w:val="left" w:leader="none"/>
              </w:tabs>
              <w:spacing w:line="302" w:lineRule="exact"/>
              <w:ind w:left="10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w:t>
              <w:tab/>
              <w:t>计</w:t>
            </w:r>
          </w:p>
        </w:tc>
        <w:tc>
          <w:tcPr>
            <w:tcW w:w="1348" w:type="dxa"/>
            <w:tcBorders>
              <w:top w:val="single" w:sz="4" w:space="0" w:color="000000"/>
              <w:left w:val="nil" w:sz="6" w:space="0" w:color="auto"/>
              <w:bottom w:val="single" w:sz="8" w:space="0" w:color="000000"/>
              <w:right w:val="nil" w:sz="6" w:space="0" w:color="auto"/>
            </w:tcBorders>
          </w:tcPr>
          <w:p>
            <w:pPr/>
          </w:p>
        </w:tc>
        <w:tc>
          <w:tcPr>
            <w:tcW w:w="1232" w:type="dxa"/>
            <w:tcBorders>
              <w:top w:val="single" w:sz="4" w:space="0" w:color="000000"/>
              <w:left w:val="nil" w:sz="6" w:space="0" w:color="auto"/>
              <w:bottom w:val="single" w:sz="8" w:space="0" w:color="000000"/>
              <w:right w:val="nil" w:sz="6" w:space="0" w:color="auto"/>
            </w:tcBorders>
          </w:tcPr>
          <w:p>
            <w:pPr/>
          </w:p>
        </w:tc>
        <w:tc>
          <w:tcPr>
            <w:tcW w:w="1092" w:type="dxa"/>
            <w:tcBorders>
              <w:top w:val="single" w:sz="4" w:space="0" w:color="000000"/>
              <w:left w:val="nil" w:sz="6" w:space="0" w:color="auto"/>
              <w:bottom w:val="single" w:sz="8" w:space="0" w:color="000000"/>
              <w:right w:val="nil" w:sz="6" w:space="0" w:color="auto"/>
            </w:tcBorders>
          </w:tcPr>
          <w:p>
            <w:pPr/>
          </w:p>
        </w:tc>
        <w:tc>
          <w:tcPr>
            <w:tcW w:w="878" w:type="dxa"/>
            <w:tcBorders>
              <w:top w:val="single" w:sz="4" w:space="0" w:color="000000"/>
              <w:left w:val="nil" w:sz="6" w:space="0" w:color="auto"/>
              <w:bottom w:val="single" w:sz="8" w:space="0" w:color="000000"/>
              <w:right w:val="nil" w:sz="6" w:space="0" w:color="auto"/>
            </w:tcBorders>
          </w:tcPr>
          <w:p>
            <w:pPr/>
          </w:p>
        </w:tc>
        <w:tc>
          <w:tcPr>
            <w:tcW w:w="1580"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left="236" w:right="0"/>
              <w:jc w:val="left"/>
              <w:rPr>
                <w:rFonts w:ascii="Arial Narrow" w:hAnsi="Arial Narrow" w:cs="Arial Narrow" w:eastAsia="Arial Narrow" w:hint="default"/>
                <w:sz w:val="21"/>
                <w:szCs w:val="21"/>
              </w:rPr>
            </w:pPr>
            <w:r>
              <w:rPr>
                <w:rFonts w:ascii="Arial Narrow"/>
                <w:b/>
                <w:sz w:val="21"/>
              </w:rPr>
              <w:t>96,421,000.00</w:t>
            </w:r>
            <w:r>
              <w:rPr>
                <w:rFonts w:ascii="Arial Narrow"/>
                <w:sz w:val="21"/>
              </w:rPr>
            </w:r>
          </w:p>
        </w:tc>
        <w:tc>
          <w:tcPr>
            <w:tcW w:w="1541"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99"/>
              <w:jc w:val="right"/>
              <w:rPr>
                <w:rFonts w:ascii="Arial Narrow" w:hAnsi="Arial Narrow" w:cs="Arial Narrow" w:eastAsia="Arial Narrow" w:hint="default"/>
                <w:sz w:val="21"/>
                <w:szCs w:val="21"/>
              </w:rPr>
            </w:pPr>
            <w:r>
              <w:rPr>
                <w:rFonts w:ascii="Arial Narrow"/>
                <w:b/>
                <w:spacing w:val="-1"/>
                <w:sz w:val="21"/>
              </w:rPr>
              <w:t>193,809,318.02</w:t>
            </w:r>
            <w:r>
              <w:rPr>
                <w:rFonts w:ascii="Arial Narrow"/>
                <w:spacing w:val="-1"/>
                <w:sz w:val="21"/>
              </w:rPr>
            </w:r>
          </w:p>
        </w:tc>
      </w:tr>
    </w:tbl>
    <w:p>
      <w:pPr>
        <w:pStyle w:val="BodyText"/>
        <w:spacing w:line="312" w:lineRule="exact" w:before="102"/>
        <w:ind w:right="231"/>
        <w:jc w:val="left"/>
        <w:rPr>
          <w:rFonts w:ascii="方正姚体" w:hAnsi="方正姚体" w:cs="方正姚体" w:eastAsia="方正姚体" w:hint="default"/>
        </w:rPr>
      </w:pPr>
      <w:r>
        <w:rPr>
          <w:rFonts w:ascii="方正姚体" w:hAnsi="方正姚体" w:cs="方正姚体" w:eastAsia="方正姚体" w:hint="default"/>
          <w:spacing w:val="-6"/>
        </w:rPr>
        <w:t>说明：母公司期末保证长期借款 </w:t>
      </w:r>
      <w:r>
        <w:rPr>
          <w:rFonts w:ascii="Arial Narrow" w:hAnsi="Arial Narrow" w:cs="Arial Narrow" w:eastAsia="Arial Narrow" w:hint="default"/>
        </w:rPr>
        <w:t>50,000,000.00</w:t>
      </w:r>
      <w:r>
        <w:rPr>
          <w:rFonts w:ascii="Arial Narrow" w:hAnsi="Arial Narrow" w:cs="Arial Narrow" w:eastAsia="Arial Narrow" w:hint="default"/>
          <w:spacing w:val="4"/>
        </w:rPr>
        <w:t> </w:t>
      </w:r>
      <w:r>
        <w:rPr>
          <w:rFonts w:ascii="方正姚体" w:hAnsi="方正姚体" w:cs="方正姚体" w:eastAsia="方正姚体" w:hint="default"/>
        </w:rPr>
        <w:t>元均由石家庄常山纺织集团有限责任公司提 供保证担保。</w:t>
      </w:r>
    </w:p>
    <w:p>
      <w:pPr>
        <w:pStyle w:val="BodyText"/>
        <w:spacing w:line="310" w:lineRule="exact" w:before="120"/>
        <w:ind w:right="221"/>
        <w:jc w:val="left"/>
        <w:rPr>
          <w:rFonts w:ascii="方正姚体" w:hAnsi="方正姚体" w:cs="方正姚体" w:eastAsia="方正姚体" w:hint="default"/>
        </w:rPr>
      </w:pPr>
      <w:r>
        <w:rPr>
          <w:rFonts w:ascii="方正姚体" w:hAnsi="方正姚体" w:cs="方正姚体" w:eastAsia="方正姚体" w:hint="default"/>
        </w:rPr>
        <w:t>本公司之全资子公司石家庄常山恒新纺织有限公司期末保证长期借款 </w:t>
      </w:r>
      <w:r>
        <w:rPr>
          <w:rFonts w:ascii="Arial Narrow" w:hAnsi="Arial Narrow" w:cs="Arial Narrow" w:eastAsia="Arial Narrow" w:hint="default"/>
        </w:rPr>
        <w:t>30,000,000.00</w:t>
      </w:r>
      <w:r>
        <w:rPr>
          <w:rFonts w:ascii="Arial Narrow" w:hAnsi="Arial Narrow" w:cs="Arial Narrow" w:eastAsia="Arial Narrow" w:hint="default"/>
          <w:spacing w:val="5"/>
        </w:rPr>
        <w:t> </w:t>
      </w:r>
      <w:r>
        <w:rPr>
          <w:rFonts w:ascii="方正姚体" w:hAnsi="方正姚体" w:cs="方正姚体" w:eastAsia="方正姚体" w:hint="default"/>
          <w:spacing w:val="-27"/>
        </w:rPr>
        <w:t>元，由</w:t>
      </w:r>
      <w:r>
        <w:rPr>
          <w:rFonts w:ascii="方正姚体" w:hAnsi="方正姚体" w:cs="方正姚体" w:eastAsia="方正姚体" w:hint="default"/>
        </w:rPr>
        <w:t> 本公司提供保证担保。</w:t>
      </w:r>
    </w:p>
    <w:p>
      <w:pPr>
        <w:pStyle w:val="BodyText"/>
        <w:spacing w:line="240" w:lineRule="auto" w:before="145"/>
        <w:ind w:left="243" w:right="118"/>
        <w:jc w:val="left"/>
        <w:rPr>
          <w:rFonts w:ascii="方正姚体" w:hAnsi="方正姚体" w:cs="方正姚体" w:eastAsia="方正姚体" w:hint="default"/>
        </w:rPr>
      </w:pPr>
      <w:r>
        <w:rPr>
          <w:rFonts w:ascii="Arial Narrow" w:hAnsi="Arial Narrow" w:cs="Arial Narrow" w:eastAsia="Arial Narrow" w:hint="default"/>
        </w:rPr>
        <w:t>32</w:t>
      </w:r>
      <w:r>
        <w:rPr>
          <w:rFonts w:ascii="方正姚体" w:hAnsi="方正姚体" w:cs="方正姚体" w:eastAsia="方正姚体" w:hint="default"/>
        </w:rPr>
        <w:t>、专项应付款</w:t>
      </w:r>
    </w:p>
    <w:p>
      <w:pPr>
        <w:tabs>
          <w:tab w:pos="1070" w:val="left" w:leader="none"/>
          <w:tab w:pos="4268" w:val="left" w:leader="none"/>
          <w:tab w:pos="5759" w:val="left" w:leader="none"/>
          <w:tab w:pos="7232" w:val="left" w:leader="none"/>
          <w:tab w:pos="9668" w:val="right" w:leader="none"/>
        </w:tabs>
        <w:spacing w:before="209"/>
        <w:ind w:left="587" w:right="0" w:firstLine="0"/>
        <w:jc w:val="left"/>
        <w:rPr>
          <w:rFonts w:ascii="Arial Narrow" w:hAnsi="Arial Narrow" w:cs="Arial Narrow" w:eastAsia="Arial Narrow" w:hint="default"/>
          <w:sz w:val="24"/>
          <w:szCs w:val="24"/>
        </w:rPr>
      </w:pPr>
      <w:r>
        <w:rPr/>
        <w:pict>
          <v:group style="position:absolute;margin-left:84.599998pt;margin-top:11.730173pt;width:457.4pt;height:1pt;mso-position-horizontal-relative:page;mso-position-vertical-relative:paragraph;z-index:-517744" coordorigin="1692,235" coordsize="9148,20">
            <v:group style="position:absolute;left:1702;top:244;width:6203;height:2" coordorigin="1702,244" coordsize="6203,2">
              <v:shape style="position:absolute;left:1702;top:244;width:6203;height:2" coordorigin="1702,244" coordsize="6203,0" path="m1702,244l7904,244e" filled="false" stroked="true" strokeweight=".96pt" strokecolor="#000000">
                <v:path arrowok="t"/>
              </v:shape>
            </v:group>
            <v:group style="position:absolute;left:7904;top:244;width:1454;height:2" coordorigin="7904,244" coordsize="1454,2">
              <v:shape style="position:absolute;left:7904;top:244;width:1454;height:2" coordorigin="7904,244" coordsize="1454,0" path="m7904,244l9358,244e" filled="false" stroked="true" strokeweight=".96pt" strokecolor="#000000">
                <v:path arrowok="t"/>
              </v:shape>
            </v:group>
            <v:group style="position:absolute;left:9358;top:244;width:1473;height:2" coordorigin="9358,244" coordsize="1473,2">
              <v:shape style="position:absolute;left:9358;top:244;width:1473;height:2" coordorigin="9358,244" coordsize="1473,0" path="m9358,244l10830,244e" filled="false" stroked="true" strokeweight=".96pt" strokecolor="#000000">
                <v:path arrowok="t"/>
              </v:shape>
            </v:group>
            <w10:wrap type="none"/>
          </v:group>
        </w:pict>
      </w:r>
      <w:r>
        <w:rPr>
          <w:rFonts w:ascii="方正姚体" w:hAnsi="方正姚体" w:cs="方正姚体" w:eastAsia="方正姚体" w:hint="default"/>
          <w:sz w:val="24"/>
          <w:szCs w:val="24"/>
        </w:rPr>
        <w:t>项</w:t>
        <w:tab/>
        <w:t>目</w:t>
        <w:tab/>
      </w:r>
      <w:r>
        <w:rPr>
          <w:rFonts w:ascii="Arial Narrow" w:hAnsi="Arial Narrow" w:cs="Arial Narrow" w:eastAsia="Arial Narrow" w:hint="default"/>
          <w:b/>
          <w:bCs/>
          <w:spacing w:val="-1"/>
          <w:sz w:val="24"/>
          <w:szCs w:val="24"/>
        </w:rPr>
        <w:t>2009.01.01</w:t>
        <w:tab/>
      </w:r>
      <w:r>
        <w:rPr>
          <w:rFonts w:ascii="方正姚体" w:hAnsi="方正姚体" w:cs="方正姚体" w:eastAsia="方正姚体" w:hint="default"/>
          <w:sz w:val="24"/>
          <w:szCs w:val="24"/>
        </w:rPr>
        <w:t>本期增加</w:t>
        <w:tab/>
      </w:r>
      <w:r>
        <w:rPr>
          <w:rFonts w:ascii="方正姚体" w:hAnsi="方正姚体" w:cs="方正姚体" w:eastAsia="方正姚体" w:hint="default"/>
          <w:spacing w:val="1"/>
          <w:sz w:val="24"/>
          <w:szCs w:val="24"/>
        </w:rPr>
        <w:t>本期减少</w:t>
      </w:r>
      <w:r>
        <w:rPr>
          <w:rFonts w:ascii="Arial Narrow" w:hAnsi="Arial Narrow" w:cs="Arial Narrow" w:eastAsia="Arial Narrow" w:hint="default"/>
          <w:b/>
          <w:bCs/>
          <w:spacing w:val="1"/>
          <w:sz w:val="24"/>
          <w:szCs w:val="24"/>
        </w:rPr>
        <w:tab/>
      </w:r>
      <w:r>
        <w:rPr>
          <w:rFonts w:ascii="Arial Narrow" w:hAnsi="Arial Narrow" w:cs="Arial Narrow" w:eastAsia="Arial Narrow" w:hint="default"/>
          <w:b/>
          <w:bCs/>
          <w:spacing w:val="-1"/>
          <w:sz w:val="24"/>
          <w:szCs w:val="24"/>
        </w:rPr>
        <w:t>2009.12.31</w:t>
      </w:r>
      <w:r>
        <w:rPr>
          <w:rFonts w:ascii="Arial Narrow" w:hAnsi="Arial Narrow" w:cs="Arial Narrow" w:eastAsia="Arial Narrow" w:hint="default"/>
          <w:sz w:val="24"/>
          <w:szCs w:val="24"/>
        </w:rPr>
      </w:r>
    </w:p>
    <w:p>
      <w:pPr>
        <w:pStyle w:val="BodyText"/>
        <w:tabs>
          <w:tab w:pos="3993" w:val="left" w:leader="none"/>
          <w:tab w:pos="6938" w:val="left" w:leader="none"/>
        </w:tabs>
        <w:spacing w:line="240" w:lineRule="auto" w:before="21"/>
        <w:ind w:left="588" w:right="118"/>
        <w:jc w:val="left"/>
        <w:rPr>
          <w:rFonts w:ascii="Arial Narrow" w:hAnsi="Arial Narrow" w:cs="Arial Narrow" w:eastAsia="Arial Narrow" w:hint="default"/>
        </w:rPr>
      </w:pPr>
      <w:r>
        <w:rPr/>
        <w:pict>
          <v:group style="position:absolute;margin-left:84.839996pt;margin-top:2.570148pt;width:456.9pt;height:.5pt;mso-position-horizontal-relative:page;mso-position-vertical-relative:paragraph;z-index:-517720" coordorigin="1697,51" coordsize="9138,10">
            <v:group style="position:absolute;left:1702;top:56;width:6194;height:2" coordorigin="1702,56" coordsize="6194,2">
              <v:shape style="position:absolute;left:1702;top:56;width:6194;height:2" coordorigin="1702,56" coordsize="6194,0" path="m1702,56l7895,56e" filled="false" stroked="true" strokeweight=".48pt" strokecolor="#000000">
                <v:path arrowok="t"/>
              </v:shape>
            </v:group>
            <v:group style="position:absolute;left:7895;top:56;width:1463;height:2" coordorigin="7895,56" coordsize="1463,2">
              <v:shape style="position:absolute;left:7895;top:56;width:1463;height:2" coordorigin="7895,56" coordsize="1463,0" path="m7895,56l9358,56e" filled="false" stroked="true" strokeweight=".48pt" strokecolor="#000000">
                <v:path arrowok="t"/>
              </v:shape>
            </v:group>
            <v:group style="position:absolute;left:9358;top:56;width:1473;height:2" coordorigin="9358,56" coordsize="1473,2">
              <v:shape style="position:absolute;left:9358;top:56;width:1473;height:2" coordorigin="9358,56" coordsize="1473,0" path="m9358,56l10830,56e" filled="false" stroked="true" strokeweight=".48pt" strokecolor="#000000">
                <v:path arrowok="t"/>
              </v:shape>
            </v:group>
            <w10:wrap type="none"/>
          </v:group>
        </w:pict>
      </w:r>
      <w:r>
        <w:rPr>
          <w:rFonts w:ascii="方正姚体" w:hAnsi="方正姚体" w:cs="方正姚体" w:eastAsia="方正姚体" w:hint="default"/>
        </w:rPr>
        <w:t>土地收储资金</w:t>
        <w:tab/>
      </w:r>
      <w:r>
        <w:rPr>
          <w:rFonts w:ascii="Arial Narrow" w:hAnsi="Arial Narrow" w:cs="Arial Narrow" w:eastAsia="Arial Narrow" w:hint="default"/>
          <w:w w:val="95"/>
        </w:rPr>
        <w:t>24,147,221.95</w:t>
        <w:tab/>
      </w:r>
      <w:r>
        <w:rPr>
          <w:rFonts w:ascii="Arial Narrow" w:hAnsi="Arial Narrow" w:cs="Arial Narrow" w:eastAsia="Arial Narrow" w:hint="default"/>
        </w:rPr>
        <w:t>24,147,221.95</w:t>
      </w:r>
    </w:p>
    <w:p>
      <w:pPr>
        <w:spacing w:line="240" w:lineRule="auto" w:before="10"/>
        <w:rPr>
          <w:rFonts w:ascii="Arial Narrow" w:hAnsi="Arial Narrow" w:cs="Arial Narrow" w:eastAsia="Arial Narrow" w:hint="default"/>
          <w:sz w:val="4"/>
          <w:szCs w:val="4"/>
        </w:r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5pt;height:1pt;mso-position-horizontal-relative:char;mso-position-vertical-relative:line" coordorigin="0,0" coordsize="9170,20">
            <v:group style="position:absolute;left:10;top:10;width:3263;height:2" coordorigin="10,10" coordsize="3263,2">
              <v:shape style="position:absolute;left:10;top:10;width:3263;height:2" coordorigin="10,10" coordsize="3263,0" path="m10,10l3272,10e" filled="false" stroked="true" strokeweight=".96pt" strokecolor="#000000">
                <v:path arrowok="t"/>
              </v:shape>
            </v:group>
            <v:group style="position:absolute;left:3258;top:10;width:1486;height:2" coordorigin="3258,10" coordsize="1486,2">
              <v:shape style="position:absolute;left:3258;top:10;width:1486;height:2" coordorigin="3258,10" coordsize="1486,0" path="m3258,10l4744,10e" filled="false" stroked="true" strokeweight=".96pt" strokecolor="#000000">
                <v:path arrowok="t"/>
              </v:shape>
            </v:group>
            <v:group style="position:absolute;left:4729;top:10;width:1486;height:2" coordorigin="4729,10" coordsize="1486,2">
              <v:shape style="position:absolute;left:4729;top:10;width:1486;height:2" coordorigin="4729,10" coordsize="1486,0" path="m4729,10l6215,10e" filled="false" stroked="true" strokeweight=".96pt" strokecolor="#000000">
                <v:path arrowok="t"/>
              </v:shape>
            </v:group>
            <v:group style="position:absolute;left:6200;top:10;width:20;height:2" coordorigin="6200,10" coordsize="20,2">
              <v:shape style="position:absolute;left:6200;top:10;width:20;height:2" coordorigin="6200,10" coordsize="20,0" path="m6200,10l6220,10e" filled="false" stroked="true" strokeweight=".96pt" strokecolor="#000000">
                <v:path arrowok="t"/>
              </v:shape>
            </v:group>
            <v:group style="position:absolute;left:6220;top:10;width:1468;height:2" coordorigin="6220,10" coordsize="1468,2">
              <v:shape style="position:absolute;left:6220;top:10;width:1468;height:2" coordorigin="6220,10" coordsize="1468,0" path="m6220,10l7687,10e" filled="false" stroked="true" strokeweight=".96pt" strokecolor="#000000">
                <v:path arrowok="t"/>
              </v:shape>
            </v:group>
            <v:group style="position:absolute;left:7673;top:10;width:1487;height:2" coordorigin="7673,10" coordsize="1487,2">
              <v:shape style="position:absolute;left:7673;top:10;width:1487;height:2" coordorigin="7673,10" coordsize="1487,0" path="m7673,10l9160,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342" w:lineRule="exact" w:before="39"/>
        <w:ind w:right="118"/>
        <w:jc w:val="left"/>
        <w:rPr>
          <w:rFonts w:ascii="方正姚体" w:hAnsi="方正姚体" w:cs="方正姚体" w:eastAsia="方正姚体" w:hint="default"/>
        </w:rPr>
      </w:pPr>
      <w:r>
        <w:rPr>
          <w:rFonts w:ascii="方正姚体" w:hAnsi="方正姚体" w:cs="方正姚体" w:eastAsia="方正姚体" w:hint="default"/>
          <w:spacing w:val="-12"/>
        </w:rPr>
        <w:t>说明：公司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日专项应付款较年初减少 </w:t>
      </w:r>
      <w:r>
        <w:rPr>
          <w:rFonts w:ascii="Arial Narrow" w:hAnsi="Arial Narrow" w:cs="Arial Narrow" w:eastAsia="Arial Narrow" w:hint="default"/>
        </w:rPr>
        <w:t>24,147,221.95</w:t>
      </w:r>
      <w:r>
        <w:rPr>
          <w:rFonts w:ascii="Arial Narrow" w:hAnsi="Arial Narrow" w:cs="Arial Narrow" w:eastAsia="Arial Narrow" w:hint="default"/>
          <w:spacing w:val="20"/>
        </w:rPr>
        <w:t> </w:t>
      </w:r>
      <w:r>
        <w:rPr>
          <w:rFonts w:ascii="方正姚体" w:hAnsi="方正姚体" w:cs="方正姚体" w:eastAsia="方正姚体" w:hint="default"/>
          <w:spacing w:val="-6"/>
        </w:rPr>
        <w:t>元，系公司系按照企业</w:t>
      </w:r>
    </w:p>
    <w:p>
      <w:pPr>
        <w:pStyle w:val="BodyText"/>
        <w:spacing w:line="342" w:lineRule="exact"/>
        <w:ind w:right="118"/>
        <w:jc w:val="left"/>
        <w:rPr>
          <w:rFonts w:ascii="方正姚体" w:hAnsi="方正姚体" w:cs="方正姚体" w:eastAsia="方正姚体" w:hint="default"/>
        </w:rPr>
      </w:pPr>
      <w:r>
        <w:rPr>
          <w:rFonts w:ascii="方正姚体" w:hAnsi="方正姚体" w:cs="方正姚体" w:eastAsia="方正姚体" w:hint="default"/>
        </w:rPr>
        <w:t>会计准则解释第 </w:t>
      </w:r>
      <w:r>
        <w:rPr>
          <w:rFonts w:ascii="Arial Narrow" w:hAnsi="Arial Narrow" w:cs="Arial Narrow" w:eastAsia="Arial Narrow" w:hint="default"/>
        </w:rPr>
        <w:t>3</w:t>
      </w:r>
      <w:r>
        <w:rPr>
          <w:rFonts w:ascii="Arial Narrow" w:hAnsi="Arial Narrow" w:cs="Arial Narrow" w:eastAsia="Arial Narrow" w:hint="default"/>
          <w:spacing w:val="5"/>
        </w:rPr>
        <w:t> </w:t>
      </w:r>
      <w:r>
        <w:rPr>
          <w:rFonts w:ascii="方正姚体" w:hAnsi="方正姚体" w:cs="方正姚体" w:eastAsia="方正姚体" w:hint="default"/>
        </w:rPr>
        <w:t>号规定，将土地收储资金余额转入递延收益所致。</w:t>
      </w:r>
    </w:p>
    <w:p>
      <w:pPr>
        <w:pStyle w:val="BodyText"/>
        <w:spacing w:line="240" w:lineRule="auto" w:before="155"/>
        <w:ind w:left="245" w:right="118"/>
        <w:jc w:val="left"/>
        <w:rPr>
          <w:rFonts w:ascii="方正姚体" w:hAnsi="方正姚体" w:cs="方正姚体" w:eastAsia="方正姚体" w:hint="default"/>
        </w:rPr>
      </w:pPr>
      <w:r>
        <w:rPr>
          <w:rFonts w:ascii="Arial Narrow" w:hAnsi="Arial Narrow" w:cs="Arial Narrow" w:eastAsia="Arial Narrow" w:hint="default"/>
        </w:rPr>
        <w:t>33</w:t>
      </w:r>
      <w:r>
        <w:rPr>
          <w:rFonts w:ascii="方正姚体" w:hAnsi="方正姚体" w:cs="方正姚体" w:eastAsia="方正姚体" w:hint="default"/>
        </w:rPr>
        <w:t>、递延所得税负债</w:t>
      </w:r>
    </w:p>
    <w:p>
      <w:pPr>
        <w:spacing w:line="240" w:lineRule="auto" w:before="15"/>
        <w:rPr>
          <w:rFonts w:ascii="方正姚体" w:hAnsi="方正姚体" w:cs="方正姚体" w:eastAsia="方正姚体" w:hint="default"/>
          <w:sz w:val="15"/>
          <w:szCs w:val="15"/>
        </w:rPr>
      </w:pPr>
    </w:p>
    <w:p>
      <w:pPr>
        <w:spacing w:line="20" w:lineRule="exact"/>
        <w:ind w:left="55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6.9pt;height:1pt;mso-position-horizontal-relative:char;mso-position-vertical-relative:line" coordorigin="0,0" coordsize="9338,20">
            <v:group style="position:absolute;left:10;top:10;width:5885;height:2" coordorigin="10,10" coordsize="5885,2">
              <v:shape style="position:absolute;left:10;top:10;width:5885;height:2" coordorigin="10,10" coordsize="5885,0" path="m10,10l5894,10e" filled="false" stroked="true" strokeweight=".96pt" strokecolor="#000000">
                <v:path arrowok="t"/>
              </v:shape>
            </v:group>
            <v:group style="position:absolute;left:5894;top:10;width:3434;height:2" coordorigin="5894,10" coordsize="3434,2">
              <v:shape style="position:absolute;left:5894;top:10;width:3434;height:2" coordorigin="5894,10" coordsize="3434,0" path="m5894,10l9328,10e" filled="false" stroked="true" strokeweight=".96pt" strokecolor="#000000">
                <v:path arrowok="t"/>
              </v:shape>
            </v:group>
          </v:group>
        </w:pict>
      </w:r>
      <w:r>
        <w:rPr>
          <w:rFonts w:ascii="方正姚体" w:hAnsi="方正姚体" w:cs="方正姚体" w:eastAsia="方正姚体" w:hint="default"/>
          <w:sz w:val="2"/>
          <w:szCs w:val="2"/>
        </w:rPr>
      </w:r>
    </w:p>
    <w:p>
      <w:pPr>
        <w:tabs>
          <w:tab w:pos="8020" w:val="left" w:leader="none"/>
        </w:tabs>
        <w:spacing w:line="166" w:lineRule="exact" w:before="51"/>
        <w:ind w:left="4404" w:right="118" w:firstLine="0"/>
        <w:jc w:val="left"/>
        <w:rPr>
          <w:rFonts w:ascii="Arial Narrow" w:hAnsi="Arial Narrow" w:cs="Arial Narrow" w:eastAsia="Arial Narrow" w:hint="default"/>
          <w:sz w:val="21"/>
          <w:szCs w:val="21"/>
        </w:rPr>
      </w:pPr>
      <w:r>
        <w:rPr>
          <w:rFonts w:ascii="Arial Narrow"/>
          <w:b/>
          <w:spacing w:val="-1"/>
          <w:sz w:val="21"/>
        </w:rPr>
        <w:t>2009.12.31</w:t>
        <w:tab/>
        <w:t>2008.12.31</w:t>
      </w:r>
      <w:r>
        <w:rPr>
          <w:rFonts w:ascii="Arial Narrow"/>
          <w:spacing w:val="-1"/>
          <w:sz w:val="21"/>
        </w:rPr>
      </w:r>
    </w:p>
    <w:p>
      <w:pPr>
        <w:tabs>
          <w:tab w:pos="1660" w:val="left" w:leader="none"/>
        </w:tabs>
        <w:spacing w:line="197" w:lineRule="exact" w:before="0"/>
        <w:ind w:left="1239" w:right="118"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w:t>
        <w:tab/>
        <w:t>目</w:t>
      </w:r>
    </w:p>
    <w:p>
      <w:pPr>
        <w:tabs>
          <w:tab w:pos="4553" w:val="left" w:leader="none"/>
          <w:tab w:pos="6441" w:val="left" w:leader="none"/>
        </w:tabs>
        <w:spacing w:line="272" w:lineRule="exact" w:before="0"/>
        <w:ind w:left="2768" w:right="118"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递延所得税负债</w:t>
        <w:tab/>
        <w:t>应纳税暂时性差异</w:t>
        <w:tab/>
        <w:t>递延所得税负债 </w:t>
      </w:r>
      <w:r>
        <w:rPr>
          <w:rFonts w:ascii="方正姚体" w:hAnsi="方正姚体" w:cs="方正姚体" w:eastAsia="方正姚体" w:hint="default"/>
          <w:spacing w:val="26"/>
          <w:sz w:val="21"/>
          <w:szCs w:val="21"/>
        </w:rPr>
        <w:t> </w:t>
      </w:r>
      <w:r>
        <w:rPr>
          <w:rFonts w:ascii="方正姚体" w:hAnsi="方正姚体" w:cs="方正姚体" w:eastAsia="方正姚体" w:hint="default"/>
          <w:sz w:val="21"/>
          <w:szCs w:val="21"/>
        </w:rPr>
        <w:t>应纳税暂时性差异</w:t>
      </w:r>
    </w:p>
    <w:p>
      <w:pPr>
        <w:spacing w:line="240" w:lineRule="auto" w:before="3"/>
        <w:rPr>
          <w:rFonts w:ascii="方正姚体" w:hAnsi="方正姚体" w:cs="方正姚体" w:eastAsia="方正姚体" w:hint="default"/>
          <w:sz w:val="2"/>
          <w:szCs w:val="2"/>
        </w:rPr>
      </w:pPr>
    </w:p>
    <w:p>
      <w:pPr>
        <w:spacing w:line="20" w:lineRule="exact"/>
        <w:ind w:left="556"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6.75pt;height:.5pt;mso-position-horizontal-relative:char;mso-position-vertical-relative:line" coordorigin="0,0" coordsize="9335,10">
            <v:group style="position:absolute;left:5;top:5;width:5883;height:2" coordorigin="5,5" coordsize="5883,2">
              <v:shape style="position:absolute;left:5;top:5;width:5883;height:2" coordorigin="5,5" coordsize="5883,0" path="m5,5l5887,5e" filled="false" stroked="true" strokeweight=".48pt" strokecolor="#000000">
                <v:path arrowok="t"/>
              </v:shape>
            </v:group>
            <v:group style="position:absolute;left:5887;top:5;width:1587;height:2" coordorigin="5887,5" coordsize="1587,2">
              <v:shape style="position:absolute;left:5887;top:5;width:1587;height:2" coordorigin="5887,5" coordsize="1587,0" path="m5887,5l7474,5e" filled="false" stroked="true" strokeweight=".48pt" strokecolor="#000000">
                <v:path arrowok="t"/>
              </v:shape>
            </v:group>
            <v:group style="position:absolute;left:7474;top:5;width:1857;height:2" coordorigin="7474,5" coordsize="1857,2">
              <v:shape style="position:absolute;left:7474;top:5;width:1857;height:2" coordorigin="7474,5" coordsize="1857,0" path="m7474,5l9330,5e" filled="false" stroked="true" strokeweight=".48pt" strokecolor="#000000">
                <v:path arrowok="t"/>
              </v:shape>
            </v:group>
          </v:group>
        </w:pict>
      </w:r>
      <w:r>
        <w:rPr>
          <w:rFonts w:ascii="方正姚体" w:hAnsi="方正姚体" w:cs="方正姚体" w:eastAsia="方正姚体" w:hint="default"/>
          <w:sz w:val="2"/>
          <w:szCs w:val="2"/>
        </w:rPr>
      </w:r>
    </w:p>
    <w:p>
      <w:pPr>
        <w:spacing w:line="240" w:lineRule="auto" w:before="12"/>
        <w:rPr>
          <w:rFonts w:ascii="方正姚体" w:hAnsi="方正姚体" w:cs="方正姚体" w:eastAsia="方正姚体" w:hint="default"/>
          <w:sz w:val="6"/>
          <w:szCs w:val="6"/>
        </w:rPr>
      </w:pPr>
    </w:p>
    <w:p>
      <w:pPr>
        <w:pStyle w:val="BodyText"/>
        <w:tabs>
          <w:tab w:pos="3188" w:val="left" w:leader="none"/>
          <w:tab w:pos="5073" w:val="left" w:leader="none"/>
          <w:tab w:pos="6778" w:val="left" w:leader="none"/>
          <w:tab w:pos="8636" w:val="left" w:leader="none"/>
        </w:tabs>
        <w:spacing w:line="240" w:lineRule="auto" w:before="34"/>
        <w:ind w:left="668" w:right="118"/>
        <w:jc w:val="left"/>
        <w:rPr>
          <w:rFonts w:ascii="Arial Narrow" w:hAnsi="Arial Narrow" w:cs="Arial Narrow" w:eastAsia="Arial Narrow" w:hint="default"/>
        </w:rPr>
      </w:pPr>
      <w:r>
        <w:rPr>
          <w:rFonts w:ascii="方正姚体" w:hAnsi="方正姚体" w:cs="方正姚体" w:eastAsia="方正姚体" w:hint="default"/>
          <w:position w:val="2"/>
          <w:sz w:val="18"/>
          <w:szCs w:val="18"/>
        </w:rPr>
        <w:t>交通银行公允价值变动</w:t>
        <w:tab/>
      </w:r>
      <w:r>
        <w:rPr>
          <w:rFonts w:ascii="Arial Narrow" w:hAnsi="Arial Narrow" w:cs="Arial Narrow" w:eastAsia="Arial Narrow" w:hint="default"/>
          <w:spacing w:val="-1"/>
        </w:rPr>
        <w:t>5,051,007.75</w:t>
        <w:tab/>
        <w:t>20,204,031.00</w:t>
        <w:tab/>
      </w:r>
      <w:r>
        <w:rPr>
          <w:rFonts w:ascii="Arial Narrow" w:hAnsi="Arial Narrow" w:cs="Arial Narrow" w:eastAsia="Arial Narrow" w:hint="default"/>
          <w:w w:val="95"/>
        </w:rPr>
        <w:t>2,137,464.70</w:t>
        <w:tab/>
      </w:r>
      <w:r>
        <w:rPr>
          <w:rFonts w:ascii="Arial Narrow" w:hAnsi="Arial Narrow" w:cs="Arial Narrow" w:eastAsia="Arial Narrow" w:hint="default"/>
        </w:rPr>
        <w:t>8,549,858.80</w:t>
      </w:r>
    </w:p>
    <w:p>
      <w:pPr>
        <w:spacing w:line="240" w:lineRule="auto" w:before="10"/>
        <w:rPr>
          <w:rFonts w:ascii="Arial Narrow" w:hAnsi="Arial Narrow" w:cs="Arial Narrow" w:eastAsia="Arial Narrow" w:hint="default"/>
          <w:sz w:val="15"/>
          <w:szCs w:val="15"/>
        </w:r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8.3pt;height:1pt;mso-position-horizontal-relative:char;mso-position-vertical-relative:line" coordorigin="0,0" coordsize="9366,20">
            <v:group style="position:absolute;left:10;top:10;width:2115;height:2" coordorigin="10,10" coordsize="2115,2">
              <v:shape style="position:absolute;left:10;top:10;width:2115;height:2" coordorigin="10,10" coordsize="2115,0" path="m10,10l2124,10e" filled="false" stroked="true" strokeweight=".96pt" strokecolor="#000000">
                <v:path arrowok="t"/>
              </v:shape>
            </v:group>
            <v:group style="position:absolute;left:2110;top:10;width:1800;height:2" coordorigin="2110,10" coordsize="1800,2">
              <v:shape style="position:absolute;left:2110;top:10;width:1800;height:2" coordorigin="2110,10" coordsize="1800,0" path="m2110,10l3910,10e" filled="false" stroked="true" strokeweight=".96pt" strokecolor="#000000">
                <v:path arrowok="t"/>
              </v:shape>
            </v:group>
            <v:group style="position:absolute;left:3895;top:10;width:2009;height:2" coordorigin="3895,10" coordsize="2009,2">
              <v:shape style="position:absolute;left:3895;top:10;width:2009;height:2" coordorigin="3895,10" coordsize="2009,0" path="m3895,10l5904,10e" filled="false" stroked="true" strokeweight=".96pt" strokecolor="#000000">
                <v:path arrowok="t"/>
              </v:shape>
            </v:group>
            <v:group style="position:absolute;left:5890;top:10;width:20;height:2" coordorigin="5890,10" coordsize="20,2">
              <v:shape style="position:absolute;left:5890;top:10;width:20;height:2" coordorigin="5890,10" coordsize="20,0" path="m5890,10l5909,10e" filled="false" stroked="true" strokeweight=".96pt" strokecolor="#000000">
                <v:path arrowok="t"/>
              </v:shape>
            </v:group>
            <v:group style="position:absolute;left:5909;top:10;width:1592;height:2" coordorigin="5909,10" coordsize="1592,2">
              <v:shape style="position:absolute;left:5909;top:10;width:1592;height:2" coordorigin="5909,10" coordsize="1592,0" path="m5909,10l7500,10e" filled="false" stroked="true" strokeweight=".96pt" strokecolor="#000000">
                <v:path arrowok="t"/>
              </v:shape>
            </v:group>
            <v:group style="position:absolute;left:7486;top:10;width:1871;height:2" coordorigin="7486,10" coordsize="1871,2">
              <v:shape style="position:absolute;left:7486;top:10;width:1871;height:2" coordorigin="7486,10" coordsize="1871,0" path="m7486,10l9356,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310" w:lineRule="exact" w:before="112"/>
        <w:ind w:right="118"/>
        <w:jc w:val="left"/>
        <w:rPr>
          <w:rFonts w:ascii="方正姚体" w:hAnsi="方正姚体" w:cs="方正姚体" w:eastAsia="方正姚体" w:hint="default"/>
        </w:rPr>
      </w:pPr>
      <w:r>
        <w:rPr>
          <w:rFonts w:ascii="方正姚体" w:hAnsi="方正姚体" w:cs="方正姚体" w:eastAsia="方正姚体" w:hint="default"/>
        </w:rPr>
        <w:t>说明：公司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日递延所得税负债较年初增加 </w:t>
      </w:r>
      <w:r>
        <w:rPr>
          <w:rFonts w:ascii="Arial Narrow" w:hAnsi="Arial Narrow" w:cs="Arial Narrow" w:eastAsia="Arial Narrow" w:hint="default"/>
        </w:rPr>
        <w:t>2,913,543.05</w:t>
      </w:r>
      <w:r>
        <w:rPr>
          <w:rFonts w:ascii="方正姚体" w:hAnsi="方正姚体" w:cs="方正姚体" w:eastAsia="方正姚体" w:hint="default"/>
        </w:rPr>
        <w:t>，增幅</w:t>
      </w:r>
      <w:r>
        <w:rPr>
          <w:rFonts w:ascii="方正姚体" w:hAnsi="方正姚体" w:cs="方正姚体" w:eastAsia="方正姚体" w:hint="default"/>
          <w:spacing w:val="-6"/>
        </w:rPr>
        <w:t> </w:t>
      </w:r>
      <w:r>
        <w:rPr>
          <w:rFonts w:ascii="Arial Narrow" w:hAnsi="Arial Narrow" w:cs="Arial Narrow" w:eastAsia="Arial Narrow" w:hint="default"/>
        </w:rPr>
        <w:t>136.31%</w:t>
      </w:r>
      <w:r>
        <w:rPr>
          <w:rFonts w:ascii="方正姚体" w:hAnsi="方正姚体" w:cs="方正姚体" w:eastAsia="方正姚体" w:hint="default"/>
        </w:rPr>
        <w:t>元， 系公司持有交通银行股份公允价值期末上升所致。</w:t>
      </w:r>
    </w:p>
    <w:p>
      <w:pPr>
        <w:pStyle w:val="BodyText"/>
        <w:spacing w:line="240" w:lineRule="auto" w:before="145"/>
        <w:ind w:left="243" w:right="118"/>
        <w:jc w:val="left"/>
        <w:rPr>
          <w:rFonts w:ascii="方正姚体" w:hAnsi="方正姚体" w:cs="方正姚体" w:eastAsia="方正姚体" w:hint="default"/>
        </w:rPr>
      </w:pPr>
      <w:r>
        <w:rPr>
          <w:rFonts w:ascii="Arial Narrow" w:hAnsi="Arial Narrow" w:cs="Arial Narrow" w:eastAsia="Arial Narrow" w:hint="default"/>
        </w:rPr>
        <w:t>34</w:t>
      </w:r>
      <w:r>
        <w:rPr>
          <w:rFonts w:ascii="方正姚体" w:hAnsi="方正姚体" w:cs="方正姚体" w:eastAsia="方正姚体" w:hint="default"/>
        </w:rPr>
        <w:t>、其他非流动负债</w:t>
      </w:r>
    </w:p>
    <w:p>
      <w:pPr>
        <w:spacing w:line="240" w:lineRule="auto" w:before="8"/>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5909"/>
        <w:gridCol w:w="1757"/>
        <w:gridCol w:w="1468"/>
      </w:tblGrid>
      <w:tr>
        <w:trPr>
          <w:trHeight w:val="390" w:hRule="exact"/>
        </w:trPr>
        <w:tc>
          <w:tcPr>
            <w:tcW w:w="5909" w:type="dxa"/>
            <w:tcBorders>
              <w:top w:val="single" w:sz="8" w:space="0" w:color="000000"/>
              <w:left w:val="nil" w:sz="6" w:space="0" w:color="auto"/>
              <w:bottom w:val="single" w:sz="2" w:space="0" w:color="000000"/>
              <w:right w:val="nil" w:sz="6" w:space="0" w:color="auto"/>
            </w:tcBorders>
          </w:tcPr>
          <w:p>
            <w:pPr>
              <w:pStyle w:val="TableParagraph"/>
              <w:tabs>
                <w:tab w:pos="589" w:val="left" w:leader="none"/>
              </w:tabs>
              <w:spacing w:line="309"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1757" w:type="dxa"/>
            <w:tcBorders>
              <w:top w:val="single" w:sz="8" w:space="0" w:color="000000"/>
              <w:left w:val="nil" w:sz="6" w:space="0" w:color="auto"/>
              <w:bottom w:val="single" w:sz="2" w:space="0" w:color="000000"/>
              <w:right w:val="nil" w:sz="6" w:space="0" w:color="auto"/>
            </w:tcBorders>
          </w:tcPr>
          <w:p>
            <w:pPr>
              <w:pStyle w:val="TableParagraph"/>
              <w:spacing w:line="240" w:lineRule="auto" w:before="51"/>
              <w:ind w:right="213"/>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c>
          <w:tcPr>
            <w:tcW w:w="1468" w:type="dxa"/>
            <w:tcBorders>
              <w:top w:val="single" w:sz="8" w:space="0" w:color="000000"/>
              <w:left w:val="nil" w:sz="6" w:space="0" w:color="auto"/>
              <w:bottom w:val="single" w:sz="2" w:space="0" w:color="000000"/>
              <w:right w:val="nil" w:sz="6" w:space="0" w:color="auto"/>
            </w:tcBorders>
          </w:tcPr>
          <w:p>
            <w:pPr>
              <w:pStyle w:val="TableParagraph"/>
              <w:spacing w:line="240" w:lineRule="auto" w:before="51"/>
              <w:ind w:right="100"/>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402" w:hRule="exact"/>
        </w:trPr>
        <w:tc>
          <w:tcPr>
            <w:tcW w:w="5909" w:type="dxa"/>
            <w:tcBorders>
              <w:top w:val="single" w:sz="2" w:space="0" w:color="000000"/>
              <w:left w:val="nil" w:sz="6" w:space="0" w:color="auto"/>
              <w:bottom w:val="nil" w:sz="6" w:space="0" w:color="auto"/>
              <w:right w:val="nil" w:sz="6" w:space="0" w:color="auto"/>
            </w:tcBorders>
          </w:tcPr>
          <w:p>
            <w:pPr>
              <w:pStyle w:val="TableParagraph"/>
              <w:spacing w:line="316"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高档新型纤维面料项目开发补助</w:t>
            </w:r>
          </w:p>
        </w:tc>
        <w:tc>
          <w:tcPr>
            <w:tcW w:w="1757" w:type="dxa"/>
            <w:tcBorders>
              <w:top w:val="single" w:sz="2" w:space="0" w:color="000000"/>
              <w:left w:val="nil" w:sz="6" w:space="0" w:color="auto"/>
              <w:bottom w:val="nil" w:sz="6" w:space="0" w:color="auto"/>
              <w:right w:val="nil" w:sz="6" w:space="0" w:color="auto"/>
            </w:tcBorders>
          </w:tcPr>
          <w:p>
            <w:pPr>
              <w:pStyle w:val="TableParagraph"/>
              <w:spacing w:line="240" w:lineRule="auto" w:before="58"/>
              <w:ind w:right="213"/>
              <w:jc w:val="right"/>
              <w:rPr>
                <w:rFonts w:ascii="Arial Narrow" w:hAnsi="Arial Narrow" w:cs="Arial Narrow" w:eastAsia="Arial Narrow" w:hint="default"/>
                <w:sz w:val="24"/>
                <w:szCs w:val="24"/>
              </w:rPr>
            </w:pPr>
            <w:r>
              <w:rPr>
                <w:rFonts w:ascii="Arial Narrow"/>
                <w:w w:val="95"/>
                <w:sz w:val="24"/>
              </w:rPr>
              <w:t>1,437,520.00</w:t>
            </w:r>
            <w:r>
              <w:rPr>
                <w:rFonts w:ascii="Arial Narrow"/>
                <w:sz w:val="24"/>
              </w:rPr>
            </w:r>
          </w:p>
        </w:tc>
        <w:tc>
          <w:tcPr>
            <w:tcW w:w="1468" w:type="dxa"/>
            <w:tcBorders>
              <w:top w:val="single" w:sz="2" w:space="0" w:color="000000"/>
              <w:left w:val="nil" w:sz="6" w:space="0" w:color="auto"/>
              <w:bottom w:val="nil" w:sz="6" w:space="0" w:color="auto"/>
              <w:right w:val="nil" w:sz="6" w:space="0" w:color="auto"/>
            </w:tcBorders>
          </w:tcPr>
          <w:p>
            <w:pPr>
              <w:pStyle w:val="TableParagraph"/>
              <w:spacing w:line="240" w:lineRule="auto" w:before="58"/>
              <w:ind w:right="100"/>
              <w:jc w:val="right"/>
              <w:rPr>
                <w:rFonts w:ascii="Arial Narrow" w:hAnsi="Arial Narrow" w:cs="Arial Narrow" w:eastAsia="Arial Narrow" w:hint="default"/>
                <w:sz w:val="24"/>
                <w:szCs w:val="24"/>
              </w:rPr>
            </w:pPr>
            <w:r>
              <w:rPr>
                <w:rFonts w:ascii="Arial Narrow"/>
                <w:w w:val="95"/>
                <w:sz w:val="24"/>
              </w:rPr>
              <w:t>1,562,512.00</w:t>
            </w:r>
            <w:r>
              <w:rPr>
                <w:rFonts w:ascii="Arial Narrow"/>
                <w:sz w:val="24"/>
              </w:rPr>
            </w:r>
          </w:p>
        </w:tc>
      </w:tr>
      <w:tr>
        <w:trPr>
          <w:trHeight w:val="396" w:hRule="exact"/>
        </w:trPr>
        <w:tc>
          <w:tcPr>
            <w:tcW w:w="5909" w:type="dxa"/>
            <w:tcBorders>
              <w:top w:val="nil" w:sz="6" w:space="0" w:color="auto"/>
              <w:left w:val="nil" w:sz="6" w:space="0" w:color="auto"/>
              <w:bottom w:val="nil" w:sz="6" w:space="0" w:color="auto"/>
              <w:right w:val="nil" w:sz="6" w:space="0" w:color="auto"/>
            </w:tcBorders>
          </w:tcPr>
          <w:p>
            <w:pPr>
              <w:pStyle w:val="TableParagraph"/>
              <w:spacing w:line="311"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企业搬迁补助</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3"/>
              <w:jc w:val="right"/>
              <w:rPr>
                <w:rFonts w:ascii="Arial Narrow" w:hAnsi="Arial Narrow" w:cs="Arial Narrow" w:eastAsia="Arial Narrow" w:hint="default"/>
                <w:sz w:val="24"/>
                <w:szCs w:val="24"/>
              </w:rPr>
            </w:pPr>
            <w:r>
              <w:rPr>
                <w:rFonts w:ascii="Arial Narrow"/>
                <w:w w:val="95"/>
                <w:sz w:val="24"/>
              </w:rPr>
              <w:t>30,453,629.97</w:t>
            </w:r>
            <w:r>
              <w:rPr>
                <w:rFonts w:ascii="Arial Narrow"/>
                <w:sz w:val="24"/>
              </w:rPr>
            </w:r>
          </w:p>
        </w:tc>
        <w:tc>
          <w:tcPr>
            <w:tcW w:w="1468" w:type="dxa"/>
            <w:tcBorders>
              <w:top w:val="nil" w:sz="6" w:space="0" w:color="auto"/>
              <w:left w:val="nil" w:sz="6" w:space="0" w:color="auto"/>
              <w:bottom w:val="nil" w:sz="6" w:space="0" w:color="auto"/>
              <w:right w:val="nil" w:sz="6" w:space="0" w:color="auto"/>
            </w:tcBorders>
          </w:tcPr>
          <w:p>
            <w:pPr/>
          </w:p>
        </w:tc>
      </w:tr>
      <w:tr>
        <w:trPr>
          <w:trHeight w:val="397" w:hRule="exact"/>
        </w:trPr>
        <w:tc>
          <w:tcPr>
            <w:tcW w:w="5909"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提高自主创新能力及高技术产业发展项目专项资金</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Arial Narrow" w:hAnsi="Arial Narrow" w:cs="Arial Narrow" w:eastAsia="Arial Narrow" w:hint="default"/>
                <w:sz w:val="24"/>
                <w:szCs w:val="24"/>
              </w:rPr>
            </w:pPr>
            <w:r>
              <w:rPr>
                <w:rFonts w:ascii="Arial Narrow"/>
                <w:w w:val="95"/>
                <w:sz w:val="24"/>
              </w:rPr>
              <w:t>2,500,000.00</w:t>
            </w:r>
            <w:r>
              <w:rPr>
                <w:rFonts w:ascii="Arial Narrow"/>
                <w:sz w:val="24"/>
              </w:rPr>
            </w:r>
          </w:p>
        </w:tc>
        <w:tc>
          <w:tcPr>
            <w:tcW w:w="1468" w:type="dxa"/>
            <w:tcBorders>
              <w:top w:val="nil" w:sz="6" w:space="0" w:color="auto"/>
              <w:left w:val="nil" w:sz="6" w:space="0" w:color="auto"/>
              <w:bottom w:val="nil" w:sz="6" w:space="0" w:color="auto"/>
              <w:right w:val="nil" w:sz="6" w:space="0" w:color="auto"/>
            </w:tcBorders>
          </w:tcPr>
          <w:p>
            <w:pPr/>
          </w:p>
        </w:tc>
      </w:tr>
      <w:tr>
        <w:trPr>
          <w:trHeight w:val="397" w:hRule="exact"/>
        </w:trPr>
        <w:tc>
          <w:tcPr>
            <w:tcW w:w="5909"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重点产业振兴和技术改造项目专项资金</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3"/>
              <w:jc w:val="right"/>
              <w:rPr>
                <w:rFonts w:ascii="Arial Narrow" w:hAnsi="Arial Narrow" w:cs="Arial Narrow" w:eastAsia="Arial Narrow" w:hint="default"/>
                <w:sz w:val="24"/>
                <w:szCs w:val="24"/>
              </w:rPr>
            </w:pPr>
            <w:r>
              <w:rPr>
                <w:rFonts w:ascii="Arial Narrow"/>
                <w:w w:val="95"/>
                <w:sz w:val="24"/>
              </w:rPr>
              <w:t>9,000,000.00</w:t>
            </w:r>
            <w:r>
              <w:rPr>
                <w:rFonts w:ascii="Arial Narrow"/>
                <w:sz w:val="24"/>
              </w:rPr>
            </w:r>
          </w:p>
        </w:tc>
        <w:tc>
          <w:tcPr>
            <w:tcW w:w="1468" w:type="dxa"/>
            <w:tcBorders>
              <w:top w:val="nil" w:sz="6" w:space="0" w:color="auto"/>
              <w:left w:val="nil" w:sz="6" w:space="0" w:color="auto"/>
              <w:bottom w:val="nil" w:sz="6" w:space="0" w:color="auto"/>
              <w:right w:val="nil" w:sz="6" w:space="0" w:color="auto"/>
            </w:tcBorders>
          </w:tcPr>
          <w:p>
            <w:pPr/>
          </w:p>
        </w:tc>
      </w:tr>
      <w:tr>
        <w:trPr>
          <w:trHeight w:val="397" w:hRule="exact"/>
        </w:trPr>
        <w:tc>
          <w:tcPr>
            <w:tcW w:w="5909"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多组分差别化纤维面料研发项目专项资金</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Arial Narrow" w:hAnsi="Arial Narrow" w:cs="Arial Narrow" w:eastAsia="Arial Narrow" w:hint="default"/>
                <w:sz w:val="24"/>
                <w:szCs w:val="24"/>
              </w:rPr>
            </w:pPr>
            <w:r>
              <w:rPr>
                <w:rFonts w:ascii="Arial Narrow"/>
                <w:spacing w:val="-1"/>
                <w:w w:val="95"/>
                <w:sz w:val="24"/>
              </w:rPr>
              <w:t>450,000.00</w:t>
            </w:r>
            <w:r>
              <w:rPr>
                <w:rFonts w:ascii="Arial Narrow"/>
                <w:sz w:val="24"/>
              </w:rPr>
            </w:r>
          </w:p>
        </w:tc>
        <w:tc>
          <w:tcPr>
            <w:tcW w:w="1468" w:type="dxa"/>
            <w:tcBorders>
              <w:top w:val="nil" w:sz="6" w:space="0" w:color="auto"/>
              <w:left w:val="nil" w:sz="6" w:space="0" w:color="auto"/>
              <w:bottom w:val="nil" w:sz="6" w:space="0" w:color="auto"/>
              <w:right w:val="nil" w:sz="6" w:space="0" w:color="auto"/>
            </w:tcBorders>
          </w:tcPr>
          <w:p>
            <w:pPr/>
          </w:p>
        </w:tc>
      </w:tr>
      <w:tr>
        <w:trPr>
          <w:trHeight w:val="394" w:hRule="exact"/>
        </w:trPr>
        <w:tc>
          <w:tcPr>
            <w:tcW w:w="5909" w:type="dxa"/>
            <w:tcBorders>
              <w:top w:val="nil" w:sz="6" w:space="0" w:color="auto"/>
              <w:left w:val="nil" w:sz="6" w:space="0" w:color="auto"/>
              <w:bottom w:val="single" w:sz="2" w:space="0" w:color="000000"/>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石家庄常山纺织股份有限公司技术中心项目专项资金</w:t>
            </w:r>
          </w:p>
        </w:tc>
        <w:tc>
          <w:tcPr>
            <w:tcW w:w="1757"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213"/>
              <w:jc w:val="right"/>
              <w:rPr>
                <w:rFonts w:ascii="Arial Narrow" w:hAnsi="Arial Narrow" w:cs="Arial Narrow" w:eastAsia="Arial Narrow" w:hint="default"/>
                <w:sz w:val="24"/>
                <w:szCs w:val="24"/>
              </w:rPr>
            </w:pPr>
            <w:r>
              <w:rPr>
                <w:rFonts w:ascii="Arial Narrow"/>
                <w:spacing w:val="-1"/>
                <w:w w:val="95"/>
                <w:sz w:val="24"/>
              </w:rPr>
              <w:t>470,000.00</w:t>
            </w:r>
            <w:r>
              <w:rPr>
                <w:rFonts w:ascii="Arial Narrow"/>
                <w:sz w:val="24"/>
              </w:rPr>
            </w:r>
          </w:p>
        </w:tc>
        <w:tc>
          <w:tcPr>
            <w:tcW w:w="1468" w:type="dxa"/>
            <w:tcBorders>
              <w:top w:val="nil" w:sz="6" w:space="0" w:color="auto"/>
              <w:left w:val="nil" w:sz="6" w:space="0" w:color="auto"/>
              <w:bottom w:val="single" w:sz="2" w:space="0" w:color="000000"/>
              <w:right w:val="nil" w:sz="6" w:space="0" w:color="auto"/>
            </w:tcBorders>
          </w:tcPr>
          <w:p>
            <w:pPr/>
          </w:p>
        </w:tc>
      </w:tr>
      <w:tr>
        <w:trPr>
          <w:trHeight w:val="404" w:hRule="exact"/>
        </w:trPr>
        <w:tc>
          <w:tcPr>
            <w:tcW w:w="5909" w:type="dxa"/>
            <w:tcBorders>
              <w:top w:val="single" w:sz="2" w:space="0" w:color="000000"/>
              <w:left w:val="nil" w:sz="6" w:space="0" w:color="auto"/>
              <w:bottom w:val="single" w:sz="8" w:space="0" w:color="000000"/>
              <w:right w:val="nil" w:sz="6" w:space="0" w:color="auto"/>
            </w:tcBorders>
          </w:tcPr>
          <w:p>
            <w:pPr>
              <w:pStyle w:val="TableParagraph"/>
              <w:spacing w:line="316"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 </w:t>
            </w:r>
            <w:r>
              <w:rPr>
                <w:rFonts w:ascii="方正姚体" w:hAnsi="方正姚体" w:cs="方正姚体" w:eastAsia="方正姚体" w:hint="default"/>
                <w:spacing w:val="2"/>
                <w:sz w:val="24"/>
                <w:szCs w:val="24"/>
              </w:rPr>
              <w:t> </w:t>
            </w:r>
            <w:r>
              <w:rPr>
                <w:rFonts w:ascii="方正姚体" w:hAnsi="方正姚体" w:cs="方正姚体" w:eastAsia="方正姚体" w:hint="default"/>
                <w:sz w:val="24"/>
                <w:szCs w:val="24"/>
              </w:rPr>
              <w:t>计</w:t>
            </w:r>
          </w:p>
        </w:tc>
        <w:tc>
          <w:tcPr>
            <w:tcW w:w="1757" w:type="dxa"/>
            <w:tcBorders>
              <w:top w:val="single" w:sz="2" w:space="0" w:color="000000"/>
              <w:left w:val="nil" w:sz="6" w:space="0" w:color="auto"/>
              <w:bottom w:val="single" w:sz="8" w:space="0" w:color="000000"/>
              <w:right w:val="nil" w:sz="6" w:space="0" w:color="auto"/>
            </w:tcBorders>
          </w:tcPr>
          <w:p>
            <w:pPr>
              <w:pStyle w:val="TableParagraph"/>
              <w:spacing w:line="240" w:lineRule="auto" w:before="58"/>
              <w:ind w:right="214"/>
              <w:jc w:val="right"/>
              <w:rPr>
                <w:rFonts w:ascii="Arial Narrow" w:hAnsi="Arial Narrow" w:cs="Arial Narrow" w:eastAsia="Arial Narrow" w:hint="default"/>
                <w:sz w:val="24"/>
                <w:szCs w:val="24"/>
              </w:rPr>
            </w:pPr>
            <w:r>
              <w:rPr>
                <w:rFonts w:ascii="Arial Narrow"/>
                <w:b/>
                <w:spacing w:val="-1"/>
                <w:sz w:val="24"/>
              </w:rPr>
              <w:t>44,311,149.97</w:t>
            </w:r>
            <w:r>
              <w:rPr>
                <w:rFonts w:ascii="Arial Narrow"/>
                <w:spacing w:val="-1"/>
                <w:sz w:val="24"/>
              </w:rPr>
            </w:r>
          </w:p>
        </w:tc>
        <w:tc>
          <w:tcPr>
            <w:tcW w:w="1468" w:type="dxa"/>
            <w:tcBorders>
              <w:top w:val="single" w:sz="2" w:space="0" w:color="000000"/>
              <w:left w:val="nil" w:sz="6" w:space="0" w:color="auto"/>
              <w:bottom w:val="single" w:sz="8" w:space="0" w:color="000000"/>
              <w:right w:val="nil" w:sz="6" w:space="0" w:color="auto"/>
            </w:tcBorders>
          </w:tcPr>
          <w:p>
            <w:pPr>
              <w:pStyle w:val="TableParagraph"/>
              <w:spacing w:line="240" w:lineRule="auto" w:before="58"/>
              <w:ind w:right="102"/>
              <w:jc w:val="right"/>
              <w:rPr>
                <w:rFonts w:ascii="Arial Narrow" w:hAnsi="Arial Narrow" w:cs="Arial Narrow" w:eastAsia="Arial Narrow" w:hint="default"/>
                <w:sz w:val="24"/>
                <w:szCs w:val="24"/>
              </w:rPr>
            </w:pPr>
            <w:r>
              <w:rPr>
                <w:rFonts w:ascii="Arial Narrow"/>
                <w:b/>
                <w:w w:val="95"/>
                <w:sz w:val="24"/>
              </w:rPr>
              <w:t>1,562,512.00</w:t>
            </w:r>
            <w:r>
              <w:rPr>
                <w:rFonts w:ascii="Arial Narrow"/>
                <w:sz w:val="24"/>
              </w:rPr>
            </w:r>
          </w:p>
        </w:tc>
      </w:tr>
    </w:tbl>
    <w:p>
      <w:pPr>
        <w:spacing w:line="240" w:lineRule="auto" w:before="0"/>
        <w:rPr>
          <w:rFonts w:ascii="方正姚体" w:hAnsi="方正姚体" w:cs="方正姚体" w:eastAsia="方正姚体" w:hint="default"/>
          <w:sz w:val="20"/>
          <w:szCs w:val="20"/>
        </w:rPr>
      </w:pPr>
    </w:p>
    <w:p>
      <w:pPr>
        <w:spacing w:line="240" w:lineRule="auto" w:before="6"/>
        <w:rPr>
          <w:rFonts w:ascii="方正姚体" w:hAnsi="方正姚体" w:cs="方正姚体" w:eastAsia="方正姚体" w:hint="default"/>
          <w:sz w:val="16"/>
          <w:szCs w:val="16"/>
        </w:rPr>
      </w:pPr>
    </w:p>
    <w:p>
      <w:pPr>
        <w:pStyle w:val="BodyText"/>
        <w:spacing w:line="357" w:lineRule="exact"/>
        <w:ind w:left="243" w:right="118"/>
        <w:jc w:val="left"/>
        <w:rPr>
          <w:rFonts w:ascii="方正姚体" w:hAnsi="方正姚体" w:cs="方正姚体" w:eastAsia="方正姚体" w:hint="default"/>
        </w:rPr>
      </w:pPr>
      <w:r>
        <w:rPr>
          <w:rFonts w:ascii="Arial Narrow" w:hAnsi="Arial Narrow" w:cs="Arial Narrow" w:eastAsia="Arial Narrow" w:hint="default"/>
        </w:rPr>
        <w:t>35</w:t>
      </w:r>
      <w:r>
        <w:rPr>
          <w:rFonts w:ascii="方正姚体" w:hAnsi="方正姚体" w:cs="方正姚体" w:eastAsia="方正姚体" w:hint="default"/>
        </w:rPr>
        <w:t>、股本</w:t>
      </w:r>
    </w:p>
    <w:p>
      <w:pPr>
        <w:spacing w:after="0" w:line="357" w:lineRule="exact"/>
        <w:jc w:val="left"/>
        <w:rPr>
          <w:rFonts w:ascii="方正姚体" w:hAnsi="方正姚体" w:cs="方正姚体" w:eastAsia="方正姚体" w:hint="default"/>
        </w:rPr>
        <w:sectPr>
          <w:pgSz w:w="11900" w:h="16840"/>
          <w:pgMar w:header="772" w:footer="742" w:top="1720" w:bottom="940" w:left="1140" w:right="740"/>
        </w:sectPr>
      </w:pPr>
    </w:p>
    <w:p>
      <w:pPr>
        <w:spacing w:line="240" w:lineRule="auto" w:before="8"/>
        <w:rPr>
          <w:rFonts w:ascii="方正姚体" w:hAnsi="方正姚体" w:cs="方正姚体" w:eastAsia="方正姚体" w:hint="default"/>
          <w:sz w:val="17"/>
          <w:szCs w:val="17"/>
        </w:rPr>
      </w:pPr>
    </w:p>
    <w:p>
      <w:pPr>
        <w:spacing w:line="20" w:lineRule="exact"/>
        <w:ind w:left="55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83.3pt;height:1pt;mso-position-horizontal-relative:char;mso-position-vertical-relative:line" coordorigin="0,0" coordsize="9666,20">
            <v:group style="position:absolute;left:10;top:10;width:9647;height:2" coordorigin="10,10" coordsize="9647,2">
              <v:shape style="position:absolute;left:10;top:10;width:9647;height:2" coordorigin="10,10" coordsize="9647,0" path="m10,10l9656,10e" filled="false" stroked="true" strokeweight=".96pt" strokecolor="#000000">
                <v:path arrowok="t"/>
              </v:shape>
            </v:group>
          </v:group>
        </w:pict>
      </w:r>
      <w:r>
        <w:rPr>
          <w:rFonts w:ascii="方正姚体" w:hAnsi="方正姚体" w:cs="方正姚体" w:eastAsia="方正姚体" w:hint="default"/>
          <w:sz w:val="2"/>
          <w:szCs w:val="2"/>
        </w:rPr>
      </w:r>
    </w:p>
    <w:p>
      <w:pPr>
        <w:tabs>
          <w:tab w:pos="5973" w:val="left" w:leader="none"/>
          <w:tab w:pos="9770" w:val="right" w:leader="none"/>
        </w:tabs>
        <w:spacing w:line="290" w:lineRule="exact" w:before="0"/>
        <w:ind w:left="3146" w:right="0" w:firstLine="0"/>
        <w:jc w:val="left"/>
        <w:rPr>
          <w:rFonts w:ascii="Arial Narrow" w:hAnsi="Arial Narrow" w:cs="Arial Narrow" w:eastAsia="Arial Narrow" w:hint="default"/>
          <w:sz w:val="21"/>
          <w:szCs w:val="21"/>
        </w:rPr>
      </w:pPr>
      <w:r>
        <w:rPr>
          <w:rFonts w:ascii="Arial Narrow" w:hAnsi="Arial Narrow" w:cs="Arial Narrow" w:eastAsia="Arial Narrow" w:hint="default"/>
          <w:b/>
          <w:bCs/>
          <w:spacing w:val="-1"/>
          <w:sz w:val="21"/>
          <w:szCs w:val="21"/>
        </w:rPr>
        <w:t>2009.01.01</w:t>
        <w:tab/>
      </w:r>
      <w:r>
        <w:rPr>
          <w:rFonts w:ascii="方正姚体" w:hAnsi="方正姚体" w:cs="方正姚体" w:eastAsia="方正姚体" w:hint="default"/>
          <w:spacing w:val="1"/>
          <w:sz w:val="21"/>
          <w:szCs w:val="21"/>
        </w:rPr>
        <w:t>本期增减</w:t>
      </w:r>
      <w:r>
        <w:rPr>
          <w:rFonts w:ascii="Arial Narrow" w:hAnsi="Arial Narrow" w:cs="Arial Narrow" w:eastAsia="Arial Narrow" w:hint="default"/>
          <w:b/>
          <w:bCs/>
          <w:spacing w:val="1"/>
          <w:sz w:val="21"/>
          <w:szCs w:val="21"/>
        </w:rPr>
        <w:tab/>
      </w:r>
      <w:r>
        <w:rPr>
          <w:rFonts w:ascii="Arial Narrow" w:hAnsi="Arial Narrow" w:cs="Arial Narrow" w:eastAsia="Arial Narrow" w:hint="default"/>
          <w:b/>
          <w:bCs/>
          <w:spacing w:val="-1"/>
          <w:sz w:val="21"/>
          <w:szCs w:val="21"/>
        </w:rPr>
        <w:t>2009.12.31</w:t>
      </w:r>
      <w:r>
        <w:rPr>
          <w:rFonts w:ascii="Arial Narrow" w:hAnsi="Arial Narrow" w:cs="Arial Narrow" w:eastAsia="Arial Narrow" w:hint="default"/>
          <w:spacing w:val="-1"/>
          <w:sz w:val="21"/>
          <w:szCs w:val="21"/>
        </w:rPr>
      </w:r>
    </w:p>
    <w:p>
      <w:pPr>
        <w:spacing w:line="147" w:lineRule="exact" w:before="0"/>
        <w:ind w:left="1264" w:right="7972"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股份类别</w:t>
      </w:r>
    </w:p>
    <w:p>
      <w:pPr>
        <w:spacing w:after="0" w:line="147" w:lineRule="exact"/>
        <w:jc w:val="left"/>
        <w:rPr>
          <w:rFonts w:ascii="方正姚体" w:hAnsi="方正姚体" w:cs="方正姚体" w:eastAsia="方正姚体" w:hint="default"/>
          <w:sz w:val="21"/>
          <w:szCs w:val="21"/>
        </w:rPr>
        <w:sectPr>
          <w:pgSz w:w="11900" w:h="16840"/>
          <w:pgMar w:header="772" w:footer="742" w:top="1720" w:bottom="940" w:left="1140" w:right="420"/>
        </w:sectPr>
      </w:pPr>
    </w:p>
    <w:p>
      <w:pPr>
        <w:tabs>
          <w:tab w:pos="629" w:val="left" w:leader="none"/>
        </w:tabs>
        <w:spacing w:line="301" w:lineRule="exact" w:before="0"/>
        <w:ind w:left="0" w:right="0" w:firstLine="0"/>
        <w:jc w:val="right"/>
        <w:rPr>
          <w:rFonts w:ascii="方正姚体" w:hAnsi="方正姚体" w:cs="方正姚体" w:eastAsia="方正姚体" w:hint="default"/>
          <w:sz w:val="21"/>
          <w:szCs w:val="21"/>
        </w:rPr>
      </w:pPr>
      <w:r>
        <w:rPr>
          <w:rFonts w:ascii="方正姚体" w:hAnsi="方正姚体" w:cs="方正姚体" w:eastAsia="方正姚体" w:hint="default"/>
          <w:position w:val="-11"/>
          <w:sz w:val="21"/>
          <w:szCs w:val="21"/>
        </w:rPr>
        <w:t>股数</w:t>
        <w:tab/>
      </w:r>
      <w:r>
        <w:rPr>
          <w:rFonts w:ascii="方正姚体" w:hAnsi="方正姚体" w:cs="方正姚体" w:eastAsia="方正姚体" w:hint="default"/>
          <w:sz w:val="21"/>
          <w:szCs w:val="21"/>
        </w:rPr>
        <w:t>比例</w:t>
      </w:r>
    </w:p>
    <w:p>
      <w:pPr>
        <w:spacing w:line="196" w:lineRule="exact" w:before="0"/>
        <w:ind w:left="0" w:right="1" w:firstLine="0"/>
        <w:jc w:val="right"/>
        <w:rPr>
          <w:rFonts w:ascii="Arial Narrow" w:hAnsi="Arial Narrow" w:cs="Arial Narrow" w:eastAsia="Arial Narrow" w:hint="default"/>
          <w:sz w:val="21"/>
          <w:szCs w:val="21"/>
        </w:rPr>
      </w:pPr>
      <w:r>
        <w:rPr/>
        <w:pict>
          <v:group style="position:absolute;margin-left:84.839996pt;margin-top:12.221104pt;width:483.2pt;height:.5pt;mso-position-horizontal-relative:page;mso-position-vertical-relative:paragraph;z-index:4456" coordorigin="1697,244" coordsize="9664,10">
            <v:group style="position:absolute;left:1702;top:249;width:5148;height:2" coordorigin="1702,249" coordsize="5148,2">
              <v:shape style="position:absolute;left:1702;top:249;width:5148;height:2" coordorigin="1702,249" coordsize="5148,0" path="m1702,249l6850,249e" filled="false" stroked="true" strokeweight=".48pt" strokecolor="#000000">
                <v:path arrowok="t"/>
              </v:shape>
            </v:group>
            <v:group style="position:absolute;left:6850;top:249;width:725;height:2" coordorigin="6850,249" coordsize="725,2">
              <v:shape style="position:absolute;left:6850;top:249;width:725;height:2" coordorigin="6850,249" coordsize="725,0" path="m6850,249l7574,249e" filled="false" stroked="true" strokeweight=".48pt" strokecolor="#000000">
                <v:path arrowok="t"/>
              </v:shape>
            </v:group>
            <v:group style="position:absolute;left:7574;top:249;width:3782;height:2" coordorigin="7574,249" coordsize="3782,2">
              <v:shape style="position:absolute;left:7574;top:249;width:3782;height:2" coordorigin="7574,249" coordsize="3782,0" path="m7574,249l11356,249e" filled="false" stroked="true" strokeweight=".48pt" strokecolor="#000000">
                <v:path arrowok="t"/>
              </v:shape>
            </v:group>
            <w10:wrap type="none"/>
          </v:group>
        </w:pict>
      </w:r>
      <w:r>
        <w:rPr>
          <w:rFonts w:ascii="Arial Narrow"/>
          <w:b/>
          <w:w w:val="99"/>
          <w:sz w:val="21"/>
        </w:rPr>
        <w:t>%</w:t>
      </w:r>
      <w:r>
        <w:rPr>
          <w:rFonts w:ascii="Arial Narrow"/>
          <w:sz w:val="21"/>
        </w:rPr>
      </w:r>
    </w:p>
    <w:p>
      <w:pPr>
        <w:tabs>
          <w:tab w:pos="901" w:val="left" w:leader="none"/>
        </w:tabs>
        <w:spacing w:line="105" w:lineRule="auto" w:before="57"/>
        <w:ind w:left="272" w:right="0" w:firstLine="0"/>
        <w:jc w:val="left"/>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发行</w:t>
      </w:r>
      <w:r>
        <w:rPr>
          <w:rFonts w:ascii="方正姚体" w:hAnsi="方正姚体" w:cs="方正姚体" w:eastAsia="方正姚体" w:hint="default"/>
          <w:spacing w:val="1"/>
          <w:sz w:val="21"/>
          <w:szCs w:val="21"/>
        </w:rPr>
        <w:t> </w:t>
      </w:r>
      <w:r>
        <w:rPr>
          <w:rFonts w:ascii="方正姚体" w:hAnsi="方正姚体" w:cs="方正姚体" w:eastAsia="方正姚体" w:hint="default"/>
          <w:spacing w:val="1"/>
          <w:sz w:val="21"/>
          <w:szCs w:val="21"/>
        </w:rPr>
        <w:t>   </w:t>
      </w:r>
      <w:r>
        <w:rPr>
          <w:rFonts w:ascii="方正姚体" w:hAnsi="方正姚体" w:cs="方正姚体" w:eastAsia="方正姚体" w:hint="default"/>
          <w:position w:val="-13"/>
          <w:sz w:val="21"/>
          <w:szCs w:val="21"/>
        </w:rPr>
        <w:t>新股</w:t>
        <w:tab/>
      </w:r>
      <w:r>
        <w:rPr>
          <w:rFonts w:ascii="方正姚体" w:hAnsi="方正姚体" w:cs="方正姚体" w:eastAsia="方正姚体" w:hint="default"/>
          <w:sz w:val="21"/>
          <w:szCs w:val="21"/>
        </w:rPr>
        <w:t>送股</w:t>
      </w:r>
    </w:p>
    <w:p>
      <w:pPr>
        <w:spacing w:line="123" w:lineRule="exact" w:before="0"/>
        <w:ind w:left="62" w:right="0" w:firstLine="0"/>
        <w:jc w:val="left"/>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公积金</w:t>
      </w:r>
    </w:p>
    <w:p>
      <w:pPr>
        <w:tabs>
          <w:tab w:pos="1235" w:val="left" w:leader="none"/>
          <w:tab w:pos="2286" w:val="left" w:leader="none"/>
          <w:tab w:pos="3424" w:val="left" w:leader="none"/>
        </w:tabs>
        <w:spacing w:line="363" w:lineRule="exact" w:before="0"/>
        <w:ind w:left="273" w:right="0"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转股</w:t>
        <w:tab/>
      </w:r>
      <w:r>
        <w:rPr>
          <w:rFonts w:ascii="方正姚体" w:hAnsi="方正姚体" w:cs="方正姚体" w:eastAsia="方正姚体" w:hint="default"/>
          <w:sz w:val="21"/>
          <w:szCs w:val="21"/>
        </w:rPr>
        <w:t>其他</w:t>
        <w:tab/>
        <w:t>小计</w:t>
        <w:tab/>
        <w:t>股数</w:t>
      </w:r>
      <w:r>
        <w:rPr>
          <w:rFonts w:ascii="方正姚体" w:hAnsi="方正姚体" w:cs="方正姚体" w:eastAsia="方正姚体" w:hint="default"/>
          <w:spacing w:val="4"/>
          <w:sz w:val="21"/>
          <w:szCs w:val="21"/>
        </w:rPr>
        <w:t> </w:t>
      </w: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spacing w:after="0" w:line="363" w:lineRule="exact"/>
        <w:jc w:val="left"/>
        <w:rPr>
          <w:rFonts w:ascii="Arial Narrow" w:hAnsi="Arial Narrow" w:cs="Arial Narrow" w:eastAsia="Arial Narrow" w:hint="default"/>
          <w:sz w:val="21"/>
          <w:szCs w:val="21"/>
        </w:rPr>
        <w:sectPr>
          <w:type w:val="continuous"/>
          <w:pgSz w:w="11900" w:h="16840"/>
          <w:pgMar w:top="960" w:bottom="280" w:left="1140" w:right="420"/>
          <w:cols w:num="3" w:equalWidth="0">
            <w:col w:w="4313" w:space="40"/>
            <w:col w:w="1325" w:space="40"/>
            <w:col w:w="4622"/>
          </w:cols>
        </w:sectPr>
      </w:pPr>
    </w:p>
    <w:p>
      <w:pPr>
        <w:spacing w:before="437"/>
        <w:ind w:left="588" w:right="7972" w:firstLine="0"/>
        <w:jc w:val="left"/>
        <w:rPr>
          <w:rFonts w:ascii="方正姚体" w:hAnsi="方正姚体" w:cs="方正姚体" w:eastAsia="方正姚体" w:hint="default"/>
          <w:sz w:val="21"/>
          <w:szCs w:val="21"/>
        </w:rPr>
      </w:pPr>
      <w:r>
        <w:rPr/>
        <w:pict>
          <v:shape style="position:absolute;margin-left:67.430pt;margin-top:8.321856pt;width:501pt;height:367.6pt;mso-position-horizontal-relative:page;mso-position-vertical-relative:paragraph;z-index:4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20"/>
                    <w:gridCol w:w="944"/>
                    <w:gridCol w:w="1637"/>
                    <w:gridCol w:w="2057"/>
                    <w:gridCol w:w="1016"/>
                    <w:gridCol w:w="1170"/>
                    <w:gridCol w:w="574"/>
                  </w:tblGrid>
                  <w:tr>
                    <w:trPr>
                      <w:trHeight w:val="485" w:hRule="exact"/>
                    </w:trPr>
                    <w:tc>
                      <w:tcPr>
                        <w:tcW w:w="3564" w:type="dxa"/>
                        <w:gridSpan w:val="2"/>
                        <w:tcBorders>
                          <w:top w:val="nil" w:sz="6" w:space="0" w:color="auto"/>
                          <w:left w:val="nil" w:sz="6" w:space="0" w:color="auto"/>
                          <w:bottom w:val="nil" w:sz="6" w:space="0" w:color="auto"/>
                          <w:right w:val="nil" w:sz="6" w:space="0" w:color="auto"/>
                        </w:tcBorders>
                      </w:tcPr>
                      <w:p>
                        <w:pPr>
                          <w:pStyle w:val="TableParagraph"/>
                          <w:tabs>
                            <w:tab w:pos="2654" w:val="left" w:leader="none"/>
                          </w:tabs>
                          <w:spacing w:line="188" w:lineRule="exact"/>
                          <w:ind w:left="379" w:right="0"/>
                          <w:jc w:val="left"/>
                          <w:rPr>
                            <w:rFonts w:ascii="Arial Narrow" w:hAnsi="Arial Narrow" w:cs="Arial Narrow" w:eastAsia="Arial Narrow" w:hint="default"/>
                            <w:sz w:val="18"/>
                            <w:szCs w:val="18"/>
                          </w:rPr>
                        </w:pPr>
                        <w:r>
                          <w:rPr>
                            <w:rFonts w:ascii="方正姚体" w:hAnsi="方正姚体" w:cs="方正姚体" w:eastAsia="方正姚体" w:hint="default"/>
                            <w:sz w:val="21"/>
                            <w:szCs w:val="21"/>
                          </w:rPr>
                          <w:t>一、有限售条件股份</w:t>
                          <w:tab/>
                        </w:r>
                        <w:r>
                          <w:rPr>
                            <w:rFonts w:ascii="Arial Narrow" w:hAnsi="Arial Narrow" w:cs="Arial Narrow" w:eastAsia="Arial Narrow" w:hint="default"/>
                            <w:b/>
                            <w:bCs/>
                            <w:position w:val="1"/>
                            <w:sz w:val="18"/>
                            <w:szCs w:val="18"/>
                          </w:rPr>
                          <w:t>464,477,037</w:t>
                        </w:r>
                        <w:r>
                          <w:rPr>
                            <w:rFonts w:ascii="Arial Narrow" w:hAnsi="Arial Narrow" w:cs="Arial Narrow" w:eastAsia="Arial Narrow" w:hint="default"/>
                            <w:sz w:val="18"/>
                            <w:szCs w:val="18"/>
                          </w:rPr>
                        </w:r>
                      </w:p>
                    </w:tc>
                    <w:tc>
                      <w:tcPr>
                        <w:tcW w:w="1637" w:type="dxa"/>
                        <w:tcBorders>
                          <w:top w:val="nil" w:sz="6" w:space="0" w:color="auto"/>
                          <w:left w:val="nil" w:sz="6" w:space="0" w:color="auto"/>
                          <w:bottom w:val="nil" w:sz="6" w:space="0" w:color="auto"/>
                          <w:right w:val="nil" w:sz="6" w:space="0" w:color="auto"/>
                        </w:tcBorders>
                      </w:tcPr>
                      <w:p>
                        <w:pPr>
                          <w:pStyle w:val="TableParagraph"/>
                          <w:spacing w:line="185" w:lineRule="exact"/>
                          <w:ind w:right="1095"/>
                          <w:jc w:val="right"/>
                          <w:rPr>
                            <w:rFonts w:ascii="Arial Narrow" w:hAnsi="Arial Narrow" w:cs="Arial Narrow" w:eastAsia="Arial Narrow" w:hint="default"/>
                            <w:sz w:val="18"/>
                            <w:szCs w:val="18"/>
                          </w:rPr>
                        </w:pPr>
                        <w:r>
                          <w:rPr>
                            <w:rFonts w:ascii="Arial Narrow"/>
                            <w:b/>
                            <w:spacing w:val="-1"/>
                            <w:sz w:val="18"/>
                          </w:rPr>
                          <w:t>64.61</w:t>
                        </w:r>
                        <w:r>
                          <w:rPr>
                            <w:rFonts w:ascii="Arial Narrow"/>
                            <w:spacing w:val="-1"/>
                            <w:sz w:val="18"/>
                          </w:rPr>
                        </w:r>
                      </w:p>
                    </w:tc>
                    <w:tc>
                      <w:tcPr>
                        <w:tcW w:w="2057" w:type="dxa"/>
                        <w:tcBorders>
                          <w:top w:val="nil" w:sz="6" w:space="0" w:color="auto"/>
                          <w:left w:val="nil" w:sz="6" w:space="0" w:color="auto"/>
                          <w:bottom w:val="nil" w:sz="6" w:space="0" w:color="auto"/>
                          <w:right w:val="nil" w:sz="6" w:space="0" w:color="auto"/>
                        </w:tcBorders>
                      </w:tcPr>
                      <w:p>
                        <w:pPr>
                          <w:pStyle w:val="TableParagraph"/>
                          <w:spacing w:line="185" w:lineRule="exact"/>
                          <w:ind w:right="89"/>
                          <w:jc w:val="right"/>
                          <w:rPr>
                            <w:rFonts w:ascii="Arial Narrow" w:hAnsi="Arial Narrow" w:cs="Arial Narrow" w:eastAsia="Arial Narrow" w:hint="default"/>
                            <w:sz w:val="18"/>
                            <w:szCs w:val="18"/>
                          </w:rPr>
                        </w:pPr>
                        <w:r>
                          <w:rPr>
                            <w:rFonts w:ascii="Arial Narrow"/>
                            <w:b/>
                            <w:spacing w:val="-1"/>
                            <w:sz w:val="18"/>
                          </w:rPr>
                          <w:t>-464,477,037</w:t>
                        </w:r>
                        <w:r>
                          <w:rPr>
                            <w:rFonts w:ascii="Arial Narrow"/>
                            <w:spacing w:val="-1"/>
                            <w:sz w:val="18"/>
                          </w:rPr>
                        </w:r>
                      </w:p>
                    </w:tc>
                    <w:tc>
                      <w:tcPr>
                        <w:tcW w:w="1016" w:type="dxa"/>
                        <w:tcBorders>
                          <w:top w:val="nil" w:sz="6" w:space="0" w:color="auto"/>
                          <w:left w:val="nil" w:sz="6" w:space="0" w:color="auto"/>
                          <w:bottom w:val="nil" w:sz="6" w:space="0" w:color="auto"/>
                          <w:right w:val="nil" w:sz="6" w:space="0" w:color="auto"/>
                        </w:tcBorders>
                      </w:tcPr>
                      <w:p>
                        <w:pPr>
                          <w:pStyle w:val="TableParagraph"/>
                          <w:spacing w:line="185" w:lineRule="exact"/>
                          <w:ind w:right="54"/>
                          <w:jc w:val="right"/>
                          <w:rPr>
                            <w:rFonts w:ascii="Arial Narrow" w:hAnsi="Arial Narrow" w:cs="Arial Narrow" w:eastAsia="Arial Narrow" w:hint="default"/>
                            <w:sz w:val="18"/>
                            <w:szCs w:val="18"/>
                          </w:rPr>
                        </w:pPr>
                        <w:r>
                          <w:rPr>
                            <w:rFonts w:ascii="Arial Narrow"/>
                            <w:b/>
                            <w:spacing w:val="-1"/>
                            <w:sz w:val="18"/>
                          </w:rPr>
                          <w:t>-464,477,037</w:t>
                        </w:r>
                        <w:r>
                          <w:rPr>
                            <w:rFonts w:ascii="Arial Narrow"/>
                            <w:spacing w:val="-1"/>
                            <w:sz w:val="18"/>
                          </w:rPr>
                        </w:r>
                      </w:p>
                    </w:tc>
                    <w:tc>
                      <w:tcPr>
                        <w:tcW w:w="1170" w:type="dxa"/>
                        <w:tcBorders>
                          <w:top w:val="nil" w:sz="6" w:space="0" w:color="auto"/>
                          <w:left w:val="nil" w:sz="6" w:space="0" w:color="auto"/>
                          <w:bottom w:val="nil" w:sz="6" w:space="0" w:color="auto"/>
                          <w:right w:val="nil" w:sz="6" w:space="0" w:color="auto"/>
                        </w:tcBorders>
                      </w:tcPr>
                      <w:p>
                        <w:pPr>
                          <w:pStyle w:val="TableParagraph"/>
                          <w:spacing w:line="185" w:lineRule="exact"/>
                          <w:ind w:right="87"/>
                          <w:jc w:val="right"/>
                          <w:rPr>
                            <w:rFonts w:ascii="Arial Narrow" w:hAnsi="Arial Narrow" w:cs="Arial Narrow" w:eastAsia="Arial Narrow" w:hint="default"/>
                            <w:sz w:val="18"/>
                            <w:szCs w:val="18"/>
                          </w:rPr>
                        </w:pPr>
                        <w:r>
                          <w:rPr>
                            <w:rFonts w:ascii="Arial Narrow"/>
                            <w:b/>
                            <w:spacing w:val="-1"/>
                            <w:w w:val="95"/>
                            <w:sz w:val="18"/>
                          </w:rPr>
                          <w:t>0.00</w:t>
                        </w:r>
                        <w:r>
                          <w:rPr>
                            <w:rFonts w:ascii="Arial Narrow"/>
                            <w:sz w:val="18"/>
                          </w:rPr>
                        </w:r>
                      </w:p>
                    </w:tc>
                    <w:tc>
                      <w:tcPr>
                        <w:tcW w:w="574" w:type="dxa"/>
                        <w:tcBorders>
                          <w:top w:val="nil" w:sz="6" w:space="0" w:color="auto"/>
                          <w:left w:val="nil" w:sz="6" w:space="0" w:color="auto"/>
                          <w:bottom w:val="nil" w:sz="6" w:space="0" w:color="auto"/>
                          <w:right w:val="nil" w:sz="6" w:space="0" w:color="auto"/>
                        </w:tcBorders>
                      </w:tcPr>
                      <w:p>
                        <w:pPr>
                          <w:pStyle w:val="TableParagraph"/>
                          <w:spacing w:line="185" w:lineRule="exact"/>
                          <w:ind w:right="33"/>
                          <w:jc w:val="right"/>
                          <w:rPr>
                            <w:rFonts w:ascii="Arial Narrow" w:hAnsi="Arial Narrow" w:cs="Arial Narrow" w:eastAsia="Arial Narrow" w:hint="default"/>
                            <w:sz w:val="18"/>
                            <w:szCs w:val="18"/>
                          </w:rPr>
                        </w:pPr>
                        <w:r>
                          <w:rPr>
                            <w:rFonts w:ascii="Arial Narrow"/>
                            <w:b/>
                            <w:spacing w:val="-1"/>
                            <w:w w:val="95"/>
                            <w:sz w:val="18"/>
                          </w:rPr>
                          <w:t>0.00</w:t>
                        </w:r>
                        <w:r>
                          <w:rPr>
                            <w:rFonts w:ascii="Arial Narrow"/>
                            <w:sz w:val="18"/>
                          </w:rPr>
                        </w:r>
                      </w:p>
                    </w:tc>
                  </w:tr>
                  <w:tr>
                    <w:trPr>
                      <w:trHeight w:val="594" w:hRule="exact"/>
                    </w:trPr>
                    <w:tc>
                      <w:tcPr>
                        <w:tcW w:w="3564" w:type="dxa"/>
                        <w:gridSpan w:val="2"/>
                        <w:tcBorders>
                          <w:top w:val="nil" w:sz="6" w:space="0" w:color="auto"/>
                          <w:left w:val="nil" w:sz="6" w:space="0" w:color="auto"/>
                          <w:bottom w:val="nil" w:sz="6" w:space="0" w:color="auto"/>
                          <w:right w:val="nil" w:sz="6" w:space="0" w:color="auto"/>
                        </w:tcBorders>
                      </w:tcPr>
                      <w:p>
                        <w:pPr>
                          <w:pStyle w:val="TableParagraph"/>
                          <w:tabs>
                            <w:tab w:pos="2676" w:val="left" w:leader="none"/>
                          </w:tabs>
                          <w:spacing w:line="240" w:lineRule="auto" w:before="183"/>
                          <w:ind w:left="379" w:right="0"/>
                          <w:jc w:val="left"/>
                          <w:rPr>
                            <w:rFonts w:ascii="Arial Narrow" w:hAnsi="Arial Narrow" w:cs="Arial Narrow" w:eastAsia="Arial Narrow" w:hint="default"/>
                            <w:sz w:val="18"/>
                            <w:szCs w:val="18"/>
                          </w:rPr>
                        </w:pPr>
                        <w:r>
                          <w:rPr>
                            <w:rFonts w:ascii="Arial Narrow" w:hAnsi="Arial Narrow" w:cs="Arial Narrow" w:eastAsia="Arial Narrow" w:hint="default"/>
                            <w:sz w:val="21"/>
                            <w:szCs w:val="21"/>
                          </w:rPr>
                          <w:t>2</w:t>
                        </w:r>
                        <w:r>
                          <w:rPr>
                            <w:rFonts w:ascii="方正姚体" w:hAnsi="方正姚体" w:cs="方正姚体" w:eastAsia="方正姚体" w:hint="default"/>
                            <w:sz w:val="21"/>
                            <w:szCs w:val="21"/>
                          </w:rPr>
                          <w:t>、国有法人持股</w:t>
                          <w:tab/>
                        </w:r>
                        <w:r>
                          <w:rPr>
                            <w:rFonts w:ascii="Arial Narrow" w:hAnsi="Arial Narrow" w:cs="Arial Narrow" w:eastAsia="Arial Narrow" w:hint="default"/>
                            <w:spacing w:val="-3"/>
                            <w:position w:val="1"/>
                            <w:sz w:val="18"/>
                            <w:szCs w:val="18"/>
                          </w:rPr>
                          <w:t>411,279,011</w:t>
                        </w:r>
                        <w:r>
                          <w:rPr>
                            <w:rFonts w:ascii="Arial Narrow" w:hAnsi="Arial Narrow" w:cs="Arial Narrow" w:eastAsia="Arial Narrow" w:hint="default"/>
                            <w:spacing w:val="-3"/>
                            <w:sz w:val="18"/>
                            <w:szCs w:val="18"/>
                          </w:rPr>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b/>
                            <w:bCs/>
                            <w:sz w:val="24"/>
                            <w:szCs w:val="24"/>
                          </w:rPr>
                        </w:pPr>
                      </w:p>
                      <w:p>
                        <w:pPr>
                          <w:pStyle w:val="TableParagraph"/>
                          <w:spacing w:line="240" w:lineRule="auto"/>
                          <w:ind w:right="1095"/>
                          <w:jc w:val="right"/>
                          <w:rPr>
                            <w:rFonts w:ascii="Arial Narrow" w:hAnsi="Arial Narrow" w:cs="Arial Narrow" w:eastAsia="Arial Narrow" w:hint="default"/>
                            <w:sz w:val="18"/>
                            <w:szCs w:val="18"/>
                          </w:rPr>
                        </w:pPr>
                        <w:r>
                          <w:rPr>
                            <w:rFonts w:ascii="Arial Narrow"/>
                            <w:spacing w:val="-1"/>
                            <w:sz w:val="18"/>
                          </w:rPr>
                          <w:t>57.21</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b/>
                            <w:bCs/>
                            <w:sz w:val="24"/>
                            <w:szCs w:val="24"/>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4"/>
                            <w:sz w:val="18"/>
                          </w:rPr>
                          <w:t>-411,279,011</w:t>
                        </w:r>
                        <w:r>
                          <w:rPr>
                            <w:rFonts w:ascii="Arial Narrow"/>
                            <w:sz w:val="18"/>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b/>
                            <w:bCs/>
                            <w:sz w:val="24"/>
                            <w:szCs w:val="24"/>
                          </w:rPr>
                        </w:pPr>
                      </w:p>
                      <w:p>
                        <w:pPr>
                          <w:pStyle w:val="TableParagraph"/>
                          <w:spacing w:line="240" w:lineRule="auto"/>
                          <w:ind w:right="65"/>
                          <w:jc w:val="right"/>
                          <w:rPr>
                            <w:rFonts w:ascii="Arial Narrow" w:hAnsi="Arial Narrow" w:cs="Arial Narrow" w:eastAsia="Arial Narrow" w:hint="default"/>
                            <w:sz w:val="18"/>
                            <w:szCs w:val="18"/>
                          </w:rPr>
                        </w:pPr>
                        <w:r>
                          <w:rPr>
                            <w:rFonts w:ascii="Arial Narrow"/>
                            <w:spacing w:val="-4"/>
                            <w:sz w:val="18"/>
                          </w:rPr>
                          <w:t>-411,279,011</w:t>
                        </w:r>
                        <w:r>
                          <w:rPr>
                            <w:rFonts w:ascii="Arial Narrow"/>
                            <w:sz w:val="18"/>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b/>
                            <w:bCs/>
                            <w:sz w:val="24"/>
                            <w:szCs w:val="24"/>
                          </w:rPr>
                        </w:pPr>
                      </w:p>
                      <w:p>
                        <w:pPr>
                          <w:pStyle w:val="TableParagraph"/>
                          <w:spacing w:line="240" w:lineRule="auto"/>
                          <w:ind w:right="87"/>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b/>
                            <w:bCs/>
                            <w:sz w:val="24"/>
                            <w:szCs w:val="24"/>
                          </w:rPr>
                        </w:pPr>
                      </w:p>
                      <w:p>
                        <w:pPr>
                          <w:pStyle w:val="TableParagraph"/>
                          <w:spacing w:line="240" w:lineRule="auto"/>
                          <w:ind w:right="33"/>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r>
                  <w:tr>
                    <w:trPr>
                      <w:trHeight w:val="446" w:hRule="exact"/>
                    </w:trPr>
                    <w:tc>
                      <w:tcPr>
                        <w:tcW w:w="3564" w:type="dxa"/>
                        <w:gridSpan w:val="2"/>
                        <w:tcBorders>
                          <w:top w:val="nil" w:sz="6" w:space="0" w:color="auto"/>
                          <w:left w:val="nil" w:sz="6" w:space="0" w:color="auto"/>
                          <w:bottom w:val="nil" w:sz="6" w:space="0" w:color="auto"/>
                          <w:right w:val="nil" w:sz="6" w:space="0" w:color="auto"/>
                        </w:tcBorders>
                      </w:tcPr>
                      <w:p>
                        <w:pPr>
                          <w:pStyle w:val="TableParagraph"/>
                          <w:tabs>
                            <w:tab w:pos="2736" w:val="left" w:leader="none"/>
                          </w:tabs>
                          <w:spacing w:line="311" w:lineRule="exact"/>
                          <w:ind w:left="379" w:right="0"/>
                          <w:jc w:val="left"/>
                          <w:rPr>
                            <w:rFonts w:ascii="Arial Narrow" w:hAnsi="Arial Narrow" w:cs="Arial Narrow" w:eastAsia="Arial Narrow" w:hint="default"/>
                            <w:sz w:val="18"/>
                            <w:szCs w:val="18"/>
                          </w:rPr>
                        </w:pPr>
                        <w:r>
                          <w:rPr>
                            <w:rFonts w:ascii="Arial Narrow" w:hAnsi="Arial Narrow" w:cs="Arial Narrow" w:eastAsia="Arial Narrow" w:hint="default"/>
                            <w:sz w:val="21"/>
                            <w:szCs w:val="21"/>
                          </w:rPr>
                          <w:t>3</w:t>
                        </w:r>
                        <w:r>
                          <w:rPr>
                            <w:rFonts w:ascii="方正姚体" w:hAnsi="方正姚体" w:cs="方正姚体" w:eastAsia="方正姚体" w:hint="default"/>
                            <w:sz w:val="21"/>
                            <w:szCs w:val="21"/>
                          </w:rPr>
                          <w:t>、其他内资持股</w:t>
                          <w:tab/>
                        </w:r>
                        <w:r>
                          <w:rPr>
                            <w:rFonts w:ascii="Arial Narrow" w:hAnsi="Arial Narrow" w:cs="Arial Narrow" w:eastAsia="Arial Narrow" w:hint="default"/>
                            <w:position w:val="1"/>
                            <w:sz w:val="18"/>
                            <w:szCs w:val="18"/>
                          </w:rPr>
                          <w:t>53,198,026</w:t>
                        </w:r>
                        <w:r>
                          <w:rPr>
                            <w:rFonts w:ascii="Arial Narrow" w:hAnsi="Arial Narrow" w:cs="Arial Narrow" w:eastAsia="Arial Narrow" w:hint="default"/>
                            <w:sz w:val="18"/>
                            <w:szCs w:val="18"/>
                          </w:rPr>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95"/>
                          <w:jc w:val="right"/>
                          <w:rPr>
                            <w:rFonts w:ascii="Arial Narrow" w:hAnsi="Arial Narrow" w:cs="Arial Narrow" w:eastAsia="Arial Narrow" w:hint="default"/>
                            <w:sz w:val="18"/>
                            <w:szCs w:val="18"/>
                          </w:rPr>
                        </w:pPr>
                        <w:r>
                          <w:rPr>
                            <w:rFonts w:ascii="Arial Narrow"/>
                            <w:spacing w:val="-1"/>
                            <w:w w:val="95"/>
                            <w:sz w:val="18"/>
                          </w:rPr>
                          <w:t>7.4</w:t>
                        </w:r>
                        <w:r>
                          <w:rPr>
                            <w:rFonts w:ascii="Arial Narrow"/>
                            <w:sz w:val="18"/>
                          </w:rPr>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9"/>
                          <w:jc w:val="right"/>
                          <w:rPr>
                            <w:rFonts w:ascii="Arial Narrow" w:hAnsi="Arial Narrow" w:cs="Arial Narrow" w:eastAsia="Arial Narrow" w:hint="default"/>
                            <w:sz w:val="18"/>
                            <w:szCs w:val="18"/>
                          </w:rPr>
                        </w:pPr>
                        <w:r>
                          <w:rPr>
                            <w:rFonts w:ascii="Arial Narrow"/>
                            <w:spacing w:val="-1"/>
                            <w:sz w:val="18"/>
                          </w:rPr>
                          <w:t>-53,198,026</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4"/>
                          <w:jc w:val="right"/>
                          <w:rPr>
                            <w:rFonts w:ascii="Arial Narrow" w:hAnsi="Arial Narrow" w:cs="Arial Narrow" w:eastAsia="Arial Narrow" w:hint="default"/>
                            <w:sz w:val="18"/>
                            <w:szCs w:val="18"/>
                          </w:rPr>
                        </w:pPr>
                        <w:r>
                          <w:rPr>
                            <w:rFonts w:ascii="Arial Narrow"/>
                            <w:spacing w:val="-1"/>
                            <w:sz w:val="18"/>
                          </w:rPr>
                          <w:t>-53,198,026</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7"/>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r>
                  <w:tr>
                    <w:trPr>
                      <w:trHeight w:val="494" w:hRule="exact"/>
                    </w:trPr>
                    <w:tc>
                      <w:tcPr>
                        <w:tcW w:w="3564" w:type="dxa"/>
                        <w:gridSpan w:val="2"/>
                        <w:tcBorders>
                          <w:top w:val="nil" w:sz="6" w:space="0" w:color="auto"/>
                          <w:left w:val="nil" w:sz="6" w:space="0" w:color="auto"/>
                          <w:bottom w:val="nil" w:sz="6" w:space="0" w:color="auto"/>
                          <w:right w:val="nil" w:sz="6" w:space="0" w:color="auto"/>
                        </w:tcBorders>
                      </w:tcPr>
                      <w:p>
                        <w:pPr>
                          <w:pStyle w:val="TableParagraph"/>
                          <w:spacing w:line="172" w:lineRule="exact"/>
                          <w:ind w:left="379" w:right="0"/>
                          <w:jc w:val="left"/>
                          <w:rPr>
                            <w:rFonts w:ascii="方正姚体" w:hAnsi="方正姚体" w:cs="方正姚体" w:eastAsia="方正姚体" w:hint="default"/>
                            <w:sz w:val="21"/>
                            <w:szCs w:val="21"/>
                          </w:rPr>
                        </w:pPr>
                        <w:r>
                          <w:rPr>
                            <w:rFonts w:ascii="方正姚体" w:hAnsi="方正姚体" w:cs="方正姚体" w:eastAsia="方正姚体" w:hint="default"/>
                            <w:spacing w:val="10"/>
                            <w:sz w:val="21"/>
                            <w:szCs w:val="21"/>
                          </w:rPr>
                          <w:t>其中：境内非国有法人</w:t>
                        </w:r>
                        <w:r>
                          <w:rPr>
                            <w:rFonts w:ascii="方正姚体" w:hAnsi="方正姚体" w:cs="方正姚体" w:eastAsia="方正姚体" w:hint="default"/>
                            <w:sz w:val="21"/>
                            <w:szCs w:val="21"/>
                          </w:rPr>
                        </w:r>
                      </w:p>
                      <w:p>
                        <w:pPr>
                          <w:pStyle w:val="TableParagraph"/>
                          <w:spacing w:line="170" w:lineRule="exact"/>
                          <w:ind w:right="87"/>
                          <w:jc w:val="right"/>
                          <w:rPr>
                            <w:rFonts w:ascii="Arial Narrow" w:hAnsi="Arial Narrow" w:cs="Arial Narrow" w:eastAsia="Arial Narrow" w:hint="default"/>
                            <w:sz w:val="18"/>
                            <w:szCs w:val="18"/>
                          </w:rPr>
                        </w:pPr>
                        <w:r>
                          <w:rPr>
                            <w:rFonts w:ascii="Arial Narrow"/>
                            <w:spacing w:val="-1"/>
                            <w:sz w:val="18"/>
                          </w:rPr>
                          <w:t>31,746,000</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95"/>
                          <w:jc w:val="right"/>
                          <w:rPr>
                            <w:rFonts w:ascii="Arial Narrow" w:hAnsi="Arial Narrow" w:cs="Arial Narrow" w:eastAsia="Arial Narrow" w:hint="default"/>
                            <w:sz w:val="18"/>
                            <w:szCs w:val="18"/>
                          </w:rPr>
                        </w:pPr>
                        <w:r>
                          <w:rPr>
                            <w:rFonts w:ascii="Arial Narrow"/>
                            <w:spacing w:val="-1"/>
                            <w:w w:val="95"/>
                            <w:sz w:val="18"/>
                          </w:rPr>
                          <w:t>4.42</w:t>
                        </w:r>
                        <w:r>
                          <w:rPr>
                            <w:rFonts w:ascii="Arial Narrow"/>
                            <w:sz w:val="18"/>
                          </w:rPr>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89"/>
                          <w:jc w:val="right"/>
                          <w:rPr>
                            <w:rFonts w:ascii="Arial Narrow" w:hAnsi="Arial Narrow" w:cs="Arial Narrow" w:eastAsia="Arial Narrow" w:hint="default"/>
                            <w:sz w:val="18"/>
                            <w:szCs w:val="18"/>
                          </w:rPr>
                        </w:pPr>
                        <w:r>
                          <w:rPr>
                            <w:rFonts w:ascii="Arial Narrow"/>
                            <w:spacing w:val="-1"/>
                            <w:sz w:val="18"/>
                          </w:rPr>
                          <w:t>-31,746,000</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54"/>
                          <w:jc w:val="right"/>
                          <w:rPr>
                            <w:rFonts w:ascii="Arial Narrow" w:hAnsi="Arial Narrow" w:cs="Arial Narrow" w:eastAsia="Arial Narrow" w:hint="default"/>
                            <w:sz w:val="18"/>
                            <w:szCs w:val="18"/>
                          </w:rPr>
                        </w:pPr>
                        <w:r>
                          <w:rPr>
                            <w:rFonts w:ascii="Arial Narrow"/>
                            <w:spacing w:val="-1"/>
                            <w:sz w:val="18"/>
                          </w:rPr>
                          <w:t>-31,746,000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87"/>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r>
                  <w:tr>
                    <w:trPr>
                      <w:trHeight w:val="434" w:hRule="exact"/>
                    </w:trPr>
                    <w:tc>
                      <w:tcPr>
                        <w:tcW w:w="3564" w:type="dxa"/>
                        <w:gridSpan w:val="2"/>
                        <w:tcBorders>
                          <w:top w:val="nil" w:sz="6" w:space="0" w:color="auto"/>
                          <w:left w:val="nil" w:sz="6" w:space="0" w:color="auto"/>
                          <w:bottom w:val="nil" w:sz="6" w:space="0" w:color="auto"/>
                          <w:right w:val="nil" w:sz="6" w:space="0" w:color="auto"/>
                        </w:tcBorders>
                      </w:tcPr>
                      <w:p>
                        <w:pPr>
                          <w:pStyle w:val="TableParagraph"/>
                          <w:tabs>
                            <w:tab w:pos="2736" w:val="left" w:leader="none"/>
                          </w:tabs>
                          <w:spacing w:line="240" w:lineRule="auto" w:before="34"/>
                          <w:ind w:left="379" w:right="0"/>
                          <w:jc w:val="left"/>
                          <w:rPr>
                            <w:rFonts w:ascii="Arial Narrow" w:hAnsi="Arial Narrow" w:cs="Arial Narrow" w:eastAsia="Arial Narrow" w:hint="default"/>
                            <w:sz w:val="18"/>
                            <w:szCs w:val="18"/>
                          </w:rPr>
                        </w:pPr>
                        <w:r>
                          <w:rPr>
                            <w:rFonts w:ascii="方正姚体" w:hAnsi="方正姚体" w:cs="方正姚体" w:eastAsia="方正姚体" w:hint="default"/>
                            <w:sz w:val="21"/>
                            <w:szCs w:val="21"/>
                          </w:rPr>
                          <w:t>境内自然人持股</w:t>
                          <w:tab/>
                        </w:r>
                        <w:r>
                          <w:rPr>
                            <w:rFonts w:ascii="Arial Narrow" w:hAnsi="Arial Narrow" w:cs="Arial Narrow" w:eastAsia="Arial Narrow" w:hint="default"/>
                            <w:position w:val="1"/>
                            <w:sz w:val="18"/>
                            <w:szCs w:val="18"/>
                          </w:rPr>
                          <w:t>21,452,026</w:t>
                        </w:r>
                        <w:r>
                          <w:rPr>
                            <w:rFonts w:ascii="Arial Narrow" w:hAnsi="Arial Narrow" w:cs="Arial Narrow" w:eastAsia="Arial Narrow" w:hint="default"/>
                            <w:sz w:val="18"/>
                            <w:szCs w:val="18"/>
                          </w:rPr>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95"/>
                          <w:jc w:val="right"/>
                          <w:rPr>
                            <w:rFonts w:ascii="Arial Narrow" w:hAnsi="Arial Narrow" w:cs="Arial Narrow" w:eastAsia="Arial Narrow" w:hint="default"/>
                            <w:sz w:val="18"/>
                            <w:szCs w:val="18"/>
                          </w:rPr>
                        </w:pPr>
                        <w:r>
                          <w:rPr>
                            <w:rFonts w:ascii="Arial Narrow"/>
                            <w:spacing w:val="-1"/>
                            <w:w w:val="95"/>
                            <w:sz w:val="18"/>
                          </w:rPr>
                          <w:t>2.98</w:t>
                        </w:r>
                        <w:r>
                          <w:rPr>
                            <w:rFonts w:ascii="Arial Narrow"/>
                            <w:sz w:val="18"/>
                          </w:rPr>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89"/>
                          <w:jc w:val="right"/>
                          <w:rPr>
                            <w:rFonts w:ascii="Arial Narrow" w:hAnsi="Arial Narrow" w:cs="Arial Narrow" w:eastAsia="Arial Narrow" w:hint="default"/>
                            <w:sz w:val="18"/>
                            <w:szCs w:val="18"/>
                          </w:rPr>
                        </w:pPr>
                        <w:r>
                          <w:rPr>
                            <w:rFonts w:ascii="Arial Narrow"/>
                            <w:spacing w:val="-1"/>
                            <w:sz w:val="18"/>
                          </w:rPr>
                          <w:t>-21,452,026</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4"/>
                          <w:jc w:val="right"/>
                          <w:rPr>
                            <w:rFonts w:ascii="Arial Narrow" w:hAnsi="Arial Narrow" w:cs="Arial Narrow" w:eastAsia="Arial Narrow" w:hint="default"/>
                            <w:sz w:val="18"/>
                            <w:szCs w:val="18"/>
                          </w:rPr>
                        </w:pPr>
                        <w:r>
                          <w:rPr>
                            <w:rFonts w:ascii="Arial Narrow"/>
                            <w:spacing w:val="-1"/>
                            <w:sz w:val="18"/>
                          </w:rPr>
                          <w:t>-21,452,026</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87"/>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r>
                  <w:tr>
                    <w:trPr>
                      <w:trHeight w:val="798"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92" w:lineRule="auto"/>
                          <w:ind w:left="379" w:right="348"/>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4</w:t>
                        </w:r>
                        <w:r>
                          <w:rPr>
                            <w:rFonts w:ascii="方正姚体" w:hAnsi="方正姚体" w:cs="方正姚体" w:eastAsia="方正姚体" w:hint="default"/>
                            <w:sz w:val="21"/>
                            <w:szCs w:val="21"/>
                          </w:rPr>
                          <w:t>、境外持股 其中：境外法人持股</w:t>
                        </w:r>
                      </w:p>
                    </w:tc>
                    <w:tc>
                      <w:tcPr>
                        <w:tcW w:w="944"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r>
                  <w:tr>
                    <w:trPr>
                      <w:trHeight w:val="397"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304" w:lineRule="exact"/>
                          <w:ind w:left="379"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境外自然人持股</w:t>
                        </w:r>
                      </w:p>
                    </w:tc>
                    <w:tc>
                      <w:tcPr>
                        <w:tcW w:w="944"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r>
                  <w:tr>
                    <w:trPr>
                      <w:trHeight w:val="397"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303" w:lineRule="exact"/>
                          <w:ind w:right="348"/>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有限售条件股份合计</w:t>
                        </w:r>
                      </w:p>
                    </w:tc>
                    <w:tc>
                      <w:tcPr>
                        <w:tcW w:w="944"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r>
                  <w:tr>
                    <w:trPr>
                      <w:trHeight w:val="397"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304" w:lineRule="exact"/>
                          <w:ind w:right="339"/>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二、无限售条件股份</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Arial Narrow" w:hAnsi="Arial Narrow" w:cs="Arial Narrow" w:eastAsia="Arial Narrow" w:hint="default"/>
                            <w:sz w:val="18"/>
                            <w:szCs w:val="18"/>
                          </w:rPr>
                        </w:pPr>
                        <w:r>
                          <w:rPr>
                            <w:rFonts w:ascii="Arial Narrow"/>
                            <w:b/>
                            <w:sz w:val="18"/>
                          </w:rPr>
                          <w:t>254,383,963</w:t>
                        </w:r>
                        <w:r>
                          <w:rPr>
                            <w:rFonts w:ascii="Arial Narrow"/>
                            <w:sz w:val="18"/>
                          </w:rPr>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95"/>
                          <w:jc w:val="right"/>
                          <w:rPr>
                            <w:rFonts w:ascii="Arial Narrow" w:hAnsi="Arial Narrow" w:cs="Arial Narrow" w:eastAsia="Arial Narrow" w:hint="default"/>
                            <w:sz w:val="18"/>
                            <w:szCs w:val="18"/>
                          </w:rPr>
                        </w:pPr>
                        <w:r>
                          <w:rPr>
                            <w:rFonts w:ascii="Arial Narrow"/>
                            <w:b/>
                            <w:spacing w:val="-1"/>
                            <w:sz w:val="18"/>
                          </w:rPr>
                          <w:t>35.39</w:t>
                        </w:r>
                        <w:r>
                          <w:rPr>
                            <w:rFonts w:ascii="Arial Narrow"/>
                            <w:spacing w:val="-1"/>
                            <w:sz w:val="18"/>
                          </w:rPr>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9"/>
                          <w:jc w:val="right"/>
                          <w:rPr>
                            <w:rFonts w:ascii="Arial Narrow" w:hAnsi="Arial Narrow" w:cs="Arial Narrow" w:eastAsia="Arial Narrow" w:hint="default"/>
                            <w:sz w:val="18"/>
                            <w:szCs w:val="18"/>
                          </w:rPr>
                        </w:pPr>
                        <w:r>
                          <w:rPr>
                            <w:rFonts w:ascii="Arial Narrow"/>
                            <w:b/>
                            <w:spacing w:val="-1"/>
                            <w:sz w:val="18"/>
                          </w:rPr>
                          <w:t>464,477,037</w:t>
                        </w:r>
                        <w:r>
                          <w:rPr>
                            <w:rFonts w:ascii="Arial Narrow"/>
                            <w:spacing w:val="-1"/>
                            <w:sz w:val="18"/>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4"/>
                          <w:jc w:val="right"/>
                          <w:rPr>
                            <w:rFonts w:ascii="Arial Narrow" w:hAnsi="Arial Narrow" w:cs="Arial Narrow" w:eastAsia="Arial Narrow" w:hint="default"/>
                            <w:sz w:val="18"/>
                            <w:szCs w:val="18"/>
                          </w:rPr>
                        </w:pPr>
                        <w:r>
                          <w:rPr>
                            <w:rFonts w:ascii="Arial Narrow"/>
                            <w:b/>
                            <w:spacing w:val="-1"/>
                            <w:sz w:val="18"/>
                          </w:rPr>
                          <w:t>464,477,037</w:t>
                        </w:r>
                        <w:r>
                          <w:rPr>
                            <w:rFonts w:ascii="Arial Narrow"/>
                            <w:spacing w:val="-1"/>
                            <w:sz w:val="18"/>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7"/>
                          <w:jc w:val="right"/>
                          <w:rPr>
                            <w:rFonts w:ascii="Arial Narrow" w:hAnsi="Arial Narrow" w:cs="Arial Narrow" w:eastAsia="Arial Narrow" w:hint="default"/>
                            <w:sz w:val="18"/>
                            <w:szCs w:val="18"/>
                          </w:rPr>
                        </w:pPr>
                        <w:r>
                          <w:rPr>
                            <w:rFonts w:ascii="Arial Narrow"/>
                            <w:b/>
                            <w:spacing w:val="-1"/>
                            <w:sz w:val="18"/>
                          </w:rPr>
                          <w:t>718,861,000.00</w:t>
                        </w:r>
                        <w:r>
                          <w:rPr>
                            <w:rFonts w:ascii="Arial Narrow"/>
                            <w:sz w:val="18"/>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r>
                  <w:tr>
                    <w:trPr>
                      <w:trHeight w:val="1991" w:hRule="exact"/>
                    </w:trPr>
                    <w:tc>
                      <w:tcPr>
                        <w:tcW w:w="2620" w:type="dxa"/>
                        <w:tcBorders>
                          <w:top w:val="nil" w:sz="6" w:space="0" w:color="auto"/>
                          <w:left w:val="nil" w:sz="6" w:space="0" w:color="auto"/>
                          <w:bottom w:val="single" w:sz="4" w:space="0" w:color="000000"/>
                          <w:right w:val="nil" w:sz="6" w:space="0" w:color="auto"/>
                        </w:tcBorders>
                      </w:tcPr>
                      <w:p>
                        <w:pPr>
                          <w:pStyle w:val="TableParagraph"/>
                          <w:spacing w:line="318" w:lineRule="exact"/>
                          <w:ind w:left="379"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、人民币普通股</w:t>
                        </w:r>
                      </w:p>
                      <w:p>
                        <w:pPr>
                          <w:pStyle w:val="TableParagraph"/>
                          <w:spacing w:line="240" w:lineRule="auto" w:before="72"/>
                          <w:ind w:left="379"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w:t>
                        </w:r>
                        <w:r>
                          <w:rPr>
                            <w:rFonts w:ascii="方正姚体" w:hAnsi="方正姚体" w:cs="方正姚体" w:eastAsia="方正姚体" w:hint="default"/>
                            <w:sz w:val="21"/>
                            <w:szCs w:val="21"/>
                          </w:rPr>
                          <w:t>、境内上市的外资股</w:t>
                        </w:r>
                      </w:p>
                      <w:p>
                        <w:pPr>
                          <w:pStyle w:val="TableParagraph"/>
                          <w:spacing w:line="240" w:lineRule="auto" w:before="72"/>
                          <w:ind w:left="379"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3</w:t>
                        </w:r>
                        <w:r>
                          <w:rPr>
                            <w:rFonts w:ascii="方正姚体" w:hAnsi="方正姚体" w:cs="方正姚体" w:eastAsia="方正姚体" w:hint="default"/>
                            <w:sz w:val="21"/>
                            <w:szCs w:val="21"/>
                          </w:rPr>
                          <w:t>、境外上市的外资股</w:t>
                        </w:r>
                      </w:p>
                      <w:p>
                        <w:pPr>
                          <w:pStyle w:val="TableParagraph"/>
                          <w:spacing w:line="292" w:lineRule="auto" w:before="72"/>
                          <w:ind w:left="379" w:right="348"/>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4</w:t>
                        </w:r>
                        <w:r>
                          <w:rPr>
                            <w:rFonts w:ascii="方正姚体" w:hAnsi="方正姚体" w:cs="方正姚体" w:eastAsia="方正姚体" w:hint="default"/>
                            <w:sz w:val="21"/>
                            <w:szCs w:val="21"/>
                          </w:rPr>
                          <w:t>、其他 无限售条件股份合计</w:t>
                        </w:r>
                      </w:p>
                    </w:tc>
                    <w:tc>
                      <w:tcPr>
                        <w:tcW w:w="944"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35" w:right="0"/>
                          <w:jc w:val="left"/>
                          <w:rPr>
                            <w:rFonts w:ascii="Arial Narrow" w:hAnsi="Arial Narrow" w:cs="Arial Narrow" w:eastAsia="Arial Narrow" w:hint="default"/>
                            <w:sz w:val="18"/>
                            <w:szCs w:val="18"/>
                          </w:rPr>
                        </w:pPr>
                        <w:r>
                          <w:rPr>
                            <w:rFonts w:ascii="Arial Narrow"/>
                            <w:sz w:val="18"/>
                          </w:rPr>
                          <w:t>254,383,963</w:t>
                        </w:r>
                      </w:p>
                    </w:tc>
                    <w:tc>
                      <w:tcPr>
                        <w:tcW w:w="1637"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1095"/>
                          <w:jc w:val="right"/>
                          <w:rPr>
                            <w:rFonts w:ascii="Arial Narrow" w:hAnsi="Arial Narrow" w:cs="Arial Narrow" w:eastAsia="Arial Narrow" w:hint="default"/>
                            <w:sz w:val="18"/>
                            <w:szCs w:val="18"/>
                          </w:rPr>
                        </w:pPr>
                        <w:r>
                          <w:rPr>
                            <w:rFonts w:ascii="Arial Narrow"/>
                            <w:spacing w:val="-1"/>
                            <w:sz w:val="18"/>
                          </w:rPr>
                          <w:t>35.39</w:t>
                        </w:r>
                      </w:p>
                    </w:tc>
                    <w:tc>
                      <w:tcPr>
                        <w:tcW w:w="2057"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89"/>
                          <w:jc w:val="right"/>
                          <w:rPr>
                            <w:rFonts w:ascii="Arial Narrow" w:hAnsi="Arial Narrow" w:cs="Arial Narrow" w:eastAsia="Arial Narrow" w:hint="default"/>
                            <w:sz w:val="18"/>
                            <w:szCs w:val="18"/>
                          </w:rPr>
                        </w:pPr>
                        <w:r>
                          <w:rPr>
                            <w:rFonts w:ascii="Arial Narrow"/>
                            <w:spacing w:val="-1"/>
                            <w:sz w:val="18"/>
                          </w:rPr>
                          <w:t>464,477,037</w:t>
                        </w:r>
                      </w:p>
                    </w:tc>
                    <w:tc>
                      <w:tcPr>
                        <w:tcW w:w="1016"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54"/>
                          <w:jc w:val="right"/>
                          <w:rPr>
                            <w:rFonts w:ascii="Arial Narrow" w:hAnsi="Arial Narrow" w:cs="Arial Narrow" w:eastAsia="Arial Narrow" w:hint="default"/>
                            <w:sz w:val="18"/>
                            <w:szCs w:val="18"/>
                          </w:rPr>
                        </w:pPr>
                        <w:r>
                          <w:rPr>
                            <w:rFonts w:ascii="Arial Narrow"/>
                            <w:spacing w:val="-1"/>
                            <w:sz w:val="18"/>
                          </w:rPr>
                          <w:t>464,477,037</w:t>
                        </w:r>
                      </w:p>
                    </w:tc>
                    <w:tc>
                      <w:tcPr>
                        <w:tcW w:w="1170"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87"/>
                          <w:jc w:val="right"/>
                          <w:rPr>
                            <w:rFonts w:ascii="Arial Narrow" w:hAnsi="Arial Narrow" w:cs="Arial Narrow" w:eastAsia="Arial Narrow" w:hint="default"/>
                            <w:sz w:val="18"/>
                            <w:szCs w:val="18"/>
                          </w:rPr>
                        </w:pPr>
                        <w:r>
                          <w:rPr>
                            <w:rFonts w:ascii="Arial Narrow"/>
                            <w:spacing w:val="-1"/>
                            <w:sz w:val="18"/>
                          </w:rPr>
                          <w:t>718,861,000.00</w:t>
                        </w:r>
                        <w:r>
                          <w:rPr>
                            <w:rFonts w:ascii="Arial Narrow"/>
                            <w:sz w:val="18"/>
                          </w:rPr>
                        </w:r>
                      </w:p>
                    </w:tc>
                    <w:tc>
                      <w:tcPr>
                        <w:tcW w:w="574"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34"/>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r>
                  <w:tr>
                    <w:trPr>
                      <w:trHeight w:val="403" w:hRule="exact"/>
                    </w:trPr>
                    <w:tc>
                      <w:tcPr>
                        <w:tcW w:w="2620" w:type="dxa"/>
                        <w:tcBorders>
                          <w:top w:val="single" w:sz="4" w:space="0" w:color="000000"/>
                          <w:left w:val="nil" w:sz="6" w:space="0" w:color="auto"/>
                          <w:bottom w:val="single" w:sz="8" w:space="0" w:color="000000"/>
                          <w:right w:val="nil" w:sz="6" w:space="0" w:color="auto"/>
                        </w:tcBorders>
                      </w:tcPr>
                      <w:p>
                        <w:pPr>
                          <w:pStyle w:val="TableParagraph"/>
                          <w:spacing w:line="297" w:lineRule="exact"/>
                          <w:ind w:left="379"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股份总数</w:t>
                        </w:r>
                      </w:p>
                    </w:tc>
                    <w:tc>
                      <w:tcPr>
                        <w:tcW w:w="944" w:type="dxa"/>
                        <w:tcBorders>
                          <w:top w:val="single" w:sz="4" w:space="0" w:color="000000"/>
                          <w:left w:val="nil" w:sz="6" w:space="0" w:color="auto"/>
                          <w:bottom w:val="single" w:sz="8" w:space="0" w:color="000000"/>
                          <w:right w:val="nil" w:sz="6" w:space="0" w:color="auto"/>
                        </w:tcBorders>
                      </w:tcPr>
                      <w:p>
                        <w:pPr>
                          <w:pStyle w:val="TableParagraph"/>
                          <w:spacing w:line="240" w:lineRule="auto" w:before="87"/>
                          <w:ind w:left="35" w:right="0"/>
                          <w:jc w:val="left"/>
                          <w:rPr>
                            <w:rFonts w:ascii="Arial Narrow" w:hAnsi="Arial Narrow" w:cs="Arial Narrow" w:eastAsia="Arial Narrow" w:hint="default"/>
                            <w:sz w:val="18"/>
                            <w:szCs w:val="18"/>
                          </w:rPr>
                        </w:pPr>
                        <w:r>
                          <w:rPr>
                            <w:rFonts w:ascii="Arial Narrow"/>
                            <w:b/>
                            <w:sz w:val="18"/>
                          </w:rPr>
                          <w:t>718,861,000</w:t>
                        </w:r>
                        <w:r>
                          <w:rPr>
                            <w:rFonts w:ascii="Arial Narrow"/>
                            <w:sz w:val="18"/>
                          </w:rPr>
                        </w:r>
                      </w:p>
                    </w:tc>
                    <w:tc>
                      <w:tcPr>
                        <w:tcW w:w="1637" w:type="dxa"/>
                        <w:tcBorders>
                          <w:top w:val="single" w:sz="4" w:space="0" w:color="000000"/>
                          <w:left w:val="nil" w:sz="6" w:space="0" w:color="auto"/>
                          <w:bottom w:val="single" w:sz="8" w:space="0" w:color="000000"/>
                          <w:right w:val="nil" w:sz="6" w:space="0" w:color="auto"/>
                        </w:tcBorders>
                      </w:tcPr>
                      <w:p>
                        <w:pPr>
                          <w:pStyle w:val="TableParagraph"/>
                          <w:spacing w:line="240" w:lineRule="auto" w:before="87"/>
                          <w:ind w:right="1095"/>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2057" w:type="dxa"/>
                        <w:tcBorders>
                          <w:top w:val="single" w:sz="4" w:space="0" w:color="000000"/>
                          <w:left w:val="nil" w:sz="6" w:space="0" w:color="auto"/>
                          <w:bottom w:val="single" w:sz="8" w:space="0" w:color="000000"/>
                          <w:right w:val="nil" w:sz="6" w:space="0" w:color="auto"/>
                        </w:tcBorders>
                      </w:tcPr>
                      <w:p>
                        <w:pPr>
                          <w:pStyle w:val="TableParagraph"/>
                          <w:spacing w:line="240" w:lineRule="auto" w:before="87"/>
                          <w:ind w:right="89"/>
                          <w:jc w:val="right"/>
                          <w:rPr>
                            <w:rFonts w:ascii="Arial Narrow" w:hAnsi="Arial Narrow" w:cs="Arial Narrow" w:eastAsia="Arial Narrow" w:hint="default"/>
                            <w:sz w:val="18"/>
                            <w:szCs w:val="18"/>
                          </w:rPr>
                        </w:pPr>
                        <w:r>
                          <w:rPr>
                            <w:rFonts w:ascii="Arial Narrow"/>
                            <w:b/>
                            <w:spacing w:val="-1"/>
                            <w:w w:val="95"/>
                            <w:sz w:val="18"/>
                          </w:rPr>
                          <w:t>0.00</w:t>
                        </w:r>
                        <w:r>
                          <w:rPr>
                            <w:rFonts w:ascii="Arial Narrow"/>
                            <w:sz w:val="18"/>
                          </w:rPr>
                        </w:r>
                      </w:p>
                    </w:tc>
                    <w:tc>
                      <w:tcPr>
                        <w:tcW w:w="1016" w:type="dxa"/>
                        <w:tcBorders>
                          <w:top w:val="single" w:sz="4" w:space="0" w:color="000000"/>
                          <w:left w:val="nil" w:sz="6" w:space="0" w:color="auto"/>
                          <w:bottom w:val="single" w:sz="8" w:space="0" w:color="000000"/>
                          <w:right w:val="nil" w:sz="6" w:space="0" w:color="auto"/>
                        </w:tcBorders>
                      </w:tcPr>
                      <w:p>
                        <w:pPr>
                          <w:pStyle w:val="TableParagraph"/>
                          <w:spacing w:line="240" w:lineRule="auto" w:before="87"/>
                          <w:ind w:right="54"/>
                          <w:jc w:val="right"/>
                          <w:rPr>
                            <w:rFonts w:ascii="Arial Narrow" w:hAnsi="Arial Narrow" w:cs="Arial Narrow" w:eastAsia="Arial Narrow" w:hint="default"/>
                            <w:sz w:val="18"/>
                            <w:szCs w:val="18"/>
                          </w:rPr>
                        </w:pPr>
                        <w:r>
                          <w:rPr>
                            <w:rFonts w:ascii="Arial Narrow"/>
                            <w:b/>
                            <w:spacing w:val="-1"/>
                            <w:w w:val="95"/>
                            <w:sz w:val="18"/>
                          </w:rPr>
                          <w:t>0.00</w:t>
                        </w:r>
                        <w:r>
                          <w:rPr>
                            <w:rFonts w:ascii="Arial Narrow"/>
                            <w:sz w:val="18"/>
                          </w:rPr>
                        </w:r>
                      </w:p>
                    </w:tc>
                    <w:tc>
                      <w:tcPr>
                        <w:tcW w:w="1170" w:type="dxa"/>
                        <w:tcBorders>
                          <w:top w:val="single" w:sz="4" w:space="0" w:color="000000"/>
                          <w:left w:val="nil" w:sz="6" w:space="0" w:color="auto"/>
                          <w:bottom w:val="single" w:sz="8" w:space="0" w:color="000000"/>
                          <w:right w:val="nil" w:sz="6" w:space="0" w:color="auto"/>
                        </w:tcBorders>
                      </w:tcPr>
                      <w:p>
                        <w:pPr>
                          <w:pStyle w:val="TableParagraph"/>
                          <w:spacing w:line="240" w:lineRule="auto" w:before="87"/>
                          <w:ind w:right="87"/>
                          <w:jc w:val="right"/>
                          <w:rPr>
                            <w:rFonts w:ascii="Arial Narrow" w:hAnsi="Arial Narrow" w:cs="Arial Narrow" w:eastAsia="Arial Narrow" w:hint="default"/>
                            <w:sz w:val="18"/>
                            <w:szCs w:val="18"/>
                          </w:rPr>
                        </w:pPr>
                        <w:r>
                          <w:rPr>
                            <w:rFonts w:ascii="Arial Narrow"/>
                            <w:b/>
                            <w:spacing w:val="-1"/>
                            <w:sz w:val="18"/>
                          </w:rPr>
                          <w:t>718,861,000.00</w:t>
                        </w:r>
                        <w:r>
                          <w:rPr>
                            <w:rFonts w:ascii="Arial Narrow"/>
                            <w:sz w:val="18"/>
                          </w:rPr>
                        </w:r>
                      </w:p>
                    </w:tc>
                    <w:tc>
                      <w:tcPr>
                        <w:tcW w:w="574" w:type="dxa"/>
                        <w:tcBorders>
                          <w:top w:val="single" w:sz="4" w:space="0" w:color="000000"/>
                          <w:left w:val="nil" w:sz="6" w:space="0" w:color="auto"/>
                          <w:bottom w:val="single" w:sz="8" w:space="0" w:color="000000"/>
                          <w:right w:val="nil" w:sz="6" w:space="0" w:color="auto"/>
                        </w:tcBorders>
                      </w:tcPr>
                      <w:p>
                        <w:pPr>
                          <w:pStyle w:val="TableParagraph"/>
                          <w:spacing w:line="240" w:lineRule="auto" w:before="87"/>
                          <w:ind w:right="34"/>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r>
                  <w:tr>
                    <w:trPr>
                      <w:trHeight w:val="515" w:hRule="exact"/>
                    </w:trPr>
                    <w:tc>
                      <w:tcPr>
                        <w:tcW w:w="2620" w:type="dxa"/>
                        <w:tcBorders>
                          <w:top w:val="single" w:sz="8" w:space="0" w:color="000000"/>
                          <w:left w:val="nil" w:sz="6" w:space="0" w:color="auto"/>
                          <w:bottom w:val="nil" w:sz="6" w:space="0" w:color="auto"/>
                          <w:right w:val="nil" w:sz="6" w:space="0" w:color="auto"/>
                        </w:tcBorders>
                      </w:tcPr>
                      <w:p>
                        <w:pPr>
                          <w:pStyle w:val="TableParagraph"/>
                          <w:spacing w:line="240" w:lineRule="auto" w:before="40"/>
                          <w:ind w:left="35"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36</w:t>
                        </w:r>
                        <w:r>
                          <w:rPr>
                            <w:rFonts w:ascii="方正姚体" w:hAnsi="方正姚体" w:cs="方正姚体" w:eastAsia="方正姚体" w:hint="default"/>
                            <w:sz w:val="24"/>
                            <w:szCs w:val="24"/>
                          </w:rPr>
                          <w:t>、资本公积</w:t>
                        </w:r>
                      </w:p>
                    </w:tc>
                    <w:tc>
                      <w:tcPr>
                        <w:tcW w:w="944" w:type="dxa"/>
                        <w:tcBorders>
                          <w:top w:val="single" w:sz="8" w:space="0" w:color="000000"/>
                          <w:left w:val="nil" w:sz="6" w:space="0" w:color="auto"/>
                          <w:bottom w:val="nil" w:sz="6" w:space="0" w:color="auto"/>
                          <w:right w:val="nil" w:sz="6" w:space="0" w:color="auto"/>
                        </w:tcBorders>
                      </w:tcPr>
                      <w:p>
                        <w:pPr/>
                      </w:p>
                    </w:tc>
                    <w:tc>
                      <w:tcPr>
                        <w:tcW w:w="1637" w:type="dxa"/>
                        <w:tcBorders>
                          <w:top w:val="single" w:sz="8" w:space="0" w:color="000000"/>
                          <w:left w:val="nil" w:sz="6" w:space="0" w:color="auto"/>
                          <w:bottom w:val="nil" w:sz="6" w:space="0" w:color="auto"/>
                          <w:right w:val="nil" w:sz="6" w:space="0" w:color="auto"/>
                        </w:tcBorders>
                      </w:tcPr>
                      <w:p>
                        <w:pPr/>
                      </w:p>
                    </w:tc>
                    <w:tc>
                      <w:tcPr>
                        <w:tcW w:w="2057" w:type="dxa"/>
                        <w:tcBorders>
                          <w:top w:val="single" w:sz="8" w:space="0" w:color="000000"/>
                          <w:left w:val="nil" w:sz="6" w:space="0" w:color="auto"/>
                          <w:bottom w:val="nil" w:sz="6" w:space="0" w:color="auto"/>
                          <w:right w:val="nil" w:sz="6" w:space="0" w:color="auto"/>
                        </w:tcBorders>
                      </w:tcPr>
                      <w:p>
                        <w:pPr/>
                      </w:p>
                    </w:tc>
                    <w:tc>
                      <w:tcPr>
                        <w:tcW w:w="1016" w:type="dxa"/>
                        <w:tcBorders>
                          <w:top w:val="single" w:sz="8" w:space="0" w:color="000000"/>
                          <w:left w:val="nil" w:sz="6" w:space="0" w:color="auto"/>
                          <w:bottom w:val="nil" w:sz="6" w:space="0" w:color="auto"/>
                          <w:right w:val="nil" w:sz="6" w:space="0" w:color="auto"/>
                        </w:tcBorders>
                      </w:tcPr>
                      <w:p>
                        <w:pPr/>
                      </w:p>
                    </w:tc>
                    <w:tc>
                      <w:tcPr>
                        <w:tcW w:w="1170" w:type="dxa"/>
                        <w:tcBorders>
                          <w:top w:val="single" w:sz="8" w:space="0" w:color="000000"/>
                          <w:left w:val="nil" w:sz="6" w:space="0" w:color="auto"/>
                          <w:bottom w:val="nil" w:sz="6" w:space="0" w:color="auto"/>
                          <w:right w:val="nil" w:sz="6" w:space="0" w:color="auto"/>
                        </w:tcBorders>
                      </w:tcPr>
                      <w:p>
                        <w:pPr/>
                      </w:p>
                    </w:tc>
                    <w:tc>
                      <w:tcPr>
                        <w:tcW w:w="574" w:type="dxa"/>
                        <w:tcBorders>
                          <w:top w:val="single" w:sz="8" w:space="0" w:color="000000"/>
                          <w:left w:val="nil" w:sz="6" w:space="0" w:color="auto"/>
                          <w:bottom w:val="nil" w:sz="6" w:space="0" w:color="auto"/>
                          <w:right w:val="nil" w:sz="6" w:space="0" w:color="auto"/>
                        </w:tcBorders>
                      </w:tcPr>
                      <w:p>
                        <w:pPr/>
                      </w:p>
                    </w:tc>
                  </w:tr>
                </w:tbl>
                <w:p>
                  <w:pPr/>
                </w:p>
              </w:txbxContent>
            </v:textbox>
            <w10:wrap type="none"/>
          </v:shape>
        </w:pict>
      </w: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、国家持股</w:t>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5"/>
        <w:rPr>
          <w:rFonts w:ascii="方正姚体" w:hAnsi="方正姚体" w:cs="方正姚体" w:eastAsia="方正姚体" w:hint="default"/>
          <w:sz w:val="14"/>
          <w:szCs w:val="14"/>
        </w:rPr>
      </w:pPr>
    </w:p>
    <w:p>
      <w:pPr>
        <w:spacing w:before="0"/>
        <w:ind w:left="588" w:right="7972"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持股</w:t>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12"/>
        <w:rPr>
          <w:rFonts w:ascii="方正姚体" w:hAnsi="方正姚体" w:cs="方正姚体" w:eastAsia="方正姚体" w:hint="default"/>
          <w:sz w:val="21"/>
          <w:szCs w:val="21"/>
        </w:rPr>
      </w:pPr>
    </w:p>
    <w:tbl>
      <w:tblPr>
        <w:tblW w:w="0" w:type="auto"/>
        <w:jc w:val="left"/>
        <w:tblInd w:w="534" w:type="dxa"/>
        <w:tblLayout w:type="fixed"/>
        <w:tblCellMar>
          <w:top w:w="0" w:type="dxa"/>
          <w:left w:w="0" w:type="dxa"/>
          <w:bottom w:w="0" w:type="dxa"/>
          <w:right w:w="0" w:type="dxa"/>
        </w:tblCellMar>
        <w:tblLook w:val="01E0"/>
      </w:tblPr>
      <w:tblGrid>
        <w:gridCol w:w="1501"/>
        <w:gridCol w:w="1934"/>
        <w:gridCol w:w="1916"/>
        <w:gridCol w:w="1694"/>
        <w:gridCol w:w="1691"/>
      </w:tblGrid>
      <w:tr>
        <w:trPr>
          <w:trHeight w:val="392" w:hRule="exact"/>
        </w:trPr>
        <w:tc>
          <w:tcPr>
            <w:tcW w:w="1501" w:type="dxa"/>
            <w:tcBorders>
              <w:top w:val="single" w:sz="8" w:space="0" w:color="000000"/>
              <w:left w:val="nil" w:sz="6" w:space="0" w:color="auto"/>
              <w:bottom w:val="single" w:sz="4" w:space="0" w:color="000000"/>
              <w:right w:val="nil" w:sz="6" w:space="0" w:color="auto"/>
            </w:tcBorders>
          </w:tcPr>
          <w:p>
            <w:pPr>
              <w:pStyle w:val="TableParagraph"/>
              <w:tabs>
                <w:tab w:pos="785" w:val="left" w:leader="none"/>
              </w:tabs>
              <w:spacing w:line="292" w:lineRule="exact"/>
              <w:ind w:left="36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w:t>
              <w:tab/>
              <w:t>目</w:t>
            </w:r>
          </w:p>
        </w:tc>
        <w:tc>
          <w:tcPr>
            <w:tcW w:w="1934" w:type="dxa"/>
            <w:tcBorders>
              <w:top w:val="single" w:sz="8" w:space="0" w:color="000000"/>
              <w:left w:val="nil" w:sz="6" w:space="0" w:color="auto"/>
              <w:bottom w:val="single" w:sz="4" w:space="0" w:color="000000"/>
              <w:right w:val="nil" w:sz="6" w:space="0" w:color="auto"/>
            </w:tcBorders>
          </w:tcPr>
          <w:p>
            <w:pPr>
              <w:pStyle w:val="TableParagraph"/>
              <w:spacing w:line="292" w:lineRule="exact"/>
              <w:ind w:right="386"/>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年初数</w:t>
            </w:r>
          </w:p>
        </w:tc>
        <w:tc>
          <w:tcPr>
            <w:tcW w:w="1916" w:type="dxa"/>
            <w:tcBorders>
              <w:top w:val="single" w:sz="8" w:space="0" w:color="000000"/>
              <w:left w:val="nil" w:sz="6" w:space="0" w:color="auto"/>
              <w:bottom w:val="single" w:sz="4" w:space="0" w:color="000000"/>
              <w:right w:val="nil" w:sz="6" w:space="0" w:color="auto"/>
            </w:tcBorders>
          </w:tcPr>
          <w:p>
            <w:pPr>
              <w:pStyle w:val="TableParagraph"/>
              <w:spacing w:line="292" w:lineRule="exact"/>
              <w:ind w:right="520"/>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本期增加</w:t>
            </w:r>
          </w:p>
        </w:tc>
        <w:tc>
          <w:tcPr>
            <w:tcW w:w="1694" w:type="dxa"/>
            <w:tcBorders>
              <w:top w:val="single" w:sz="8" w:space="0" w:color="000000"/>
              <w:left w:val="nil" w:sz="6" w:space="0" w:color="auto"/>
              <w:bottom w:val="single" w:sz="4" w:space="0" w:color="000000"/>
              <w:right w:val="nil" w:sz="6" w:space="0" w:color="auto"/>
            </w:tcBorders>
          </w:tcPr>
          <w:p>
            <w:pPr>
              <w:pStyle w:val="TableParagraph"/>
              <w:spacing w:line="292" w:lineRule="exact"/>
              <w:ind w:left="5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本期减少</w:t>
            </w:r>
          </w:p>
        </w:tc>
        <w:tc>
          <w:tcPr>
            <w:tcW w:w="1691" w:type="dxa"/>
            <w:tcBorders>
              <w:top w:val="single" w:sz="8" w:space="0" w:color="000000"/>
              <w:left w:val="nil" w:sz="6" w:space="0" w:color="auto"/>
              <w:bottom w:val="single" w:sz="4" w:space="0" w:color="000000"/>
              <w:right w:val="nil" w:sz="6" w:space="0" w:color="auto"/>
            </w:tcBorders>
          </w:tcPr>
          <w:p>
            <w:pPr>
              <w:pStyle w:val="TableParagraph"/>
              <w:spacing w:line="292" w:lineRule="exact"/>
              <w:ind w:right="20"/>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年末数</w:t>
            </w:r>
          </w:p>
        </w:tc>
      </w:tr>
      <w:tr>
        <w:trPr>
          <w:trHeight w:val="398" w:hRule="exact"/>
        </w:trPr>
        <w:tc>
          <w:tcPr>
            <w:tcW w:w="1501" w:type="dxa"/>
            <w:tcBorders>
              <w:top w:val="single" w:sz="4" w:space="0" w:color="000000"/>
              <w:left w:val="nil" w:sz="6" w:space="0" w:color="auto"/>
              <w:bottom w:val="nil" w:sz="6" w:space="0" w:color="auto"/>
              <w:right w:val="nil" w:sz="6" w:space="0" w:color="auto"/>
            </w:tcBorders>
          </w:tcPr>
          <w:p>
            <w:pPr>
              <w:pStyle w:val="TableParagraph"/>
              <w:spacing w:line="297" w:lineRule="exact"/>
              <w:ind w:left="2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股本溢价</w:t>
            </w:r>
          </w:p>
        </w:tc>
        <w:tc>
          <w:tcPr>
            <w:tcW w:w="1934"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385"/>
              <w:jc w:val="right"/>
              <w:rPr>
                <w:rFonts w:ascii="Arial Narrow" w:hAnsi="Arial Narrow" w:cs="Arial Narrow" w:eastAsia="Arial Narrow" w:hint="default"/>
                <w:sz w:val="21"/>
                <w:szCs w:val="21"/>
              </w:rPr>
            </w:pPr>
            <w:r>
              <w:rPr>
                <w:rFonts w:ascii="Arial Narrow"/>
                <w:spacing w:val="-2"/>
                <w:sz w:val="21"/>
              </w:rPr>
              <w:t>998,373,810.11</w:t>
            </w:r>
          </w:p>
        </w:tc>
        <w:tc>
          <w:tcPr>
            <w:tcW w:w="1916" w:type="dxa"/>
            <w:tcBorders>
              <w:top w:val="single" w:sz="4" w:space="0" w:color="000000"/>
              <w:left w:val="nil" w:sz="6" w:space="0" w:color="auto"/>
              <w:bottom w:val="nil" w:sz="6" w:space="0" w:color="auto"/>
              <w:right w:val="nil" w:sz="6" w:space="0" w:color="auto"/>
            </w:tcBorders>
          </w:tcPr>
          <w:p>
            <w:pPr/>
          </w:p>
        </w:tc>
        <w:tc>
          <w:tcPr>
            <w:tcW w:w="1694" w:type="dxa"/>
            <w:tcBorders>
              <w:top w:val="single" w:sz="4" w:space="0" w:color="000000"/>
              <w:left w:val="nil" w:sz="6" w:space="0" w:color="auto"/>
              <w:bottom w:val="nil" w:sz="6" w:space="0" w:color="auto"/>
              <w:right w:val="nil" w:sz="6" w:space="0" w:color="auto"/>
            </w:tcBorders>
          </w:tcPr>
          <w:p>
            <w:pPr/>
          </w:p>
        </w:tc>
        <w:tc>
          <w:tcPr>
            <w:tcW w:w="1691"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9"/>
              <w:jc w:val="right"/>
              <w:rPr>
                <w:rFonts w:ascii="Arial Narrow" w:hAnsi="Arial Narrow" w:cs="Arial Narrow" w:eastAsia="Arial Narrow" w:hint="default"/>
                <w:sz w:val="21"/>
                <w:szCs w:val="21"/>
              </w:rPr>
            </w:pPr>
            <w:r>
              <w:rPr>
                <w:rFonts w:ascii="Arial Narrow"/>
                <w:spacing w:val="-2"/>
                <w:sz w:val="21"/>
              </w:rPr>
              <w:t>998,373,810.11</w:t>
            </w:r>
          </w:p>
        </w:tc>
      </w:tr>
      <w:tr>
        <w:trPr>
          <w:trHeight w:val="397" w:hRule="exact"/>
        </w:trPr>
        <w:tc>
          <w:tcPr>
            <w:tcW w:w="1501" w:type="dxa"/>
            <w:tcBorders>
              <w:top w:val="nil" w:sz="6" w:space="0" w:color="auto"/>
              <w:left w:val="nil" w:sz="6" w:space="0" w:color="auto"/>
              <w:bottom w:val="single" w:sz="4" w:space="0" w:color="000000"/>
              <w:right w:val="nil" w:sz="6" w:space="0" w:color="auto"/>
            </w:tcBorders>
          </w:tcPr>
          <w:p>
            <w:pPr>
              <w:pStyle w:val="TableParagraph"/>
              <w:spacing w:line="296" w:lineRule="exact"/>
              <w:ind w:left="2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其他资本公积</w:t>
            </w:r>
          </w:p>
        </w:tc>
        <w:tc>
          <w:tcPr>
            <w:tcW w:w="1934"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385"/>
              <w:jc w:val="right"/>
              <w:rPr>
                <w:rFonts w:ascii="Arial Narrow" w:hAnsi="Arial Narrow" w:cs="Arial Narrow" w:eastAsia="Arial Narrow" w:hint="default"/>
                <w:sz w:val="21"/>
                <w:szCs w:val="21"/>
              </w:rPr>
            </w:pPr>
            <w:r>
              <w:rPr>
                <w:rFonts w:ascii="Arial Narrow"/>
                <w:spacing w:val="-1"/>
                <w:w w:val="95"/>
                <w:sz w:val="21"/>
              </w:rPr>
              <w:t>119,235,132.95</w:t>
            </w:r>
            <w:r>
              <w:rPr>
                <w:rFonts w:ascii="Arial Narrow"/>
                <w:spacing w:val="-1"/>
                <w:sz w:val="21"/>
              </w:rPr>
            </w:r>
          </w:p>
        </w:tc>
        <w:tc>
          <w:tcPr>
            <w:tcW w:w="1916"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521"/>
              <w:jc w:val="right"/>
              <w:rPr>
                <w:rFonts w:ascii="Arial Narrow" w:hAnsi="Arial Narrow" w:cs="Arial Narrow" w:eastAsia="Arial Narrow" w:hint="default"/>
                <w:sz w:val="21"/>
                <w:szCs w:val="21"/>
              </w:rPr>
            </w:pPr>
            <w:r>
              <w:rPr>
                <w:rFonts w:ascii="Arial Narrow"/>
                <w:spacing w:val="-1"/>
                <w:sz w:val="21"/>
              </w:rPr>
              <w:t>8,740,629.15</w:t>
            </w:r>
          </w:p>
        </w:tc>
        <w:tc>
          <w:tcPr>
            <w:tcW w:w="1694" w:type="dxa"/>
            <w:tcBorders>
              <w:top w:val="nil" w:sz="6" w:space="0" w:color="auto"/>
              <w:left w:val="nil" w:sz="6" w:space="0" w:color="auto"/>
              <w:bottom w:val="single" w:sz="4" w:space="0" w:color="000000"/>
              <w:right w:val="nil" w:sz="6" w:space="0" w:color="auto"/>
            </w:tcBorders>
          </w:tcPr>
          <w:p>
            <w:pPr/>
          </w:p>
        </w:tc>
        <w:tc>
          <w:tcPr>
            <w:tcW w:w="1691"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9"/>
              <w:jc w:val="right"/>
              <w:rPr>
                <w:rFonts w:ascii="Arial Narrow" w:hAnsi="Arial Narrow" w:cs="Arial Narrow" w:eastAsia="Arial Narrow" w:hint="default"/>
                <w:sz w:val="21"/>
                <w:szCs w:val="21"/>
              </w:rPr>
            </w:pPr>
            <w:r>
              <w:rPr>
                <w:rFonts w:ascii="Arial Narrow"/>
                <w:spacing w:val="-1"/>
                <w:sz w:val="21"/>
              </w:rPr>
              <w:t>127,975,762.10</w:t>
            </w:r>
          </w:p>
        </w:tc>
      </w:tr>
      <w:tr>
        <w:trPr>
          <w:trHeight w:val="477" w:hRule="exact"/>
        </w:trPr>
        <w:tc>
          <w:tcPr>
            <w:tcW w:w="1501" w:type="dxa"/>
            <w:tcBorders>
              <w:top w:val="single" w:sz="4" w:space="0" w:color="000000"/>
              <w:left w:val="nil" w:sz="6" w:space="0" w:color="auto"/>
              <w:bottom w:val="nil" w:sz="6" w:space="0" w:color="auto"/>
              <w:right w:val="nil" w:sz="6" w:space="0" w:color="auto"/>
            </w:tcBorders>
          </w:tcPr>
          <w:p>
            <w:pPr>
              <w:pStyle w:val="TableParagraph"/>
              <w:tabs>
                <w:tab w:pos="448" w:val="left" w:leader="none"/>
              </w:tabs>
              <w:spacing w:line="240" w:lineRule="auto" w:before="53"/>
              <w:ind w:left="2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w:t>
              <w:tab/>
              <w:t>计</w:t>
            </w:r>
          </w:p>
        </w:tc>
        <w:tc>
          <w:tcPr>
            <w:tcW w:w="1934"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right="386"/>
              <w:jc w:val="right"/>
              <w:rPr>
                <w:rFonts w:ascii="Arial Narrow" w:hAnsi="Arial Narrow" w:cs="Arial Narrow" w:eastAsia="Arial Narrow" w:hint="default"/>
                <w:sz w:val="21"/>
                <w:szCs w:val="21"/>
              </w:rPr>
            </w:pPr>
            <w:r>
              <w:rPr>
                <w:rFonts w:ascii="Arial Narrow"/>
                <w:b/>
                <w:spacing w:val="-1"/>
                <w:sz w:val="21"/>
              </w:rPr>
              <w:t>1,117,608,943.06</w:t>
            </w:r>
            <w:r>
              <w:rPr>
                <w:rFonts w:ascii="Arial Narrow"/>
                <w:spacing w:val="-1"/>
                <w:sz w:val="21"/>
              </w:rPr>
            </w:r>
          </w:p>
        </w:tc>
        <w:tc>
          <w:tcPr>
            <w:tcW w:w="1916"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right="521"/>
              <w:jc w:val="right"/>
              <w:rPr>
                <w:rFonts w:ascii="Arial Narrow" w:hAnsi="Arial Narrow" w:cs="Arial Narrow" w:eastAsia="Arial Narrow" w:hint="default"/>
                <w:sz w:val="21"/>
                <w:szCs w:val="21"/>
              </w:rPr>
            </w:pPr>
            <w:r>
              <w:rPr>
                <w:rFonts w:ascii="Arial Narrow"/>
                <w:b/>
                <w:spacing w:val="-1"/>
                <w:sz w:val="21"/>
              </w:rPr>
              <w:t>8,740,629.15</w:t>
            </w:r>
            <w:r>
              <w:rPr>
                <w:rFonts w:ascii="Arial Narrow"/>
                <w:spacing w:val="-1"/>
                <w:sz w:val="21"/>
              </w:rPr>
            </w:r>
          </w:p>
        </w:tc>
        <w:tc>
          <w:tcPr>
            <w:tcW w:w="1694" w:type="dxa"/>
            <w:tcBorders>
              <w:top w:val="single" w:sz="4" w:space="0" w:color="000000"/>
              <w:left w:val="nil" w:sz="6" w:space="0" w:color="auto"/>
              <w:bottom w:val="nil" w:sz="6" w:space="0" w:color="auto"/>
              <w:right w:val="nil" w:sz="6" w:space="0" w:color="auto"/>
            </w:tcBorders>
          </w:tcPr>
          <w:p>
            <w:pPr/>
          </w:p>
        </w:tc>
        <w:tc>
          <w:tcPr>
            <w:tcW w:w="1691"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right="20"/>
              <w:jc w:val="right"/>
              <w:rPr>
                <w:rFonts w:ascii="Arial Narrow" w:hAnsi="Arial Narrow" w:cs="Arial Narrow" w:eastAsia="Arial Narrow" w:hint="default"/>
                <w:sz w:val="21"/>
                <w:szCs w:val="21"/>
              </w:rPr>
            </w:pPr>
            <w:r>
              <w:rPr>
                <w:rFonts w:ascii="Arial Narrow"/>
                <w:b/>
                <w:spacing w:val="-1"/>
                <w:sz w:val="21"/>
              </w:rPr>
              <w:t>1,126,349,572.21</w:t>
            </w:r>
            <w:r>
              <w:rPr>
                <w:rFonts w:ascii="Arial Narrow"/>
                <w:spacing w:val="-1"/>
                <w:sz w:val="21"/>
              </w:rPr>
            </w:r>
          </w:p>
        </w:tc>
      </w:tr>
    </w:tbl>
    <w:p>
      <w:pPr>
        <w:spacing w:line="240" w:lineRule="auto" w:before="4"/>
        <w:rPr>
          <w:rFonts w:ascii="方正姚体" w:hAnsi="方正姚体" w:cs="方正姚体" w:eastAsia="方正姚体" w:hint="default"/>
          <w:sz w:val="3"/>
          <w:szCs w:val="3"/>
        </w:rPr>
      </w:pPr>
    </w:p>
    <w:p>
      <w:pPr>
        <w:spacing w:line="20" w:lineRule="exact"/>
        <w:ind w:left="510"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38.85pt;height:1pt;mso-position-horizontal-relative:char;mso-position-vertical-relative:line" coordorigin="0,0" coordsize="8777,20">
            <v:group style="position:absolute;left:10;top:10;width:1379;height:2" coordorigin="10,10" coordsize="1379,2">
              <v:shape style="position:absolute;left:10;top:10;width:1379;height:2" coordorigin="10,10" coordsize="1379,0" path="m10,10l1388,10e" filled="false" stroked="true" strokeweight=".96pt" strokecolor="#000000">
                <v:path arrowok="t"/>
              </v:shape>
            </v:group>
            <v:group style="position:absolute;left:1374;top:10;width:1724;height:2" coordorigin="1374,10" coordsize="1724,2">
              <v:shape style="position:absolute;left:1374;top:10;width:1724;height:2" coordorigin="1374,10" coordsize="1724,0" path="m1374,10l3097,10e" filled="false" stroked="true" strokeweight=".96pt" strokecolor="#000000">
                <v:path arrowok="t"/>
              </v:shape>
            </v:group>
            <v:group style="position:absolute;left:3083;top:10;width:1799;height:2" coordorigin="3083,10" coordsize="1799,2">
              <v:shape style="position:absolute;left:3083;top:10;width:1799;height:2" coordorigin="3083,10" coordsize="1799,0" path="m3083,10l4882,10e" filled="false" stroked="true" strokeweight=".96pt" strokecolor="#000000">
                <v:path arrowok="t"/>
              </v:shape>
            </v:group>
            <v:group style="position:absolute;left:4867;top:10;width:20;height:2" coordorigin="4867,10" coordsize="20,2">
              <v:shape style="position:absolute;left:4867;top:10;width:20;height:2" coordorigin="4867,10" coordsize="20,0" path="m4867,10l4886,10e" filled="false" stroked="true" strokeweight=".96pt" strokecolor="#000000">
                <v:path arrowok="t"/>
              </v:shape>
            </v:group>
            <v:group style="position:absolute;left:4886;top:10;width:1886;height:2" coordorigin="4886,10" coordsize="1886,2">
              <v:shape style="position:absolute;left:4886;top:10;width:1886;height:2" coordorigin="4886,10" coordsize="1886,0" path="m4886,10l6772,10e" filled="false" stroked="true" strokeweight=".96pt" strokecolor="#000000">
                <v:path arrowok="t"/>
              </v:shape>
            </v:group>
            <v:group style="position:absolute;left:6757;top:10;width:2010;height:2" coordorigin="6757,10" coordsize="2010,2">
              <v:shape style="position:absolute;left:6757;top:10;width:2010;height:2" coordorigin="6757,10" coordsize="2010,0" path="m6757,10l8767,10e" filled="false" stroked="true" strokeweight=".96pt" strokecolor="#000000">
                <v:path arrowok="t"/>
              </v:shape>
            </v:group>
          </v:group>
        </w:pict>
      </w:r>
      <w:r>
        <w:rPr>
          <w:rFonts w:ascii="方正姚体" w:hAnsi="方正姚体" w:cs="方正姚体" w:eastAsia="方正姚体" w:hint="default"/>
          <w:sz w:val="2"/>
          <w:szCs w:val="2"/>
        </w:rPr>
      </w:r>
    </w:p>
    <w:p>
      <w:pPr>
        <w:pStyle w:val="BodyText"/>
        <w:spacing w:line="310" w:lineRule="exact" w:before="112"/>
        <w:ind w:right="0"/>
        <w:jc w:val="left"/>
        <w:rPr>
          <w:rFonts w:ascii="方正姚体" w:hAnsi="方正姚体" w:cs="方正姚体" w:eastAsia="方正姚体" w:hint="default"/>
        </w:rPr>
      </w:pPr>
      <w:r>
        <w:rPr>
          <w:rFonts w:ascii="方正姚体" w:hAnsi="方正姚体" w:cs="方正姚体" w:eastAsia="方正姚体" w:hint="default"/>
        </w:rPr>
        <w:t>说明： 其他资本公积本年度增加 </w:t>
      </w:r>
      <w:r>
        <w:rPr>
          <w:rFonts w:ascii="Arial Narrow" w:hAnsi="Arial Narrow" w:cs="Arial Narrow" w:eastAsia="Arial Narrow" w:hint="default"/>
        </w:rPr>
        <w:t>8,740,629.15</w:t>
      </w:r>
      <w:r>
        <w:rPr>
          <w:rFonts w:ascii="Arial Narrow" w:hAnsi="Arial Narrow" w:cs="Arial Narrow" w:eastAsia="Arial Narrow" w:hint="default"/>
          <w:spacing w:val="-10"/>
        </w:rPr>
        <w:t> </w:t>
      </w:r>
      <w:r>
        <w:rPr>
          <w:rFonts w:ascii="方正姚体" w:hAnsi="方正姚体" w:cs="方正姚体" w:eastAsia="方正姚体" w:hint="default"/>
          <w:spacing w:val="-4"/>
        </w:rPr>
        <w:t>元，系公司可供出售金融资产（交通银行股</w:t>
      </w:r>
      <w:r>
        <w:rPr>
          <w:rFonts w:ascii="方正姚体" w:hAnsi="方正姚体" w:cs="方正姚体" w:eastAsia="方正姚体" w:hint="default"/>
        </w:rPr>
        <w:t> 权）公允价值变动增加（扣除对递延所得税负债影响后的净额）所致。</w:t>
      </w:r>
    </w:p>
    <w:p>
      <w:pPr>
        <w:pStyle w:val="BodyText"/>
        <w:spacing w:line="240" w:lineRule="auto" w:before="145"/>
        <w:ind w:left="140" w:right="7972"/>
        <w:jc w:val="left"/>
        <w:rPr>
          <w:rFonts w:ascii="方正姚体" w:hAnsi="方正姚体" w:cs="方正姚体" w:eastAsia="方正姚体" w:hint="default"/>
        </w:rPr>
      </w:pPr>
      <w:r>
        <w:rPr>
          <w:rFonts w:ascii="Arial Narrow" w:hAnsi="Arial Narrow" w:cs="Arial Narrow" w:eastAsia="Arial Narrow" w:hint="default"/>
        </w:rPr>
        <w:t>37</w:t>
      </w:r>
      <w:r>
        <w:rPr>
          <w:rFonts w:ascii="方正姚体" w:hAnsi="方正姚体" w:cs="方正姚体" w:eastAsia="方正姚体" w:hint="default"/>
        </w:rPr>
        <w:t>、盈余公积</w:t>
      </w:r>
    </w:p>
    <w:p>
      <w:pPr>
        <w:tabs>
          <w:tab w:pos="1150" w:val="left" w:leader="none"/>
          <w:tab w:pos="3124" w:val="left" w:leader="none"/>
          <w:tab w:pos="4970" w:val="left" w:leader="none"/>
          <w:tab w:pos="6628" w:val="left" w:leader="none"/>
          <w:tab w:pos="9419" w:val="right" w:leader="none"/>
        </w:tabs>
        <w:spacing w:before="209"/>
        <w:ind w:left="668" w:right="0" w:firstLine="0"/>
        <w:jc w:val="left"/>
        <w:rPr>
          <w:rFonts w:ascii="Arial Narrow" w:hAnsi="Arial Narrow" w:cs="Arial Narrow" w:eastAsia="Arial Narrow" w:hint="default"/>
          <w:sz w:val="24"/>
          <w:szCs w:val="24"/>
        </w:rPr>
      </w:pPr>
      <w:r>
        <w:rPr/>
        <w:pict>
          <v:group style="position:absolute;margin-left:84.599998pt;margin-top:11.730155pt;width:449pt;height:1pt;mso-position-horizontal-relative:page;mso-position-vertical-relative:paragraph;z-index:-517576" coordorigin="1692,235" coordsize="8980,20">
            <v:group style="position:absolute;left:1702;top:244;width:5494;height:2" coordorigin="1702,244" coordsize="5494,2">
              <v:shape style="position:absolute;left:1702;top:244;width:5494;height:2" coordorigin="1702,244" coordsize="5494,0" path="m1702,244l7195,244e" filled="false" stroked="true" strokeweight=".96pt" strokecolor="#000000">
                <v:path arrowok="t"/>
              </v:shape>
            </v:group>
            <v:group style="position:absolute;left:7195;top:244;width:1640;height:2" coordorigin="7195,244" coordsize="1640,2">
              <v:shape style="position:absolute;left:7195;top:244;width:1640;height:2" coordorigin="7195,244" coordsize="1640,0" path="m7195,244l8834,244e" filled="false" stroked="true" strokeweight=".96pt" strokecolor="#000000">
                <v:path arrowok="t"/>
              </v:shape>
            </v:group>
            <v:group style="position:absolute;left:8834;top:244;width:1828;height:2" coordorigin="8834,244" coordsize="1828,2">
              <v:shape style="position:absolute;left:8834;top:244;width:1828;height:2" coordorigin="8834,244" coordsize="1828,0" path="m8834,244l10662,244e" filled="false" stroked="true" strokeweight=".96pt" strokecolor="#000000">
                <v:path arrowok="t"/>
              </v:shape>
            </v:group>
            <w10:wrap type="none"/>
          </v:group>
        </w:pict>
      </w:r>
      <w:r>
        <w:rPr>
          <w:rFonts w:ascii="方正姚体" w:hAnsi="方正姚体" w:cs="方正姚体" w:eastAsia="方正姚体" w:hint="default"/>
          <w:sz w:val="24"/>
          <w:szCs w:val="24"/>
        </w:rPr>
        <w:t>项</w:t>
        <w:tab/>
        <w:t>目</w:t>
        <w:tab/>
      </w:r>
      <w:r>
        <w:rPr>
          <w:rFonts w:ascii="Arial Narrow" w:hAnsi="Arial Narrow" w:cs="Arial Narrow" w:eastAsia="Arial Narrow" w:hint="default"/>
          <w:b/>
          <w:bCs/>
          <w:spacing w:val="-1"/>
          <w:sz w:val="24"/>
          <w:szCs w:val="24"/>
        </w:rPr>
        <w:t>2009.01.01</w:t>
        <w:tab/>
      </w:r>
      <w:r>
        <w:rPr>
          <w:rFonts w:ascii="方正姚体" w:hAnsi="方正姚体" w:cs="方正姚体" w:eastAsia="方正姚体" w:hint="default"/>
          <w:sz w:val="24"/>
          <w:szCs w:val="24"/>
        </w:rPr>
        <w:t>本期增加</w:t>
        <w:tab/>
      </w:r>
      <w:r>
        <w:rPr>
          <w:rFonts w:ascii="方正姚体" w:hAnsi="方正姚体" w:cs="方正姚体" w:eastAsia="方正姚体" w:hint="default"/>
          <w:spacing w:val="1"/>
          <w:sz w:val="24"/>
          <w:szCs w:val="24"/>
        </w:rPr>
        <w:t>本期减少</w:t>
      </w:r>
      <w:r>
        <w:rPr>
          <w:rFonts w:ascii="Arial Narrow" w:hAnsi="Arial Narrow" w:cs="Arial Narrow" w:eastAsia="Arial Narrow" w:hint="default"/>
          <w:b/>
          <w:bCs/>
          <w:spacing w:val="1"/>
          <w:sz w:val="24"/>
          <w:szCs w:val="24"/>
        </w:rPr>
        <w:tab/>
      </w:r>
      <w:r>
        <w:rPr>
          <w:rFonts w:ascii="Arial Narrow" w:hAnsi="Arial Narrow" w:cs="Arial Narrow" w:eastAsia="Arial Narrow" w:hint="default"/>
          <w:b/>
          <w:bCs/>
          <w:spacing w:val="-1"/>
          <w:sz w:val="24"/>
          <w:szCs w:val="24"/>
        </w:rPr>
        <w:t>2009.12.31</w:t>
      </w:r>
      <w:r>
        <w:rPr>
          <w:rFonts w:ascii="Arial Narrow" w:hAnsi="Arial Narrow" w:cs="Arial Narrow" w:eastAsia="Arial Narrow" w:hint="default"/>
          <w:sz w:val="24"/>
          <w:szCs w:val="24"/>
        </w:rPr>
      </w:r>
    </w:p>
    <w:p>
      <w:pPr>
        <w:spacing w:line="240" w:lineRule="auto" w:before="6"/>
        <w:rPr>
          <w:rFonts w:ascii="Arial Narrow" w:hAnsi="Arial Narrow" w:cs="Arial Narrow" w:eastAsia="Arial Narrow" w:hint="default"/>
          <w:b/>
          <w:bCs/>
          <w:sz w:val="4"/>
          <w:szCs w:val="4"/>
        </w:rPr>
      </w:pPr>
    </w:p>
    <w:p>
      <w:pPr>
        <w:spacing w:line="20" w:lineRule="exact"/>
        <w:ind w:left="556"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48.5pt;height:.5pt;mso-position-horizontal-relative:char;mso-position-vertical-relative:line" coordorigin="0,0" coordsize="8970,10">
            <v:group style="position:absolute;left:5;top:5;width:5484;height:2" coordorigin="5,5" coordsize="5484,2">
              <v:shape style="position:absolute;left:5;top:5;width:5484;height:2" coordorigin="5,5" coordsize="5484,0" path="m5,5l5489,5e" filled="false" stroked="true" strokeweight=".48pt" strokecolor="#000000">
                <v:path arrowok="t"/>
              </v:shape>
            </v:group>
            <v:group style="position:absolute;left:5489;top:5;width:1649;height:2" coordorigin="5489,5" coordsize="1649,2">
              <v:shape style="position:absolute;left:5489;top:5;width:1649;height:2" coordorigin="5489,5" coordsize="1649,0" path="m5489,5l7138,5e" filled="false" stroked="true" strokeweight=".48pt" strokecolor="#000000">
                <v:path arrowok="t"/>
              </v:shape>
            </v:group>
            <v:group style="position:absolute;left:7138;top:5;width:1828;height:2" coordorigin="7138,5" coordsize="1828,2">
              <v:shape style="position:absolute;left:7138;top:5;width:1828;height:2" coordorigin="7138,5" coordsize="1828,0" path="m7138,5l8965,5e" filled="false" stroked="true" strokeweight=".48pt" strokecolor="#000000">
                <v:path arrowok="t"/>
              </v:shape>
            </v:group>
          </v:group>
        </w:pict>
      </w:r>
      <w:r>
        <w:rPr>
          <w:rFonts w:ascii="Arial Narrow" w:hAnsi="Arial Narrow" w:cs="Arial Narrow" w:eastAsia="Arial Narrow" w:hint="default"/>
          <w:sz w:val="2"/>
          <w:szCs w:val="2"/>
        </w:rPr>
      </w:r>
    </w:p>
    <w:p>
      <w:pPr>
        <w:pStyle w:val="BodyText"/>
        <w:tabs>
          <w:tab w:pos="2755" w:val="left" w:leader="none"/>
          <w:tab w:pos="4785" w:val="left" w:leader="none"/>
          <w:tab w:pos="8051" w:val="left" w:leader="none"/>
        </w:tabs>
        <w:spacing w:line="361" w:lineRule="exact"/>
        <w:ind w:left="668" w:right="0"/>
        <w:jc w:val="left"/>
        <w:rPr>
          <w:rFonts w:ascii="Arial Narrow" w:hAnsi="Arial Narrow" w:cs="Arial Narrow" w:eastAsia="Arial Narrow" w:hint="default"/>
        </w:rPr>
      </w:pPr>
      <w:r>
        <w:rPr>
          <w:rFonts w:ascii="方正姚体" w:hAnsi="方正姚体" w:cs="方正姚体" w:eastAsia="方正姚体" w:hint="default"/>
        </w:rPr>
        <w:t>法定盈余公积</w:t>
        <w:tab/>
      </w:r>
      <w:r>
        <w:rPr>
          <w:rFonts w:ascii="Arial Narrow" w:hAnsi="Arial Narrow" w:cs="Arial Narrow" w:eastAsia="Arial Narrow" w:hint="default"/>
          <w:spacing w:val="-2"/>
        </w:rPr>
        <w:t>118,915,152.88</w:t>
        <w:tab/>
      </w:r>
      <w:r>
        <w:rPr>
          <w:rFonts w:ascii="Arial Narrow" w:hAnsi="Arial Narrow" w:cs="Arial Narrow" w:eastAsia="Arial Narrow" w:hint="default"/>
          <w:w w:val="95"/>
          <w:position w:val="-5"/>
        </w:rPr>
        <w:t>8,013,453.13</w:t>
        <w:tab/>
      </w:r>
      <w:r>
        <w:rPr>
          <w:rFonts w:ascii="Arial Narrow" w:hAnsi="Arial Narrow" w:cs="Arial Narrow" w:eastAsia="Arial Narrow" w:hint="default"/>
          <w:spacing w:val="-1"/>
        </w:rPr>
        <w:t>126,928,606.01</w:t>
      </w:r>
      <w:r>
        <w:rPr>
          <w:rFonts w:ascii="Arial Narrow" w:hAnsi="Arial Narrow" w:cs="Arial Narrow" w:eastAsia="Arial Narrow" w:hint="default"/>
        </w:rPr>
      </w:r>
    </w:p>
    <w:p>
      <w:pPr>
        <w:pStyle w:val="BodyText"/>
        <w:tabs>
          <w:tab w:pos="2849" w:val="left" w:leader="none"/>
          <w:tab w:pos="4785" w:val="left" w:leader="none"/>
          <w:tab w:pos="8161" w:val="left" w:leader="none"/>
        </w:tabs>
        <w:spacing w:line="397" w:lineRule="exact"/>
        <w:ind w:left="668" w:right="0"/>
        <w:jc w:val="left"/>
        <w:rPr>
          <w:rFonts w:ascii="Arial Narrow" w:hAnsi="Arial Narrow" w:cs="Arial Narrow" w:eastAsia="Arial Narrow" w:hint="default"/>
        </w:rPr>
      </w:pPr>
      <w:r>
        <w:rPr>
          <w:rFonts w:ascii="方正姚体" w:hAnsi="方正姚体" w:cs="方正姚体" w:eastAsia="方正姚体" w:hint="default"/>
        </w:rPr>
        <w:t>任意盈余公积</w:t>
        <w:tab/>
      </w:r>
      <w:r>
        <w:rPr>
          <w:rFonts w:ascii="Arial Narrow" w:hAnsi="Arial Narrow" w:cs="Arial Narrow" w:eastAsia="Arial Narrow" w:hint="default"/>
          <w:w w:val="95"/>
        </w:rPr>
        <w:t>35,331,939.91</w:t>
        <w:tab/>
      </w:r>
      <w:r>
        <w:rPr>
          <w:rFonts w:ascii="Arial Narrow" w:hAnsi="Arial Narrow" w:cs="Arial Narrow" w:eastAsia="Arial Narrow" w:hint="default"/>
          <w:w w:val="95"/>
          <w:position w:val="-5"/>
        </w:rPr>
        <w:t>4,006,726.56</w:t>
        <w:tab/>
      </w:r>
      <w:r>
        <w:rPr>
          <w:rFonts w:ascii="Arial Narrow" w:hAnsi="Arial Narrow" w:cs="Arial Narrow" w:eastAsia="Arial Narrow" w:hint="default"/>
        </w:rPr>
        <w:t>39,338,666.47</w:t>
      </w:r>
    </w:p>
    <w:p>
      <w:pPr>
        <w:pStyle w:val="Heading2"/>
        <w:tabs>
          <w:tab w:pos="1150" w:val="left" w:leader="none"/>
          <w:tab w:pos="2740" w:val="left" w:leader="none"/>
          <w:tab w:pos="4676" w:val="left" w:leader="none"/>
          <w:tab w:pos="7593" w:val="left" w:leader="none"/>
          <w:tab w:pos="8051" w:val="left" w:leader="none"/>
        </w:tabs>
        <w:spacing w:line="357" w:lineRule="exact"/>
        <w:ind w:right="0"/>
        <w:jc w:val="left"/>
        <w:rPr>
          <w:b w:val="0"/>
          <w:bCs w:val="0"/>
        </w:rPr>
      </w:pPr>
      <w:r>
        <w:rPr/>
        <w:pict>
          <v:group style="position:absolute;margin-left:84.839996pt;margin-top:.787535pt;width:448.5pt;height:.5pt;mso-position-horizontal-relative:page;mso-position-vertical-relative:paragraph;z-index:-517552" coordorigin="1697,16" coordsize="8970,10">
            <v:group style="position:absolute;left:1702;top:21;width:5484;height:2" coordorigin="1702,21" coordsize="5484,2">
              <v:shape style="position:absolute;left:1702;top:21;width:5484;height:2" coordorigin="1702,21" coordsize="5484,0" path="m1702,21l7186,21e" filled="false" stroked="true" strokeweight=".48pt" strokecolor="#000000">
                <v:path arrowok="t"/>
              </v:shape>
            </v:group>
            <v:group style="position:absolute;left:7186;top:21;width:1649;height:2" coordorigin="7186,21" coordsize="1649,2">
              <v:shape style="position:absolute;left:7186;top:21;width:1649;height:2" coordorigin="7186,21" coordsize="1649,0" path="m7186,21l8834,21e" filled="false" stroked="true" strokeweight=".48pt" strokecolor="#000000">
                <v:path arrowok="t"/>
              </v:shape>
            </v:group>
            <v:group style="position:absolute;left:8834;top:21;width:1828;height:2" coordorigin="8834,21" coordsize="1828,2">
              <v:shape style="position:absolute;left:8834;top:21;width:1828;height:2" coordorigin="8834,21" coordsize="1828,0" path="m8834,21l10662,21e" filled="false" stroked="true" strokeweight=".48pt" strokecolor="#000000">
                <v:path arrowok="t"/>
              </v:shape>
            </v:group>
            <w10:wrap type="none"/>
          </v:group>
        </w:pict>
      </w:r>
      <w:r>
        <w:rPr>
          <w:rFonts w:ascii="方正姚体" w:hAnsi="方正姚体" w:cs="方正姚体" w:eastAsia="方正姚体" w:hint="default"/>
          <w:b w:val="0"/>
          <w:bCs w:val="0"/>
        </w:rPr>
        <w:t>合</w:t>
        <w:tab/>
        <w:t>计</w:t>
        <w:tab/>
      </w:r>
      <w:r>
        <w:rPr>
          <w:spacing w:val="-1"/>
        </w:rPr>
        <w:t>154,247,092.79</w:t>
        <w:tab/>
        <w:t>12,020,179.69</w:t>
        <w:tab/>
      </w:r>
      <w:r>
        <w:rPr>
          <w:rFonts w:ascii="宋体" w:hAnsi="宋体" w:cs="宋体" w:eastAsia="宋体" w:hint="default"/>
          <w:b w:val="0"/>
          <w:bCs w:val="0"/>
          <w:spacing w:val="-1"/>
        </w:rPr>
        <w:tab/>
      </w:r>
      <w:r>
        <w:rPr>
          <w:spacing w:val="-1"/>
        </w:rPr>
        <w:t>166,267,272.48</w:t>
      </w:r>
      <w:r>
        <w:rPr>
          <w:b w:val="0"/>
          <w:bCs w:val="0"/>
        </w:rPr>
      </w:r>
    </w:p>
    <w:p>
      <w:pPr>
        <w:spacing w:line="240" w:lineRule="auto" w:before="10"/>
        <w:rPr>
          <w:rFonts w:ascii="Arial Narrow" w:hAnsi="Arial Narrow" w:cs="Arial Narrow" w:eastAsia="Arial Narrow" w:hint="default"/>
          <w:b/>
          <w:bCs/>
          <w:sz w:val="4"/>
          <w:szCs w:val="4"/>
        </w:r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0.1pt;height:1pt;mso-position-horizontal-relative:char;mso-position-vertical-relative:line" coordorigin="0,0" coordsize="9002,20">
            <v:group style="position:absolute;left:10;top:10;width:1842;height:2" coordorigin="10,10" coordsize="1842,2">
              <v:shape style="position:absolute;left:10;top:10;width:1842;height:2" coordorigin="10,10" coordsize="1842,0" path="m10,10l1852,10e" filled="false" stroked="true" strokeweight=".96pt" strokecolor="#000000">
                <v:path arrowok="t"/>
              </v:shape>
            </v:group>
            <v:group style="position:absolute;left:1837;top:10;width:1841;height:2" coordorigin="1837,10" coordsize="1841,2">
              <v:shape style="position:absolute;left:1837;top:10;width:1841;height:2" coordorigin="1837,10" coordsize="1841,0" path="m1837,10l3678,10e" filled="false" stroked="true" strokeweight=".96pt" strokecolor="#000000">
                <v:path arrowok="t"/>
              </v:shape>
            </v:group>
            <v:group style="position:absolute;left:3664;top:10;width:1842;height:2" coordorigin="3664,10" coordsize="1842,2">
              <v:shape style="position:absolute;left:3664;top:10;width:1842;height:2" coordorigin="3664,10" coordsize="1842,0" path="m3664,10l5506,10e" filled="false" stroked="true" strokeweight=".96pt" strokecolor="#000000">
                <v:path arrowok="t"/>
              </v:shape>
            </v:group>
            <v:group style="position:absolute;left:5491;top:10;width:20;height:2" coordorigin="5491,10" coordsize="20,2">
              <v:shape style="position:absolute;left:5491;top:10;width:20;height:2" coordorigin="5491,10" coordsize="20,0" path="m5491,10l5510,10e" filled="false" stroked="true" strokeweight=".96pt" strokecolor="#000000">
                <v:path arrowok="t"/>
              </v:shape>
            </v:group>
            <v:group style="position:absolute;left:5510;top:10;width:1654;height:2" coordorigin="5510,10" coordsize="1654,2">
              <v:shape style="position:absolute;left:5510;top:10;width:1654;height:2" coordorigin="5510,10" coordsize="1654,0" path="m5510,10l7164,10e" filled="false" stroked="true" strokeweight=".96pt" strokecolor="#000000">
                <v:path arrowok="t"/>
              </v:shape>
            </v:group>
            <v:group style="position:absolute;left:7150;top:10;width:1842;height:2" coordorigin="7150,10" coordsize="1842,2">
              <v:shape style="position:absolute;left:7150;top:10;width:1842;height:2" coordorigin="7150,10" coordsize="1842,0" path="m7150,10l8992,10e" filled="false" stroked="true" strokeweight=".96pt" strokecolor="#000000">
                <v:path arrowok="t"/>
              </v:shape>
            </v:group>
          </v:group>
        </w:pict>
      </w:r>
      <w:r>
        <w:rPr>
          <w:rFonts w:ascii="Arial Narrow" w:hAnsi="Arial Narrow" w:cs="Arial Narrow" w:eastAsia="Arial Narrow" w:hint="default"/>
          <w:sz w:val="2"/>
          <w:szCs w:val="2"/>
        </w:rPr>
      </w:r>
    </w:p>
    <w:p>
      <w:pPr>
        <w:spacing w:after="0" w:line="20" w:lineRule="exact"/>
        <w:rPr>
          <w:rFonts w:ascii="Arial Narrow" w:hAnsi="Arial Narrow" w:cs="Arial Narrow" w:eastAsia="Arial Narrow" w:hint="default"/>
          <w:sz w:val="2"/>
          <w:szCs w:val="2"/>
        </w:rPr>
        <w:sectPr>
          <w:type w:val="continuous"/>
          <w:pgSz w:w="11900" w:h="16840"/>
          <w:pgMar w:top="960" w:bottom="280" w:left="1140" w:right="420"/>
        </w:sectPr>
      </w:pPr>
    </w:p>
    <w:p>
      <w:pPr>
        <w:spacing w:line="240" w:lineRule="auto" w:before="11"/>
        <w:rPr>
          <w:rFonts w:ascii="Arial Narrow" w:hAnsi="Arial Narrow" w:cs="Arial Narrow" w:eastAsia="Arial Narrow" w:hint="default"/>
          <w:b/>
          <w:bCs/>
          <w:sz w:val="16"/>
          <w:szCs w:val="16"/>
        </w:rPr>
      </w:pPr>
    </w:p>
    <w:p>
      <w:pPr>
        <w:pStyle w:val="BodyText"/>
        <w:spacing w:line="312" w:lineRule="exact" w:before="56"/>
        <w:ind w:left="481" w:right="0"/>
        <w:jc w:val="left"/>
        <w:rPr>
          <w:rFonts w:ascii="方正姚体" w:hAnsi="方正姚体" w:cs="方正姚体" w:eastAsia="方正姚体" w:hint="default"/>
        </w:rPr>
      </w:pPr>
      <w:r>
        <w:rPr>
          <w:rFonts w:ascii="方正姚体" w:hAnsi="方正姚体" w:cs="方正姚体" w:eastAsia="方正姚体" w:hint="default"/>
        </w:rPr>
        <w:t>说明：本年度公司按净利润 </w:t>
      </w:r>
      <w:r>
        <w:rPr>
          <w:rFonts w:ascii="Arial Narrow" w:hAnsi="Arial Narrow" w:cs="Arial Narrow" w:eastAsia="Arial Narrow" w:hint="default"/>
        </w:rPr>
        <w:t>10</w:t>
      </w:r>
      <w:r>
        <w:rPr>
          <w:rFonts w:ascii="方正姚体" w:hAnsi="方正姚体" w:cs="方正姚体" w:eastAsia="方正姚体" w:hint="default"/>
        </w:rPr>
        <w:t>％的比例计提法定盈余公积，按净利润</w:t>
      </w:r>
      <w:r>
        <w:rPr>
          <w:rFonts w:ascii="方正姚体" w:hAnsi="方正姚体" w:cs="方正姚体" w:eastAsia="方正姚体" w:hint="default"/>
          <w:spacing w:val="-31"/>
        </w:rPr>
        <w:t> </w:t>
      </w:r>
      <w:r>
        <w:rPr>
          <w:rFonts w:ascii="Arial Narrow" w:hAnsi="Arial Narrow" w:cs="Arial Narrow" w:eastAsia="Arial Narrow" w:hint="default"/>
        </w:rPr>
        <w:t>5</w:t>
      </w:r>
      <w:r>
        <w:rPr>
          <w:rFonts w:ascii="方正姚体" w:hAnsi="方正姚体" w:cs="方正姚体" w:eastAsia="方正姚体" w:hint="default"/>
        </w:rPr>
        <w:t>％的比例计提任意 盈余公积。</w:t>
      </w:r>
    </w:p>
    <w:p>
      <w:pPr>
        <w:pStyle w:val="BodyText"/>
        <w:spacing w:line="240" w:lineRule="auto" w:before="143"/>
        <w:ind w:left="243" w:right="3553"/>
        <w:jc w:val="left"/>
        <w:rPr>
          <w:rFonts w:ascii="方正姚体" w:hAnsi="方正姚体" w:cs="方正姚体" w:eastAsia="方正姚体" w:hint="default"/>
        </w:rPr>
      </w:pPr>
      <w:r>
        <w:rPr>
          <w:rFonts w:ascii="Arial Narrow" w:hAnsi="Arial Narrow" w:cs="Arial Narrow" w:eastAsia="Arial Narrow" w:hint="default"/>
        </w:rPr>
        <w:t>38</w:t>
      </w:r>
      <w:r>
        <w:rPr>
          <w:rFonts w:ascii="方正姚体" w:hAnsi="方正姚体" w:cs="方正姚体" w:eastAsia="方正姚体" w:hint="default"/>
        </w:rPr>
        <w:t>、未分配利润</w:t>
      </w:r>
    </w:p>
    <w:p>
      <w:pPr>
        <w:spacing w:line="240" w:lineRule="auto" w:before="8"/>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5139"/>
        <w:gridCol w:w="1837"/>
        <w:gridCol w:w="1626"/>
      </w:tblGrid>
      <w:tr>
        <w:trPr>
          <w:trHeight w:val="392" w:hRule="exact"/>
        </w:trPr>
        <w:tc>
          <w:tcPr>
            <w:tcW w:w="5139"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09"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1837"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53"/>
              <w:jc w:val="righ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2009</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c>
          <w:tcPr>
            <w:tcW w:w="1626"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00"/>
              <w:jc w:val="righ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r>
      <w:tr>
        <w:trPr>
          <w:trHeight w:val="343" w:hRule="exact"/>
        </w:trPr>
        <w:tc>
          <w:tcPr>
            <w:tcW w:w="5139" w:type="dxa"/>
            <w:tcBorders>
              <w:top w:val="single" w:sz="4" w:space="0" w:color="000000"/>
              <w:left w:val="nil" w:sz="6" w:space="0" w:color="auto"/>
              <w:bottom w:val="nil" w:sz="6" w:space="0" w:color="auto"/>
              <w:right w:val="nil" w:sz="6" w:space="0" w:color="auto"/>
            </w:tcBorders>
          </w:tcPr>
          <w:p>
            <w:pPr>
              <w:pStyle w:val="TableParagraph"/>
              <w:spacing w:line="285"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上年年末未分配利润</w:t>
            </w:r>
          </w:p>
        </w:tc>
        <w:tc>
          <w:tcPr>
            <w:tcW w:w="183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54"/>
              <w:jc w:val="right"/>
              <w:rPr>
                <w:rFonts w:ascii="Arial Narrow" w:hAnsi="Arial Narrow" w:cs="Arial Narrow" w:eastAsia="Arial Narrow" w:hint="default"/>
                <w:sz w:val="24"/>
                <w:szCs w:val="24"/>
              </w:rPr>
            </w:pPr>
            <w:r>
              <w:rPr>
                <w:rFonts w:ascii="Arial Narrow"/>
                <w:spacing w:val="-1"/>
                <w:sz w:val="24"/>
              </w:rPr>
              <w:t>250,479,441.07</w:t>
            </w:r>
            <w:r>
              <w:rPr>
                <w:rFonts w:ascii="Arial Narrow"/>
                <w:sz w:val="24"/>
              </w:rPr>
            </w:r>
          </w:p>
        </w:tc>
        <w:tc>
          <w:tcPr>
            <w:tcW w:w="162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1"/>
              <w:jc w:val="right"/>
              <w:rPr>
                <w:rFonts w:ascii="Arial Narrow" w:hAnsi="Arial Narrow" w:cs="Arial Narrow" w:eastAsia="Arial Narrow" w:hint="default"/>
                <w:sz w:val="24"/>
                <w:szCs w:val="24"/>
              </w:rPr>
            </w:pPr>
            <w:r>
              <w:rPr>
                <w:rFonts w:ascii="Arial Narrow"/>
                <w:spacing w:val="-1"/>
                <w:sz w:val="24"/>
              </w:rPr>
              <w:t>170,603,906.38</w:t>
            </w:r>
            <w:r>
              <w:rPr>
                <w:rFonts w:ascii="Arial Narrow"/>
                <w:sz w:val="24"/>
              </w:rPr>
            </w:r>
          </w:p>
        </w:tc>
      </w:tr>
      <w:tr>
        <w:trPr>
          <w:trHeight w:val="332" w:hRule="exact"/>
        </w:trPr>
        <w:tc>
          <w:tcPr>
            <w:tcW w:w="5139" w:type="dxa"/>
            <w:tcBorders>
              <w:top w:val="nil" w:sz="6" w:space="0" w:color="auto"/>
              <w:left w:val="nil" w:sz="6" w:space="0" w:color="auto"/>
              <w:bottom w:val="nil" w:sz="6" w:space="0" w:color="auto"/>
              <w:right w:val="nil" w:sz="6" w:space="0" w:color="auto"/>
            </w:tcBorders>
          </w:tcPr>
          <w:p>
            <w:pPr>
              <w:pStyle w:val="TableParagraph"/>
              <w:spacing w:line="281"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pacing w:val="-5"/>
                <w:sz w:val="24"/>
                <w:szCs w:val="24"/>
              </w:rPr>
              <w:t>加：会计政策变更、前期差错更正的影响金额</w:t>
            </w:r>
          </w:p>
        </w:tc>
        <w:tc>
          <w:tcPr>
            <w:tcW w:w="1837"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r>
      <w:tr>
        <w:trPr>
          <w:trHeight w:val="346" w:hRule="exact"/>
        </w:trPr>
        <w:tc>
          <w:tcPr>
            <w:tcW w:w="5139" w:type="dxa"/>
            <w:tcBorders>
              <w:top w:val="nil" w:sz="6" w:space="0" w:color="auto"/>
              <w:left w:val="nil" w:sz="6" w:space="0" w:color="auto"/>
              <w:bottom w:val="nil" w:sz="6" w:space="0" w:color="auto"/>
              <w:right w:val="nil" w:sz="6" w:space="0" w:color="auto"/>
            </w:tcBorders>
          </w:tcPr>
          <w:p>
            <w:pPr>
              <w:pStyle w:val="TableParagraph"/>
              <w:spacing w:line="290"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追溯调整、重述后年初余额</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4"/>
              <w:jc w:val="right"/>
              <w:rPr>
                <w:rFonts w:ascii="Arial Narrow" w:hAnsi="Arial Narrow" w:cs="Arial Narrow" w:eastAsia="Arial Narrow" w:hint="default"/>
                <w:sz w:val="24"/>
                <w:szCs w:val="24"/>
              </w:rPr>
            </w:pPr>
            <w:r>
              <w:rPr>
                <w:rFonts w:ascii="Arial Narrow"/>
                <w:spacing w:val="-1"/>
                <w:sz w:val="24"/>
              </w:rPr>
              <w:t>250,479,441.07</w:t>
            </w:r>
            <w:r>
              <w:rPr>
                <w:rFonts w:ascii="Arial Narrow"/>
                <w:sz w:val="24"/>
              </w:rPr>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1"/>
              <w:jc w:val="right"/>
              <w:rPr>
                <w:rFonts w:ascii="Arial Narrow" w:hAnsi="Arial Narrow" w:cs="Arial Narrow" w:eastAsia="Arial Narrow" w:hint="default"/>
                <w:sz w:val="24"/>
                <w:szCs w:val="24"/>
              </w:rPr>
            </w:pPr>
            <w:r>
              <w:rPr>
                <w:rFonts w:ascii="Arial Narrow"/>
                <w:spacing w:val="-1"/>
                <w:sz w:val="24"/>
              </w:rPr>
              <w:t>170,603,906.38</w:t>
            </w:r>
            <w:r>
              <w:rPr>
                <w:rFonts w:ascii="Arial Narrow"/>
                <w:sz w:val="24"/>
              </w:rPr>
            </w:r>
          </w:p>
        </w:tc>
      </w:tr>
      <w:tr>
        <w:trPr>
          <w:trHeight w:val="334" w:hRule="exact"/>
        </w:trPr>
        <w:tc>
          <w:tcPr>
            <w:tcW w:w="5139" w:type="dxa"/>
            <w:tcBorders>
              <w:top w:val="nil" w:sz="6" w:space="0" w:color="auto"/>
              <w:left w:val="nil" w:sz="6" w:space="0" w:color="auto"/>
              <w:bottom w:val="nil" w:sz="6" w:space="0" w:color="auto"/>
              <w:right w:val="nil" w:sz="6" w:space="0" w:color="auto"/>
            </w:tcBorders>
          </w:tcPr>
          <w:p>
            <w:pPr>
              <w:pStyle w:val="TableParagraph"/>
              <w:spacing w:line="284"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盈余公积补亏</w:t>
            </w:r>
          </w:p>
        </w:tc>
        <w:tc>
          <w:tcPr>
            <w:tcW w:w="1837"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r>
      <w:tr>
        <w:trPr>
          <w:trHeight w:val="346" w:hRule="exact"/>
        </w:trPr>
        <w:tc>
          <w:tcPr>
            <w:tcW w:w="5139" w:type="dxa"/>
            <w:tcBorders>
              <w:top w:val="nil" w:sz="6" w:space="0" w:color="auto"/>
              <w:left w:val="nil" w:sz="6" w:space="0" w:color="auto"/>
              <w:bottom w:val="nil" w:sz="6" w:space="0" w:color="auto"/>
              <w:right w:val="nil" w:sz="6" w:space="0" w:color="auto"/>
            </w:tcBorders>
          </w:tcPr>
          <w:p>
            <w:pPr>
              <w:pStyle w:val="TableParagraph"/>
              <w:spacing w:line="290"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净利润</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4"/>
              <w:jc w:val="right"/>
              <w:rPr>
                <w:rFonts w:ascii="Arial Narrow" w:hAnsi="Arial Narrow" w:cs="Arial Narrow" w:eastAsia="Arial Narrow" w:hint="default"/>
                <w:sz w:val="24"/>
                <w:szCs w:val="24"/>
              </w:rPr>
            </w:pPr>
            <w:r>
              <w:rPr>
                <w:rFonts w:ascii="Arial Narrow"/>
                <w:spacing w:val="-1"/>
                <w:w w:val="95"/>
                <w:sz w:val="24"/>
              </w:rPr>
              <w:t>75,021,012.56</w:t>
            </w:r>
            <w:r>
              <w:rPr>
                <w:rFonts w:ascii="Arial Narrow"/>
                <w:sz w:val="24"/>
              </w:rPr>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0"/>
              <w:jc w:val="right"/>
              <w:rPr>
                <w:rFonts w:ascii="Arial Narrow" w:hAnsi="Arial Narrow" w:cs="Arial Narrow" w:eastAsia="Arial Narrow" w:hint="default"/>
                <w:sz w:val="24"/>
                <w:szCs w:val="24"/>
              </w:rPr>
            </w:pPr>
            <w:r>
              <w:rPr>
                <w:rFonts w:ascii="Arial Narrow"/>
                <w:spacing w:val="-2"/>
                <w:sz w:val="24"/>
              </w:rPr>
              <w:t>118,491,091.52</w:t>
            </w:r>
            <w:r>
              <w:rPr>
                <w:rFonts w:ascii="Arial Narrow"/>
                <w:sz w:val="24"/>
              </w:rPr>
            </w:r>
          </w:p>
        </w:tc>
      </w:tr>
      <w:tr>
        <w:trPr>
          <w:trHeight w:val="340" w:hRule="exact"/>
        </w:trPr>
        <w:tc>
          <w:tcPr>
            <w:tcW w:w="5139" w:type="dxa"/>
            <w:tcBorders>
              <w:top w:val="nil" w:sz="6" w:space="0" w:color="auto"/>
              <w:left w:val="nil" w:sz="6" w:space="0" w:color="auto"/>
              <w:bottom w:val="nil" w:sz="6" w:space="0" w:color="auto"/>
              <w:right w:val="nil" w:sz="6" w:space="0" w:color="auto"/>
            </w:tcBorders>
          </w:tcPr>
          <w:p>
            <w:pPr>
              <w:pStyle w:val="TableParagraph"/>
              <w:spacing w:line="284"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加：其他转入</w:t>
            </w:r>
          </w:p>
        </w:tc>
        <w:tc>
          <w:tcPr>
            <w:tcW w:w="1837"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0"/>
              <w:jc w:val="right"/>
              <w:rPr>
                <w:rFonts w:ascii="Arial Narrow" w:hAnsi="Arial Narrow" w:cs="Arial Narrow" w:eastAsia="Arial Narrow" w:hint="default"/>
                <w:sz w:val="24"/>
                <w:szCs w:val="24"/>
              </w:rPr>
            </w:pPr>
            <w:r>
              <w:rPr>
                <w:rFonts w:ascii="Arial Narrow"/>
                <w:w w:val="95"/>
                <w:sz w:val="24"/>
              </w:rPr>
              <w:t>1,619,934.93</w:t>
            </w:r>
            <w:r>
              <w:rPr>
                <w:rFonts w:ascii="Arial Narrow"/>
                <w:sz w:val="24"/>
              </w:rPr>
            </w:r>
          </w:p>
        </w:tc>
      </w:tr>
      <w:tr>
        <w:trPr>
          <w:trHeight w:val="356" w:hRule="exact"/>
        </w:trPr>
        <w:tc>
          <w:tcPr>
            <w:tcW w:w="5139" w:type="dxa"/>
            <w:tcBorders>
              <w:top w:val="nil" w:sz="6" w:space="0" w:color="auto"/>
              <w:left w:val="nil" w:sz="6" w:space="0" w:color="auto"/>
              <w:bottom w:val="nil" w:sz="6" w:space="0" w:color="auto"/>
              <w:right w:val="nil" w:sz="6" w:space="0" w:color="auto"/>
            </w:tcBorders>
          </w:tcPr>
          <w:p>
            <w:pPr>
              <w:pStyle w:val="TableParagraph"/>
              <w:spacing w:line="284"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减：提取法定盈余公积</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3"/>
              <w:jc w:val="right"/>
              <w:rPr>
                <w:rFonts w:ascii="Arial Narrow" w:hAnsi="Arial Narrow" w:cs="Arial Narrow" w:eastAsia="Arial Narrow" w:hint="default"/>
                <w:sz w:val="24"/>
                <w:szCs w:val="24"/>
              </w:rPr>
            </w:pPr>
            <w:r>
              <w:rPr>
                <w:rFonts w:ascii="Arial Narrow"/>
                <w:w w:val="95"/>
                <w:sz w:val="24"/>
              </w:rPr>
              <w:t>8,013,453.13</w:t>
            </w:r>
            <w:r>
              <w:rPr>
                <w:rFonts w:ascii="Arial Narrow"/>
                <w:sz w:val="24"/>
              </w:rPr>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0"/>
              <w:jc w:val="right"/>
              <w:rPr>
                <w:rFonts w:ascii="Arial Narrow" w:hAnsi="Arial Narrow" w:cs="Arial Narrow" w:eastAsia="Arial Narrow" w:hint="default"/>
                <w:sz w:val="24"/>
                <w:szCs w:val="24"/>
              </w:rPr>
            </w:pPr>
            <w:r>
              <w:rPr>
                <w:rFonts w:ascii="Arial Narrow"/>
                <w:w w:val="95"/>
                <w:sz w:val="24"/>
              </w:rPr>
              <w:t>12,412,927.84</w:t>
            </w:r>
            <w:r>
              <w:rPr>
                <w:rFonts w:ascii="Arial Narrow"/>
                <w:sz w:val="24"/>
              </w:rPr>
            </w:r>
          </w:p>
        </w:tc>
      </w:tr>
      <w:tr>
        <w:trPr>
          <w:trHeight w:val="340" w:hRule="exact"/>
        </w:trPr>
        <w:tc>
          <w:tcPr>
            <w:tcW w:w="5139" w:type="dxa"/>
            <w:tcBorders>
              <w:top w:val="nil" w:sz="6" w:space="0" w:color="auto"/>
              <w:left w:val="nil" w:sz="6" w:space="0" w:color="auto"/>
              <w:bottom w:val="nil" w:sz="6" w:space="0" w:color="auto"/>
              <w:right w:val="nil" w:sz="6" w:space="0" w:color="auto"/>
            </w:tcBorders>
          </w:tcPr>
          <w:p>
            <w:pPr>
              <w:pStyle w:val="TableParagraph"/>
              <w:spacing w:line="268" w:lineRule="exact"/>
              <w:ind w:left="58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提取任意盈余公积</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53"/>
              <w:jc w:val="right"/>
              <w:rPr>
                <w:rFonts w:ascii="Arial Narrow" w:hAnsi="Arial Narrow" w:cs="Arial Narrow" w:eastAsia="Arial Narrow" w:hint="default"/>
                <w:sz w:val="24"/>
                <w:szCs w:val="24"/>
              </w:rPr>
            </w:pPr>
            <w:r>
              <w:rPr>
                <w:rFonts w:ascii="Arial Narrow"/>
                <w:w w:val="95"/>
                <w:sz w:val="24"/>
              </w:rPr>
              <w:t>4,006,726.56</w:t>
            </w:r>
            <w:r>
              <w:rPr>
                <w:rFonts w:ascii="Arial Narrow"/>
                <w:sz w:val="24"/>
              </w:rPr>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0"/>
              <w:jc w:val="right"/>
              <w:rPr>
                <w:rFonts w:ascii="Arial Narrow" w:hAnsi="Arial Narrow" w:cs="Arial Narrow" w:eastAsia="Arial Narrow" w:hint="default"/>
                <w:sz w:val="24"/>
                <w:szCs w:val="24"/>
              </w:rPr>
            </w:pPr>
            <w:r>
              <w:rPr>
                <w:rFonts w:ascii="Arial Narrow"/>
                <w:w w:val="95"/>
                <w:sz w:val="24"/>
              </w:rPr>
              <w:t>6,206,463.92</w:t>
            </w:r>
            <w:r>
              <w:rPr>
                <w:rFonts w:ascii="Arial Narrow"/>
                <w:sz w:val="24"/>
              </w:rPr>
            </w:r>
          </w:p>
        </w:tc>
      </w:tr>
      <w:tr>
        <w:trPr>
          <w:trHeight w:val="324" w:hRule="exact"/>
        </w:trPr>
        <w:tc>
          <w:tcPr>
            <w:tcW w:w="5139" w:type="dxa"/>
            <w:tcBorders>
              <w:top w:val="nil" w:sz="6" w:space="0" w:color="auto"/>
              <w:left w:val="nil" w:sz="6" w:space="0" w:color="auto"/>
              <w:bottom w:val="nil" w:sz="6" w:space="0" w:color="auto"/>
              <w:right w:val="nil" w:sz="6" w:space="0" w:color="auto"/>
            </w:tcBorders>
          </w:tcPr>
          <w:p>
            <w:pPr>
              <w:pStyle w:val="TableParagraph"/>
              <w:spacing w:line="268" w:lineRule="exact"/>
              <w:ind w:left="58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应付现金股利</w:t>
            </w:r>
          </w:p>
        </w:tc>
        <w:tc>
          <w:tcPr>
            <w:tcW w:w="1837"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0"/>
              <w:jc w:val="right"/>
              <w:rPr>
                <w:rFonts w:ascii="Arial Narrow" w:hAnsi="Arial Narrow" w:cs="Arial Narrow" w:eastAsia="Arial Narrow" w:hint="default"/>
                <w:sz w:val="24"/>
                <w:szCs w:val="24"/>
              </w:rPr>
            </w:pPr>
            <w:r>
              <w:rPr>
                <w:rFonts w:ascii="Arial Narrow"/>
                <w:w w:val="95"/>
                <w:sz w:val="24"/>
              </w:rPr>
              <w:t>21,616,100.00</w:t>
            </w:r>
            <w:r>
              <w:rPr>
                <w:rFonts w:ascii="Arial Narrow"/>
                <w:sz w:val="24"/>
              </w:rPr>
            </w:r>
          </w:p>
        </w:tc>
      </w:tr>
      <w:tr>
        <w:trPr>
          <w:trHeight w:val="334" w:hRule="exact"/>
        </w:trPr>
        <w:tc>
          <w:tcPr>
            <w:tcW w:w="5139" w:type="dxa"/>
            <w:tcBorders>
              <w:top w:val="nil" w:sz="6" w:space="0" w:color="auto"/>
              <w:left w:val="nil" w:sz="6" w:space="0" w:color="auto"/>
              <w:bottom w:val="nil" w:sz="6" w:space="0" w:color="auto"/>
              <w:right w:val="nil" w:sz="6" w:space="0" w:color="auto"/>
            </w:tcBorders>
          </w:tcPr>
          <w:p>
            <w:pPr>
              <w:pStyle w:val="TableParagraph"/>
              <w:spacing w:line="284" w:lineRule="exact"/>
              <w:ind w:left="58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转作股本的股利</w:t>
            </w:r>
          </w:p>
        </w:tc>
        <w:tc>
          <w:tcPr>
            <w:tcW w:w="1837"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r>
      <w:tr>
        <w:trPr>
          <w:trHeight w:val="377" w:hRule="exact"/>
        </w:trPr>
        <w:tc>
          <w:tcPr>
            <w:tcW w:w="5139" w:type="dxa"/>
            <w:tcBorders>
              <w:top w:val="nil" w:sz="6" w:space="0" w:color="auto"/>
              <w:left w:val="nil" w:sz="6" w:space="0" w:color="auto"/>
              <w:bottom w:val="nil" w:sz="6" w:space="0" w:color="auto"/>
              <w:right w:val="nil" w:sz="6" w:space="0" w:color="auto"/>
            </w:tcBorders>
          </w:tcPr>
          <w:p>
            <w:pPr>
              <w:pStyle w:val="TableParagraph"/>
              <w:spacing w:line="290"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年末未分配利润</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4"/>
              <w:jc w:val="right"/>
              <w:rPr>
                <w:rFonts w:ascii="Arial Narrow" w:hAnsi="Arial Narrow" w:cs="Arial Narrow" w:eastAsia="Arial Narrow" w:hint="default"/>
                <w:sz w:val="24"/>
                <w:szCs w:val="24"/>
              </w:rPr>
            </w:pPr>
            <w:r>
              <w:rPr>
                <w:rFonts w:ascii="Arial Narrow"/>
                <w:spacing w:val="-1"/>
                <w:w w:val="95"/>
                <w:sz w:val="24"/>
              </w:rPr>
              <w:t>313,480,273.94</w:t>
            </w:r>
            <w:r>
              <w:rPr>
                <w:rFonts w:ascii="Arial Narrow"/>
                <w:sz w:val="24"/>
              </w:rPr>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1"/>
              <w:jc w:val="right"/>
              <w:rPr>
                <w:rFonts w:ascii="Arial Narrow" w:hAnsi="Arial Narrow" w:cs="Arial Narrow" w:eastAsia="Arial Narrow" w:hint="default"/>
                <w:sz w:val="24"/>
                <w:szCs w:val="24"/>
              </w:rPr>
            </w:pPr>
            <w:r>
              <w:rPr>
                <w:rFonts w:ascii="Arial Narrow"/>
                <w:spacing w:val="-1"/>
                <w:sz w:val="24"/>
              </w:rPr>
              <w:t>250,479,441.07</w:t>
            </w:r>
            <w:r>
              <w:rPr>
                <w:rFonts w:ascii="Arial Narrow"/>
                <w:sz w:val="24"/>
              </w:rPr>
            </w:r>
          </w:p>
        </w:tc>
      </w:tr>
    </w:tbl>
    <w:p>
      <w:pPr>
        <w:pStyle w:val="BodyText"/>
        <w:spacing w:line="229" w:lineRule="exact"/>
        <w:ind w:left="769" w:right="3553"/>
        <w:jc w:val="left"/>
        <w:rPr>
          <w:rFonts w:ascii="方正姚体" w:hAnsi="方正姚体" w:cs="方正姚体" w:eastAsia="方正姚体" w:hint="default"/>
        </w:rPr>
      </w:pPr>
      <w:r>
        <w:rPr>
          <w:rFonts w:ascii="方正姚体" w:hAnsi="方正姚体" w:cs="方正姚体" w:eastAsia="方正姚体" w:hint="default"/>
          <w:spacing w:val="3"/>
        </w:rPr>
        <w:t>其中：子公司当年提取的盈余公积归属于母</w:t>
      </w:r>
      <w:r>
        <w:rPr>
          <w:rFonts w:ascii="方正姚体" w:hAnsi="方正姚体" w:cs="方正姚体" w:eastAsia="方正姚体" w:hint="default"/>
        </w:rPr>
      </w:r>
    </w:p>
    <w:p>
      <w:pPr>
        <w:pStyle w:val="BodyText"/>
        <w:tabs>
          <w:tab w:pos="6398" w:val="left" w:leader="none"/>
          <w:tab w:pos="7912" w:val="left" w:leader="none"/>
        </w:tabs>
        <w:spacing w:line="358" w:lineRule="exact"/>
        <w:ind w:left="769" w:right="0"/>
        <w:jc w:val="left"/>
        <w:rPr>
          <w:rFonts w:ascii="Arial Narrow" w:hAnsi="Arial Narrow" w:cs="Arial Narrow" w:eastAsia="Arial Narrow" w:hint="default"/>
        </w:rPr>
      </w:pPr>
      <w:r>
        <w:rPr>
          <w:rFonts w:ascii="方正姚体" w:hAnsi="方正姚体" w:cs="方正姚体" w:eastAsia="方正姚体" w:hint="default"/>
          <w:position w:val="-14"/>
        </w:rPr>
        <w:t>公司的金额</w:t>
        <w:tab/>
      </w:r>
      <w:r>
        <w:rPr>
          <w:rFonts w:ascii="Arial Narrow" w:hAnsi="Arial Narrow" w:cs="Arial Narrow" w:eastAsia="Arial Narrow" w:hint="default"/>
          <w:spacing w:val="-1"/>
        </w:rPr>
        <w:t>901,250.39</w:t>
        <w:tab/>
        <w:t>2,861,951.84</w:t>
      </w:r>
      <w:r>
        <w:rPr>
          <w:rFonts w:ascii="Arial Narrow" w:hAnsi="Arial Narrow" w:cs="Arial Narrow" w:eastAsia="Arial Narrow" w:hint="default"/>
        </w:rPr>
      </w:r>
    </w:p>
    <w:p>
      <w:pPr>
        <w:spacing w:line="240" w:lineRule="auto" w:before="2"/>
        <w:rPr>
          <w:rFonts w:ascii="Arial Narrow" w:hAnsi="Arial Narrow" w:cs="Arial Narrow" w:eastAsia="Arial Narrow" w:hint="default"/>
          <w:sz w:val="7"/>
          <w:szCs w:val="7"/>
        </w:r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32.2pt;height:1pt;mso-position-horizontal-relative:char;mso-position-vertical-relative:line" coordorigin="0,0" coordsize="8644,20">
            <v:group style="position:absolute;left:10;top:10;width:4950;height:2" coordorigin="10,10" coordsize="4950,2">
              <v:shape style="position:absolute;left:10;top:10;width:4950;height:2" coordorigin="10,10" coordsize="4950,0" path="m10,10l4960,10e" filled="false" stroked="true" strokeweight=".96pt" strokecolor="#000000">
                <v:path arrowok="t"/>
              </v:shape>
            </v:group>
            <v:group style="position:absolute;left:4945;top:10;width:20;height:2" coordorigin="4945,10" coordsize="20,2">
              <v:shape style="position:absolute;left:4945;top:10;width:20;height:2" coordorigin="4945,10" coordsize="20,0" path="m4945,10l4964,10e" filled="false" stroked="true" strokeweight=".96pt" strokecolor="#000000">
                <v:path arrowok="t"/>
              </v:shape>
            </v:group>
            <v:group style="position:absolute;left:4964;top:10;width:1990;height:2" coordorigin="4964,10" coordsize="1990,2">
              <v:shape style="position:absolute;left:4964;top:10;width:1990;height:2" coordorigin="4964,10" coordsize="1990,0" path="m4964,10l6954,10e" filled="false" stroked="true" strokeweight=".96pt" strokecolor="#000000">
                <v:path arrowok="t"/>
              </v:shape>
            </v:group>
            <v:group style="position:absolute;left:6940;top:10;width:1695;height:2" coordorigin="6940,10" coordsize="1695,2">
              <v:shape style="position:absolute;left:6940;top:10;width:1695;height:2" coordorigin="6940,10" coordsize="1695,0" path="m6940,10l8634,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40" w:lineRule="auto" w:before="39"/>
        <w:ind w:right="0"/>
        <w:jc w:val="left"/>
        <w:rPr>
          <w:rFonts w:ascii="方正姚体" w:hAnsi="方正姚体" w:cs="方正姚体" w:eastAsia="方正姚体" w:hint="default"/>
        </w:rPr>
      </w:pPr>
      <w:r>
        <w:rPr>
          <w:rFonts w:ascii="方正姚体" w:hAnsi="方正姚体" w:cs="方正姚体" w:eastAsia="方正姚体" w:hint="default"/>
        </w:rPr>
        <w:t>说明：根据公司董事会四届十次会议决议，</w:t>
      </w:r>
      <w:r>
        <w:rPr>
          <w:rFonts w:ascii="Arial Narrow" w:hAnsi="Arial Narrow" w:cs="Arial Narrow" w:eastAsia="Arial Narrow" w:hint="default"/>
        </w:rPr>
        <w:t>2009</w:t>
      </w:r>
      <w:r>
        <w:rPr>
          <w:rFonts w:ascii="Arial Narrow" w:hAnsi="Arial Narrow" w:cs="Arial Narrow" w:eastAsia="Arial Narrow" w:hint="default"/>
          <w:spacing w:val="1"/>
        </w:rPr>
        <w:t> </w:t>
      </w:r>
      <w:r>
        <w:rPr>
          <w:rFonts w:ascii="方正姚体" w:hAnsi="方正姚体" w:cs="方正姚体" w:eastAsia="方正姚体" w:hint="default"/>
        </w:rPr>
        <w:t>年度公司不进行利润分配。</w:t>
      </w:r>
    </w:p>
    <w:p>
      <w:pPr>
        <w:spacing w:line="240" w:lineRule="auto" w:before="8"/>
        <w:rPr>
          <w:rFonts w:ascii="方正姚体" w:hAnsi="方正姚体" w:cs="方正姚体" w:eastAsia="方正姚体" w:hint="default"/>
          <w:sz w:val="11"/>
          <w:szCs w:val="11"/>
        </w:rPr>
      </w:pPr>
    </w:p>
    <w:tbl>
      <w:tblPr>
        <w:tblW w:w="0" w:type="auto"/>
        <w:jc w:val="left"/>
        <w:tblInd w:w="208" w:type="dxa"/>
        <w:tblLayout w:type="fixed"/>
        <w:tblCellMar>
          <w:top w:w="0" w:type="dxa"/>
          <w:left w:w="0" w:type="dxa"/>
          <w:bottom w:w="0" w:type="dxa"/>
          <w:right w:w="0" w:type="dxa"/>
        </w:tblCellMar>
        <w:tblLook w:val="01E0"/>
      </w:tblPr>
      <w:tblGrid>
        <w:gridCol w:w="4814"/>
        <w:gridCol w:w="2982"/>
        <w:gridCol w:w="1846"/>
      </w:tblGrid>
      <w:tr>
        <w:trPr>
          <w:trHeight w:val="603" w:hRule="exact"/>
        </w:trPr>
        <w:tc>
          <w:tcPr>
            <w:tcW w:w="4814" w:type="dxa"/>
            <w:tcBorders>
              <w:top w:val="nil" w:sz="6" w:space="0" w:color="auto"/>
              <w:left w:val="nil" w:sz="6" w:space="0" w:color="auto"/>
              <w:bottom w:val="single" w:sz="8" w:space="0" w:color="000000"/>
              <w:right w:val="nil" w:sz="6" w:space="0" w:color="auto"/>
            </w:tcBorders>
          </w:tcPr>
          <w:p>
            <w:pPr>
              <w:pStyle w:val="TableParagraph"/>
              <w:spacing w:line="357" w:lineRule="exact"/>
              <w:ind w:left="35"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39</w:t>
            </w:r>
            <w:r>
              <w:rPr>
                <w:rFonts w:ascii="方正姚体" w:hAnsi="方正姚体" w:cs="方正姚体" w:eastAsia="方正姚体" w:hint="default"/>
                <w:sz w:val="24"/>
                <w:szCs w:val="24"/>
              </w:rPr>
              <w:t>、少数股东权益</w:t>
            </w:r>
          </w:p>
        </w:tc>
        <w:tc>
          <w:tcPr>
            <w:tcW w:w="4828" w:type="dxa"/>
            <w:gridSpan w:val="2"/>
            <w:tcBorders>
              <w:top w:val="nil" w:sz="6" w:space="0" w:color="auto"/>
              <w:left w:val="nil" w:sz="6" w:space="0" w:color="auto"/>
              <w:bottom w:val="single" w:sz="8" w:space="0" w:color="000000"/>
              <w:right w:val="nil" w:sz="6" w:space="0" w:color="auto"/>
            </w:tcBorders>
          </w:tcPr>
          <w:p>
            <w:pPr/>
          </w:p>
        </w:tc>
      </w:tr>
      <w:tr>
        <w:trPr>
          <w:trHeight w:val="392" w:hRule="exact"/>
        </w:trPr>
        <w:tc>
          <w:tcPr>
            <w:tcW w:w="4814"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31"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公司名称</w:t>
            </w:r>
          </w:p>
        </w:tc>
        <w:tc>
          <w:tcPr>
            <w:tcW w:w="2982"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592"/>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c>
          <w:tcPr>
            <w:tcW w:w="1846"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0"/>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406" w:hRule="exact"/>
        </w:trPr>
        <w:tc>
          <w:tcPr>
            <w:tcW w:w="4814" w:type="dxa"/>
            <w:tcBorders>
              <w:top w:val="single" w:sz="4" w:space="0" w:color="000000"/>
              <w:left w:val="nil" w:sz="6" w:space="0" w:color="auto"/>
              <w:bottom w:val="nil" w:sz="6" w:space="0" w:color="auto"/>
              <w:right w:val="nil" w:sz="6" w:space="0" w:color="auto"/>
            </w:tcBorders>
          </w:tcPr>
          <w:p>
            <w:pPr>
              <w:pStyle w:val="TableParagraph"/>
              <w:spacing w:line="297" w:lineRule="exact"/>
              <w:ind w:left="63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石家庄常山赵州纺织有限公司</w:t>
            </w:r>
          </w:p>
        </w:tc>
        <w:tc>
          <w:tcPr>
            <w:tcW w:w="2982" w:type="dxa"/>
            <w:tcBorders>
              <w:top w:val="single" w:sz="4" w:space="0" w:color="000000"/>
              <w:left w:val="nil" w:sz="6" w:space="0" w:color="auto"/>
              <w:bottom w:val="nil" w:sz="6" w:space="0" w:color="auto"/>
              <w:right w:val="nil" w:sz="6" w:space="0" w:color="auto"/>
            </w:tcBorders>
          </w:tcPr>
          <w:p>
            <w:pPr/>
          </w:p>
        </w:tc>
        <w:tc>
          <w:tcPr>
            <w:tcW w:w="184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spacing w:val="-1"/>
                <w:w w:val="95"/>
                <w:sz w:val="24"/>
              </w:rPr>
              <w:t>4,053,004.33</w:t>
            </w:r>
            <w:r>
              <w:rPr>
                <w:rFonts w:ascii="Arial Narrow"/>
                <w:sz w:val="24"/>
              </w:rPr>
            </w:r>
          </w:p>
        </w:tc>
      </w:tr>
      <w:tr>
        <w:trPr>
          <w:trHeight w:val="394" w:hRule="exact"/>
        </w:trPr>
        <w:tc>
          <w:tcPr>
            <w:tcW w:w="4814" w:type="dxa"/>
            <w:tcBorders>
              <w:top w:val="nil" w:sz="6" w:space="0" w:color="auto"/>
              <w:left w:val="nil" w:sz="6" w:space="0" w:color="auto"/>
              <w:bottom w:val="nil" w:sz="6" w:space="0" w:color="auto"/>
              <w:right w:val="nil" w:sz="6" w:space="0" w:color="auto"/>
            </w:tcBorders>
          </w:tcPr>
          <w:p>
            <w:pPr>
              <w:pStyle w:val="TableParagraph"/>
              <w:spacing w:line="287" w:lineRule="exact"/>
              <w:ind w:left="63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上海棉宏国际贸易有限公司</w:t>
            </w:r>
          </w:p>
        </w:tc>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92"/>
              <w:jc w:val="right"/>
              <w:rPr>
                <w:rFonts w:ascii="Arial Narrow" w:hAnsi="Arial Narrow" w:cs="Arial Narrow" w:eastAsia="Arial Narrow" w:hint="default"/>
                <w:sz w:val="24"/>
                <w:szCs w:val="24"/>
              </w:rPr>
            </w:pPr>
            <w:r>
              <w:rPr>
                <w:rFonts w:ascii="Arial Narrow"/>
                <w:spacing w:val="-1"/>
                <w:w w:val="95"/>
                <w:sz w:val="24"/>
              </w:rPr>
              <w:t>190,695.20</w:t>
            </w:r>
            <w:r>
              <w:rPr>
                <w:rFonts w:ascii="Arial Narrow"/>
                <w:sz w:val="24"/>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0"/>
              <w:jc w:val="right"/>
              <w:rPr>
                <w:rFonts w:ascii="Arial Narrow" w:hAnsi="Arial Narrow" w:cs="Arial Narrow" w:eastAsia="Arial Narrow" w:hint="default"/>
                <w:sz w:val="24"/>
                <w:szCs w:val="24"/>
              </w:rPr>
            </w:pPr>
            <w:r>
              <w:rPr>
                <w:rFonts w:ascii="Arial Narrow"/>
                <w:spacing w:val="-1"/>
                <w:w w:val="95"/>
                <w:sz w:val="24"/>
              </w:rPr>
              <w:t>193,420.27</w:t>
            </w:r>
            <w:r>
              <w:rPr>
                <w:rFonts w:ascii="Arial Narrow"/>
                <w:sz w:val="24"/>
              </w:rPr>
            </w:r>
          </w:p>
        </w:tc>
      </w:tr>
      <w:tr>
        <w:trPr>
          <w:trHeight w:val="397" w:hRule="exact"/>
        </w:trPr>
        <w:tc>
          <w:tcPr>
            <w:tcW w:w="4814" w:type="dxa"/>
            <w:tcBorders>
              <w:top w:val="nil" w:sz="6" w:space="0" w:color="auto"/>
              <w:left w:val="nil" w:sz="6" w:space="0" w:color="auto"/>
              <w:bottom w:val="nil" w:sz="6" w:space="0" w:color="auto"/>
              <w:right w:val="nil" w:sz="6" w:space="0" w:color="auto"/>
            </w:tcBorders>
          </w:tcPr>
          <w:p>
            <w:pPr>
              <w:pStyle w:val="TableParagraph"/>
              <w:spacing w:line="290" w:lineRule="exact"/>
              <w:ind w:left="63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上海冀源国际贸易有限公司</w:t>
            </w:r>
          </w:p>
        </w:tc>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92"/>
              <w:jc w:val="right"/>
              <w:rPr>
                <w:rFonts w:ascii="Arial Narrow" w:hAnsi="Arial Narrow" w:cs="Arial Narrow" w:eastAsia="Arial Narrow" w:hint="default"/>
                <w:sz w:val="24"/>
                <w:szCs w:val="24"/>
              </w:rPr>
            </w:pPr>
            <w:r>
              <w:rPr>
                <w:rFonts w:ascii="Arial Narrow"/>
                <w:spacing w:val="-3"/>
                <w:sz w:val="24"/>
              </w:rPr>
              <w:t>245,740.11</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0"/>
              <w:jc w:val="right"/>
              <w:rPr>
                <w:rFonts w:ascii="Arial Narrow" w:hAnsi="Arial Narrow" w:cs="Arial Narrow" w:eastAsia="Arial Narrow" w:hint="default"/>
                <w:sz w:val="24"/>
                <w:szCs w:val="24"/>
              </w:rPr>
            </w:pPr>
            <w:r>
              <w:rPr>
                <w:rFonts w:ascii="Arial Narrow"/>
                <w:spacing w:val="-1"/>
                <w:w w:val="95"/>
                <w:sz w:val="24"/>
              </w:rPr>
              <w:t>284,008.58</w:t>
            </w:r>
            <w:r>
              <w:rPr>
                <w:rFonts w:ascii="Arial Narrow"/>
                <w:sz w:val="24"/>
              </w:rPr>
            </w:r>
          </w:p>
        </w:tc>
      </w:tr>
      <w:tr>
        <w:trPr>
          <w:trHeight w:val="390" w:hRule="exact"/>
        </w:trPr>
        <w:tc>
          <w:tcPr>
            <w:tcW w:w="4814" w:type="dxa"/>
            <w:tcBorders>
              <w:top w:val="nil" w:sz="6" w:space="0" w:color="auto"/>
              <w:left w:val="nil" w:sz="6" w:space="0" w:color="auto"/>
              <w:bottom w:val="single" w:sz="4" w:space="0" w:color="000000"/>
              <w:right w:val="nil" w:sz="6" w:space="0" w:color="auto"/>
            </w:tcBorders>
          </w:tcPr>
          <w:p>
            <w:pPr>
              <w:pStyle w:val="TableParagraph"/>
              <w:spacing w:line="290" w:lineRule="exact"/>
              <w:ind w:left="63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石家庄常山房地产开发有限公司</w:t>
            </w:r>
          </w:p>
        </w:tc>
        <w:tc>
          <w:tcPr>
            <w:tcW w:w="2982"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592"/>
              <w:jc w:val="right"/>
              <w:rPr>
                <w:rFonts w:ascii="Arial Narrow" w:hAnsi="Arial Narrow" w:cs="Arial Narrow" w:eastAsia="Arial Narrow" w:hint="default"/>
                <w:sz w:val="24"/>
                <w:szCs w:val="24"/>
              </w:rPr>
            </w:pPr>
            <w:r>
              <w:rPr>
                <w:rFonts w:ascii="Arial Narrow"/>
                <w:spacing w:val="-1"/>
                <w:w w:val="95"/>
                <w:sz w:val="24"/>
              </w:rPr>
              <w:t>601,090.47</w:t>
            </w:r>
            <w:r>
              <w:rPr>
                <w:rFonts w:ascii="Arial Narrow"/>
                <w:sz w:val="24"/>
              </w:rPr>
            </w:r>
          </w:p>
        </w:tc>
        <w:tc>
          <w:tcPr>
            <w:tcW w:w="1846"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0"/>
              <w:jc w:val="right"/>
              <w:rPr>
                <w:rFonts w:ascii="Arial Narrow" w:hAnsi="Arial Narrow" w:cs="Arial Narrow" w:eastAsia="Arial Narrow" w:hint="default"/>
                <w:sz w:val="24"/>
                <w:szCs w:val="24"/>
              </w:rPr>
            </w:pPr>
            <w:r>
              <w:rPr>
                <w:rFonts w:ascii="Arial Narrow"/>
                <w:spacing w:val="-1"/>
                <w:w w:val="95"/>
                <w:sz w:val="24"/>
              </w:rPr>
              <w:t>613,777.25</w:t>
            </w:r>
            <w:r>
              <w:rPr>
                <w:rFonts w:ascii="Arial Narrow"/>
                <w:sz w:val="24"/>
              </w:rPr>
            </w:r>
          </w:p>
        </w:tc>
      </w:tr>
      <w:tr>
        <w:trPr>
          <w:trHeight w:val="402" w:hRule="exact"/>
        </w:trPr>
        <w:tc>
          <w:tcPr>
            <w:tcW w:w="4814" w:type="dxa"/>
            <w:tcBorders>
              <w:top w:val="single" w:sz="4" w:space="0" w:color="000000"/>
              <w:left w:val="nil" w:sz="6" w:space="0" w:color="auto"/>
              <w:bottom w:val="single" w:sz="8" w:space="0" w:color="000000"/>
              <w:right w:val="nil" w:sz="6" w:space="0" w:color="auto"/>
            </w:tcBorders>
          </w:tcPr>
          <w:p>
            <w:pPr>
              <w:pStyle w:val="TableParagraph"/>
              <w:tabs>
                <w:tab w:pos="1513" w:val="left" w:leader="none"/>
              </w:tabs>
              <w:spacing w:line="313" w:lineRule="exact"/>
              <w:ind w:left="1031"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298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92"/>
              <w:jc w:val="right"/>
              <w:rPr>
                <w:rFonts w:ascii="Arial Narrow" w:hAnsi="Arial Narrow" w:cs="Arial Narrow" w:eastAsia="Arial Narrow" w:hint="default"/>
                <w:sz w:val="24"/>
                <w:szCs w:val="24"/>
              </w:rPr>
            </w:pPr>
            <w:r>
              <w:rPr>
                <w:rFonts w:ascii="Arial Narrow"/>
                <w:b/>
                <w:w w:val="95"/>
                <w:sz w:val="24"/>
              </w:rPr>
              <w:t>1,037,525.78</w:t>
            </w:r>
            <w:r>
              <w:rPr>
                <w:rFonts w:ascii="Arial Narrow"/>
                <w:sz w:val="24"/>
              </w:rPr>
            </w:r>
          </w:p>
        </w:tc>
        <w:tc>
          <w:tcPr>
            <w:tcW w:w="184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b/>
                <w:w w:val="95"/>
                <w:sz w:val="24"/>
              </w:rPr>
              <w:t>5,144,210.43</w:t>
            </w:r>
            <w:r>
              <w:rPr>
                <w:rFonts w:ascii="Arial Narrow"/>
                <w:sz w:val="24"/>
              </w:rPr>
            </w:r>
          </w:p>
        </w:tc>
      </w:tr>
    </w:tbl>
    <w:p>
      <w:pPr>
        <w:pStyle w:val="BodyText"/>
        <w:spacing w:line="240" w:lineRule="auto" w:before="30"/>
        <w:ind w:left="243" w:right="3553"/>
        <w:jc w:val="left"/>
        <w:rPr>
          <w:rFonts w:ascii="方正姚体" w:hAnsi="方正姚体" w:cs="方正姚体" w:eastAsia="方正姚体" w:hint="default"/>
        </w:rPr>
      </w:pPr>
      <w:r>
        <w:rPr>
          <w:rFonts w:ascii="Arial Narrow" w:hAnsi="Arial Narrow" w:cs="Arial Narrow" w:eastAsia="Arial Narrow" w:hint="default"/>
        </w:rPr>
        <w:t>40</w:t>
      </w:r>
      <w:r>
        <w:rPr>
          <w:rFonts w:ascii="方正姚体" w:hAnsi="方正姚体" w:cs="方正姚体" w:eastAsia="方正姚体" w:hint="default"/>
        </w:rPr>
        <w:t>、营业收入及成本</w:t>
      </w:r>
    </w:p>
    <w:p>
      <w:pPr>
        <w:pStyle w:val="BodyText"/>
        <w:spacing w:line="240" w:lineRule="auto" w:before="156"/>
        <w:ind w:left="243" w:right="355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）合并</w:t>
      </w:r>
    </w:p>
    <w:p>
      <w:pPr>
        <w:pStyle w:val="BodyText"/>
        <w:spacing w:line="240" w:lineRule="auto" w:before="155"/>
        <w:ind w:right="3553"/>
        <w:jc w:val="left"/>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、营业收入及成本列示如下：</w:t>
      </w:r>
    </w:p>
    <w:p>
      <w:pPr>
        <w:spacing w:line="240" w:lineRule="auto" w:before="10"/>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3511"/>
        <w:gridCol w:w="3713"/>
        <w:gridCol w:w="2029"/>
      </w:tblGrid>
      <w:tr>
        <w:trPr>
          <w:trHeight w:val="391" w:hRule="exact"/>
        </w:trPr>
        <w:tc>
          <w:tcPr>
            <w:tcW w:w="3511" w:type="dxa"/>
            <w:tcBorders>
              <w:top w:val="single" w:sz="8" w:space="0" w:color="000000"/>
              <w:left w:val="nil" w:sz="6" w:space="0" w:color="auto"/>
              <w:bottom w:val="single" w:sz="4" w:space="0" w:color="000000"/>
              <w:right w:val="nil" w:sz="6" w:space="0" w:color="auto"/>
            </w:tcBorders>
          </w:tcPr>
          <w:p>
            <w:pPr>
              <w:pStyle w:val="TableParagraph"/>
              <w:tabs>
                <w:tab w:pos="482" w:val="left" w:leader="none"/>
              </w:tabs>
              <w:spacing w:line="309" w:lineRule="exact"/>
              <w:ind w:right="1430"/>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713"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391"/>
              <w:jc w:val="righ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2009</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c>
          <w:tcPr>
            <w:tcW w:w="2029"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01"/>
              <w:jc w:val="righ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r>
      <w:tr>
        <w:trPr>
          <w:trHeight w:val="400" w:hRule="exact"/>
        </w:trPr>
        <w:tc>
          <w:tcPr>
            <w:tcW w:w="3511" w:type="dxa"/>
            <w:tcBorders>
              <w:top w:val="single" w:sz="4" w:space="0" w:color="000000"/>
              <w:left w:val="nil" w:sz="6" w:space="0" w:color="auto"/>
              <w:bottom w:val="nil" w:sz="6" w:space="0" w:color="auto"/>
              <w:right w:val="nil" w:sz="6" w:space="0" w:color="auto"/>
            </w:tcBorders>
          </w:tcPr>
          <w:p>
            <w:pPr>
              <w:pStyle w:val="TableParagraph"/>
              <w:spacing w:line="313" w:lineRule="exact"/>
              <w:ind w:right="1502"/>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主营业务收入</w:t>
            </w:r>
          </w:p>
        </w:tc>
        <w:tc>
          <w:tcPr>
            <w:tcW w:w="371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92"/>
              <w:jc w:val="right"/>
              <w:rPr>
                <w:rFonts w:ascii="Arial Narrow" w:hAnsi="Arial Narrow" w:cs="Arial Narrow" w:eastAsia="Arial Narrow" w:hint="default"/>
                <w:sz w:val="24"/>
                <w:szCs w:val="24"/>
              </w:rPr>
            </w:pPr>
            <w:r>
              <w:rPr>
                <w:rFonts w:ascii="Arial Narrow"/>
                <w:spacing w:val="-1"/>
                <w:w w:val="95"/>
                <w:sz w:val="24"/>
              </w:rPr>
              <w:t>3,061,257,449.50</w:t>
            </w:r>
            <w:r>
              <w:rPr>
                <w:rFonts w:ascii="Arial Narrow"/>
                <w:sz w:val="24"/>
              </w:rPr>
            </w:r>
          </w:p>
        </w:tc>
        <w:tc>
          <w:tcPr>
            <w:tcW w:w="202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spacing w:val="-1"/>
                <w:w w:val="95"/>
                <w:sz w:val="24"/>
              </w:rPr>
              <w:t>2,972,402,497.81</w:t>
            </w:r>
            <w:r>
              <w:rPr>
                <w:rFonts w:ascii="Arial Narrow"/>
                <w:sz w:val="24"/>
              </w:rPr>
            </w:r>
          </w:p>
        </w:tc>
      </w:tr>
      <w:tr>
        <w:trPr>
          <w:trHeight w:val="394" w:hRule="exact"/>
        </w:trPr>
        <w:tc>
          <w:tcPr>
            <w:tcW w:w="3511" w:type="dxa"/>
            <w:tcBorders>
              <w:top w:val="nil" w:sz="6" w:space="0" w:color="auto"/>
              <w:left w:val="nil" w:sz="6" w:space="0" w:color="auto"/>
              <w:bottom w:val="single" w:sz="4" w:space="0" w:color="000000"/>
              <w:right w:val="nil" w:sz="6" w:space="0" w:color="auto"/>
            </w:tcBorders>
          </w:tcPr>
          <w:p>
            <w:pPr>
              <w:pStyle w:val="TableParagraph"/>
              <w:spacing w:line="310" w:lineRule="exact"/>
              <w:ind w:right="1502"/>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其他业务收入</w:t>
            </w:r>
          </w:p>
        </w:tc>
        <w:tc>
          <w:tcPr>
            <w:tcW w:w="371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91"/>
              <w:jc w:val="right"/>
              <w:rPr>
                <w:rFonts w:ascii="Arial Narrow" w:hAnsi="Arial Narrow" w:cs="Arial Narrow" w:eastAsia="Arial Narrow" w:hint="default"/>
                <w:sz w:val="24"/>
                <w:szCs w:val="24"/>
              </w:rPr>
            </w:pPr>
            <w:r>
              <w:rPr>
                <w:rFonts w:ascii="Arial Narrow"/>
                <w:w w:val="95"/>
                <w:sz w:val="24"/>
              </w:rPr>
              <w:t>34,648,838.83</w:t>
            </w:r>
            <w:r>
              <w:rPr>
                <w:rFonts w:ascii="Arial Narrow"/>
                <w:sz w:val="24"/>
              </w:rPr>
            </w:r>
          </w:p>
        </w:tc>
        <w:tc>
          <w:tcPr>
            <w:tcW w:w="202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1"/>
              <w:jc w:val="right"/>
              <w:rPr>
                <w:rFonts w:ascii="Arial Narrow" w:hAnsi="Arial Narrow" w:cs="Arial Narrow" w:eastAsia="Arial Narrow" w:hint="default"/>
                <w:sz w:val="24"/>
                <w:szCs w:val="24"/>
              </w:rPr>
            </w:pPr>
            <w:r>
              <w:rPr>
                <w:rFonts w:ascii="Arial Narrow"/>
                <w:w w:val="95"/>
                <w:sz w:val="24"/>
              </w:rPr>
              <w:t>31,737,861.32</w:t>
            </w:r>
            <w:r>
              <w:rPr>
                <w:rFonts w:ascii="Arial Narrow"/>
                <w:sz w:val="24"/>
              </w:rPr>
            </w:r>
          </w:p>
        </w:tc>
      </w:tr>
      <w:tr>
        <w:trPr>
          <w:trHeight w:val="403" w:hRule="exact"/>
        </w:trPr>
        <w:tc>
          <w:tcPr>
            <w:tcW w:w="3511" w:type="dxa"/>
            <w:tcBorders>
              <w:top w:val="single" w:sz="4" w:space="0" w:color="000000"/>
              <w:left w:val="nil" w:sz="6" w:space="0" w:color="auto"/>
              <w:bottom w:val="single" w:sz="8" w:space="0" w:color="000000"/>
              <w:right w:val="nil" w:sz="6" w:space="0" w:color="auto"/>
            </w:tcBorders>
          </w:tcPr>
          <w:p>
            <w:pPr>
              <w:pStyle w:val="TableParagraph"/>
              <w:tabs>
                <w:tab w:pos="482" w:val="left" w:leader="none"/>
              </w:tabs>
              <w:spacing w:line="313" w:lineRule="exact"/>
              <w:ind w:right="1430"/>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71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92"/>
              <w:jc w:val="right"/>
              <w:rPr>
                <w:rFonts w:ascii="Arial Narrow" w:hAnsi="Arial Narrow" w:cs="Arial Narrow" w:eastAsia="Arial Narrow" w:hint="default"/>
                <w:sz w:val="24"/>
                <w:szCs w:val="24"/>
              </w:rPr>
            </w:pPr>
            <w:r>
              <w:rPr>
                <w:rFonts w:ascii="Arial Narrow"/>
                <w:b/>
                <w:spacing w:val="-1"/>
                <w:w w:val="95"/>
                <w:sz w:val="24"/>
              </w:rPr>
              <w:t>3,095,906,288.33</w:t>
            </w:r>
            <w:r>
              <w:rPr>
                <w:rFonts w:ascii="Arial Narrow"/>
                <w:sz w:val="24"/>
              </w:rPr>
            </w:r>
          </w:p>
        </w:tc>
        <w:tc>
          <w:tcPr>
            <w:tcW w:w="202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b/>
                <w:spacing w:val="-1"/>
                <w:w w:val="95"/>
                <w:sz w:val="24"/>
              </w:rPr>
              <w:t>3,004,140,359.13</w:t>
            </w:r>
            <w:r>
              <w:rPr>
                <w:rFonts w:ascii="Arial Narrow"/>
                <w:sz w:val="24"/>
              </w:rPr>
            </w:r>
          </w:p>
        </w:tc>
      </w:tr>
    </w:tbl>
    <w:p>
      <w:pPr>
        <w:spacing w:after="0" w:line="240" w:lineRule="auto"/>
        <w:jc w:val="right"/>
        <w:rPr>
          <w:rFonts w:ascii="Arial Narrow" w:hAnsi="Arial Narrow" w:cs="Arial Narrow" w:eastAsia="Arial Narrow" w:hint="default"/>
          <w:sz w:val="24"/>
          <w:szCs w:val="24"/>
        </w:rPr>
        <w:sectPr>
          <w:pgSz w:w="11900" w:h="16840"/>
          <w:pgMar w:header="772" w:footer="742" w:top="1720" w:bottom="940" w:left="1140" w:right="800"/>
        </w:sectPr>
      </w:pPr>
    </w:p>
    <w:p>
      <w:pPr>
        <w:spacing w:line="240" w:lineRule="auto" w:before="3"/>
        <w:rPr>
          <w:rFonts w:ascii="方正姚体" w:hAnsi="方正姚体" w:cs="方正姚体" w:eastAsia="方正姚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453"/>
        <w:gridCol w:w="3652"/>
        <w:gridCol w:w="2024"/>
      </w:tblGrid>
      <w:tr>
        <w:trPr>
          <w:trHeight w:val="392" w:hRule="exact"/>
        </w:trPr>
        <w:tc>
          <w:tcPr>
            <w:tcW w:w="3453" w:type="dxa"/>
            <w:tcBorders>
              <w:top w:val="single" w:sz="8" w:space="0" w:color="000000"/>
              <w:left w:val="nil" w:sz="6" w:space="0" w:color="auto"/>
              <w:bottom w:val="single" w:sz="4" w:space="0" w:color="000000"/>
              <w:right w:val="nil" w:sz="6" w:space="0" w:color="auto"/>
            </w:tcBorders>
          </w:tcPr>
          <w:p>
            <w:pPr>
              <w:pStyle w:val="TableParagraph"/>
              <w:tabs>
                <w:tab w:pos="1160" w:val="left" w:leader="none"/>
              </w:tabs>
              <w:spacing w:line="309" w:lineRule="exact"/>
              <w:ind w:left="67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652"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387"/>
              <w:jc w:val="righ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2009</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c>
          <w:tcPr>
            <w:tcW w:w="2024"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00"/>
              <w:jc w:val="righ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r>
      <w:tr>
        <w:trPr>
          <w:trHeight w:val="400" w:hRule="exact"/>
        </w:trPr>
        <w:tc>
          <w:tcPr>
            <w:tcW w:w="3453" w:type="dxa"/>
            <w:tcBorders>
              <w:top w:val="single" w:sz="4" w:space="0" w:color="000000"/>
              <w:left w:val="nil" w:sz="6" w:space="0" w:color="auto"/>
              <w:bottom w:val="nil" w:sz="6" w:space="0" w:color="auto"/>
              <w:right w:val="nil" w:sz="6" w:space="0" w:color="auto"/>
            </w:tcBorders>
          </w:tcPr>
          <w:p>
            <w:pPr>
              <w:pStyle w:val="TableParagraph"/>
              <w:spacing w:line="313" w:lineRule="exact"/>
              <w:ind w:left="28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主营业务成本</w:t>
            </w:r>
          </w:p>
        </w:tc>
        <w:tc>
          <w:tcPr>
            <w:tcW w:w="365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88"/>
              <w:jc w:val="right"/>
              <w:rPr>
                <w:rFonts w:ascii="Arial Narrow" w:hAnsi="Arial Narrow" w:cs="Arial Narrow" w:eastAsia="Arial Narrow" w:hint="default"/>
                <w:sz w:val="24"/>
                <w:szCs w:val="24"/>
              </w:rPr>
            </w:pPr>
            <w:r>
              <w:rPr>
                <w:rFonts w:ascii="Arial Narrow"/>
                <w:spacing w:val="-2"/>
                <w:sz w:val="24"/>
              </w:rPr>
              <w:t>2,911,459,842.52</w:t>
            </w:r>
            <w:r>
              <w:rPr>
                <w:rFonts w:ascii="Arial Narrow"/>
                <w:sz w:val="24"/>
              </w:rPr>
            </w: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spacing w:val="-1"/>
                <w:w w:val="95"/>
                <w:sz w:val="24"/>
              </w:rPr>
              <w:t>2,776,268,854.75</w:t>
            </w:r>
            <w:r>
              <w:rPr>
                <w:rFonts w:ascii="Arial Narrow"/>
                <w:sz w:val="24"/>
              </w:rPr>
            </w:r>
          </w:p>
        </w:tc>
      </w:tr>
      <w:tr>
        <w:trPr>
          <w:trHeight w:val="394" w:hRule="exact"/>
        </w:trPr>
        <w:tc>
          <w:tcPr>
            <w:tcW w:w="3453" w:type="dxa"/>
            <w:tcBorders>
              <w:top w:val="nil" w:sz="6" w:space="0" w:color="auto"/>
              <w:left w:val="nil" w:sz="6" w:space="0" w:color="auto"/>
              <w:bottom w:val="single" w:sz="4" w:space="0" w:color="000000"/>
              <w:right w:val="nil" w:sz="6" w:space="0" w:color="auto"/>
            </w:tcBorders>
          </w:tcPr>
          <w:p>
            <w:pPr>
              <w:pStyle w:val="TableParagraph"/>
              <w:spacing w:line="310" w:lineRule="exact"/>
              <w:ind w:left="28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其他业务成本</w:t>
            </w:r>
          </w:p>
        </w:tc>
        <w:tc>
          <w:tcPr>
            <w:tcW w:w="365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87"/>
              <w:jc w:val="right"/>
              <w:rPr>
                <w:rFonts w:ascii="Arial Narrow" w:hAnsi="Arial Narrow" w:cs="Arial Narrow" w:eastAsia="Arial Narrow" w:hint="default"/>
                <w:sz w:val="24"/>
                <w:szCs w:val="24"/>
              </w:rPr>
            </w:pPr>
            <w:r>
              <w:rPr>
                <w:rFonts w:ascii="Arial Narrow"/>
                <w:w w:val="95"/>
                <w:sz w:val="24"/>
              </w:rPr>
              <w:t>28,566,957.55</w:t>
            </w:r>
            <w:r>
              <w:rPr>
                <w:rFonts w:ascii="Arial Narrow"/>
                <w:sz w:val="24"/>
              </w:rPr>
            </w:r>
          </w:p>
        </w:tc>
        <w:tc>
          <w:tcPr>
            <w:tcW w:w="202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0"/>
              <w:jc w:val="right"/>
              <w:rPr>
                <w:rFonts w:ascii="Arial Narrow" w:hAnsi="Arial Narrow" w:cs="Arial Narrow" w:eastAsia="Arial Narrow" w:hint="default"/>
                <w:sz w:val="24"/>
                <w:szCs w:val="24"/>
              </w:rPr>
            </w:pPr>
            <w:r>
              <w:rPr>
                <w:rFonts w:ascii="Arial Narrow"/>
                <w:w w:val="95"/>
                <w:sz w:val="24"/>
              </w:rPr>
              <w:t>28,897,038.67</w:t>
            </w:r>
            <w:r>
              <w:rPr>
                <w:rFonts w:ascii="Arial Narrow"/>
                <w:sz w:val="24"/>
              </w:rPr>
            </w:r>
          </w:p>
        </w:tc>
      </w:tr>
      <w:tr>
        <w:trPr>
          <w:trHeight w:val="402" w:hRule="exact"/>
        </w:trPr>
        <w:tc>
          <w:tcPr>
            <w:tcW w:w="3453" w:type="dxa"/>
            <w:tcBorders>
              <w:top w:val="single" w:sz="4" w:space="0" w:color="000000"/>
              <w:left w:val="nil" w:sz="6" w:space="0" w:color="auto"/>
              <w:bottom w:val="single" w:sz="8" w:space="0" w:color="000000"/>
              <w:right w:val="nil" w:sz="6" w:space="0" w:color="auto"/>
            </w:tcBorders>
          </w:tcPr>
          <w:p>
            <w:pPr>
              <w:pStyle w:val="TableParagraph"/>
              <w:tabs>
                <w:tab w:pos="763" w:val="left" w:leader="none"/>
              </w:tabs>
              <w:spacing w:line="313" w:lineRule="exact"/>
              <w:ind w:left="28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65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88"/>
              <w:jc w:val="right"/>
              <w:rPr>
                <w:rFonts w:ascii="Arial Narrow" w:hAnsi="Arial Narrow" w:cs="Arial Narrow" w:eastAsia="Arial Narrow" w:hint="default"/>
                <w:sz w:val="24"/>
                <w:szCs w:val="24"/>
              </w:rPr>
            </w:pPr>
            <w:r>
              <w:rPr>
                <w:rFonts w:ascii="Arial Narrow"/>
                <w:spacing w:val="-1"/>
                <w:w w:val="95"/>
                <w:sz w:val="24"/>
              </w:rPr>
              <w:t>2,940,026,800.07</w:t>
            </w:r>
            <w:r>
              <w:rPr>
                <w:rFonts w:ascii="Arial Narrow"/>
                <w:sz w:val="24"/>
              </w:rPr>
            </w:r>
          </w:p>
        </w:tc>
        <w:tc>
          <w:tcPr>
            <w:tcW w:w="202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spacing w:val="-1"/>
                <w:w w:val="95"/>
                <w:sz w:val="24"/>
              </w:rPr>
              <w:t>2,805,165,893.42</w:t>
            </w:r>
            <w:r>
              <w:rPr>
                <w:rFonts w:ascii="Arial Narrow"/>
                <w:sz w:val="24"/>
              </w:rPr>
            </w:r>
          </w:p>
        </w:tc>
      </w:tr>
    </w:tbl>
    <w:p>
      <w:pPr>
        <w:spacing w:line="240" w:lineRule="auto" w:before="14"/>
        <w:rPr>
          <w:rFonts w:ascii="方正姚体" w:hAnsi="方正姚体" w:cs="方正姚体" w:eastAsia="方正姚体" w:hint="default"/>
          <w:sz w:val="7"/>
          <w:szCs w:val="7"/>
        </w:rPr>
      </w:pPr>
    </w:p>
    <w:p>
      <w:pPr>
        <w:pStyle w:val="BodyText"/>
        <w:spacing w:line="357" w:lineRule="exact"/>
        <w:ind w:right="129"/>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、主营业务收入及成本列示如下：</w:t>
      </w:r>
    </w:p>
    <w:p>
      <w:pPr>
        <w:spacing w:line="240" w:lineRule="auto" w:before="15"/>
        <w:rPr>
          <w:rFonts w:ascii="方正姚体" w:hAnsi="方正姚体" w:cs="方正姚体" w:eastAsia="方正姚体" w:hint="default"/>
          <w:sz w:val="15"/>
          <w:szCs w:val="15"/>
        </w:rPr>
      </w:pPr>
    </w:p>
    <w:p>
      <w:pPr>
        <w:spacing w:line="20" w:lineRule="exact"/>
        <w:ind w:left="55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2.25pt;height:1pt;mso-position-horizontal-relative:char;mso-position-vertical-relative:line" coordorigin="0,0" coordsize="9245,20">
            <v:group style="position:absolute;left:10;top:10;width:5151;height:2" coordorigin="10,10" coordsize="5151,2">
              <v:shape style="position:absolute;left:10;top:10;width:5151;height:2" coordorigin="10,10" coordsize="5151,0" path="m10,10l5160,10e" filled="false" stroked="true" strokeweight=".96pt" strokecolor="#000000">
                <v:path arrowok="t"/>
              </v:shape>
            </v:group>
            <v:group style="position:absolute;left:5160;top:10;width:4076;height:2" coordorigin="5160,10" coordsize="4076,2">
              <v:shape style="position:absolute;left:5160;top:10;width:4076;height:2" coordorigin="5160,10" coordsize="4076,0" path="m5160,10l9235,10e" filled="false" stroked="true" strokeweight=".96pt" strokecolor="#000000">
                <v:path arrowok="t"/>
              </v:shape>
            </v:group>
          </v:group>
        </w:pict>
      </w:r>
      <w:r>
        <w:rPr>
          <w:rFonts w:ascii="方正姚体" w:hAnsi="方正姚体" w:cs="方正姚体" w:eastAsia="方正姚体" w:hint="default"/>
          <w:sz w:val="2"/>
          <w:szCs w:val="2"/>
        </w:rPr>
      </w:r>
    </w:p>
    <w:p>
      <w:pPr>
        <w:tabs>
          <w:tab w:pos="3443" w:val="left" w:leader="none"/>
          <w:tab w:pos="7549" w:val="left" w:leader="none"/>
        </w:tabs>
        <w:spacing w:line="338" w:lineRule="exact" w:before="0"/>
        <w:ind w:left="1239" w:right="129" w:firstLine="0"/>
        <w:jc w:val="left"/>
        <w:rPr>
          <w:rFonts w:ascii="方正姚体" w:hAnsi="方正姚体" w:cs="方正姚体" w:eastAsia="方正姚体" w:hint="default"/>
          <w:sz w:val="24"/>
          <w:szCs w:val="24"/>
        </w:rPr>
      </w:pPr>
      <w:r>
        <w:rPr>
          <w:rFonts w:ascii="方正姚体" w:hAnsi="方正姚体" w:cs="方正姚体" w:eastAsia="方正姚体" w:hint="default"/>
          <w:position w:val="-2"/>
          <w:sz w:val="24"/>
          <w:szCs w:val="24"/>
        </w:rPr>
        <w:t>项</w:t>
        <w:tab/>
      </w:r>
      <w:r>
        <w:rPr>
          <w:rFonts w:ascii="Arial Narrow" w:hAnsi="Arial Narrow" w:cs="Arial Narrow" w:eastAsia="Arial Narrow" w:hint="default"/>
          <w:b/>
          <w:bCs/>
          <w:sz w:val="24"/>
          <w:szCs w:val="24"/>
        </w:rPr>
        <w:t>2009</w:t>
      </w:r>
      <w:r>
        <w:rPr>
          <w:rFonts w:ascii="Arial Narrow" w:hAnsi="Arial Narrow" w:cs="Arial Narrow" w:eastAsia="Arial Narrow" w:hint="default"/>
          <w:b/>
          <w:bCs/>
          <w:spacing w:val="2"/>
          <w:sz w:val="24"/>
          <w:szCs w:val="24"/>
        </w:rPr>
        <w:t> </w:t>
      </w:r>
      <w:r>
        <w:rPr>
          <w:rFonts w:ascii="方正姚体" w:hAnsi="方正姚体" w:cs="方正姚体" w:eastAsia="方正姚体" w:hint="default"/>
          <w:sz w:val="24"/>
          <w:szCs w:val="24"/>
        </w:rPr>
        <w:t>年度</w:t>
        <w:tab/>
      </w: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p>
      <w:pPr>
        <w:pStyle w:val="BodyText"/>
        <w:tabs>
          <w:tab w:pos="2642" w:val="left" w:leader="none"/>
          <w:tab w:pos="4700" w:val="left" w:leader="none"/>
          <w:tab w:pos="6747" w:val="left" w:leader="none"/>
          <w:tab w:pos="8794" w:val="left" w:leader="none"/>
        </w:tabs>
        <w:spacing w:line="356" w:lineRule="exact"/>
        <w:ind w:left="844" w:right="129"/>
        <w:jc w:val="left"/>
        <w:rPr>
          <w:rFonts w:ascii="方正姚体" w:hAnsi="方正姚体" w:cs="方正姚体" w:eastAsia="方正姚体" w:hint="default"/>
        </w:rPr>
      </w:pPr>
      <w:r>
        <w:rPr>
          <w:rFonts w:ascii="方正姚体" w:hAnsi="方正姚体" w:cs="方正姚体" w:eastAsia="方正姚体" w:hint="default"/>
          <w:position w:val="4"/>
        </w:rPr>
        <w:t>目</w:t>
        <w:tab/>
      </w:r>
      <w:r>
        <w:rPr>
          <w:rFonts w:ascii="方正姚体" w:hAnsi="方正姚体" w:cs="方正姚体" w:eastAsia="方正姚体" w:hint="default"/>
        </w:rPr>
        <w:t>收入</w:t>
        <w:tab/>
        <w:t>成本</w:t>
        <w:tab/>
        <w:t>收入</w:t>
        <w:tab/>
        <w:t>成本</w:t>
      </w:r>
    </w:p>
    <w:p>
      <w:pPr>
        <w:spacing w:line="240" w:lineRule="auto" w:before="5"/>
        <w:rPr>
          <w:rFonts w:ascii="方正姚体" w:hAnsi="方正姚体" w:cs="方正姚体" w:eastAsia="方正姚体" w:hint="default"/>
          <w:sz w:val="5"/>
          <w:szCs w:val="5"/>
        </w:rPr>
      </w:pPr>
    </w:p>
    <w:p>
      <w:pPr>
        <w:spacing w:line="20" w:lineRule="exact"/>
        <w:ind w:left="556"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2.15pt;height:.5pt;mso-position-horizontal-relative:char;mso-position-vertical-relative:line" coordorigin="0,0" coordsize="9243,10">
            <v:group style="position:absolute;left:5;top:5;width:5148;height:2" coordorigin="5,5" coordsize="5148,2">
              <v:shape style="position:absolute;left:5;top:5;width:5148;height:2" coordorigin="5,5" coordsize="5148,0" path="m5,5l5153,5e" filled="false" stroked="true" strokeweight=".48pt" strokecolor="#000000">
                <v:path arrowok="t"/>
              </v:shape>
            </v:group>
            <v:group style="position:absolute;left:5153;top:5;width:1985;height:2" coordorigin="5153,5" coordsize="1985,2">
              <v:shape style="position:absolute;left:5153;top:5;width:1985;height:2" coordorigin="5153,5" coordsize="1985,0" path="m5153,5l7138,5e" filled="false" stroked="true" strokeweight=".48pt" strokecolor="#000000">
                <v:path arrowok="t"/>
              </v:shape>
            </v:group>
            <v:group style="position:absolute;left:7138;top:5;width:2100;height:2" coordorigin="7138,5" coordsize="2100,2">
              <v:shape style="position:absolute;left:7138;top:5;width:2100;height:2" coordorigin="7138,5" coordsize="2100,0" path="m7138,5l9238,5e" filled="false" stroked="true" strokeweight=".48pt" strokecolor="#000000">
                <v:path arrowok="t"/>
              </v:shape>
            </v:group>
          </v:group>
        </w:pict>
      </w:r>
      <w:r>
        <w:rPr>
          <w:rFonts w:ascii="方正姚体" w:hAnsi="方正姚体" w:cs="方正姚体" w:eastAsia="方正姚体" w:hint="default"/>
          <w:sz w:val="2"/>
          <w:szCs w:val="2"/>
        </w:rPr>
      </w:r>
    </w:p>
    <w:p>
      <w:pPr>
        <w:spacing w:line="240" w:lineRule="auto" w:before="12"/>
        <w:rPr>
          <w:rFonts w:ascii="方正姚体" w:hAnsi="方正姚体" w:cs="方正姚体" w:eastAsia="方正姚体" w:hint="default"/>
          <w:sz w:val="8"/>
          <w:szCs w:val="8"/>
        </w:rPr>
      </w:pPr>
    </w:p>
    <w:tbl>
      <w:tblPr>
        <w:tblW w:w="0" w:type="auto"/>
        <w:jc w:val="left"/>
        <w:tblInd w:w="561" w:type="dxa"/>
        <w:tblLayout w:type="fixed"/>
        <w:tblCellMar>
          <w:top w:w="0" w:type="dxa"/>
          <w:left w:w="0" w:type="dxa"/>
          <w:bottom w:w="0" w:type="dxa"/>
          <w:right w:w="0" w:type="dxa"/>
        </w:tblCellMar>
        <w:tblLook w:val="01E0"/>
      </w:tblPr>
      <w:tblGrid>
        <w:gridCol w:w="3220"/>
        <w:gridCol w:w="2047"/>
        <w:gridCol w:w="2048"/>
        <w:gridCol w:w="1918"/>
      </w:tblGrid>
      <w:tr>
        <w:trPr>
          <w:trHeight w:val="319" w:hRule="exact"/>
        </w:trPr>
        <w:tc>
          <w:tcPr>
            <w:tcW w:w="3220" w:type="dxa"/>
            <w:tcBorders>
              <w:top w:val="nil" w:sz="6" w:space="0" w:color="auto"/>
              <w:left w:val="nil" w:sz="6" w:space="0" w:color="auto"/>
              <w:bottom w:val="nil" w:sz="6" w:space="0" w:color="auto"/>
              <w:right w:val="nil" w:sz="6" w:space="0" w:color="auto"/>
            </w:tcBorders>
          </w:tcPr>
          <w:p>
            <w:pPr>
              <w:pStyle w:val="TableParagraph"/>
              <w:tabs>
                <w:tab w:pos="1405" w:val="left" w:leader="none"/>
              </w:tabs>
              <w:spacing w:line="246"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纯棉布</w:t>
              <w:tab/>
            </w:r>
            <w:r>
              <w:rPr>
                <w:rFonts w:ascii="Arial Narrow" w:hAnsi="Arial Narrow" w:cs="Arial Narrow" w:eastAsia="Arial Narrow" w:hint="default"/>
                <w:sz w:val="24"/>
                <w:szCs w:val="24"/>
              </w:rPr>
              <w:t>1,262,000,208.02</w:t>
            </w:r>
          </w:p>
        </w:tc>
        <w:tc>
          <w:tcPr>
            <w:tcW w:w="2047" w:type="dxa"/>
            <w:tcBorders>
              <w:top w:val="nil" w:sz="6" w:space="0" w:color="auto"/>
              <w:left w:val="nil" w:sz="6" w:space="0" w:color="auto"/>
              <w:bottom w:val="nil" w:sz="6" w:space="0" w:color="auto"/>
              <w:right w:val="nil" w:sz="6" w:space="0" w:color="auto"/>
            </w:tcBorders>
          </w:tcPr>
          <w:p>
            <w:pPr>
              <w:pStyle w:val="TableParagraph"/>
              <w:spacing w:line="246" w:lineRule="exact"/>
              <w:ind w:right="229"/>
              <w:jc w:val="right"/>
              <w:rPr>
                <w:rFonts w:ascii="Arial Narrow" w:hAnsi="Arial Narrow" w:cs="Arial Narrow" w:eastAsia="Arial Narrow" w:hint="default"/>
                <w:sz w:val="24"/>
                <w:szCs w:val="24"/>
              </w:rPr>
            </w:pPr>
            <w:r>
              <w:rPr>
                <w:rFonts w:ascii="Arial Narrow"/>
                <w:spacing w:val="-1"/>
                <w:sz w:val="24"/>
              </w:rPr>
              <w:t>1,161,152,745.13</w:t>
            </w:r>
            <w:r>
              <w:rPr>
                <w:rFonts w:ascii="Arial Narrow"/>
                <w:sz w:val="24"/>
              </w:rPr>
            </w:r>
          </w:p>
        </w:tc>
        <w:tc>
          <w:tcPr>
            <w:tcW w:w="2048" w:type="dxa"/>
            <w:tcBorders>
              <w:top w:val="nil" w:sz="6" w:space="0" w:color="auto"/>
              <w:left w:val="nil" w:sz="6" w:space="0" w:color="auto"/>
              <w:bottom w:val="nil" w:sz="6" w:space="0" w:color="auto"/>
              <w:right w:val="nil" w:sz="6" w:space="0" w:color="auto"/>
            </w:tcBorders>
          </w:tcPr>
          <w:p>
            <w:pPr>
              <w:pStyle w:val="TableParagraph"/>
              <w:spacing w:line="246" w:lineRule="exact"/>
              <w:ind w:right="281"/>
              <w:jc w:val="right"/>
              <w:rPr>
                <w:rFonts w:ascii="Arial Narrow" w:hAnsi="Arial Narrow" w:cs="Arial Narrow" w:eastAsia="Arial Narrow" w:hint="default"/>
                <w:sz w:val="24"/>
                <w:szCs w:val="24"/>
              </w:rPr>
            </w:pPr>
            <w:r>
              <w:rPr>
                <w:rFonts w:ascii="Arial Narrow"/>
                <w:spacing w:val="-1"/>
                <w:sz w:val="24"/>
              </w:rPr>
              <w:t>1,324,204,520.93</w:t>
            </w:r>
            <w:r>
              <w:rPr>
                <w:rFonts w:ascii="Arial Narrow"/>
                <w:sz w:val="24"/>
              </w:rPr>
            </w:r>
          </w:p>
        </w:tc>
        <w:tc>
          <w:tcPr>
            <w:tcW w:w="1918" w:type="dxa"/>
            <w:tcBorders>
              <w:top w:val="nil" w:sz="6" w:space="0" w:color="auto"/>
              <w:left w:val="nil" w:sz="6" w:space="0" w:color="auto"/>
              <w:bottom w:val="nil" w:sz="6" w:space="0" w:color="auto"/>
              <w:right w:val="nil" w:sz="6" w:space="0" w:color="auto"/>
            </w:tcBorders>
          </w:tcPr>
          <w:p>
            <w:pPr>
              <w:pStyle w:val="TableParagraph"/>
              <w:spacing w:line="246" w:lineRule="exact"/>
              <w:ind w:right="100"/>
              <w:jc w:val="right"/>
              <w:rPr>
                <w:rFonts w:ascii="Arial Narrow" w:hAnsi="Arial Narrow" w:cs="Arial Narrow" w:eastAsia="Arial Narrow" w:hint="default"/>
                <w:sz w:val="24"/>
                <w:szCs w:val="24"/>
              </w:rPr>
            </w:pPr>
            <w:r>
              <w:rPr>
                <w:rFonts w:ascii="Arial Narrow"/>
                <w:spacing w:val="-1"/>
                <w:w w:val="95"/>
                <w:sz w:val="24"/>
              </w:rPr>
              <w:t>1,207,334,162.27</w:t>
            </w:r>
            <w:r>
              <w:rPr>
                <w:rFonts w:ascii="Arial Narrow"/>
                <w:sz w:val="24"/>
              </w:rPr>
            </w:r>
          </w:p>
        </w:tc>
      </w:tr>
      <w:tr>
        <w:trPr>
          <w:trHeight w:val="397" w:hRule="exact"/>
        </w:trPr>
        <w:tc>
          <w:tcPr>
            <w:tcW w:w="3220" w:type="dxa"/>
            <w:tcBorders>
              <w:top w:val="nil" w:sz="6" w:space="0" w:color="auto"/>
              <w:left w:val="nil" w:sz="6" w:space="0" w:color="auto"/>
              <w:bottom w:val="nil" w:sz="6" w:space="0" w:color="auto"/>
              <w:right w:val="nil" w:sz="6" w:space="0" w:color="auto"/>
            </w:tcBorders>
          </w:tcPr>
          <w:p>
            <w:pPr>
              <w:pStyle w:val="TableParagraph"/>
              <w:tabs>
                <w:tab w:pos="1569" w:val="left" w:leader="none"/>
              </w:tabs>
              <w:spacing w:line="325"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涤棉布</w:t>
              <w:tab/>
            </w:r>
            <w:r>
              <w:rPr>
                <w:rFonts w:ascii="Arial Narrow" w:hAnsi="Arial Narrow" w:cs="Arial Narrow" w:eastAsia="Arial Narrow" w:hint="default"/>
                <w:sz w:val="24"/>
                <w:szCs w:val="24"/>
              </w:rPr>
              <w:t>215,159,570.31</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29"/>
              <w:jc w:val="right"/>
              <w:rPr>
                <w:rFonts w:ascii="Arial Narrow" w:hAnsi="Arial Narrow" w:cs="Arial Narrow" w:eastAsia="Arial Narrow" w:hint="default"/>
                <w:sz w:val="24"/>
                <w:szCs w:val="24"/>
              </w:rPr>
            </w:pPr>
            <w:r>
              <w:rPr>
                <w:rFonts w:ascii="Arial Narrow"/>
                <w:spacing w:val="-2"/>
                <w:sz w:val="24"/>
              </w:rPr>
              <w:t>200,677,511.51</w:t>
            </w:r>
            <w:r>
              <w:rPr>
                <w:rFonts w:ascii="Arial Narrow"/>
                <w:sz w:val="24"/>
              </w:rPr>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2"/>
              <w:jc w:val="right"/>
              <w:rPr>
                <w:rFonts w:ascii="Arial Narrow" w:hAnsi="Arial Narrow" w:cs="Arial Narrow" w:eastAsia="Arial Narrow" w:hint="default"/>
                <w:sz w:val="24"/>
                <w:szCs w:val="24"/>
              </w:rPr>
            </w:pPr>
            <w:r>
              <w:rPr>
                <w:rFonts w:ascii="Arial Narrow"/>
                <w:spacing w:val="-1"/>
                <w:sz w:val="24"/>
              </w:rPr>
              <w:t>497,703,947.91</w:t>
            </w:r>
            <w:r>
              <w:rPr>
                <w:rFonts w:ascii="Arial Narrow"/>
                <w:sz w:val="24"/>
              </w:rPr>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1"/>
              <w:jc w:val="right"/>
              <w:rPr>
                <w:rFonts w:ascii="Arial Narrow" w:hAnsi="Arial Narrow" w:cs="Arial Narrow" w:eastAsia="Arial Narrow" w:hint="default"/>
                <w:sz w:val="24"/>
                <w:szCs w:val="24"/>
              </w:rPr>
            </w:pPr>
            <w:r>
              <w:rPr>
                <w:rFonts w:ascii="Arial Narrow"/>
                <w:spacing w:val="-1"/>
                <w:sz w:val="24"/>
              </w:rPr>
              <w:t>470,987,014.27</w:t>
            </w:r>
            <w:r>
              <w:rPr>
                <w:rFonts w:ascii="Arial Narrow"/>
                <w:sz w:val="24"/>
              </w:rPr>
            </w:r>
          </w:p>
        </w:tc>
      </w:tr>
      <w:tr>
        <w:trPr>
          <w:trHeight w:val="397" w:hRule="exact"/>
        </w:trPr>
        <w:tc>
          <w:tcPr>
            <w:tcW w:w="3220" w:type="dxa"/>
            <w:tcBorders>
              <w:top w:val="nil" w:sz="6" w:space="0" w:color="auto"/>
              <w:left w:val="nil" w:sz="6" w:space="0" w:color="auto"/>
              <w:bottom w:val="nil" w:sz="6" w:space="0" w:color="auto"/>
              <w:right w:val="nil" w:sz="6" w:space="0" w:color="auto"/>
            </w:tcBorders>
          </w:tcPr>
          <w:p>
            <w:pPr>
              <w:pStyle w:val="TableParagraph"/>
              <w:tabs>
                <w:tab w:pos="1569" w:val="left" w:leader="none"/>
              </w:tabs>
              <w:spacing w:line="325"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纱</w:t>
              <w:tab/>
            </w:r>
            <w:r>
              <w:rPr>
                <w:rFonts w:ascii="Arial Narrow" w:hAnsi="Arial Narrow" w:cs="Arial Narrow" w:eastAsia="Arial Narrow" w:hint="default"/>
                <w:sz w:val="24"/>
                <w:szCs w:val="24"/>
              </w:rPr>
              <w:t>382,634,606.56</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29"/>
              <w:jc w:val="right"/>
              <w:rPr>
                <w:rFonts w:ascii="Arial Narrow" w:hAnsi="Arial Narrow" w:cs="Arial Narrow" w:eastAsia="Arial Narrow" w:hint="default"/>
                <w:sz w:val="24"/>
                <w:szCs w:val="24"/>
              </w:rPr>
            </w:pPr>
            <w:r>
              <w:rPr>
                <w:rFonts w:ascii="Arial Narrow"/>
                <w:spacing w:val="-1"/>
                <w:sz w:val="24"/>
              </w:rPr>
              <w:t>359,689,769.54</w:t>
            </w:r>
            <w:r>
              <w:rPr>
                <w:rFonts w:ascii="Arial Narrow"/>
                <w:sz w:val="24"/>
              </w:rPr>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2"/>
              <w:jc w:val="right"/>
              <w:rPr>
                <w:rFonts w:ascii="Arial Narrow" w:hAnsi="Arial Narrow" w:cs="Arial Narrow" w:eastAsia="Arial Narrow" w:hint="default"/>
                <w:sz w:val="24"/>
                <w:szCs w:val="24"/>
              </w:rPr>
            </w:pPr>
            <w:r>
              <w:rPr>
                <w:rFonts w:ascii="Arial Narrow"/>
                <w:spacing w:val="-1"/>
                <w:sz w:val="24"/>
              </w:rPr>
              <w:t>363,142,576.53</w:t>
            </w:r>
            <w:r>
              <w:rPr>
                <w:rFonts w:ascii="Arial Narrow"/>
                <w:sz w:val="24"/>
              </w:rPr>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1"/>
              <w:jc w:val="right"/>
              <w:rPr>
                <w:rFonts w:ascii="Arial Narrow" w:hAnsi="Arial Narrow" w:cs="Arial Narrow" w:eastAsia="Arial Narrow" w:hint="default"/>
                <w:sz w:val="24"/>
                <w:szCs w:val="24"/>
              </w:rPr>
            </w:pPr>
            <w:r>
              <w:rPr>
                <w:rFonts w:ascii="Arial Narrow"/>
                <w:spacing w:val="-1"/>
                <w:sz w:val="24"/>
              </w:rPr>
              <w:t>313,458,242.85</w:t>
            </w:r>
            <w:r>
              <w:rPr>
                <w:rFonts w:ascii="Arial Narrow"/>
                <w:sz w:val="24"/>
              </w:rPr>
            </w:r>
          </w:p>
        </w:tc>
      </w:tr>
      <w:tr>
        <w:trPr>
          <w:trHeight w:val="397" w:hRule="exact"/>
        </w:trPr>
        <w:tc>
          <w:tcPr>
            <w:tcW w:w="3220" w:type="dxa"/>
            <w:tcBorders>
              <w:top w:val="nil" w:sz="6" w:space="0" w:color="auto"/>
              <w:left w:val="nil" w:sz="6" w:space="0" w:color="auto"/>
              <w:bottom w:val="nil" w:sz="6" w:space="0" w:color="auto"/>
              <w:right w:val="nil" w:sz="6" w:space="0" w:color="auto"/>
            </w:tcBorders>
          </w:tcPr>
          <w:p>
            <w:pPr>
              <w:pStyle w:val="TableParagraph"/>
              <w:tabs>
                <w:tab w:pos="1693" w:val="left" w:leader="none"/>
              </w:tabs>
              <w:spacing w:line="325"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其他布</w:t>
              <w:tab/>
            </w:r>
            <w:r>
              <w:rPr>
                <w:rFonts w:ascii="Arial Narrow" w:hAnsi="Arial Narrow" w:cs="Arial Narrow" w:eastAsia="Arial Narrow" w:hint="default"/>
                <w:sz w:val="24"/>
                <w:szCs w:val="24"/>
              </w:rPr>
              <w:t>45,116,387.36</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29"/>
              <w:jc w:val="right"/>
              <w:rPr>
                <w:rFonts w:ascii="Arial Narrow" w:hAnsi="Arial Narrow" w:cs="Arial Narrow" w:eastAsia="Arial Narrow" w:hint="default"/>
                <w:sz w:val="24"/>
                <w:szCs w:val="24"/>
              </w:rPr>
            </w:pPr>
            <w:r>
              <w:rPr>
                <w:rFonts w:ascii="Arial Narrow"/>
                <w:w w:val="95"/>
                <w:sz w:val="24"/>
              </w:rPr>
              <w:t>43,063,571.84</w:t>
            </w:r>
            <w:r>
              <w:rPr>
                <w:rFonts w:ascii="Arial Narrow"/>
                <w:sz w:val="24"/>
              </w:rPr>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2"/>
              <w:jc w:val="right"/>
              <w:rPr>
                <w:rFonts w:ascii="Arial Narrow" w:hAnsi="Arial Narrow" w:cs="Arial Narrow" w:eastAsia="Arial Narrow" w:hint="default"/>
                <w:sz w:val="24"/>
                <w:szCs w:val="24"/>
              </w:rPr>
            </w:pPr>
            <w:r>
              <w:rPr>
                <w:rFonts w:ascii="Arial Narrow"/>
                <w:w w:val="95"/>
                <w:sz w:val="24"/>
              </w:rPr>
              <w:t>8,487,188.49</w:t>
            </w:r>
            <w:r>
              <w:rPr>
                <w:rFonts w:ascii="Arial Narrow"/>
                <w:sz w:val="24"/>
              </w:rPr>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0"/>
              <w:jc w:val="right"/>
              <w:rPr>
                <w:rFonts w:ascii="Arial Narrow" w:hAnsi="Arial Narrow" w:cs="Arial Narrow" w:eastAsia="Arial Narrow" w:hint="default"/>
                <w:sz w:val="24"/>
                <w:szCs w:val="24"/>
              </w:rPr>
            </w:pPr>
            <w:r>
              <w:rPr>
                <w:rFonts w:ascii="Arial Narrow"/>
                <w:w w:val="95"/>
                <w:sz w:val="24"/>
              </w:rPr>
              <w:t>8,560,574.72</w:t>
            </w:r>
            <w:r>
              <w:rPr>
                <w:rFonts w:ascii="Arial Narrow"/>
                <w:sz w:val="24"/>
              </w:rPr>
            </w:r>
          </w:p>
        </w:tc>
      </w:tr>
      <w:tr>
        <w:trPr>
          <w:trHeight w:val="397" w:hRule="exact"/>
        </w:trPr>
        <w:tc>
          <w:tcPr>
            <w:tcW w:w="3220" w:type="dxa"/>
            <w:tcBorders>
              <w:top w:val="nil" w:sz="6" w:space="0" w:color="auto"/>
              <w:left w:val="nil" w:sz="6" w:space="0" w:color="auto"/>
              <w:bottom w:val="nil" w:sz="6" w:space="0" w:color="auto"/>
              <w:right w:val="nil" w:sz="6" w:space="0" w:color="auto"/>
            </w:tcBorders>
          </w:tcPr>
          <w:p>
            <w:pPr>
              <w:pStyle w:val="TableParagraph"/>
              <w:tabs>
                <w:tab w:pos="1569" w:val="left" w:leader="none"/>
              </w:tabs>
              <w:spacing w:line="325"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棉花</w:t>
              <w:tab/>
            </w:r>
            <w:r>
              <w:rPr>
                <w:rFonts w:ascii="Arial Narrow" w:hAnsi="Arial Narrow" w:cs="Arial Narrow" w:eastAsia="Arial Narrow" w:hint="default"/>
                <w:sz w:val="24"/>
                <w:szCs w:val="24"/>
              </w:rPr>
              <w:t>991,335,618.20</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29"/>
              <w:jc w:val="right"/>
              <w:rPr>
                <w:rFonts w:ascii="Arial Narrow" w:hAnsi="Arial Narrow" w:cs="Arial Narrow" w:eastAsia="Arial Narrow" w:hint="default"/>
                <w:sz w:val="24"/>
                <w:szCs w:val="24"/>
              </w:rPr>
            </w:pPr>
            <w:r>
              <w:rPr>
                <w:rFonts w:ascii="Arial Narrow"/>
                <w:spacing w:val="-1"/>
                <w:sz w:val="24"/>
              </w:rPr>
              <w:t>990,314,230.25</w:t>
            </w:r>
            <w:r>
              <w:rPr>
                <w:rFonts w:ascii="Arial Narrow"/>
                <w:sz w:val="24"/>
              </w:rPr>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1"/>
              <w:jc w:val="right"/>
              <w:rPr>
                <w:rFonts w:ascii="Arial Narrow" w:hAnsi="Arial Narrow" w:cs="Arial Narrow" w:eastAsia="Arial Narrow" w:hint="default"/>
                <w:sz w:val="24"/>
                <w:szCs w:val="24"/>
              </w:rPr>
            </w:pPr>
            <w:r>
              <w:rPr>
                <w:rFonts w:ascii="Arial Narrow"/>
                <w:spacing w:val="-2"/>
                <w:sz w:val="24"/>
              </w:rPr>
              <w:t>624,775,933.11</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0"/>
              <w:jc w:val="right"/>
              <w:rPr>
                <w:rFonts w:ascii="Arial Narrow" w:hAnsi="Arial Narrow" w:cs="Arial Narrow" w:eastAsia="Arial Narrow" w:hint="default"/>
                <w:sz w:val="24"/>
                <w:szCs w:val="24"/>
              </w:rPr>
            </w:pPr>
            <w:r>
              <w:rPr>
                <w:rFonts w:ascii="Arial Narrow"/>
                <w:spacing w:val="-1"/>
                <w:sz w:val="24"/>
              </w:rPr>
              <w:t>622,996,023.38</w:t>
            </w:r>
            <w:r>
              <w:rPr>
                <w:rFonts w:ascii="Arial Narrow"/>
                <w:sz w:val="24"/>
              </w:rPr>
            </w:r>
          </w:p>
        </w:tc>
      </w:tr>
      <w:tr>
        <w:trPr>
          <w:trHeight w:val="397" w:hRule="exact"/>
        </w:trPr>
        <w:tc>
          <w:tcPr>
            <w:tcW w:w="3220" w:type="dxa"/>
            <w:tcBorders>
              <w:top w:val="nil" w:sz="6" w:space="0" w:color="auto"/>
              <w:left w:val="nil" w:sz="6" w:space="0" w:color="auto"/>
              <w:bottom w:val="nil" w:sz="6" w:space="0" w:color="auto"/>
              <w:right w:val="nil" w:sz="6" w:space="0" w:color="auto"/>
            </w:tcBorders>
          </w:tcPr>
          <w:p>
            <w:pPr>
              <w:pStyle w:val="TableParagraph"/>
              <w:tabs>
                <w:tab w:pos="1678" w:val="left" w:leader="none"/>
              </w:tabs>
              <w:spacing w:line="324"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涤纶</w:t>
              <w:tab/>
            </w:r>
            <w:r>
              <w:rPr>
                <w:rFonts w:ascii="Arial Narrow" w:hAnsi="Arial Narrow" w:cs="Arial Narrow" w:eastAsia="Arial Narrow" w:hint="default"/>
                <w:sz w:val="24"/>
                <w:szCs w:val="24"/>
              </w:rPr>
              <w:t>23,041,635.71</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28"/>
              <w:jc w:val="right"/>
              <w:rPr>
                <w:rFonts w:ascii="Arial Narrow" w:hAnsi="Arial Narrow" w:cs="Arial Narrow" w:eastAsia="Arial Narrow" w:hint="default"/>
                <w:sz w:val="24"/>
                <w:szCs w:val="24"/>
              </w:rPr>
            </w:pPr>
            <w:r>
              <w:rPr>
                <w:rFonts w:ascii="Arial Narrow"/>
                <w:w w:val="95"/>
                <w:sz w:val="24"/>
              </w:rPr>
              <w:t>23,301,844.01</w:t>
            </w:r>
            <w:r>
              <w:rPr>
                <w:rFonts w:ascii="Arial Narrow"/>
                <w:sz w:val="24"/>
              </w:rPr>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2"/>
              <w:jc w:val="right"/>
              <w:rPr>
                <w:rFonts w:ascii="Arial Narrow" w:hAnsi="Arial Narrow" w:cs="Arial Narrow" w:eastAsia="Arial Narrow" w:hint="default"/>
                <w:sz w:val="24"/>
                <w:szCs w:val="24"/>
              </w:rPr>
            </w:pPr>
            <w:r>
              <w:rPr>
                <w:rFonts w:ascii="Arial Narrow"/>
                <w:w w:val="95"/>
                <w:sz w:val="24"/>
              </w:rPr>
              <w:t>87,006,500.36</w:t>
            </w:r>
            <w:r>
              <w:rPr>
                <w:rFonts w:ascii="Arial Narrow"/>
                <w:sz w:val="24"/>
              </w:rPr>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0"/>
              <w:jc w:val="right"/>
              <w:rPr>
                <w:rFonts w:ascii="Arial Narrow" w:hAnsi="Arial Narrow" w:cs="Arial Narrow" w:eastAsia="Arial Narrow" w:hint="default"/>
                <w:sz w:val="24"/>
                <w:szCs w:val="24"/>
              </w:rPr>
            </w:pPr>
            <w:r>
              <w:rPr>
                <w:rFonts w:ascii="Arial Narrow"/>
                <w:w w:val="95"/>
                <w:sz w:val="24"/>
              </w:rPr>
              <w:t>86,889,153.43</w:t>
            </w:r>
            <w:r>
              <w:rPr>
                <w:rFonts w:ascii="Arial Narrow"/>
                <w:sz w:val="24"/>
              </w:rPr>
            </w:r>
          </w:p>
        </w:tc>
      </w:tr>
      <w:tr>
        <w:trPr>
          <w:trHeight w:val="397" w:hRule="exact"/>
        </w:trPr>
        <w:tc>
          <w:tcPr>
            <w:tcW w:w="3220" w:type="dxa"/>
            <w:tcBorders>
              <w:top w:val="nil" w:sz="6" w:space="0" w:color="auto"/>
              <w:left w:val="nil" w:sz="6" w:space="0" w:color="auto"/>
              <w:bottom w:val="nil" w:sz="6" w:space="0" w:color="auto"/>
              <w:right w:val="nil" w:sz="6" w:space="0" w:color="auto"/>
            </w:tcBorders>
          </w:tcPr>
          <w:p>
            <w:pPr>
              <w:pStyle w:val="TableParagraph"/>
              <w:tabs>
                <w:tab w:pos="1569" w:val="left" w:leader="none"/>
              </w:tabs>
              <w:spacing w:line="325"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服装</w:t>
              <w:tab/>
            </w:r>
            <w:r>
              <w:rPr>
                <w:rFonts w:ascii="Arial Narrow" w:hAnsi="Arial Narrow" w:cs="Arial Narrow" w:eastAsia="Arial Narrow" w:hint="default"/>
                <w:sz w:val="24"/>
                <w:szCs w:val="24"/>
              </w:rPr>
              <w:t>132,580,651.29</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29"/>
              <w:jc w:val="right"/>
              <w:rPr>
                <w:rFonts w:ascii="Arial Narrow" w:hAnsi="Arial Narrow" w:cs="Arial Narrow" w:eastAsia="Arial Narrow" w:hint="default"/>
                <w:sz w:val="24"/>
                <w:szCs w:val="24"/>
              </w:rPr>
            </w:pPr>
            <w:r>
              <w:rPr>
                <w:rFonts w:ascii="Arial Narrow"/>
                <w:spacing w:val="-1"/>
                <w:sz w:val="24"/>
              </w:rPr>
              <w:t>125,640,309.92</w:t>
            </w:r>
            <w:r>
              <w:rPr>
                <w:rFonts w:ascii="Arial Narrow"/>
                <w:sz w:val="24"/>
              </w:rPr>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2"/>
              <w:jc w:val="right"/>
              <w:rPr>
                <w:rFonts w:ascii="Arial Narrow" w:hAnsi="Arial Narrow" w:cs="Arial Narrow" w:eastAsia="Arial Narrow" w:hint="default"/>
                <w:sz w:val="24"/>
                <w:szCs w:val="24"/>
              </w:rPr>
            </w:pPr>
            <w:r>
              <w:rPr>
                <w:rFonts w:ascii="Arial Narrow"/>
                <w:spacing w:val="-1"/>
                <w:sz w:val="24"/>
              </w:rPr>
              <w:t>30,679,778.49</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0"/>
              <w:jc w:val="right"/>
              <w:rPr>
                <w:rFonts w:ascii="Arial Narrow" w:hAnsi="Arial Narrow" w:cs="Arial Narrow" w:eastAsia="Arial Narrow" w:hint="default"/>
                <w:sz w:val="24"/>
                <w:szCs w:val="24"/>
              </w:rPr>
            </w:pPr>
            <w:r>
              <w:rPr>
                <w:rFonts w:ascii="Arial Narrow"/>
                <w:w w:val="95"/>
                <w:sz w:val="24"/>
              </w:rPr>
              <w:t>29,476,157.16</w:t>
            </w:r>
            <w:r>
              <w:rPr>
                <w:rFonts w:ascii="Arial Narrow"/>
                <w:sz w:val="24"/>
              </w:rPr>
            </w:r>
          </w:p>
        </w:tc>
      </w:tr>
      <w:tr>
        <w:trPr>
          <w:trHeight w:val="330" w:hRule="exact"/>
        </w:trPr>
        <w:tc>
          <w:tcPr>
            <w:tcW w:w="3220" w:type="dxa"/>
            <w:tcBorders>
              <w:top w:val="nil" w:sz="6" w:space="0" w:color="auto"/>
              <w:left w:val="nil" w:sz="6" w:space="0" w:color="auto"/>
              <w:bottom w:val="single" w:sz="4" w:space="0" w:color="000000"/>
              <w:right w:val="nil" w:sz="6" w:space="0" w:color="auto"/>
            </w:tcBorders>
          </w:tcPr>
          <w:p>
            <w:pPr>
              <w:pStyle w:val="TableParagraph"/>
              <w:tabs>
                <w:tab w:pos="1787" w:val="left" w:leader="none"/>
              </w:tabs>
              <w:spacing w:line="325"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其他</w:t>
              <w:tab/>
            </w:r>
            <w:r>
              <w:rPr>
                <w:rFonts w:ascii="Arial Narrow" w:hAnsi="Arial Narrow" w:cs="Arial Narrow" w:eastAsia="Arial Narrow" w:hint="default"/>
                <w:sz w:val="24"/>
                <w:szCs w:val="24"/>
              </w:rPr>
              <w:t>9,388,772.05</w:t>
            </w:r>
          </w:p>
        </w:tc>
        <w:tc>
          <w:tcPr>
            <w:tcW w:w="2047"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28"/>
              <w:jc w:val="right"/>
              <w:rPr>
                <w:rFonts w:ascii="Arial Narrow" w:hAnsi="Arial Narrow" w:cs="Arial Narrow" w:eastAsia="Arial Narrow" w:hint="default"/>
                <w:sz w:val="24"/>
                <w:szCs w:val="24"/>
              </w:rPr>
            </w:pPr>
            <w:r>
              <w:rPr>
                <w:rFonts w:ascii="Arial Narrow"/>
                <w:w w:val="95"/>
                <w:sz w:val="24"/>
              </w:rPr>
              <w:t>7,619,860.32</w:t>
            </w:r>
            <w:r>
              <w:rPr>
                <w:rFonts w:ascii="Arial Narrow"/>
                <w:sz w:val="24"/>
              </w:rPr>
            </w:r>
          </w:p>
        </w:tc>
        <w:tc>
          <w:tcPr>
            <w:tcW w:w="2048"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82"/>
              <w:jc w:val="right"/>
              <w:rPr>
                <w:rFonts w:ascii="Arial Narrow" w:hAnsi="Arial Narrow" w:cs="Arial Narrow" w:eastAsia="Arial Narrow" w:hint="default"/>
                <w:sz w:val="24"/>
                <w:szCs w:val="24"/>
              </w:rPr>
            </w:pPr>
            <w:r>
              <w:rPr>
                <w:rFonts w:ascii="Arial Narrow"/>
                <w:w w:val="95"/>
                <w:sz w:val="24"/>
              </w:rPr>
              <w:t>36,402,051.99</w:t>
            </w:r>
            <w:r>
              <w:rPr>
                <w:rFonts w:ascii="Arial Narrow"/>
                <w:sz w:val="24"/>
              </w:rPr>
            </w:r>
          </w:p>
        </w:tc>
        <w:tc>
          <w:tcPr>
            <w:tcW w:w="1918"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0"/>
              <w:jc w:val="right"/>
              <w:rPr>
                <w:rFonts w:ascii="Arial Narrow" w:hAnsi="Arial Narrow" w:cs="Arial Narrow" w:eastAsia="Arial Narrow" w:hint="default"/>
                <w:sz w:val="24"/>
                <w:szCs w:val="24"/>
              </w:rPr>
            </w:pPr>
            <w:r>
              <w:rPr>
                <w:rFonts w:ascii="Arial Narrow"/>
                <w:w w:val="95"/>
                <w:sz w:val="24"/>
              </w:rPr>
              <w:t>36,567,526.67</w:t>
            </w:r>
            <w:r>
              <w:rPr>
                <w:rFonts w:ascii="Arial Narrow"/>
                <w:sz w:val="24"/>
              </w:rPr>
            </w:r>
          </w:p>
        </w:tc>
      </w:tr>
    </w:tbl>
    <w:p>
      <w:pPr>
        <w:pStyle w:val="Heading2"/>
        <w:tabs>
          <w:tab w:pos="922" w:val="left" w:leader="none"/>
          <w:tab w:pos="1846" w:val="left" w:leader="none"/>
          <w:tab w:pos="3838" w:val="left" w:leader="none"/>
          <w:tab w:pos="5818" w:val="left" w:leader="none"/>
          <w:tab w:pos="7931" w:val="left" w:leader="none"/>
        </w:tabs>
        <w:spacing w:line="382" w:lineRule="exact"/>
        <w:ind w:left="439" w:right="0"/>
        <w:jc w:val="center"/>
        <w:rPr>
          <w:b w:val="0"/>
          <w:bCs w:val="0"/>
        </w:rPr>
      </w:pPr>
      <w:r>
        <w:rPr>
          <w:rFonts w:ascii="方正姚体" w:hAnsi="方正姚体" w:cs="方正姚体" w:eastAsia="方正姚体" w:hint="default"/>
          <w:b w:val="0"/>
          <w:bCs w:val="0"/>
          <w:position w:val="6"/>
        </w:rPr>
        <w:t>合</w:t>
        <w:tab/>
        <w:t>计</w:t>
        <w:tab/>
      </w:r>
      <w:r>
        <w:rPr>
          <w:spacing w:val="-1"/>
        </w:rPr>
        <w:t>3,061,257,449.50</w:t>
        <w:tab/>
      </w:r>
      <w:r>
        <w:rPr>
          <w:spacing w:val="-2"/>
        </w:rPr>
        <w:t>2,911,459,842.52</w:t>
        <w:tab/>
      </w:r>
      <w:r>
        <w:rPr>
          <w:spacing w:val="-1"/>
        </w:rPr>
        <w:t>2,972,402,497.81</w:t>
        <w:tab/>
        <w:t>2,776,268,854.75</w:t>
      </w:r>
      <w:r>
        <w:rPr>
          <w:b w:val="0"/>
          <w:bCs w:val="0"/>
        </w:rPr>
      </w: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3.7pt;height:1pt;mso-position-horizontal-relative:char;mso-position-vertical-relative:line" coordorigin="0,0" coordsize="9274,20">
            <v:group style="position:absolute;left:10;top:10;width:1043;height:2" coordorigin="10,10" coordsize="1043,2">
              <v:shape style="position:absolute;left:10;top:10;width:1043;height:2" coordorigin="10,10" coordsize="1043,0" path="m10,10l1052,10e" filled="false" stroked="true" strokeweight=".96pt" strokecolor="#000000">
                <v:path arrowok="t"/>
              </v:shape>
            </v:group>
            <v:group style="position:absolute;left:1038;top:10;width:2032;height:2" coordorigin="1038,10" coordsize="2032,2">
              <v:shape style="position:absolute;left:1038;top:10;width:2032;height:2" coordorigin="1038,10" coordsize="2032,0" path="m1038,10l3070,10e" filled="false" stroked="true" strokeweight=".96pt" strokecolor="#000000">
                <v:path arrowok="t"/>
              </v:shape>
            </v:group>
            <v:group style="position:absolute;left:3055;top:10;width:2115;height:2" coordorigin="3055,10" coordsize="2115,2">
              <v:shape style="position:absolute;left:3055;top:10;width:2115;height:2" coordorigin="3055,10" coordsize="2115,0" path="m3055,10l5170,10e" filled="false" stroked="true" strokeweight=".96pt" strokecolor="#000000">
                <v:path arrowok="t"/>
              </v:shape>
            </v:group>
            <v:group style="position:absolute;left:5155;top:10;width:20;height:2" coordorigin="5155,10" coordsize="20,2">
              <v:shape style="position:absolute;left:5155;top:10;width:20;height:2" coordorigin="5155,10" coordsize="20,0" path="m5155,10l5174,10e" filled="false" stroked="true" strokeweight=".96pt" strokecolor="#000000">
                <v:path arrowok="t"/>
              </v:shape>
            </v:group>
            <v:group style="position:absolute;left:5174;top:10;width:1990;height:2" coordorigin="5174,10" coordsize="1990,2">
              <v:shape style="position:absolute;left:5174;top:10;width:1990;height:2" coordorigin="5174,10" coordsize="1990,0" path="m5174,10l7164,10e" filled="false" stroked="true" strokeweight=".96pt" strokecolor="#000000">
                <v:path arrowok="t"/>
              </v:shape>
            </v:group>
            <v:group style="position:absolute;left:7150;top:10;width:2115;height:2" coordorigin="7150,10" coordsize="2115,2">
              <v:shape style="position:absolute;left:7150;top:10;width:2115;height:2" coordorigin="7150,10" coordsize="2115,0" path="m7150,10l9264,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342" w:lineRule="exact" w:before="39"/>
        <w:ind w:right="0"/>
        <w:jc w:val="left"/>
        <w:rPr>
          <w:rFonts w:ascii="方正姚体" w:hAnsi="方正姚体" w:cs="方正姚体" w:eastAsia="方正姚体" w:hint="default"/>
        </w:rPr>
      </w:pPr>
      <w:r>
        <w:rPr>
          <w:rFonts w:ascii="Arial Narrow" w:hAnsi="Arial Narrow" w:cs="Arial Narrow" w:eastAsia="Arial Narrow" w:hint="default"/>
          <w:spacing w:val="-3"/>
        </w:rPr>
        <w:t>C</w:t>
      </w:r>
      <w:r>
        <w:rPr>
          <w:rFonts w:ascii="方正姚体" w:hAnsi="方正姚体" w:cs="方正姚体" w:eastAsia="方正姚体" w:hint="default"/>
          <w:spacing w:val="-3"/>
        </w:rPr>
        <w:t>、本公司前五名客户营业收入总额为 </w:t>
      </w:r>
      <w:r>
        <w:rPr>
          <w:rFonts w:ascii="Arial Narrow" w:hAnsi="Arial Narrow" w:cs="Arial Narrow" w:eastAsia="Arial Narrow" w:hint="default"/>
        </w:rPr>
        <w:t>637,215,064.72 </w:t>
      </w:r>
      <w:r>
        <w:rPr>
          <w:rFonts w:ascii="方正姚体" w:hAnsi="方正姚体" w:cs="方正姚体" w:eastAsia="方正姚体" w:hint="default"/>
          <w:spacing w:val="-3"/>
        </w:rPr>
        <w:t>元，占本公司全部营业收入的比例为</w:t>
      </w:r>
    </w:p>
    <w:p>
      <w:pPr>
        <w:pStyle w:val="BodyText"/>
        <w:spacing w:line="342" w:lineRule="exact"/>
        <w:ind w:right="129"/>
        <w:jc w:val="left"/>
        <w:rPr>
          <w:rFonts w:ascii="方正姚体" w:hAnsi="方正姚体" w:cs="方正姚体" w:eastAsia="方正姚体" w:hint="default"/>
        </w:rPr>
      </w:pPr>
      <w:r>
        <w:rPr>
          <w:rFonts w:ascii="Arial Narrow" w:hAnsi="Arial Narrow" w:cs="Arial Narrow" w:eastAsia="Arial Narrow" w:hint="default"/>
        </w:rPr>
        <w:t>20.58%</w:t>
      </w:r>
      <w:r>
        <w:rPr>
          <w:rFonts w:ascii="方正姚体" w:hAnsi="方正姚体" w:cs="方正姚体" w:eastAsia="方正姚体" w:hint="default"/>
        </w:rPr>
        <w:t>。</w:t>
      </w:r>
    </w:p>
    <w:p>
      <w:pPr>
        <w:pStyle w:val="BodyText"/>
        <w:spacing w:line="240" w:lineRule="auto" w:before="155"/>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）母公司</w:t>
      </w:r>
    </w:p>
    <w:p>
      <w:pPr>
        <w:pStyle w:val="BodyText"/>
        <w:spacing w:line="240" w:lineRule="auto" w:before="156"/>
        <w:ind w:right="129"/>
        <w:jc w:val="left"/>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、营业收入及营业成本列示如下：</w:t>
      </w:r>
    </w:p>
    <w:p>
      <w:pPr>
        <w:spacing w:line="240" w:lineRule="auto" w:before="8"/>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3086"/>
        <w:gridCol w:w="3651"/>
        <w:gridCol w:w="2392"/>
      </w:tblGrid>
      <w:tr>
        <w:trPr>
          <w:trHeight w:val="392" w:hRule="exact"/>
        </w:trPr>
        <w:tc>
          <w:tcPr>
            <w:tcW w:w="3086" w:type="dxa"/>
            <w:tcBorders>
              <w:top w:val="single" w:sz="8" w:space="0" w:color="000000"/>
              <w:left w:val="nil" w:sz="6" w:space="0" w:color="auto"/>
              <w:bottom w:val="single" w:sz="4" w:space="0" w:color="000000"/>
              <w:right w:val="nil" w:sz="6" w:space="0" w:color="auto"/>
            </w:tcBorders>
          </w:tcPr>
          <w:p>
            <w:pPr>
              <w:pStyle w:val="TableParagraph"/>
              <w:tabs>
                <w:tab w:pos="482" w:val="left" w:leader="none"/>
              </w:tabs>
              <w:spacing w:line="309" w:lineRule="exact"/>
              <w:ind w:right="1005"/>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651"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754"/>
              <w:jc w:val="righ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2009</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c>
          <w:tcPr>
            <w:tcW w:w="2392"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01"/>
              <w:jc w:val="righ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r>
      <w:tr>
        <w:trPr>
          <w:trHeight w:val="400" w:hRule="exact"/>
        </w:trPr>
        <w:tc>
          <w:tcPr>
            <w:tcW w:w="3086" w:type="dxa"/>
            <w:tcBorders>
              <w:top w:val="single" w:sz="4" w:space="0" w:color="000000"/>
              <w:left w:val="nil" w:sz="6" w:space="0" w:color="auto"/>
              <w:bottom w:val="nil" w:sz="6" w:space="0" w:color="auto"/>
              <w:right w:val="nil" w:sz="6" w:space="0" w:color="auto"/>
            </w:tcBorders>
          </w:tcPr>
          <w:p>
            <w:pPr>
              <w:pStyle w:val="TableParagraph"/>
              <w:spacing w:line="313" w:lineRule="exact"/>
              <w:ind w:right="1077"/>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主营业务收入</w:t>
            </w:r>
          </w:p>
        </w:tc>
        <w:tc>
          <w:tcPr>
            <w:tcW w:w="365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754"/>
              <w:jc w:val="right"/>
              <w:rPr>
                <w:rFonts w:ascii="Arial Narrow" w:hAnsi="Arial Narrow" w:cs="Arial Narrow" w:eastAsia="Arial Narrow" w:hint="default"/>
                <w:sz w:val="24"/>
                <w:szCs w:val="24"/>
              </w:rPr>
            </w:pPr>
            <w:r>
              <w:rPr>
                <w:rFonts w:ascii="Arial Narrow"/>
                <w:spacing w:val="-1"/>
                <w:w w:val="95"/>
                <w:sz w:val="24"/>
              </w:rPr>
              <w:t>2,445,237,461.76</w:t>
            </w:r>
            <w:r>
              <w:rPr>
                <w:rFonts w:ascii="Arial Narrow"/>
                <w:sz w:val="24"/>
              </w:rPr>
            </w:r>
          </w:p>
        </w:tc>
        <w:tc>
          <w:tcPr>
            <w:tcW w:w="239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spacing w:val="-1"/>
                <w:w w:val="95"/>
                <w:sz w:val="24"/>
              </w:rPr>
              <w:t>2,296,405,701.26</w:t>
            </w:r>
            <w:r>
              <w:rPr>
                <w:rFonts w:ascii="Arial Narrow"/>
                <w:sz w:val="24"/>
              </w:rPr>
            </w:r>
          </w:p>
        </w:tc>
      </w:tr>
      <w:tr>
        <w:trPr>
          <w:trHeight w:val="393" w:hRule="exact"/>
        </w:trPr>
        <w:tc>
          <w:tcPr>
            <w:tcW w:w="3086" w:type="dxa"/>
            <w:tcBorders>
              <w:top w:val="nil" w:sz="6" w:space="0" w:color="auto"/>
              <w:left w:val="nil" w:sz="6" w:space="0" w:color="auto"/>
              <w:bottom w:val="single" w:sz="4" w:space="0" w:color="000000"/>
              <w:right w:val="nil" w:sz="6" w:space="0" w:color="auto"/>
            </w:tcBorders>
          </w:tcPr>
          <w:p>
            <w:pPr>
              <w:pStyle w:val="TableParagraph"/>
              <w:spacing w:line="310" w:lineRule="exact"/>
              <w:ind w:right="1077"/>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其他业务收入</w:t>
            </w:r>
          </w:p>
        </w:tc>
        <w:tc>
          <w:tcPr>
            <w:tcW w:w="365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754"/>
              <w:jc w:val="right"/>
              <w:rPr>
                <w:rFonts w:ascii="Arial Narrow" w:hAnsi="Arial Narrow" w:cs="Arial Narrow" w:eastAsia="Arial Narrow" w:hint="default"/>
                <w:sz w:val="24"/>
                <w:szCs w:val="24"/>
              </w:rPr>
            </w:pPr>
            <w:r>
              <w:rPr>
                <w:rFonts w:ascii="Arial Narrow"/>
                <w:w w:val="95"/>
                <w:sz w:val="24"/>
              </w:rPr>
              <w:t>42,545,101.56</w:t>
            </w:r>
            <w:r>
              <w:rPr>
                <w:rFonts w:ascii="Arial Narrow"/>
                <w:sz w:val="24"/>
              </w:rPr>
            </w:r>
          </w:p>
        </w:tc>
        <w:tc>
          <w:tcPr>
            <w:tcW w:w="239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1"/>
              <w:jc w:val="right"/>
              <w:rPr>
                <w:rFonts w:ascii="Arial Narrow" w:hAnsi="Arial Narrow" w:cs="Arial Narrow" w:eastAsia="Arial Narrow" w:hint="default"/>
                <w:sz w:val="24"/>
                <w:szCs w:val="24"/>
              </w:rPr>
            </w:pPr>
            <w:r>
              <w:rPr>
                <w:rFonts w:ascii="Arial Narrow"/>
                <w:w w:val="95"/>
                <w:sz w:val="24"/>
              </w:rPr>
              <w:t>49,744,974.50</w:t>
            </w:r>
            <w:r>
              <w:rPr>
                <w:rFonts w:ascii="Arial Narrow"/>
                <w:sz w:val="24"/>
              </w:rPr>
            </w:r>
          </w:p>
        </w:tc>
      </w:tr>
      <w:tr>
        <w:trPr>
          <w:trHeight w:val="403" w:hRule="exact"/>
        </w:trPr>
        <w:tc>
          <w:tcPr>
            <w:tcW w:w="3086" w:type="dxa"/>
            <w:tcBorders>
              <w:top w:val="single" w:sz="4" w:space="0" w:color="000000"/>
              <w:left w:val="nil" w:sz="6" w:space="0" w:color="auto"/>
              <w:bottom w:val="single" w:sz="8" w:space="0" w:color="000000"/>
              <w:right w:val="nil" w:sz="6" w:space="0" w:color="auto"/>
            </w:tcBorders>
          </w:tcPr>
          <w:p>
            <w:pPr>
              <w:pStyle w:val="TableParagraph"/>
              <w:tabs>
                <w:tab w:pos="482" w:val="left" w:leader="none"/>
              </w:tabs>
              <w:spacing w:line="313" w:lineRule="exact"/>
              <w:ind w:right="1005"/>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65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754"/>
              <w:jc w:val="right"/>
              <w:rPr>
                <w:rFonts w:ascii="Arial Narrow" w:hAnsi="Arial Narrow" w:cs="Arial Narrow" w:eastAsia="Arial Narrow" w:hint="default"/>
                <w:sz w:val="24"/>
                <w:szCs w:val="24"/>
              </w:rPr>
            </w:pPr>
            <w:r>
              <w:rPr>
                <w:rFonts w:ascii="Arial Narrow"/>
                <w:b/>
                <w:spacing w:val="-1"/>
                <w:w w:val="95"/>
                <w:sz w:val="24"/>
              </w:rPr>
              <w:t>2,487,782,563.32</w:t>
            </w:r>
            <w:r>
              <w:rPr>
                <w:rFonts w:ascii="Arial Narrow"/>
                <w:sz w:val="24"/>
              </w:rPr>
            </w:r>
          </w:p>
        </w:tc>
        <w:tc>
          <w:tcPr>
            <w:tcW w:w="239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b/>
                <w:spacing w:val="-1"/>
                <w:w w:val="95"/>
                <w:sz w:val="24"/>
              </w:rPr>
              <w:t>2,346,150,675.76</w:t>
            </w:r>
            <w:r>
              <w:rPr>
                <w:rFonts w:ascii="Arial Narrow"/>
                <w:sz w:val="24"/>
              </w:rPr>
            </w:r>
          </w:p>
        </w:tc>
      </w:tr>
    </w:tbl>
    <w:p>
      <w:pPr>
        <w:spacing w:line="240" w:lineRule="auto" w:before="0"/>
        <w:rPr>
          <w:rFonts w:ascii="方正姚体" w:hAnsi="方正姚体" w:cs="方正姚体" w:eastAsia="方正姚体" w:hint="default"/>
          <w:sz w:val="20"/>
          <w:szCs w:val="20"/>
        </w:rPr>
      </w:pPr>
    </w:p>
    <w:p>
      <w:pPr>
        <w:spacing w:line="240" w:lineRule="auto" w:before="5"/>
        <w:rPr>
          <w:rFonts w:ascii="方正姚体" w:hAnsi="方正姚体" w:cs="方正姚体" w:eastAsia="方正姚体" w:hint="default"/>
          <w:sz w:val="21"/>
          <w:szCs w:val="21"/>
        </w:rPr>
      </w:pPr>
    </w:p>
    <w:tbl>
      <w:tblPr>
        <w:tblW w:w="0" w:type="auto"/>
        <w:jc w:val="left"/>
        <w:tblInd w:w="561" w:type="dxa"/>
        <w:tblLayout w:type="fixed"/>
        <w:tblCellMar>
          <w:top w:w="0" w:type="dxa"/>
          <w:left w:w="0" w:type="dxa"/>
          <w:bottom w:w="0" w:type="dxa"/>
          <w:right w:w="0" w:type="dxa"/>
        </w:tblCellMar>
        <w:tblLook w:val="01E0"/>
      </w:tblPr>
      <w:tblGrid>
        <w:gridCol w:w="3086"/>
        <w:gridCol w:w="3651"/>
        <w:gridCol w:w="2392"/>
      </w:tblGrid>
      <w:tr>
        <w:trPr>
          <w:trHeight w:val="392" w:hRule="exact"/>
        </w:trPr>
        <w:tc>
          <w:tcPr>
            <w:tcW w:w="3086" w:type="dxa"/>
            <w:tcBorders>
              <w:top w:val="single" w:sz="8" w:space="0" w:color="000000"/>
              <w:left w:val="nil" w:sz="6" w:space="0" w:color="auto"/>
              <w:bottom w:val="single" w:sz="4" w:space="0" w:color="000000"/>
              <w:right w:val="nil" w:sz="6" w:space="0" w:color="auto"/>
            </w:tcBorders>
          </w:tcPr>
          <w:p>
            <w:pPr>
              <w:pStyle w:val="TableParagraph"/>
              <w:tabs>
                <w:tab w:pos="482" w:val="left" w:leader="none"/>
              </w:tabs>
              <w:spacing w:line="309" w:lineRule="exact"/>
              <w:ind w:right="1005"/>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651"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754"/>
              <w:jc w:val="righ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2009</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c>
          <w:tcPr>
            <w:tcW w:w="2392"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01"/>
              <w:jc w:val="righ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r>
      <w:tr>
        <w:trPr>
          <w:trHeight w:val="400" w:hRule="exact"/>
        </w:trPr>
        <w:tc>
          <w:tcPr>
            <w:tcW w:w="3086" w:type="dxa"/>
            <w:tcBorders>
              <w:top w:val="single" w:sz="4" w:space="0" w:color="000000"/>
              <w:left w:val="nil" w:sz="6" w:space="0" w:color="auto"/>
              <w:bottom w:val="nil" w:sz="6" w:space="0" w:color="auto"/>
              <w:right w:val="nil" w:sz="6" w:space="0" w:color="auto"/>
            </w:tcBorders>
          </w:tcPr>
          <w:p>
            <w:pPr>
              <w:pStyle w:val="TableParagraph"/>
              <w:spacing w:line="313" w:lineRule="exact"/>
              <w:ind w:right="1077"/>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主营业务成本</w:t>
            </w:r>
          </w:p>
        </w:tc>
        <w:tc>
          <w:tcPr>
            <w:tcW w:w="365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754"/>
              <w:jc w:val="right"/>
              <w:rPr>
                <w:rFonts w:ascii="Arial Narrow" w:hAnsi="Arial Narrow" w:cs="Arial Narrow" w:eastAsia="Arial Narrow" w:hint="default"/>
                <w:sz w:val="24"/>
                <w:szCs w:val="24"/>
              </w:rPr>
            </w:pPr>
            <w:r>
              <w:rPr>
                <w:rFonts w:ascii="Arial Narrow"/>
                <w:spacing w:val="-1"/>
                <w:w w:val="95"/>
                <w:sz w:val="24"/>
              </w:rPr>
              <w:t>2,323,902,295.80</w:t>
            </w:r>
            <w:r>
              <w:rPr>
                <w:rFonts w:ascii="Arial Narrow"/>
                <w:sz w:val="24"/>
              </w:rPr>
            </w:r>
          </w:p>
        </w:tc>
        <w:tc>
          <w:tcPr>
            <w:tcW w:w="239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spacing w:val="-1"/>
                <w:w w:val="95"/>
                <w:sz w:val="24"/>
              </w:rPr>
              <w:t>2,153,913,319.17</w:t>
            </w:r>
            <w:r>
              <w:rPr>
                <w:rFonts w:ascii="Arial Narrow"/>
                <w:sz w:val="24"/>
              </w:rPr>
            </w:r>
          </w:p>
        </w:tc>
      </w:tr>
      <w:tr>
        <w:trPr>
          <w:trHeight w:val="394" w:hRule="exact"/>
        </w:trPr>
        <w:tc>
          <w:tcPr>
            <w:tcW w:w="3086" w:type="dxa"/>
            <w:tcBorders>
              <w:top w:val="nil" w:sz="6" w:space="0" w:color="auto"/>
              <w:left w:val="nil" w:sz="6" w:space="0" w:color="auto"/>
              <w:bottom w:val="single" w:sz="4" w:space="0" w:color="000000"/>
              <w:right w:val="nil" w:sz="6" w:space="0" w:color="auto"/>
            </w:tcBorders>
          </w:tcPr>
          <w:p>
            <w:pPr>
              <w:pStyle w:val="TableParagraph"/>
              <w:spacing w:line="310" w:lineRule="exact"/>
              <w:ind w:right="1077"/>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其他业务成本</w:t>
            </w:r>
          </w:p>
        </w:tc>
        <w:tc>
          <w:tcPr>
            <w:tcW w:w="365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754"/>
              <w:jc w:val="right"/>
              <w:rPr>
                <w:rFonts w:ascii="Arial Narrow" w:hAnsi="Arial Narrow" w:cs="Arial Narrow" w:eastAsia="Arial Narrow" w:hint="default"/>
                <w:sz w:val="24"/>
                <w:szCs w:val="24"/>
              </w:rPr>
            </w:pPr>
            <w:r>
              <w:rPr>
                <w:rFonts w:ascii="Arial Narrow"/>
                <w:w w:val="95"/>
                <w:sz w:val="24"/>
              </w:rPr>
              <w:t>41,557,667.79</w:t>
            </w:r>
            <w:r>
              <w:rPr>
                <w:rFonts w:ascii="Arial Narrow"/>
                <w:sz w:val="24"/>
              </w:rPr>
            </w:r>
          </w:p>
        </w:tc>
        <w:tc>
          <w:tcPr>
            <w:tcW w:w="239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1"/>
              <w:jc w:val="right"/>
              <w:rPr>
                <w:rFonts w:ascii="Arial Narrow" w:hAnsi="Arial Narrow" w:cs="Arial Narrow" w:eastAsia="Arial Narrow" w:hint="default"/>
                <w:sz w:val="24"/>
                <w:szCs w:val="24"/>
              </w:rPr>
            </w:pPr>
            <w:r>
              <w:rPr>
                <w:rFonts w:ascii="Arial Narrow"/>
                <w:w w:val="95"/>
                <w:sz w:val="24"/>
              </w:rPr>
              <w:t>47,093,657.21</w:t>
            </w:r>
            <w:r>
              <w:rPr>
                <w:rFonts w:ascii="Arial Narrow"/>
                <w:sz w:val="24"/>
              </w:rPr>
            </w:r>
          </w:p>
        </w:tc>
      </w:tr>
      <w:tr>
        <w:trPr>
          <w:trHeight w:val="402" w:hRule="exact"/>
        </w:trPr>
        <w:tc>
          <w:tcPr>
            <w:tcW w:w="3086" w:type="dxa"/>
            <w:tcBorders>
              <w:top w:val="single" w:sz="4" w:space="0" w:color="000000"/>
              <w:left w:val="nil" w:sz="6" w:space="0" w:color="auto"/>
              <w:bottom w:val="single" w:sz="8" w:space="0" w:color="000000"/>
              <w:right w:val="nil" w:sz="6" w:space="0" w:color="auto"/>
            </w:tcBorders>
          </w:tcPr>
          <w:p>
            <w:pPr>
              <w:pStyle w:val="TableParagraph"/>
              <w:tabs>
                <w:tab w:pos="482" w:val="left" w:leader="none"/>
              </w:tabs>
              <w:spacing w:line="313" w:lineRule="exact"/>
              <w:ind w:right="1005"/>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65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754"/>
              <w:jc w:val="right"/>
              <w:rPr>
                <w:rFonts w:ascii="Arial Narrow" w:hAnsi="Arial Narrow" w:cs="Arial Narrow" w:eastAsia="Arial Narrow" w:hint="default"/>
                <w:sz w:val="24"/>
                <w:szCs w:val="24"/>
              </w:rPr>
            </w:pPr>
            <w:r>
              <w:rPr>
                <w:rFonts w:ascii="Arial Narrow"/>
                <w:b/>
                <w:spacing w:val="-1"/>
                <w:w w:val="95"/>
                <w:sz w:val="24"/>
              </w:rPr>
              <w:t>2,365,459,963.59</w:t>
            </w:r>
            <w:r>
              <w:rPr>
                <w:rFonts w:ascii="Arial Narrow"/>
                <w:sz w:val="24"/>
              </w:rPr>
            </w:r>
          </w:p>
        </w:tc>
        <w:tc>
          <w:tcPr>
            <w:tcW w:w="239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b/>
                <w:spacing w:val="-1"/>
                <w:w w:val="95"/>
                <w:sz w:val="24"/>
              </w:rPr>
              <w:t>2,201,006,976.38</w:t>
            </w:r>
            <w:r>
              <w:rPr>
                <w:rFonts w:ascii="Arial Narrow"/>
                <w:sz w:val="24"/>
              </w:rPr>
            </w:r>
          </w:p>
        </w:tc>
      </w:tr>
    </w:tbl>
    <w:p>
      <w:pPr>
        <w:spacing w:line="240" w:lineRule="auto" w:before="0"/>
        <w:rPr>
          <w:rFonts w:ascii="方正姚体" w:hAnsi="方正姚体" w:cs="方正姚体" w:eastAsia="方正姚体" w:hint="default"/>
          <w:sz w:val="20"/>
          <w:szCs w:val="20"/>
        </w:rPr>
      </w:pPr>
    </w:p>
    <w:p>
      <w:pPr>
        <w:spacing w:line="240" w:lineRule="auto" w:before="6"/>
        <w:rPr>
          <w:rFonts w:ascii="方正姚体" w:hAnsi="方正姚体" w:cs="方正姚体" w:eastAsia="方正姚体" w:hint="default"/>
          <w:sz w:val="16"/>
          <w:szCs w:val="16"/>
        </w:rPr>
      </w:pPr>
    </w:p>
    <w:p>
      <w:pPr>
        <w:pStyle w:val="BodyText"/>
        <w:spacing w:line="357" w:lineRule="exact"/>
        <w:ind w:right="129"/>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、主营业务收入及成本列示如下：</w:t>
      </w:r>
    </w:p>
    <w:p>
      <w:pPr>
        <w:spacing w:after="0" w:line="357" w:lineRule="exact"/>
        <w:jc w:val="left"/>
        <w:rPr>
          <w:rFonts w:ascii="方正姚体" w:hAnsi="方正姚体" w:cs="方正姚体" w:eastAsia="方正姚体" w:hint="default"/>
        </w:rPr>
        <w:sectPr>
          <w:pgSz w:w="11900" w:h="16840"/>
          <w:pgMar w:header="772" w:footer="742" w:top="1720" w:bottom="940" w:left="1140" w:right="840"/>
        </w:sectPr>
      </w:pPr>
    </w:p>
    <w:p>
      <w:pPr>
        <w:spacing w:line="240" w:lineRule="auto" w:before="8"/>
        <w:rPr>
          <w:rFonts w:ascii="方正姚体" w:hAnsi="方正姚体" w:cs="方正姚体" w:eastAsia="方正姚体" w:hint="default"/>
          <w:sz w:val="17"/>
          <w:szCs w:val="17"/>
        </w:rPr>
      </w:pPr>
    </w:p>
    <w:p>
      <w:pPr>
        <w:spacing w:line="20" w:lineRule="exact"/>
        <w:ind w:left="55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46.55pt;height:1pt;mso-position-horizontal-relative:char;mso-position-vertical-relative:line" coordorigin="0,0" coordsize="8931,20">
            <v:group style="position:absolute;left:10;top:10;width:8912;height:2" coordorigin="10,10" coordsize="8912,2">
              <v:shape style="position:absolute;left:10;top:10;width:8912;height:2" coordorigin="10,10" coordsize="8912,0" path="m10,10l8921,10e" filled="false" stroked="true" strokeweight=".96pt" strokecolor="#000000">
                <v:path arrowok="t"/>
              </v:shape>
            </v:group>
          </v:group>
        </w:pict>
      </w:r>
      <w:r>
        <w:rPr>
          <w:rFonts w:ascii="方正姚体" w:hAnsi="方正姚体" w:cs="方正姚体" w:eastAsia="方正姚体" w:hint="default"/>
          <w:sz w:val="2"/>
          <w:szCs w:val="2"/>
        </w:rPr>
      </w:r>
    </w:p>
    <w:p>
      <w:pPr>
        <w:tabs>
          <w:tab w:pos="3339" w:val="left" w:leader="none"/>
          <w:tab w:pos="7286" w:val="left" w:leader="none"/>
        </w:tabs>
        <w:spacing w:line="338" w:lineRule="exact" w:before="0"/>
        <w:ind w:left="1239" w:right="129" w:firstLine="0"/>
        <w:jc w:val="left"/>
        <w:rPr>
          <w:rFonts w:ascii="方正姚体" w:hAnsi="方正姚体" w:cs="方正姚体" w:eastAsia="方正姚体" w:hint="default"/>
          <w:sz w:val="24"/>
          <w:szCs w:val="24"/>
        </w:rPr>
      </w:pPr>
      <w:r>
        <w:rPr>
          <w:rFonts w:ascii="方正姚体" w:hAnsi="方正姚体" w:cs="方正姚体" w:eastAsia="方正姚体" w:hint="default"/>
          <w:position w:val="-2"/>
          <w:sz w:val="24"/>
          <w:szCs w:val="24"/>
        </w:rPr>
        <w:t>项</w:t>
        <w:tab/>
      </w:r>
      <w:r>
        <w:rPr>
          <w:rFonts w:ascii="Arial Narrow" w:hAnsi="Arial Narrow" w:cs="Arial Narrow" w:eastAsia="Arial Narrow" w:hint="default"/>
          <w:b/>
          <w:bCs/>
          <w:sz w:val="24"/>
          <w:szCs w:val="24"/>
        </w:rPr>
        <w:t>2009</w:t>
      </w:r>
      <w:r>
        <w:rPr>
          <w:rFonts w:ascii="Arial Narrow" w:hAnsi="Arial Narrow" w:cs="Arial Narrow" w:eastAsia="Arial Narrow" w:hint="default"/>
          <w:b/>
          <w:bCs/>
          <w:spacing w:val="2"/>
          <w:sz w:val="24"/>
          <w:szCs w:val="24"/>
        </w:rPr>
        <w:t> </w:t>
      </w:r>
      <w:r>
        <w:rPr>
          <w:rFonts w:ascii="方正姚体" w:hAnsi="方正姚体" w:cs="方正姚体" w:eastAsia="方正姚体" w:hint="default"/>
          <w:sz w:val="24"/>
          <w:szCs w:val="24"/>
        </w:rPr>
        <w:t>年度</w:t>
        <w:tab/>
      </w: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p>
      <w:pPr>
        <w:pStyle w:val="BodyText"/>
        <w:tabs>
          <w:tab w:pos="2589" w:val="left" w:leader="none"/>
          <w:tab w:pos="4541" w:val="left" w:leader="none"/>
          <w:tab w:pos="6537" w:val="left" w:leader="none"/>
          <w:tab w:pos="8531" w:val="left" w:leader="none"/>
        </w:tabs>
        <w:spacing w:line="358" w:lineRule="exact"/>
        <w:ind w:left="844" w:right="129"/>
        <w:jc w:val="left"/>
        <w:rPr>
          <w:rFonts w:ascii="方正姚体" w:hAnsi="方正姚体" w:cs="方正姚体" w:eastAsia="方正姚体" w:hint="default"/>
        </w:rPr>
      </w:pPr>
      <w:r>
        <w:rPr>
          <w:rFonts w:ascii="方正姚体" w:hAnsi="方正姚体" w:cs="方正姚体" w:eastAsia="方正姚体" w:hint="default"/>
          <w:position w:val="4"/>
        </w:rPr>
        <w:t>目</w:t>
        <w:tab/>
      </w:r>
      <w:r>
        <w:rPr>
          <w:rFonts w:ascii="方正姚体" w:hAnsi="方正姚体" w:cs="方正姚体" w:eastAsia="方正姚体" w:hint="default"/>
        </w:rPr>
        <w:t>收入</w:t>
        <w:tab/>
        <w:t>成本</w:t>
        <w:tab/>
        <w:t>收入</w:t>
        <w:tab/>
        <w:t>成本</w:t>
      </w:r>
    </w:p>
    <w:p>
      <w:pPr>
        <w:spacing w:line="240" w:lineRule="auto" w:before="5"/>
        <w:rPr>
          <w:rFonts w:ascii="方正姚体" w:hAnsi="方正姚体" w:cs="方正姚体" w:eastAsia="方正姚体" w:hint="default"/>
          <w:sz w:val="5"/>
          <w:szCs w:val="5"/>
        </w:rPr>
      </w:pPr>
    </w:p>
    <w:p>
      <w:pPr>
        <w:spacing w:line="20" w:lineRule="exact"/>
        <w:ind w:left="556"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46.4pt;height:.5pt;mso-position-horizontal-relative:char;mso-position-vertical-relative:line" coordorigin="0,0" coordsize="8928,10">
            <v:group style="position:absolute;left:5;top:5;width:4938;height:2" coordorigin="5,5" coordsize="4938,2">
              <v:shape style="position:absolute;left:5;top:5;width:4938;height:2" coordorigin="5,5" coordsize="4938,0" path="m5,5l4943,5e" filled="false" stroked="true" strokeweight=".48pt" strokecolor="#000000">
                <v:path arrowok="t"/>
              </v:shape>
            </v:group>
            <v:group style="position:absolute;left:4943;top:5;width:1985;height:2" coordorigin="4943,5" coordsize="1985,2">
              <v:shape style="position:absolute;left:4943;top:5;width:1985;height:2" coordorigin="4943,5" coordsize="1985,0" path="m4943,5l6928,5e" filled="false" stroked="true" strokeweight=".48pt" strokecolor="#000000">
                <v:path arrowok="t"/>
              </v:shape>
            </v:group>
            <v:group style="position:absolute;left:6928;top:5;width:1996;height:2" coordorigin="6928,5" coordsize="1996,2">
              <v:shape style="position:absolute;left:6928;top:5;width:1996;height:2" coordorigin="6928,5" coordsize="1996,0" path="m6928,5l8923,5e" filled="false" stroked="true" strokeweight=".48pt" strokecolor="#000000">
                <v:path arrowok="t"/>
              </v:shape>
            </v:group>
          </v:group>
        </w:pict>
      </w:r>
      <w:r>
        <w:rPr>
          <w:rFonts w:ascii="方正姚体" w:hAnsi="方正姚体" w:cs="方正姚体" w:eastAsia="方正姚体" w:hint="default"/>
          <w:sz w:val="2"/>
          <w:szCs w:val="2"/>
        </w:rPr>
      </w:r>
    </w:p>
    <w:p>
      <w:pPr>
        <w:spacing w:line="240" w:lineRule="auto" w:before="12"/>
        <w:rPr>
          <w:rFonts w:ascii="方正姚体" w:hAnsi="方正姚体" w:cs="方正姚体" w:eastAsia="方正姚体" w:hint="default"/>
          <w:sz w:val="8"/>
          <w:szCs w:val="8"/>
        </w:rPr>
      </w:pPr>
    </w:p>
    <w:tbl>
      <w:tblPr>
        <w:tblW w:w="0" w:type="auto"/>
        <w:jc w:val="left"/>
        <w:tblInd w:w="561" w:type="dxa"/>
        <w:tblLayout w:type="fixed"/>
        <w:tblCellMar>
          <w:top w:w="0" w:type="dxa"/>
          <w:left w:w="0" w:type="dxa"/>
          <w:bottom w:w="0" w:type="dxa"/>
          <w:right w:w="0" w:type="dxa"/>
        </w:tblCellMar>
        <w:tblLook w:val="01E0"/>
      </w:tblPr>
      <w:tblGrid>
        <w:gridCol w:w="3114"/>
        <w:gridCol w:w="2012"/>
        <w:gridCol w:w="1996"/>
        <w:gridCol w:w="1804"/>
      </w:tblGrid>
      <w:tr>
        <w:trPr>
          <w:trHeight w:val="319" w:hRule="exact"/>
        </w:trPr>
        <w:tc>
          <w:tcPr>
            <w:tcW w:w="3114" w:type="dxa"/>
            <w:tcBorders>
              <w:top w:val="nil" w:sz="6" w:space="0" w:color="auto"/>
              <w:left w:val="nil" w:sz="6" w:space="0" w:color="auto"/>
              <w:bottom w:val="nil" w:sz="6" w:space="0" w:color="auto"/>
              <w:right w:val="nil" w:sz="6" w:space="0" w:color="auto"/>
            </w:tcBorders>
          </w:tcPr>
          <w:p>
            <w:pPr>
              <w:pStyle w:val="TableParagraph"/>
              <w:tabs>
                <w:tab w:pos="1330" w:val="left" w:leader="none"/>
              </w:tabs>
              <w:spacing w:line="246"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纯棉布</w:t>
              <w:tab/>
            </w:r>
            <w:r>
              <w:rPr>
                <w:rFonts w:ascii="Arial Narrow" w:hAnsi="Arial Narrow" w:cs="Arial Narrow" w:eastAsia="Arial Narrow" w:hint="default"/>
                <w:sz w:val="24"/>
                <w:szCs w:val="24"/>
              </w:rPr>
              <w:t>1,231,060,650.62</w:t>
            </w:r>
          </w:p>
        </w:tc>
        <w:tc>
          <w:tcPr>
            <w:tcW w:w="2012" w:type="dxa"/>
            <w:tcBorders>
              <w:top w:val="nil" w:sz="6" w:space="0" w:color="auto"/>
              <w:left w:val="nil" w:sz="6" w:space="0" w:color="auto"/>
              <w:bottom w:val="nil" w:sz="6" w:space="0" w:color="auto"/>
              <w:right w:val="nil" w:sz="6" w:space="0" w:color="auto"/>
            </w:tcBorders>
          </w:tcPr>
          <w:p>
            <w:pPr>
              <w:pStyle w:val="TableParagraph"/>
              <w:spacing w:line="246" w:lineRule="exact"/>
              <w:ind w:left="209" w:right="0"/>
              <w:jc w:val="left"/>
              <w:rPr>
                <w:rFonts w:ascii="Arial Narrow" w:hAnsi="Arial Narrow" w:cs="Arial Narrow" w:eastAsia="Arial Narrow" w:hint="default"/>
                <w:sz w:val="24"/>
                <w:szCs w:val="24"/>
              </w:rPr>
            </w:pPr>
            <w:r>
              <w:rPr>
                <w:rFonts w:ascii="Arial Narrow"/>
                <w:sz w:val="24"/>
              </w:rPr>
              <w:t>1,136,268,487.71</w:t>
            </w:r>
          </w:p>
        </w:tc>
        <w:tc>
          <w:tcPr>
            <w:tcW w:w="1996" w:type="dxa"/>
            <w:tcBorders>
              <w:top w:val="nil" w:sz="6" w:space="0" w:color="auto"/>
              <w:left w:val="nil" w:sz="6" w:space="0" w:color="auto"/>
              <w:bottom w:val="nil" w:sz="6" w:space="0" w:color="auto"/>
              <w:right w:val="nil" w:sz="6" w:space="0" w:color="auto"/>
            </w:tcBorders>
          </w:tcPr>
          <w:p>
            <w:pPr>
              <w:pStyle w:val="TableParagraph"/>
              <w:spacing w:line="246" w:lineRule="exact"/>
              <w:ind w:left="193" w:right="0"/>
              <w:jc w:val="left"/>
              <w:rPr>
                <w:rFonts w:ascii="Arial Narrow" w:hAnsi="Arial Narrow" w:cs="Arial Narrow" w:eastAsia="Arial Narrow" w:hint="default"/>
                <w:sz w:val="24"/>
                <w:szCs w:val="24"/>
              </w:rPr>
            </w:pPr>
            <w:r>
              <w:rPr>
                <w:rFonts w:ascii="Arial Narrow"/>
                <w:sz w:val="24"/>
              </w:rPr>
              <w:t>1,316,396,132.24</w:t>
            </w:r>
          </w:p>
        </w:tc>
        <w:tc>
          <w:tcPr>
            <w:tcW w:w="1804" w:type="dxa"/>
            <w:tcBorders>
              <w:top w:val="nil" w:sz="6" w:space="0" w:color="auto"/>
              <w:left w:val="nil" w:sz="6" w:space="0" w:color="auto"/>
              <w:bottom w:val="nil" w:sz="6" w:space="0" w:color="auto"/>
              <w:right w:val="nil" w:sz="6" w:space="0" w:color="auto"/>
            </w:tcBorders>
          </w:tcPr>
          <w:p>
            <w:pPr>
              <w:pStyle w:val="TableParagraph"/>
              <w:spacing w:line="246" w:lineRule="exact"/>
              <w:ind w:left="192" w:right="0"/>
              <w:jc w:val="left"/>
              <w:rPr>
                <w:rFonts w:ascii="Arial Narrow" w:hAnsi="Arial Narrow" w:cs="Arial Narrow" w:eastAsia="Arial Narrow" w:hint="default"/>
                <w:sz w:val="24"/>
                <w:szCs w:val="24"/>
              </w:rPr>
            </w:pPr>
            <w:r>
              <w:rPr>
                <w:rFonts w:ascii="Arial Narrow"/>
                <w:sz w:val="24"/>
              </w:rPr>
              <w:t>1,200,157,497.79</w:t>
            </w:r>
          </w:p>
        </w:tc>
      </w:tr>
      <w:tr>
        <w:trPr>
          <w:trHeight w:val="397" w:hRule="exact"/>
        </w:trPr>
        <w:tc>
          <w:tcPr>
            <w:tcW w:w="3114" w:type="dxa"/>
            <w:tcBorders>
              <w:top w:val="nil" w:sz="6" w:space="0" w:color="auto"/>
              <w:left w:val="nil" w:sz="6" w:space="0" w:color="auto"/>
              <w:bottom w:val="nil" w:sz="6" w:space="0" w:color="auto"/>
              <w:right w:val="nil" w:sz="6" w:space="0" w:color="auto"/>
            </w:tcBorders>
          </w:tcPr>
          <w:p>
            <w:pPr>
              <w:pStyle w:val="TableParagraph"/>
              <w:tabs>
                <w:tab w:pos="1495" w:val="left" w:leader="none"/>
              </w:tabs>
              <w:spacing w:line="325"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涤棉布</w:t>
              <w:tab/>
            </w:r>
            <w:r>
              <w:rPr>
                <w:rFonts w:ascii="Arial Narrow" w:hAnsi="Arial Narrow" w:cs="Arial Narrow" w:eastAsia="Arial Narrow" w:hint="default"/>
                <w:sz w:val="24"/>
                <w:szCs w:val="24"/>
              </w:rPr>
              <w:t>190,698,557.03</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73" w:right="0"/>
              <w:jc w:val="left"/>
              <w:rPr>
                <w:rFonts w:ascii="Arial Narrow" w:hAnsi="Arial Narrow" w:cs="Arial Narrow" w:eastAsia="Arial Narrow" w:hint="default"/>
                <w:sz w:val="24"/>
                <w:szCs w:val="24"/>
              </w:rPr>
            </w:pPr>
            <w:r>
              <w:rPr>
                <w:rFonts w:ascii="Arial Narrow"/>
                <w:sz w:val="24"/>
              </w:rPr>
              <w:t>175,733,726.86</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8" w:right="0"/>
              <w:jc w:val="left"/>
              <w:rPr>
                <w:rFonts w:ascii="Arial Narrow" w:hAnsi="Arial Narrow" w:cs="Arial Narrow" w:eastAsia="Arial Narrow" w:hint="default"/>
                <w:sz w:val="24"/>
                <w:szCs w:val="24"/>
              </w:rPr>
            </w:pPr>
            <w:r>
              <w:rPr>
                <w:rFonts w:ascii="Arial Narrow"/>
                <w:sz w:val="24"/>
              </w:rPr>
              <w:t>372,313,460.05</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8"/>
              <w:jc w:val="right"/>
              <w:rPr>
                <w:rFonts w:ascii="Arial Narrow" w:hAnsi="Arial Narrow" w:cs="Arial Narrow" w:eastAsia="Arial Narrow" w:hint="default"/>
                <w:sz w:val="24"/>
                <w:szCs w:val="24"/>
              </w:rPr>
            </w:pPr>
            <w:r>
              <w:rPr>
                <w:rFonts w:ascii="Arial Narrow"/>
                <w:spacing w:val="-1"/>
                <w:sz w:val="24"/>
              </w:rPr>
              <w:t>349,067,506.73</w:t>
            </w:r>
            <w:r>
              <w:rPr>
                <w:rFonts w:ascii="Arial Narrow"/>
                <w:sz w:val="24"/>
              </w:rPr>
            </w:r>
          </w:p>
        </w:tc>
      </w:tr>
      <w:tr>
        <w:trPr>
          <w:trHeight w:val="397" w:hRule="exact"/>
        </w:trPr>
        <w:tc>
          <w:tcPr>
            <w:tcW w:w="3114" w:type="dxa"/>
            <w:tcBorders>
              <w:top w:val="nil" w:sz="6" w:space="0" w:color="auto"/>
              <w:left w:val="nil" w:sz="6" w:space="0" w:color="auto"/>
              <w:bottom w:val="nil" w:sz="6" w:space="0" w:color="auto"/>
              <w:right w:val="nil" w:sz="6" w:space="0" w:color="auto"/>
            </w:tcBorders>
          </w:tcPr>
          <w:p>
            <w:pPr>
              <w:pStyle w:val="TableParagraph"/>
              <w:tabs>
                <w:tab w:pos="1604" w:val="left" w:leader="none"/>
              </w:tabs>
              <w:spacing w:line="325"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纱</w:t>
              <w:tab/>
            </w:r>
            <w:r>
              <w:rPr>
                <w:rFonts w:ascii="Arial Narrow" w:hAnsi="Arial Narrow" w:cs="Arial Narrow" w:eastAsia="Arial Narrow" w:hint="default"/>
                <w:sz w:val="24"/>
                <w:szCs w:val="24"/>
              </w:rPr>
              <w:t>66,562,258.39</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83" w:right="0"/>
              <w:jc w:val="left"/>
              <w:rPr>
                <w:rFonts w:ascii="Arial Narrow" w:hAnsi="Arial Narrow" w:cs="Arial Narrow" w:eastAsia="Arial Narrow" w:hint="default"/>
                <w:sz w:val="24"/>
                <w:szCs w:val="24"/>
              </w:rPr>
            </w:pPr>
            <w:r>
              <w:rPr>
                <w:rFonts w:ascii="Arial Narrow"/>
                <w:sz w:val="24"/>
              </w:rPr>
              <w:t>63,399,691.96</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67" w:right="0"/>
              <w:jc w:val="left"/>
              <w:rPr>
                <w:rFonts w:ascii="Arial Narrow" w:hAnsi="Arial Narrow" w:cs="Arial Narrow" w:eastAsia="Arial Narrow" w:hint="default"/>
                <w:sz w:val="24"/>
                <w:szCs w:val="24"/>
              </w:rPr>
            </w:pPr>
            <w:r>
              <w:rPr>
                <w:rFonts w:ascii="Arial Narrow"/>
                <w:sz w:val="24"/>
              </w:rPr>
              <w:t>33,759,484.76</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
              <w:jc w:val="right"/>
              <w:rPr>
                <w:rFonts w:ascii="Arial Narrow" w:hAnsi="Arial Narrow" w:cs="Arial Narrow" w:eastAsia="Arial Narrow" w:hint="default"/>
                <w:sz w:val="24"/>
                <w:szCs w:val="24"/>
              </w:rPr>
            </w:pPr>
            <w:r>
              <w:rPr>
                <w:rFonts w:ascii="Arial Narrow"/>
                <w:w w:val="95"/>
                <w:sz w:val="24"/>
              </w:rPr>
              <w:t>30,623,949.88</w:t>
            </w:r>
            <w:r>
              <w:rPr>
                <w:rFonts w:ascii="Arial Narrow"/>
                <w:sz w:val="24"/>
              </w:rPr>
            </w:r>
          </w:p>
        </w:tc>
      </w:tr>
      <w:tr>
        <w:trPr>
          <w:trHeight w:val="397" w:hRule="exact"/>
        </w:trPr>
        <w:tc>
          <w:tcPr>
            <w:tcW w:w="3114" w:type="dxa"/>
            <w:tcBorders>
              <w:top w:val="nil" w:sz="6" w:space="0" w:color="auto"/>
              <w:left w:val="nil" w:sz="6" w:space="0" w:color="auto"/>
              <w:bottom w:val="nil" w:sz="6" w:space="0" w:color="auto"/>
              <w:right w:val="nil" w:sz="6" w:space="0" w:color="auto"/>
            </w:tcBorders>
          </w:tcPr>
          <w:p>
            <w:pPr>
              <w:pStyle w:val="TableParagraph"/>
              <w:tabs>
                <w:tab w:pos="1604" w:val="left" w:leader="none"/>
              </w:tabs>
              <w:spacing w:line="324"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其他布</w:t>
              <w:tab/>
            </w:r>
            <w:r>
              <w:rPr>
                <w:rFonts w:ascii="Arial Narrow" w:hAnsi="Arial Narrow" w:cs="Arial Narrow" w:eastAsia="Arial Narrow" w:hint="default"/>
                <w:sz w:val="24"/>
                <w:szCs w:val="24"/>
              </w:rPr>
              <w:t>33,181,676.28</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83" w:right="0"/>
              <w:jc w:val="left"/>
              <w:rPr>
                <w:rFonts w:ascii="Arial Narrow" w:hAnsi="Arial Narrow" w:cs="Arial Narrow" w:eastAsia="Arial Narrow" w:hint="default"/>
                <w:sz w:val="24"/>
                <w:szCs w:val="24"/>
              </w:rPr>
            </w:pPr>
            <w:r>
              <w:rPr>
                <w:rFonts w:ascii="Arial Narrow"/>
                <w:sz w:val="24"/>
              </w:rPr>
              <w:t>31,516,403.78</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7"/>
              <w:jc w:val="right"/>
              <w:rPr>
                <w:rFonts w:ascii="Arial Narrow" w:hAnsi="Arial Narrow" w:cs="Arial Narrow" w:eastAsia="Arial Narrow" w:hint="default"/>
                <w:sz w:val="24"/>
                <w:szCs w:val="24"/>
              </w:rPr>
            </w:pPr>
            <w:r>
              <w:rPr>
                <w:rFonts w:ascii="Arial Narrow"/>
                <w:w w:val="95"/>
                <w:sz w:val="24"/>
              </w:rPr>
              <w:t>8,487,188.49</w:t>
            </w:r>
            <w:r>
              <w:rPr>
                <w:rFonts w:ascii="Arial Narrow"/>
                <w:sz w:val="24"/>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7"/>
              <w:jc w:val="right"/>
              <w:rPr>
                <w:rFonts w:ascii="Arial Narrow" w:hAnsi="Arial Narrow" w:cs="Arial Narrow" w:eastAsia="Arial Narrow" w:hint="default"/>
                <w:sz w:val="24"/>
                <w:szCs w:val="24"/>
              </w:rPr>
            </w:pPr>
            <w:r>
              <w:rPr>
                <w:rFonts w:ascii="Arial Narrow"/>
                <w:w w:val="95"/>
                <w:sz w:val="24"/>
              </w:rPr>
              <w:t>8,560,574.72</w:t>
            </w:r>
            <w:r>
              <w:rPr>
                <w:rFonts w:ascii="Arial Narrow"/>
                <w:sz w:val="24"/>
              </w:rPr>
            </w:r>
          </w:p>
        </w:tc>
      </w:tr>
      <w:tr>
        <w:trPr>
          <w:trHeight w:val="397" w:hRule="exact"/>
        </w:trPr>
        <w:tc>
          <w:tcPr>
            <w:tcW w:w="3114" w:type="dxa"/>
            <w:tcBorders>
              <w:top w:val="nil" w:sz="6" w:space="0" w:color="auto"/>
              <w:left w:val="nil" w:sz="6" w:space="0" w:color="auto"/>
              <w:bottom w:val="nil" w:sz="6" w:space="0" w:color="auto"/>
              <w:right w:val="nil" w:sz="6" w:space="0" w:color="auto"/>
            </w:tcBorders>
          </w:tcPr>
          <w:p>
            <w:pPr>
              <w:pStyle w:val="TableParagraph"/>
              <w:tabs>
                <w:tab w:pos="1713" w:val="left" w:leader="none"/>
              </w:tabs>
              <w:spacing w:line="325"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服装</w:t>
              <w:tab/>
            </w:r>
            <w:r>
              <w:rPr>
                <w:rFonts w:ascii="Arial Narrow" w:hAnsi="Arial Narrow" w:cs="Arial Narrow" w:eastAsia="Arial Narrow" w:hint="default"/>
                <w:sz w:val="24"/>
                <w:szCs w:val="24"/>
              </w:rPr>
              <w:t>3,742,028.00</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7"/>
              <w:jc w:val="right"/>
              <w:rPr>
                <w:rFonts w:ascii="Arial Narrow" w:hAnsi="Arial Narrow" w:cs="Arial Narrow" w:eastAsia="Arial Narrow" w:hint="default"/>
                <w:sz w:val="24"/>
                <w:szCs w:val="24"/>
              </w:rPr>
            </w:pPr>
            <w:r>
              <w:rPr>
                <w:rFonts w:ascii="Arial Narrow"/>
                <w:w w:val="95"/>
                <w:sz w:val="24"/>
              </w:rPr>
              <w:t>3,639,849.05</w:t>
            </w:r>
            <w:r>
              <w:rPr>
                <w:rFonts w:ascii="Arial Narrow"/>
                <w:sz w:val="24"/>
              </w:rPr>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7"/>
              <w:jc w:val="right"/>
              <w:rPr>
                <w:rFonts w:ascii="Arial Narrow" w:hAnsi="Arial Narrow" w:cs="Arial Narrow" w:eastAsia="Arial Narrow" w:hint="default"/>
                <w:sz w:val="24"/>
                <w:szCs w:val="24"/>
              </w:rPr>
            </w:pPr>
            <w:r>
              <w:rPr>
                <w:rFonts w:ascii="Arial Narrow"/>
                <w:w w:val="95"/>
                <w:sz w:val="24"/>
              </w:rPr>
              <w:t>3,845,710.99</w:t>
            </w:r>
            <w:r>
              <w:rPr>
                <w:rFonts w:ascii="Arial Narrow"/>
                <w:sz w:val="24"/>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
              <w:jc w:val="right"/>
              <w:rPr>
                <w:rFonts w:ascii="Arial Narrow" w:hAnsi="Arial Narrow" w:cs="Arial Narrow" w:eastAsia="Arial Narrow" w:hint="default"/>
                <w:sz w:val="24"/>
                <w:szCs w:val="24"/>
              </w:rPr>
            </w:pPr>
            <w:r>
              <w:rPr>
                <w:rFonts w:ascii="Arial Narrow"/>
                <w:w w:val="95"/>
                <w:sz w:val="24"/>
              </w:rPr>
              <w:t>3,578,388.93</w:t>
            </w:r>
            <w:r>
              <w:rPr>
                <w:rFonts w:ascii="Arial Narrow"/>
                <w:sz w:val="24"/>
              </w:rPr>
            </w:r>
          </w:p>
        </w:tc>
      </w:tr>
      <w:tr>
        <w:trPr>
          <w:trHeight w:val="397" w:hRule="exact"/>
        </w:trPr>
        <w:tc>
          <w:tcPr>
            <w:tcW w:w="3114" w:type="dxa"/>
            <w:tcBorders>
              <w:top w:val="nil" w:sz="6" w:space="0" w:color="auto"/>
              <w:left w:val="nil" w:sz="6" w:space="0" w:color="auto"/>
              <w:bottom w:val="nil" w:sz="6" w:space="0" w:color="auto"/>
              <w:right w:val="nil" w:sz="6" w:space="0" w:color="auto"/>
            </w:tcBorders>
          </w:tcPr>
          <w:p>
            <w:pPr>
              <w:pStyle w:val="TableParagraph"/>
              <w:tabs>
                <w:tab w:pos="1495" w:val="left" w:leader="none"/>
              </w:tabs>
              <w:spacing w:line="325"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棉花</w:t>
              <w:tab/>
            </w:r>
            <w:r>
              <w:rPr>
                <w:rFonts w:ascii="Arial Narrow" w:hAnsi="Arial Narrow" w:cs="Arial Narrow" w:eastAsia="Arial Narrow" w:hint="default"/>
                <w:sz w:val="24"/>
                <w:szCs w:val="24"/>
              </w:rPr>
              <w:t>896,177,949.95</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73" w:right="0"/>
              <w:jc w:val="left"/>
              <w:rPr>
                <w:rFonts w:ascii="Arial Narrow" w:hAnsi="Arial Narrow" w:cs="Arial Narrow" w:eastAsia="Arial Narrow" w:hint="default"/>
                <w:sz w:val="24"/>
                <w:szCs w:val="24"/>
              </w:rPr>
            </w:pPr>
            <w:r>
              <w:rPr>
                <w:rFonts w:ascii="Arial Narrow"/>
                <w:sz w:val="24"/>
              </w:rPr>
              <w:t>889,922,432.97</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8" w:right="0"/>
              <w:jc w:val="left"/>
              <w:rPr>
                <w:rFonts w:ascii="Arial Narrow" w:hAnsi="Arial Narrow" w:cs="Arial Narrow" w:eastAsia="Arial Narrow" w:hint="default"/>
                <w:sz w:val="24"/>
                <w:szCs w:val="24"/>
              </w:rPr>
            </w:pPr>
            <w:r>
              <w:rPr>
                <w:rFonts w:ascii="Arial Narrow"/>
                <w:sz w:val="24"/>
              </w:rPr>
              <w:t>498,302,522.88</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8"/>
              <w:jc w:val="right"/>
              <w:rPr>
                <w:rFonts w:ascii="Arial Narrow" w:hAnsi="Arial Narrow" w:cs="Arial Narrow" w:eastAsia="Arial Narrow" w:hint="default"/>
                <w:sz w:val="24"/>
                <w:szCs w:val="24"/>
              </w:rPr>
            </w:pPr>
            <w:r>
              <w:rPr>
                <w:rFonts w:ascii="Arial Narrow"/>
                <w:spacing w:val="-1"/>
                <w:sz w:val="24"/>
              </w:rPr>
              <w:t>498,588,294.29</w:t>
            </w:r>
            <w:r>
              <w:rPr>
                <w:rFonts w:ascii="Arial Narrow"/>
                <w:sz w:val="24"/>
              </w:rPr>
            </w:r>
          </w:p>
        </w:tc>
      </w:tr>
      <w:tr>
        <w:trPr>
          <w:trHeight w:val="397" w:hRule="exact"/>
        </w:trPr>
        <w:tc>
          <w:tcPr>
            <w:tcW w:w="3114" w:type="dxa"/>
            <w:tcBorders>
              <w:top w:val="nil" w:sz="6" w:space="0" w:color="auto"/>
              <w:left w:val="nil" w:sz="6" w:space="0" w:color="auto"/>
              <w:bottom w:val="nil" w:sz="6" w:space="0" w:color="auto"/>
              <w:right w:val="nil" w:sz="6" w:space="0" w:color="auto"/>
            </w:tcBorders>
          </w:tcPr>
          <w:p>
            <w:pPr>
              <w:pStyle w:val="TableParagraph"/>
              <w:tabs>
                <w:tab w:pos="1604" w:val="left" w:leader="none"/>
              </w:tabs>
              <w:spacing w:line="325"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涤纶</w:t>
              <w:tab/>
            </w:r>
            <w:r>
              <w:rPr>
                <w:rFonts w:ascii="Arial Narrow" w:hAnsi="Arial Narrow" w:cs="Arial Narrow" w:eastAsia="Arial Narrow" w:hint="default"/>
                <w:sz w:val="24"/>
                <w:szCs w:val="24"/>
              </w:rPr>
              <w:t>21,228,319.22</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83" w:right="0"/>
              <w:jc w:val="left"/>
              <w:rPr>
                <w:rFonts w:ascii="Arial Narrow" w:hAnsi="Arial Narrow" w:cs="Arial Narrow" w:eastAsia="Arial Narrow" w:hint="default"/>
                <w:sz w:val="24"/>
                <w:szCs w:val="24"/>
              </w:rPr>
            </w:pPr>
            <w:r>
              <w:rPr>
                <w:rFonts w:ascii="Arial Narrow"/>
                <w:sz w:val="24"/>
              </w:rPr>
              <w:t>21,253,166.03</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67" w:right="0"/>
              <w:jc w:val="left"/>
              <w:rPr>
                <w:rFonts w:ascii="Arial Narrow" w:hAnsi="Arial Narrow" w:cs="Arial Narrow" w:eastAsia="Arial Narrow" w:hint="default"/>
                <w:sz w:val="24"/>
                <w:szCs w:val="24"/>
              </w:rPr>
            </w:pPr>
            <w:r>
              <w:rPr>
                <w:rFonts w:ascii="Arial Narrow"/>
                <w:sz w:val="24"/>
              </w:rPr>
              <w:t>61,583,637.81</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
              <w:jc w:val="right"/>
              <w:rPr>
                <w:rFonts w:ascii="Arial Narrow" w:hAnsi="Arial Narrow" w:cs="Arial Narrow" w:eastAsia="Arial Narrow" w:hint="default"/>
                <w:sz w:val="24"/>
                <w:szCs w:val="24"/>
              </w:rPr>
            </w:pPr>
            <w:r>
              <w:rPr>
                <w:rFonts w:ascii="Arial Narrow"/>
                <w:w w:val="95"/>
                <w:sz w:val="24"/>
              </w:rPr>
              <w:t>61,728,751.77</w:t>
            </w:r>
            <w:r>
              <w:rPr>
                <w:rFonts w:ascii="Arial Narrow"/>
                <w:sz w:val="24"/>
              </w:rPr>
            </w:r>
          </w:p>
        </w:tc>
      </w:tr>
      <w:tr>
        <w:trPr>
          <w:trHeight w:val="330" w:hRule="exact"/>
        </w:trPr>
        <w:tc>
          <w:tcPr>
            <w:tcW w:w="3114" w:type="dxa"/>
            <w:tcBorders>
              <w:top w:val="nil" w:sz="6" w:space="0" w:color="auto"/>
              <w:left w:val="nil" w:sz="6" w:space="0" w:color="auto"/>
              <w:bottom w:val="single" w:sz="4" w:space="0" w:color="000000"/>
              <w:right w:val="nil" w:sz="6" w:space="0" w:color="auto"/>
            </w:tcBorders>
          </w:tcPr>
          <w:p>
            <w:pPr>
              <w:pStyle w:val="TableParagraph"/>
              <w:tabs>
                <w:tab w:pos="1713" w:val="left" w:leader="none"/>
              </w:tabs>
              <w:spacing w:line="325"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其他</w:t>
              <w:tab/>
            </w:r>
            <w:r>
              <w:rPr>
                <w:rFonts w:ascii="Arial Narrow" w:hAnsi="Arial Narrow" w:cs="Arial Narrow" w:eastAsia="Arial Narrow" w:hint="default"/>
                <w:sz w:val="24"/>
                <w:szCs w:val="24"/>
              </w:rPr>
              <w:t>2,586,022.27</w:t>
            </w:r>
          </w:p>
        </w:tc>
        <w:tc>
          <w:tcPr>
            <w:tcW w:w="2012"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67"/>
              <w:jc w:val="right"/>
              <w:rPr>
                <w:rFonts w:ascii="Arial Narrow" w:hAnsi="Arial Narrow" w:cs="Arial Narrow" w:eastAsia="Arial Narrow" w:hint="default"/>
                <w:sz w:val="24"/>
                <w:szCs w:val="24"/>
              </w:rPr>
            </w:pPr>
            <w:r>
              <w:rPr>
                <w:rFonts w:ascii="Arial Narrow"/>
                <w:w w:val="95"/>
                <w:sz w:val="24"/>
              </w:rPr>
              <w:t>2,168,537.44</w:t>
            </w:r>
            <w:r>
              <w:rPr>
                <w:rFonts w:ascii="Arial Narrow"/>
                <w:sz w:val="24"/>
              </w:rPr>
            </w:r>
          </w:p>
        </w:tc>
        <w:tc>
          <w:tcPr>
            <w:tcW w:w="1996"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67"/>
              <w:jc w:val="right"/>
              <w:rPr>
                <w:rFonts w:ascii="Arial Narrow" w:hAnsi="Arial Narrow" w:cs="Arial Narrow" w:eastAsia="Arial Narrow" w:hint="default"/>
                <w:sz w:val="24"/>
                <w:szCs w:val="24"/>
              </w:rPr>
            </w:pPr>
            <w:r>
              <w:rPr>
                <w:rFonts w:ascii="Arial Narrow"/>
                <w:w w:val="95"/>
                <w:sz w:val="24"/>
              </w:rPr>
              <w:t>1,717,564.04</w:t>
            </w:r>
            <w:r>
              <w:rPr>
                <w:rFonts w:ascii="Arial Narrow"/>
                <w:sz w:val="24"/>
              </w:rPr>
            </w:r>
          </w:p>
        </w:tc>
        <w:tc>
          <w:tcPr>
            <w:tcW w:w="1804"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77"/>
              <w:jc w:val="right"/>
              <w:rPr>
                <w:rFonts w:ascii="Arial Narrow" w:hAnsi="Arial Narrow" w:cs="Arial Narrow" w:eastAsia="Arial Narrow" w:hint="default"/>
                <w:sz w:val="24"/>
                <w:szCs w:val="24"/>
              </w:rPr>
            </w:pPr>
            <w:r>
              <w:rPr>
                <w:rFonts w:ascii="Arial Narrow"/>
                <w:w w:val="95"/>
                <w:sz w:val="24"/>
              </w:rPr>
              <w:t>1,608,355.06</w:t>
            </w:r>
            <w:r>
              <w:rPr>
                <w:rFonts w:ascii="Arial Narrow"/>
                <w:sz w:val="24"/>
              </w:rPr>
            </w:r>
          </w:p>
        </w:tc>
      </w:tr>
      <w:tr>
        <w:trPr>
          <w:trHeight w:val="402" w:hRule="exact"/>
        </w:trPr>
        <w:tc>
          <w:tcPr>
            <w:tcW w:w="3114"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 w:pos="1372" w:val="left" w:leader="none"/>
              </w:tabs>
              <w:spacing w:line="387" w:lineRule="exact"/>
              <w:ind w:left="106" w:right="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合</w:t>
              <w:tab/>
              <w:t>计</w:t>
              <w:tab/>
            </w:r>
            <w:r>
              <w:rPr>
                <w:rFonts w:ascii="Arial Narrow" w:hAnsi="Arial Narrow" w:cs="Arial Narrow" w:eastAsia="Arial Narrow" w:hint="default"/>
                <w:b/>
                <w:bCs/>
                <w:sz w:val="24"/>
                <w:szCs w:val="24"/>
              </w:rPr>
              <w:t>2,445,237,461.76</w:t>
            </w:r>
            <w:r>
              <w:rPr>
                <w:rFonts w:ascii="Arial Narrow" w:hAnsi="Arial Narrow" w:cs="Arial Narrow" w:eastAsia="Arial Narrow" w:hint="default"/>
                <w:sz w:val="24"/>
                <w:szCs w:val="24"/>
              </w:rPr>
            </w:r>
          </w:p>
        </w:tc>
        <w:tc>
          <w:tcPr>
            <w:tcW w:w="2012"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right="191"/>
              <w:jc w:val="right"/>
              <w:rPr>
                <w:rFonts w:ascii="Arial Narrow" w:hAnsi="Arial Narrow" w:cs="Arial Narrow" w:eastAsia="Arial Narrow" w:hint="default"/>
                <w:sz w:val="24"/>
                <w:szCs w:val="24"/>
              </w:rPr>
            </w:pPr>
            <w:r>
              <w:rPr>
                <w:rFonts w:ascii="Arial Narrow"/>
                <w:b/>
                <w:spacing w:val="-1"/>
                <w:w w:val="95"/>
                <w:sz w:val="24"/>
              </w:rPr>
              <w:t>2,323,902,295.80</w:t>
            </w:r>
            <w:r>
              <w:rPr>
                <w:rFonts w:ascii="Arial Narrow"/>
                <w:sz w:val="24"/>
              </w:rPr>
            </w:r>
          </w:p>
        </w:tc>
        <w:tc>
          <w:tcPr>
            <w:tcW w:w="1996"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right="190"/>
              <w:jc w:val="right"/>
              <w:rPr>
                <w:rFonts w:ascii="Arial Narrow" w:hAnsi="Arial Narrow" w:cs="Arial Narrow" w:eastAsia="Arial Narrow" w:hint="default"/>
                <w:sz w:val="24"/>
                <w:szCs w:val="24"/>
              </w:rPr>
            </w:pPr>
            <w:r>
              <w:rPr>
                <w:rFonts w:ascii="Arial Narrow"/>
                <w:b/>
                <w:spacing w:val="-1"/>
                <w:sz w:val="24"/>
              </w:rPr>
              <w:t>2,296,405,701.26</w:t>
            </w:r>
            <w:r>
              <w:rPr>
                <w:rFonts w:ascii="Arial Narrow"/>
                <w:spacing w:val="-1"/>
                <w:sz w:val="24"/>
              </w:rPr>
            </w:r>
          </w:p>
        </w:tc>
        <w:tc>
          <w:tcPr>
            <w:tcW w:w="1804"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right="0"/>
              <w:jc w:val="right"/>
              <w:rPr>
                <w:rFonts w:ascii="Arial Narrow" w:hAnsi="Arial Narrow" w:cs="Arial Narrow" w:eastAsia="Arial Narrow" w:hint="default"/>
                <w:sz w:val="24"/>
                <w:szCs w:val="24"/>
              </w:rPr>
            </w:pPr>
            <w:r>
              <w:rPr>
                <w:rFonts w:ascii="Arial Narrow"/>
                <w:b/>
                <w:w w:val="95"/>
                <w:sz w:val="24"/>
              </w:rPr>
              <w:t>2,153,913,319.17</w:t>
            </w:r>
            <w:r>
              <w:rPr>
                <w:rFonts w:ascii="Arial Narrow"/>
                <w:sz w:val="24"/>
              </w:rPr>
            </w:r>
          </w:p>
        </w:tc>
      </w:tr>
    </w:tbl>
    <w:p>
      <w:pPr>
        <w:pStyle w:val="BodyText"/>
        <w:spacing w:line="341" w:lineRule="exact" w:before="30"/>
        <w:ind w:left="421" w:right="0"/>
        <w:jc w:val="center"/>
        <w:rPr>
          <w:rFonts w:ascii="方正姚体" w:hAnsi="方正姚体" w:cs="方正姚体" w:eastAsia="方正姚体" w:hint="default"/>
        </w:rPr>
      </w:pPr>
      <w:r>
        <w:rPr>
          <w:rFonts w:ascii="Arial Narrow" w:hAnsi="Arial Narrow" w:cs="Arial Narrow" w:eastAsia="Arial Narrow" w:hint="default"/>
          <w:spacing w:val="-3"/>
        </w:rPr>
        <w:t>C</w:t>
      </w:r>
      <w:r>
        <w:rPr>
          <w:rFonts w:ascii="方正姚体" w:hAnsi="方正姚体" w:cs="方正姚体" w:eastAsia="方正姚体" w:hint="default"/>
          <w:spacing w:val="-3"/>
        </w:rPr>
        <w:t>、本公司前五名客户营业收入总额为 </w:t>
      </w:r>
      <w:r>
        <w:rPr>
          <w:rFonts w:ascii="Arial Narrow" w:hAnsi="Arial Narrow" w:cs="Arial Narrow" w:eastAsia="Arial Narrow" w:hint="default"/>
        </w:rPr>
        <w:t>608,866,875.78 </w:t>
      </w:r>
      <w:r>
        <w:rPr>
          <w:rFonts w:ascii="方正姚体" w:hAnsi="方正姚体" w:cs="方正姚体" w:eastAsia="方正姚体" w:hint="default"/>
          <w:spacing w:val="-3"/>
        </w:rPr>
        <w:t>元，占本公司全部营业收入的比例为</w:t>
      </w:r>
    </w:p>
    <w:p>
      <w:pPr>
        <w:pStyle w:val="BodyText"/>
        <w:spacing w:line="341" w:lineRule="exact"/>
        <w:ind w:right="129"/>
        <w:jc w:val="left"/>
        <w:rPr>
          <w:rFonts w:ascii="方正姚体" w:hAnsi="方正姚体" w:cs="方正姚体" w:eastAsia="方正姚体" w:hint="default"/>
        </w:rPr>
      </w:pPr>
      <w:r>
        <w:rPr>
          <w:rFonts w:ascii="Arial Narrow" w:hAnsi="Arial Narrow" w:cs="Arial Narrow" w:eastAsia="Arial Narrow" w:hint="default"/>
        </w:rPr>
        <w:t>24.47%</w:t>
      </w:r>
      <w:r>
        <w:rPr>
          <w:rFonts w:ascii="方正姚体" w:hAnsi="方正姚体" w:cs="方正姚体" w:eastAsia="方正姚体" w:hint="default"/>
        </w:rPr>
        <w:t>。</w:t>
      </w:r>
    </w:p>
    <w:p>
      <w:pPr>
        <w:pStyle w:val="BodyText"/>
        <w:spacing w:line="240" w:lineRule="auto" w:before="156"/>
        <w:ind w:left="243" w:right="129"/>
        <w:jc w:val="left"/>
        <w:rPr>
          <w:rFonts w:ascii="方正姚体" w:hAnsi="方正姚体" w:cs="方正姚体" w:eastAsia="方正姚体" w:hint="default"/>
        </w:rPr>
      </w:pPr>
      <w:r>
        <w:rPr>
          <w:rFonts w:ascii="Arial Narrow" w:hAnsi="Arial Narrow" w:cs="Arial Narrow" w:eastAsia="Arial Narrow" w:hint="default"/>
        </w:rPr>
        <w:t>41</w:t>
      </w:r>
      <w:r>
        <w:rPr>
          <w:rFonts w:ascii="方正姚体" w:hAnsi="方正姚体" w:cs="方正姚体" w:eastAsia="方正姚体" w:hint="default"/>
        </w:rPr>
        <w:t>、营业税金及附加</w:t>
      </w:r>
    </w:p>
    <w:p>
      <w:pPr>
        <w:spacing w:line="240" w:lineRule="auto" w:before="14"/>
        <w:rPr>
          <w:rFonts w:ascii="方正姚体" w:hAnsi="方正姚体" w:cs="方正姚体" w:eastAsia="方正姚体" w:hint="default"/>
          <w:sz w:val="15"/>
          <w:szCs w:val="15"/>
        </w:rPr>
      </w:pPr>
    </w:p>
    <w:p>
      <w:pPr>
        <w:spacing w:line="20" w:lineRule="exact"/>
        <w:ind w:left="55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7.4pt;height:1pt;mso-position-horizontal-relative:char;mso-position-vertical-relative:line" coordorigin="0,0" coordsize="9148,20">
            <v:group style="position:absolute;left:10;top:10;width:4842;height:2" coordorigin="10,10" coordsize="4842,2">
              <v:shape style="position:absolute;left:10;top:10;width:4842;height:2" coordorigin="10,10" coordsize="4842,0" path="m10,10l4852,10e" filled="false" stroked="true" strokeweight=".96pt" strokecolor="#000000">
                <v:path arrowok="t"/>
              </v:shape>
            </v:group>
            <v:group style="position:absolute;left:4852;top:10;width:2081;height:2" coordorigin="4852,10" coordsize="2081,2">
              <v:shape style="position:absolute;left:4852;top:10;width:2081;height:2" coordorigin="4852,10" coordsize="2081,0" path="m4852,10l6932,10e" filled="false" stroked="true" strokeweight=".96pt" strokecolor="#000000">
                <v:path arrowok="t"/>
              </v:shape>
            </v:group>
            <v:group style="position:absolute;left:6932;top:10;width:2206;height:2" coordorigin="6932,10" coordsize="2206,2">
              <v:shape style="position:absolute;left:6932;top:10;width:2206;height:2" coordorigin="6932,10" coordsize="2206,0" path="m6932,10l9138,10e" filled="false" stroked="true" strokeweight=".96pt" strokecolor="#000000">
                <v:path arrowok="t"/>
              </v:shape>
            </v:group>
          </v:group>
        </w:pict>
      </w:r>
      <w:r>
        <w:rPr>
          <w:rFonts w:ascii="方正姚体" w:hAnsi="方正姚体" w:cs="方正姚体" w:eastAsia="方正姚体" w:hint="default"/>
          <w:sz w:val="2"/>
          <w:szCs w:val="2"/>
        </w:rPr>
      </w:r>
    </w:p>
    <w:p>
      <w:pPr>
        <w:tabs>
          <w:tab w:pos="1150" w:val="left" w:leader="none"/>
          <w:tab w:pos="2953" w:val="left" w:leader="none"/>
          <w:tab w:pos="6403" w:val="left" w:leader="none"/>
          <w:tab w:pos="8607" w:val="left" w:leader="none"/>
        </w:tabs>
        <w:spacing w:line="320" w:lineRule="exact" w:before="0"/>
        <w:ind w:left="668" w:right="129" w:firstLine="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tab/>
        <w:t>计缴标准</w:t>
        <w:tab/>
      </w:r>
      <w:r>
        <w:rPr>
          <w:rFonts w:ascii="Arial Narrow" w:hAnsi="Arial Narrow" w:cs="Arial Narrow" w:eastAsia="Arial Narrow" w:hint="default"/>
          <w:b/>
          <w:bCs/>
          <w:sz w:val="24"/>
          <w:szCs w:val="24"/>
        </w:rPr>
        <w:t>2009</w:t>
      </w:r>
      <w:r>
        <w:rPr>
          <w:rFonts w:ascii="Arial Narrow" w:hAnsi="Arial Narrow" w:cs="Arial Narrow" w:eastAsia="Arial Narrow" w:hint="default"/>
          <w:b/>
          <w:bCs/>
          <w:spacing w:val="2"/>
          <w:sz w:val="24"/>
          <w:szCs w:val="24"/>
        </w:rPr>
        <w:t> </w:t>
      </w:r>
      <w:r>
        <w:rPr>
          <w:rFonts w:ascii="方正姚体" w:hAnsi="方正姚体" w:cs="方正姚体" w:eastAsia="方正姚体" w:hint="default"/>
          <w:sz w:val="24"/>
          <w:szCs w:val="24"/>
        </w:rPr>
        <w:t>年度</w:t>
        <w:tab/>
      </w: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p>
      <w:pPr>
        <w:tabs>
          <w:tab w:pos="2953" w:val="left" w:leader="none"/>
        </w:tabs>
        <w:spacing w:line="321" w:lineRule="exact" w:before="0"/>
        <w:ind w:left="668" w:right="129" w:firstLine="0"/>
        <w:jc w:val="left"/>
        <w:rPr>
          <w:rFonts w:ascii="Arial Narrow" w:hAnsi="Arial Narrow" w:cs="Arial Narrow" w:eastAsia="Arial Narrow" w:hint="default"/>
          <w:sz w:val="21"/>
          <w:szCs w:val="21"/>
        </w:rPr>
      </w:pPr>
      <w:r>
        <w:rPr/>
        <w:pict>
          <v:group style="position:absolute;margin-left:84.839996pt;margin-top:2.845038pt;width:456.9pt;height:.5pt;mso-position-horizontal-relative:page;mso-position-vertical-relative:paragraph;z-index:-517312" coordorigin="1697,57" coordsize="9138,10">
            <v:group style="position:absolute;left:1702;top:62;width:4833;height:2" coordorigin="1702,62" coordsize="4833,2">
              <v:shape style="position:absolute;left:1702;top:62;width:4833;height:2" coordorigin="1702,62" coordsize="4833,0" path="m1702,62l6534,62e" filled="false" stroked="true" strokeweight=".48pt" strokecolor="#000000">
                <v:path arrowok="t"/>
              </v:shape>
            </v:group>
            <v:group style="position:absolute;left:6534;top:62;width:2091;height:2" coordorigin="6534,62" coordsize="2091,2">
              <v:shape style="position:absolute;left:6534;top:62;width:2091;height:2" coordorigin="6534,62" coordsize="2091,0" path="m6534,62l8624,62e" filled="false" stroked="true" strokeweight=".48pt" strokecolor="#000000">
                <v:path arrowok="t"/>
              </v:shape>
            </v:group>
            <v:group style="position:absolute;left:8624;top:62;width:2206;height:2" coordorigin="8624,62" coordsize="2206,2">
              <v:shape style="position:absolute;left:8624;top:62;width:2206;height:2" coordorigin="8624,62" coordsize="2206,0" path="m8624,62l10830,62e" filled="false" stroked="true" strokeweight=".48pt" strokecolor="#000000">
                <v:path arrowok="t"/>
              </v:shape>
            </v:group>
            <w10:wrap type="none"/>
          </v:group>
        </w:pict>
      </w:r>
      <w:r>
        <w:rPr/>
        <w:pict>
          <v:shape style="position:absolute;margin-left:366.890015pt;margin-top:3.085038pt;width:171.2pt;height:79.4pt;mso-position-horizontal-relative:page;mso-position-vertical-relative:paragraph;z-index:4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2"/>
                    <w:gridCol w:w="1712"/>
                  </w:tblGrid>
                  <w:tr>
                    <w:trPr>
                      <w:trHeight w:val="406"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25"/>
                          <w:jc w:val="right"/>
                          <w:rPr>
                            <w:rFonts w:ascii="Arial Narrow" w:hAnsi="Arial Narrow" w:cs="Arial Narrow" w:eastAsia="Arial Narrow" w:hint="default"/>
                            <w:sz w:val="24"/>
                            <w:szCs w:val="24"/>
                          </w:rPr>
                        </w:pPr>
                        <w:r>
                          <w:rPr>
                            <w:rFonts w:ascii="Arial Narrow"/>
                            <w:w w:val="95"/>
                            <w:sz w:val="24"/>
                          </w:rPr>
                          <w:t>6,886,301.68</w:t>
                        </w:r>
                        <w:r>
                          <w:rPr>
                            <w:rFonts w:ascii="Arial Narrow"/>
                            <w:sz w:val="24"/>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Narrow" w:hAnsi="Arial Narrow" w:cs="Arial Narrow" w:eastAsia="Arial Narrow" w:hint="default"/>
                            <w:sz w:val="24"/>
                            <w:szCs w:val="24"/>
                          </w:rPr>
                        </w:pPr>
                        <w:r>
                          <w:rPr>
                            <w:rFonts w:ascii="Arial Narrow"/>
                            <w:w w:val="95"/>
                            <w:sz w:val="24"/>
                          </w:rPr>
                          <w:t>8,597,975.83</w:t>
                        </w:r>
                        <w:r>
                          <w:rPr>
                            <w:rFonts w:ascii="Arial Narrow"/>
                            <w:sz w:val="24"/>
                          </w:rPr>
                        </w:r>
                      </w:p>
                    </w:tc>
                  </w:tr>
                  <w:tr>
                    <w:trPr>
                      <w:trHeight w:val="395"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25"/>
                          <w:jc w:val="right"/>
                          <w:rPr>
                            <w:rFonts w:ascii="Arial Narrow" w:hAnsi="Arial Narrow" w:cs="Arial Narrow" w:eastAsia="Arial Narrow" w:hint="default"/>
                            <w:sz w:val="24"/>
                            <w:szCs w:val="24"/>
                          </w:rPr>
                        </w:pPr>
                        <w:r>
                          <w:rPr>
                            <w:rFonts w:ascii="Arial Narrow"/>
                            <w:w w:val="95"/>
                            <w:sz w:val="24"/>
                          </w:rPr>
                          <w:t>3,661,001.42</w:t>
                        </w:r>
                        <w:r>
                          <w:rPr>
                            <w:rFonts w:ascii="Arial Narrow"/>
                            <w:sz w:val="24"/>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Arial Narrow" w:hAnsi="Arial Narrow" w:cs="Arial Narrow" w:eastAsia="Arial Narrow" w:hint="default"/>
                            <w:sz w:val="24"/>
                            <w:szCs w:val="24"/>
                          </w:rPr>
                        </w:pPr>
                        <w:r>
                          <w:rPr>
                            <w:rFonts w:ascii="Arial Narrow"/>
                            <w:w w:val="95"/>
                            <w:sz w:val="24"/>
                          </w:rPr>
                          <w:t>4,952,180.65</w:t>
                        </w:r>
                        <w:r>
                          <w:rPr>
                            <w:rFonts w:ascii="Arial Narrow"/>
                            <w:sz w:val="24"/>
                          </w:rPr>
                        </w:r>
                      </w:p>
                    </w:tc>
                  </w:tr>
                  <w:tr>
                    <w:trPr>
                      <w:trHeight w:val="397"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25"/>
                          <w:jc w:val="right"/>
                          <w:rPr>
                            <w:rFonts w:ascii="Arial Narrow" w:hAnsi="Arial Narrow" w:cs="Arial Narrow" w:eastAsia="Arial Narrow" w:hint="default"/>
                            <w:sz w:val="24"/>
                            <w:szCs w:val="24"/>
                          </w:rPr>
                        </w:pPr>
                        <w:r>
                          <w:rPr>
                            <w:rFonts w:ascii="Arial Narrow"/>
                            <w:spacing w:val="-1"/>
                            <w:w w:val="95"/>
                            <w:sz w:val="24"/>
                          </w:rPr>
                          <w:t>363,609.00</w:t>
                        </w:r>
                        <w:r>
                          <w:rPr>
                            <w:rFonts w:ascii="Arial Narrow"/>
                            <w:sz w:val="24"/>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Arial Narrow" w:hAnsi="Arial Narrow" w:cs="Arial Narrow" w:eastAsia="Arial Narrow" w:hint="default"/>
                            <w:sz w:val="24"/>
                            <w:szCs w:val="24"/>
                          </w:rPr>
                        </w:pPr>
                        <w:r>
                          <w:rPr>
                            <w:rFonts w:ascii="Arial Narrow"/>
                            <w:spacing w:val="-1"/>
                            <w:w w:val="95"/>
                            <w:sz w:val="24"/>
                          </w:rPr>
                          <w:t>362,997.33</w:t>
                        </w:r>
                        <w:r>
                          <w:rPr>
                            <w:rFonts w:ascii="Arial Narrow"/>
                            <w:sz w:val="24"/>
                          </w:rPr>
                        </w:r>
                      </w:p>
                    </w:tc>
                  </w:tr>
                  <w:tr>
                    <w:trPr>
                      <w:trHeight w:val="390"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25"/>
                          <w:jc w:val="right"/>
                          <w:rPr>
                            <w:rFonts w:ascii="Arial Narrow" w:hAnsi="Arial Narrow" w:cs="Arial Narrow" w:eastAsia="Arial Narrow" w:hint="default"/>
                            <w:sz w:val="24"/>
                            <w:szCs w:val="24"/>
                          </w:rPr>
                        </w:pPr>
                        <w:r>
                          <w:rPr>
                            <w:rFonts w:ascii="Arial Narrow"/>
                            <w:w w:val="95"/>
                            <w:sz w:val="24"/>
                          </w:rPr>
                          <w:t>1,186,615.48</w:t>
                        </w:r>
                        <w:r>
                          <w:rPr>
                            <w:rFonts w:ascii="Arial Narrow"/>
                            <w:sz w:val="24"/>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Narrow" w:hAnsi="Arial Narrow" w:cs="Arial Narrow" w:eastAsia="Arial Narrow" w:hint="default"/>
                            <w:sz w:val="24"/>
                            <w:szCs w:val="24"/>
                          </w:rPr>
                        </w:pPr>
                        <w:r>
                          <w:rPr>
                            <w:rFonts w:ascii="Arial Narrow"/>
                            <w:w w:val="95"/>
                            <w:sz w:val="24"/>
                          </w:rPr>
                          <w:t>1,243,801.19</w:t>
                        </w:r>
                        <w:r>
                          <w:rPr>
                            <w:rFonts w:ascii="Arial Narrow"/>
                            <w:sz w:val="24"/>
                          </w:rPr>
                        </w:r>
                      </w:p>
                    </w:tc>
                  </w:tr>
                </w:tbl>
                <w:p>
                  <w:pPr/>
                </w:p>
              </w:txbxContent>
            </v:textbox>
            <w10:wrap type="none"/>
          </v:shape>
        </w:pict>
      </w:r>
      <w:r>
        <w:rPr>
          <w:rFonts w:ascii="方正姚体" w:hAnsi="方正姚体" w:cs="方正姚体" w:eastAsia="方正姚体" w:hint="default"/>
          <w:sz w:val="21"/>
          <w:szCs w:val="21"/>
        </w:rPr>
        <w:t>城市维护建设税</w:t>
        <w:tab/>
        <w:t>应纳流转税额的</w:t>
      </w:r>
      <w:r>
        <w:rPr>
          <w:rFonts w:ascii="方正姚体" w:hAnsi="方正姚体" w:cs="方正姚体" w:eastAsia="方正姚体" w:hint="default"/>
          <w:spacing w:val="-1"/>
          <w:sz w:val="21"/>
          <w:szCs w:val="21"/>
        </w:rPr>
        <w:t> </w:t>
      </w:r>
      <w:r>
        <w:rPr>
          <w:rFonts w:ascii="Arial Narrow" w:hAnsi="Arial Narrow" w:cs="Arial Narrow" w:eastAsia="Arial Narrow" w:hint="default"/>
          <w:sz w:val="21"/>
          <w:szCs w:val="21"/>
        </w:rPr>
        <w:t>7%</w:t>
      </w:r>
      <w:r>
        <w:rPr>
          <w:rFonts w:ascii="方正姚体" w:hAnsi="方正姚体" w:cs="方正姚体" w:eastAsia="方正姚体" w:hint="default"/>
          <w:sz w:val="21"/>
          <w:szCs w:val="21"/>
        </w:rPr>
        <w:t>、</w:t>
      </w:r>
      <w:r>
        <w:rPr>
          <w:rFonts w:ascii="Arial Narrow" w:hAnsi="Arial Narrow" w:cs="Arial Narrow" w:eastAsia="Arial Narrow" w:hint="default"/>
          <w:sz w:val="21"/>
          <w:szCs w:val="21"/>
        </w:rPr>
        <w:t>5%</w:t>
      </w:r>
    </w:p>
    <w:p>
      <w:pPr>
        <w:tabs>
          <w:tab w:pos="2953" w:val="left" w:leader="none"/>
        </w:tabs>
        <w:spacing w:before="62"/>
        <w:ind w:left="668" w:right="129"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教育费附加</w:t>
        <w:tab/>
        <w:t>应纳流转税额的</w:t>
      </w:r>
      <w:r>
        <w:rPr>
          <w:rFonts w:ascii="方正姚体" w:hAnsi="方正姚体" w:cs="方正姚体" w:eastAsia="方正姚体" w:hint="default"/>
          <w:spacing w:val="1"/>
          <w:sz w:val="21"/>
          <w:szCs w:val="21"/>
        </w:rPr>
        <w:t> </w:t>
      </w:r>
      <w:r>
        <w:rPr>
          <w:rFonts w:ascii="Arial Narrow" w:hAnsi="Arial Narrow" w:cs="Arial Narrow" w:eastAsia="Arial Narrow" w:hint="default"/>
          <w:sz w:val="21"/>
          <w:szCs w:val="21"/>
        </w:rPr>
        <w:t>4%</w:t>
      </w:r>
    </w:p>
    <w:p>
      <w:pPr>
        <w:tabs>
          <w:tab w:pos="2953" w:val="left" w:leader="none"/>
        </w:tabs>
        <w:spacing w:before="72"/>
        <w:ind w:left="668" w:right="129"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投资性房地产房产税</w:t>
        <w:tab/>
        <w:t>房租收入的</w:t>
      </w:r>
      <w:r>
        <w:rPr>
          <w:rFonts w:ascii="方正姚体" w:hAnsi="方正姚体" w:cs="方正姚体" w:eastAsia="方正姚体" w:hint="default"/>
          <w:spacing w:val="-2"/>
          <w:sz w:val="21"/>
          <w:szCs w:val="21"/>
        </w:rPr>
        <w:t> </w:t>
      </w:r>
      <w:r>
        <w:rPr>
          <w:rFonts w:ascii="Arial Narrow" w:hAnsi="Arial Narrow" w:cs="Arial Narrow" w:eastAsia="Arial Narrow" w:hint="default"/>
          <w:sz w:val="21"/>
          <w:szCs w:val="21"/>
        </w:rPr>
        <w:t>12%</w:t>
      </w:r>
    </w:p>
    <w:p>
      <w:pPr>
        <w:tabs>
          <w:tab w:pos="2953" w:val="left" w:leader="none"/>
        </w:tabs>
        <w:spacing w:before="71"/>
        <w:ind w:left="668" w:right="129"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营业税</w:t>
        <w:tab/>
        <w:t>租赁收入的</w:t>
      </w:r>
      <w:r>
        <w:rPr>
          <w:rFonts w:ascii="方正姚体" w:hAnsi="方正姚体" w:cs="方正姚体" w:eastAsia="方正姚体" w:hint="default"/>
          <w:spacing w:val="-1"/>
          <w:sz w:val="21"/>
          <w:szCs w:val="21"/>
        </w:rPr>
        <w:t> </w:t>
      </w:r>
      <w:r>
        <w:rPr>
          <w:rFonts w:ascii="Arial Narrow" w:hAnsi="Arial Narrow" w:cs="Arial Narrow" w:eastAsia="Arial Narrow" w:hint="default"/>
          <w:sz w:val="21"/>
          <w:szCs w:val="21"/>
        </w:rPr>
        <w:t>5%</w:t>
      </w:r>
    </w:p>
    <w:p>
      <w:pPr>
        <w:pStyle w:val="Heading2"/>
        <w:tabs>
          <w:tab w:pos="1150" w:val="left" w:leader="none"/>
          <w:tab w:pos="6123" w:val="left" w:leader="none"/>
          <w:tab w:pos="8327" w:val="left" w:leader="none"/>
        </w:tabs>
        <w:spacing w:line="240" w:lineRule="auto" w:before="112"/>
        <w:ind w:right="129"/>
        <w:jc w:val="left"/>
        <w:rPr>
          <w:b w:val="0"/>
          <w:bCs w:val="0"/>
        </w:rPr>
      </w:pPr>
      <w:r>
        <w:rPr/>
        <w:pict>
          <v:group style="position:absolute;margin-left:84.839996pt;margin-top:7.120146pt;width:456.9pt;height:.5pt;mso-position-horizontal-relative:page;mso-position-vertical-relative:paragraph;z-index:-517288" coordorigin="1697,142" coordsize="9138,10">
            <v:group style="position:absolute;left:1702;top:147;width:4833;height:2" coordorigin="1702,147" coordsize="4833,2">
              <v:shape style="position:absolute;left:1702;top:147;width:4833;height:2" coordorigin="1702,147" coordsize="4833,0" path="m1702,147l6534,147e" filled="false" stroked="true" strokeweight=".48pt" strokecolor="#000000">
                <v:path arrowok="t"/>
              </v:shape>
            </v:group>
            <v:group style="position:absolute;left:6534;top:147;width:2091;height:2" coordorigin="6534,147" coordsize="2091,2">
              <v:shape style="position:absolute;left:6534;top:147;width:2091;height:2" coordorigin="6534,147" coordsize="2091,0" path="m6534,147l8624,147e" filled="false" stroked="true" strokeweight=".48pt" strokecolor="#000000">
                <v:path arrowok="t"/>
              </v:shape>
            </v:group>
            <v:group style="position:absolute;left:8624;top:147;width:2206;height:2" coordorigin="8624,147" coordsize="2206,2">
              <v:shape style="position:absolute;left:8624;top:147;width:2206;height:2" coordorigin="8624,147" coordsize="2206,0" path="m8624,147l10830,147e" filled="false" stroked="true" strokeweight=".48pt" strokecolor="#000000">
                <v:path arrowok="t"/>
              </v:shape>
            </v:group>
            <w10:wrap type="none"/>
          </v:group>
        </w:pict>
      </w:r>
      <w:r>
        <w:rPr>
          <w:rFonts w:ascii="方正姚体" w:hAnsi="方正姚体" w:cs="方正姚体" w:eastAsia="方正姚体" w:hint="default"/>
          <w:b w:val="0"/>
          <w:bCs w:val="0"/>
        </w:rPr>
        <w:t>合</w:t>
        <w:tab/>
        <w:t>计</w:t>
        <w:tab/>
      </w:r>
      <w:r>
        <w:rPr>
          <w:w w:val="95"/>
        </w:rPr>
        <w:t>12,097,527.58</w:t>
        <w:tab/>
      </w:r>
      <w:r>
        <w:rPr/>
        <w:t>15,156,955.00</w:t>
      </w:r>
      <w:r>
        <w:rPr>
          <w:b w:val="0"/>
          <w:bCs w:val="0"/>
        </w:rPr>
      </w:r>
    </w:p>
    <w:p>
      <w:pPr>
        <w:spacing w:line="240" w:lineRule="auto" w:before="0"/>
        <w:rPr>
          <w:rFonts w:ascii="Arial Narrow" w:hAnsi="Arial Narrow" w:cs="Arial Narrow" w:eastAsia="Arial Narrow" w:hint="default"/>
          <w:b/>
          <w:bCs/>
          <w:sz w:val="5"/>
          <w:szCs w:val="5"/>
        </w:r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5pt;height:1pt;mso-position-horizontal-relative:char;mso-position-vertical-relative:line" coordorigin="0,0" coordsize="9170,20">
            <v:group style="position:absolute;left:10;top:10;width:2298;height:2" coordorigin="10,10" coordsize="2298,2">
              <v:shape style="position:absolute;left:10;top:10;width:2298;height:2" coordorigin="10,10" coordsize="2298,0" path="m10,10l2308,10e" filled="false" stroked="true" strokeweight=".96pt" strokecolor="#000000">
                <v:path arrowok="t"/>
              </v:shape>
            </v:group>
            <v:group style="position:absolute;left:2293;top:10;width:2561;height:2" coordorigin="2293,10" coordsize="2561,2">
              <v:shape style="position:absolute;left:2293;top:10;width:2561;height:2" coordorigin="2293,10" coordsize="2561,0" path="m2293,10l4854,10e" filled="false" stroked="true" strokeweight=".96pt" strokecolor="#000000">
                <v:path arrowok="t"/>
              </v:shape>
            </v:group>
            <v:group style="position:absolute;left:4840;top:10;width:20;height:2" coordorigin="4840,10" coordsize="20,2">
              <v:shape style="position:absolute;left:4840;top:10;width:20;height:2" coordorigin="4840,10" coordsize="20,0" path="m4840,10l4859,10e" filled="false" stroked="true" strokeweight=".96pt" strokecolor="#000000">
                <v:path arrowok="t"/>
              </v:shape>
            </v:group>
            <v:group style="position:absolute;left:4859;top:10;width:2096;height:2" coordorigin="4859,10" coordsize="2096,2">
              <v:shape style="position:absolute;left:4859;top:10;width:2096;height:2" coordorigin="4859,10" coordsize="2096,0" path="m4859,10l6954,10e" filled="false" stroked="true" strokeweight=".96pt" strokecolor="#000000">
                <v:path arrowok="t"/>
              </v:shape>
            </v:group>
            <v:group style="position:absolute;left:6940;top:10;width:2220;height:2" coordorigin="6940,10" coordsize="2220,2">
              <v:shape style="position:absolute;left:6940;top:10;width:2220;height:2" coordorigin="6940,10" coordsize="2220,0" path="m6940,10l9160,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0"/>
        <w:rPr>
          <w:rFonts w:ascii="Arial Narrow" w:hAnsi="Arial Narrow" w:cs="Arial Narrow" w:eastAsia="Arial Narrow" w:hint="default"/>
          <w:b/>
          <w:bCs/>
          <w:sz w:val="20"/>
          <w:szCs w:val="20"/>
        </w:rPr>
      </w:pPr>
    </w:p>
    <w:p>
      <w:pPr>
        <w:spacing w:line="240" w:lineRule="auto" w:before="6"/>
        <w:rPr>
          <w:rFonts w:ascii="Arial Narrow" w:hAnsi="Arial Narrow" w:cs="Arial Narrow" w:eastAsia="Arial Narrow" w:hint="default"/>
          <w:b/>
          <w:bCs/>
          <w:sz w:val="27"/>
          <w:szCs w:val="27"/>
        </w:rPr>
      </w:pPr>
    </w:p>
    <w:p>
      <w:pPr>
        <w:pStyle w:val="BodyText"/>
        <w:spacing w:line="357" w:lineRule="exact"/>
        <w:ind w:left="243" w:right="129"/>
        <w:jc w:val="left"/>
        <w:rPr>
          <w:rFonts w:ascii="方正姚体" w:hAnsi="方正姚体" w:cs="方正姚体" w:eastAsia="方正姚体" w:hint="default"/>
        </w:rPr>
      </w:pPr>
      <w:r>
        <w:rPr>
          <w:rFonts w:ascii="Arial Narrow" w:hAnsi="Arial Narrow" w:cs="Arial Narrow" w:eastAsia="Arial Narrow" w:hint="default"/>
        </w:rPr>
        <w:t>42</w:t>
      </w:r>
      <w:r>
        <w:rPr>
          <w:rFonts w:ascii="方正姚体" w:hAnsi="方正姚体" w:cs="方正姚体" w:eastAsia="方正姚体" w:hint="default"/>
        </w:rPr>
        <w:t>、财务费用</w:t>
      </w:r>
    </w:p>
    <w:p>
      <w:pPr>
        <w:spacing w:line="240" w:lineRule="auto" w:before="10"/>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3134"/>
        <w:gridCol w:w="3820"/>
        <w:gridCol w:w="2174"/>
      </w:tblGrid>
      <w:tr>
        <w:trPr>
          <w:trHeight w:val="412" w:hRule="exact"/>
        </w:trPr>
        <w:tc>
          <w:tcPr>
            <w:tcW w:w="3134" w:type="dxa"/>
            <w:tcBorders>
              <w:top w:val="single" w:sz="8" w:space="0" w:color="000000"/>
              <w:left w:val="nil" w:sz="6" w:space="0" w:color="auto"/>
              <w:bottom w:val="single" w:sz="4" w:space="0" w:color="000000"/>
              <w:right w:val="nil" w:sz="6" w:space="0" w:color="auto"/>
            </w:tcBorders>
          </w:tcPr>
          <w:p>
            <w:pPr>
              <w:pStyle w:val="TableParagraph"/>
              <w:tabs>
                <w:tab w:pos="508" w:val="left" w:leader="none"/>
              </w:tabs>
              <w:spacing w:line="319"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820"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891"/>
              <w:jc w:val="righ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2009</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c>
          <w:tcPr>
            <w:tcW w:w="2174"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20"/>
              <w:jc w:val="righ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r>
      <w:tr>
        <w:trPr>
          <w:trHeight w:val="408" w:hRule="exact"/>
        </w:trPr>
        <w:tc>
          <w:tcPr>
            <w:tcW w:w="3134" w:type="dxa"/>
            <w:tcBorders>
              <w:top w:val="single" w:sz="4" w:space="0" w:color="000000"/>
              <w:left w:val="nil" w:sz="6" w:space="0" w:color="auto"/>
              <w:bottom w:val="nil" w:sz="6" w:space="0" w:color="auto"/>
              <w:right w:val="nil" w:sz="6" w:space="0" w:color="auto"/>
            </w:tcBorders>
          </w:tcPr>
          <w:p>
            <w:pPr>
              <w:pStyle w:val="TableParagraph"/>
              <w:spacing w:line="318"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利息支出</w:t>
            </w:r>
          </w:p>
        </w:tc>
        <w:tc>
          <w:tcPr>
            <w:tcW w:w="382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890"/>
              <w:jc w:val="right"/>
              <w:rPr>
                <w:rFonts w:ascii="Arial Narrow" w:hAnsi="Arial Narrow" w:cs="Arial Narrow" w:eastAsia="Arial Narrow" w:hint="default"/>
                <w:sz w:val="24"/>
                <w:szCs w:val="24"/>
              </w:rPr>
            </w:pPr>
            <w:r>
              <w:rPr>
                <w:rFonts w:ascii="Arial Narrow"/>
                <w:w w:val="95"/>
                <w:sz w:val="24"/>
              </w:rPr>
              <w:t>51,524,174.94</w:t>
            </w:r>
            <w:r>
              <w:rPr>
                <w:rFonts w:ascii="Arial Narrow"/>
                <w:sz w:val="24"/>
              </w:rPr>
            </w:r>
          </w:p>
        </w:tc>
        <w:tc>
          <w:tcPr>
            <w:tcW w:w="217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9"/>
              <w:jc w:val="right"/>
              <w:rPr>
                <w:rFonts w:ascii="Arial Narrow" w:hAnsi="Arial Narrow" w:cs="Arial Narrow" w:eastAsia="Arial Narrow" w:hint="default"/>
                <w:sz w:val="24"/>
                <w:szCs w:val="24"/>
              </w:rPr>
            </w:pPr>
            <w:r>
              <w:rPr>
                <w:rFonts w:ascii="Arial Narrow"/>
                <w:w w:val="95"/>
                <w:sz w:val="24"/>
              </w:rPr>
              <w:t>88,059,051.17</w:t>
            </w:r>
            <w:r>
              <w:rPr>
                <w:rFonts w:ascii="Arial Narrow"/>
                <w:sz w:val="24"/>
              </w:rPr>
            </w:r>
          </w:p>
        </w:tc>
      </w:tr>
      <w:tr>
        <w:trPr>
          <w:trHeight w:val="397"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减：利息收入</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90"/>
              <w:jc w:val="right"/>
              <w:rPr>
                <w:rFonts w:ascii="Arial Narrow" w:hAnsi="Arial Narrow" w:cs="Arial Narrow" w:eastAsia="Arial Narrow" w:hint="default"/>
                <w:sz w:val="24"/>
                <w:szCs w:val="24"/>
              </w:rPr>
            </w:pPr>
            <w:r>
              <w:rPr>
                <w:rFonts w:ascii="Arial Narrow"/>
                <w:w w:val="95"/>
                <w:sz w:val="24"/>
              </w:rPr>
              <w:t>13,162,013.19</w:t>
            </w:r>
            <w:r>
              <w:rPr>
                <w:rFonts w:ascii="Arial Narrow"/>
                <w:sz w:val="24"/>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4"/>
                <w:szCs w:val="24"/>
              </w:rPr>
            </w:pPr>
            <w:r>
              <w:rPr>
                <w:rFonts w:ascii="Arial Narrow"/>
                <w:spacing w:val="-2"/>
                <w:sz w:val="24"/>
              </w:rPr>
              <w:t>23,911,489.04</w:t>
            </w:r>
          </w:p>
        </w:tc>
      </w:tr>
      <w:tr>
        <w:trPr>
          <w:trHeight w:val="397"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汇兑损失</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92"/>
              <w:jc w:val="right"/>
              <w:rPr>
                <w:rFonts w:ascii="Arial Narrow" w:hAnsi="Arial Narrow" w:cs="Arial Narrow" w:eastAsia="Arial Narrow" w:hint="default"/>
                <w:sz w:val="24"/>
                <w:szCs w:val="24"/>
              </w:rPr>
            </w:pPr>
            <w:r>
              <w:rPr>
                <w:rFonts w:ascii="Arial Narrow"/>
                <w:spacing w:val="-3"/>
                <w:sz w:val="24"/>
              </w:rPr>
              <w:t>2,529,284.11</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
              <w:jc w:val="right"/>
              <w:rPr>
                <w:rFonts w:ascii="Arial Narrow" w:hAnsi="Arial Narrow" w:cs="Arial Narrow" w:eastAsia="Arial Narrow" w:hint="default"/>
                <w:sz w:val="24"/>
                <w:szCs w:val="24"/>
              </w:rPr>
            </w:pPr>
            <w:r>
              <w:rPr>
                <w:rFonts w:ascii="Arial Narrow"/>
                <w:spacing w:val="-1"/>
                <w:w w:val="95"/>
                <w:sz w:val="24"/>
              </w:rPr>
              <w:t>1,389,657.58</w:t>
            </w:r>
            <w:r>
              <w:rPr>
                <w:rFonts w:ascii="Arial Narrow"/>
                <w:sz w:val="24"/>
              </w:rPr>
            </w:r>
          </w:p>
        </w:tc>
      </w:tr>
      <w:tr>
        <w:trPr>
          <w:trHeight w:val="397"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减：汇兑损益</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91"/>
              <w:jc w:val="right"/>
              <w:rPr>
                <w:rFonts w:ascii="Arial Narrow" w:hAnsi="Arial Narrow" w:cs="Arial Narrow" w:eastAsia="Arial Narrow" w:hint="default"/>
                <w:sz w:val="24"/>
                <w:szCs w:val="24"/>
              </w:rPr>
            </w:pPr>
            <w:r>
              <w:rPr>
                <w:rFonts w:ascii="Arial Narrow"/>
                <w:spacing w:val="-1"/>
                <w:w w:val="95"/>
                <w:sz w:val="24"/>
              </w:rPr>
              <w:t>1,461.36</w:t>
            </w:r>
            <w:r>
              <w:rPr>
                <w:rFonts w:ascii="Arial Narrow"/>
                <w:sz w:val="24"/>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
              <w:jc w:val="right"/>
              <w:rPr>
                <w:rFonts w:ascii="Arial Narrow" w:hAnsi="Arial Narrow" w:cs="Arial Narrow" w:eastAsia="Arial Narrow" w:hint="default"/>
                <w:sz w:val="24"/>
                <w:szCs w:val="24"/>
              </w:rPr>
            </w:pPr>
            <w:r>
              <w:rPr>
                <w:rFonts w:ascii="Arial Narrow"/>
                <w:spacing w:val="-1"/>
                <w:w w:val="95"/>
                <w:sz w:val="24"/>
              </w:rPr>
              <w:t>3,262,676.94</w:t>
            </w:r>
            <w:r>
              <w:rPr>
                <w:rFonts w:ascii="Arial Narrow"/>
                <w:sz w:val="24"/>
              </w:rPr>
            </w:r>
          </w:p>
        </w:tc>
      </w:tr>
      <w:tr>
        <w:trPr>
          <w:trHeight w:val="396" w:hRule="exact"/>
        </w:trPr>
        <w:tc>
          <w:tcPr>
            <w:tcW w:w="3134" w:type="dxa"/>
            <w:tcBorders>
              <w:top w:val="nil" w:sz="6" w:space="0" w:color="auto"/>
              <w:left w:val="nil" w:sz="6" w:space="0" w:color="auto"/>
              <w:bottom w:val="single" w:sz="4" w:space="0" w:color="000000"/>
              <w:right w:val="nil" w:sz="6" w:space="0" w:color="auto"/>
            </w:tcBorders>
          </w:tcPr>
          <w:p>
            <w:pPr>
              <w:pStyle w:val="TableParagraph"/>
              <w:spacing w:line="313"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手续费</w:t>
            </w:r>
          </w:p>
        </w:tc>
        <w:tc>
          <w:tcPr>
            <w:tcW w:w="382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892"/>
              <w:jc w:val="right"/>
              <w:rPr>
                <w:rFonts w:ascii="Arial Narrow" w:hAnsi="Arial Narrow" w:cs="Arial Narrow" w:eastAsia="Arial Narrow" w:hint="default"/>
                <w:sz w:val="24"/>
                <w:szCs w:val="24"/>
              </w:rPr>
            </w:pPr>
            <w:r>
              <w:rPr>
                <w:rFonts w:ascii="Arial Narrow"/>
                <w:spacing w:val="-1"/>
                <w:w w:val="95"/>
                <w:sz w:val="24"/>
              </w:rPr>
              <w:t>1,095,049.33</w:t>
            </w:r>
            <w:r>
              <w:rPr>
                <w:rFonts w:ascii="Arial Narrow"/>
                <w:sz w:val="24"/>
              </w:rPr>
            </w:r>
          </w:p>
        </w:tc>
        <w:tc>
          <w:tcPr>
            <w:tcW w:w="217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1"/>
              <w:jc w:val="right"/>
              <w:rPr>
                <w:rFonts w:ascii="Arial Narrow" w:hAnsi="Arial Narrow" w:cs="Arial Narrow" w:eastAsia="Arial Narrow" w:hint="default"/>
                <w:sz w:val="24"/>
                <w:szCs w:val="24"/>
              </w:rPr>
            </w:pPr>
            <w:r>
              <w:rPr>
                <w:rFonts w:ascii="Arial Narrow"/>
                <w:spacing w:val="-1"/>
                <w:w w:val="95"/>
                <w:sz w:val="24"/>
              </w:rPr>
              <w:t>526,821.54</w:t>
            </w:r>
            <w:r>
              <w:rPr>
                <w:rFonts w:ascii="Arial Narrow"/>
                <w:sz w:val="24"/>
              </w:rPr>
            </w:r>
          </w:p>
        </w:tc>
      </w:tr>
      <w:tr>
        <w:trPr>
          <w:trHeight w:val="413" w:hRule="exact"/>
        </w:trPr>
        <w:tc>
          <w:tcPr>
            <w:tcW w:w="3134" w:type="dxa"/>
            <w:tcBorders>
              <w:top w:val="single" w:sz="4" w:space="0" w:color="000000"/>
              <w:left w:val="nil" w:sz="6" w:space="0" w:color="auto"/>
              <w:bottom w:val="single" w:sz="8" w:space="0" w:color="000000"/>
              <w:right w:val="nil" w:sz="6" w:space="0" w:color="auto"/>
            </w:tcBorders>
          </w:tcPr>
          <w:p>
            <w:pPr>
              <w:pStyle w:val="TableParagraph"/>
              <w:tabs>
                <w:tab w:pos="508" w:val="left" w:leader="none"/>
              </w:tabs>
              <w:spacing w:line="318" w:lineRule="exact"/>
              <w:ind w:left="2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820"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890"/>
              <w:jc w:val="right"/>
              <w:rPr>
                <w:rFonts w:ascii="Arial Narrow" w:hAnsi="Arial Narrow" w:cs="Arial Narrow" w:eastAsia="Arial Narrow" w:hint="default"/>
                <w:sz w:val="24"/>
                <w:szCs w:val="24"/>
              </w:rPr>
            </w:pPr>
            <w:r>
              <w:rPr>
                <w:rFonts w:ascii="Arial Narrow"/>
                <w:b/>
                <w:w w:val="95"/>
                <w:sz w:val="24"/>
              </w:rPr>
              <w:t>41,985,033.83</w:t>
            </w:r>
            <w:r>
              <w:rPr>
                <w:rFonts w:ascii="Arial Narrow"/>
                <w:sz w:val="24"/>
              </w:rPr>
            </w:r>
          </w:p>
        </w:tc>
        <w:tc>
          <w:tcPr>
            <w:tcW w:w="2174"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9"/>
              <w:jc w:val="right"/>
              <w:rPr>
                <w:rFonts w:ascii="Arial Narrow" w:hAnsi="Arial Narrow" w:cs="Arial Narrow" w:eastAsia="Arial Narrow" w:hint="default"/>
                <w:sz w:val="24"/>
                <w:szCs w:val="24"/>
              </w:rPr>
            </w:pPr>
            <w:r>
              <w:rPr>
                <w:rFonts w:ascii="Arial Narrow"/>
                <w:b/>
                <w:w w:val="95"/>
                <w:sz w:val="24"/>
              </w:rPr>
              <w:t>62,801,364.31</w:t>
            </w:r>
            <w:r>
              <w:rPr>
                <w:rFonts w:ascii="Arial Narrow"/>
                <w:sz w:val="24"/>
              </w:rPr>
            </w:r>
          </w:p>
        </w:tc>
      </w:tr>
    </w:tbl>
    <w:p>
      <w:pPr>
        <w:pStyle w:val="BodyText"/>
        <w:spacing w:line="341" w:lineRule="exact" w:before="30"/>
        <w:ind w:left="481" w:right="0"/>
        <w:jc w:val="left"/>
        <w:rPr>
          <w:rFonts w:ascii="Arial Narrow" w:hAnsi="Arial Narrow" w:cs="Arial Narrow" w:eastAsia="Arial Narrow" w:hint="default"/>
        </w:rPr>
      </w:pPr>
      <w:r>
        <w:rPr>
          <w:rFonts w:ascii="方正姚体" w:hAnsi="方正姚体" w:cs="方正姚体" w:eastAsia="方正姚体" w:hint="default"/>
          <w:spacing w:val="-6"/>
        </w:rPr>
        <w:t>说明：公司 </w:t>
      </w:r>
      <w:r>
        <w:rPr>
          <w:rFonts w:ascii="Arial Narrow" w:hAnsi="Arial Narrow" w:cs="Arial Narrow" w:eastAsia="Arial Narrow" w:hint="default"/>
        </w:rPr>
        <w:t>2009 </w:t>
      </w:r>
      <w:r>
        <w:rPr>
          <w:rFonts w:ascii="方正姚体" w:hAnsi="方正姚体" w:cs="方正姚体" w:eastAsia="方正姚体" w:hint="default"/>
        </w:rPr>
        <w:t>年度财务费用较上年数减少 </w:t>
      </w:r>
      <w:r>
        <w:rPr>
          <w:rFonts w:ascii="Arial Narrow" w:hAnsi="Arial Narrow" w:cs="Arial Narrow" w:eastAsia="Arial Narrow" w:hint="default"/>
        </w:rPr>
        <w:t>20,816,330.48 </w:t>
      </w:r>
      <w:r>
        <w:rPr>
          <w:rFonts w:ascii="方正姚体" w:hAnsi="方正姚体" w:cs="方正姚体" w:eastAsia="方正姚体" w:hint="default"/>
          <w:spacing w:val="-7"/>
        </w:rPr>
        <w:t>元，减幅 </w:t>
      </w:r>
      <w:r>
        <w:rPr>
          <w:rFonts w:ascii="Arial Narrow" w:hAnsi="Arial Narrow" w:cs="Arial Narrow" w:eastAsia="Arial Narrow" w:hint="default"/>
          <w:spacing w:val="-3"/>
        </w:rPr>
        <w:t>33.15%</w:t>
      </w:r>
      <w:r>
        <w:rPr>
          <w:rFonts w:ascii="方正姚体" w:hAnsi="方正姚体" w:cs="方正姚体" w:eastAsia="方正姚体" w:hint="default"/>
          <w:spacing w:val="-3"/>
        </w:rPr>
        <w:t>，主要原因</w:t>
      </w:r>
      <w:r>
        <w:rPr>
          <w:rFonts w:ascii="方正姚体" w:hAnsi="方正姚体" w:cs="方正姚体" w:eastAsia="方正姚体" w:hint="default"/>
          <w:spacing w:val="17"/>
        </w:rPr>
        <w:t> </w:t>
      </w:r>
      <w:r>
        <w:rPr>
          <w:rFonts w:ascii="Arial Narrow" w:hAnsi="Arial Narrow" w:cs="Arial Narrow" w:eastAsia="Arial Narrow" w:hint="default"/>
        </w:rPr>
        <w:t>2009</w:t>
      </w:r>
    </w:p>
    <w:p>
      <w:pPr>
        <w:pStyle w:val="BodyText"/>
        <w:spacing w:line="324" w:lineRule="exact"/>
        <w:ind w:left="481" w:right="129"/>
        <w:jc w:val="left"/>
        <w:rPr>
          <w:rFonts w:ascii="方正姚体" w:hAnsi="方正姚体" w:cs="方正姚体" w:eastAsia="方正姚体" w:hint="default"/>
        </w:rPr>
      </w:pPr>
      <w:r>
        <w:rPr>
          <w:rFonts w:ascii="方正姚体" w:hAnsi="方正姚体" w:cs="方正姚体" w:eastAsia="方正姚体" w:hint="default"/>
        </w:rPr>
        <w:t>年期间借款减少及利息资本化增加所致。</w:t>
      </w:r>
    </w:p>
    <w:p>
      <w:pPr>
        <w:spacing w:after="0" w:line="324" w:lineRule="exact"/>
        <w:jc w:val="left"/>
        <w:rPr>
          <w:rFonts w:ascii="方正姚体" w:hAnsi="方正姚体" w:cs="方正姚体" w:eastAsia="方正姚体" w:hint="default"/>
        </w:rPr>
        <w:sectPr>
          <w:pgSz w:w="11900" w:h="16840"/>
          <w:pgMar w:header="772" w:footer="742" w:top="1720" w:bottom="940" w:left="1140" w:right="840"/>
        </w:sectPr>
      </w:pPr>
    </w:p>
    <w:p>
      <w:pPr>
        <w:spacing w:line="240" w:lineRule="auto" w:before="2"/>
        <w:rPr>
          <w:rFonts w:ascii="方正姚体" w:hAnsi="方正姚体" w:cs="方正姚体" w:eastAsia="方正姚体" w:hint="default"/>
          <w:sz w:val="13"/>
          <w:szCs w:val="13"/>
        </w:rPr>
      </w:pPr>
    </w:p>
    <w:p>
      <w:pPr>
        <w:pStyle w:val="BodyText"/>
        <w:spacing w:line="357" w:lineRule="exact"/>
        <w:ind w:left="243" w:right="129"/>
        <w:jc w:val="left"/>
        <w:rPr>
          <w:rFonts w:ascii="方正姚体" w:hAnsi="方正姚体" w:cs="方正姚体" w:eastAsia="方正姚体" w:hint="default"/>
        </w:rPr>
      </w:pPr>
      <w:r>
        <w:rPr>
          <w:rFonts w:ascii="Arial Narrow" w:hAnsi="Arial Narrow" w:cs="Arial Narrow" w:eastAsia="Arial Narrow" w:hint="default"/>
        </w:rPr>
        <w:t>43</w:t>
      </w:r>
      <w:r>
        <w:rPr>
          <w:rFonts w:ascii="方正姚体" w:hAnsi="方正姚体" w:cs="方正姚体" w:eastAsia="方正姚体" w:hint="default"/>
        </w:rPr>
        <w:t>、资产减值损失</w:t>
      </w:r>
    </w:p>
    <w:p>
      <w:pPr>
        <w:spacing w:line="240" w:lineRule="auto" w:before="10"/>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3483"/>
        <w:gridCol w:w="3555"/>
        <w:gridCol w:w="2133"/>
      </w:tblGrid>
      <w:tr>
        <w:trPr>
          <w:trHeight w:val="391" w:hRule="exact"/>
        </w:trPr>
        <w:tc>
          <w:tcPr>
            <w:tcW w:w="3483"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r>
            <w:r>
              <w:rPr>
                <w:rFonts w:ascii="方正姚体" w:hAnsi="方正姚体" w:cs="方正姚体" w:eastAsia="方正姚体" w:hint="default"/>
                <w:spacing w:val="14"/>
                <w:sz w:val="24"/>
                <w:szCs w:val="24"/>
              </w:rPr>
              <w:t> </w:t>
            </w:r>
            <w:r>
              <w:rPr>
                <w:rFonts w:ascii="方正姚体" w:hAnsi="方正姚体" w:cs="方正姚体" w:eastAsia="方正姚体" w:hint="default"/>
                <w:sz w:val="24"/>
                <w:szCs w:val="24"/>
              </w:rPr>
              <w:t>目</w:t>
            </w:r>
          </w:p>
        </w:tc>
        <w:tc>
          <w:tcPr>
            <w:tcW w:w="3555"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945"/>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2009</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2133"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33"/>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r>
      <w:tr>
        <w:trPr>
          <w:trHeight w:val="400" w:hRule="exact"/>
        </w:trPr>
        <w:tc>
          <w:tcPr>
            <w:tcW w:w="3483" w:type="dxa"/>
            <w:tcBorders>
              <w:top w:val="single" w:sz="4" w:space="0" w:color="000000"/>
              <w:left w:val="nil" w:sz="6" w:space="0" w:color="auto"/>
              <w:bottom w:val="nil" w:sz="6" w:space="0" w:color="auto"/>
              <w:right w:val="nil" w:sz="6" w:space="0" w:color="auto"/>
            </w:tcBorders>
          </w:tcPr>
          <w:p>
            <w:pPr>
              <w:pStyle w:val="TableParagraph"/>
              <w:spacing w:line="313"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坏账损失</w:t>
            </w:r>
          </w:p>
        </w:tc>
        <w:tc>
          <w:tcPr>
            <w:tcW w:w="355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47"/>
              <w:jc w:val="right"/>
              <w:rPr>
                <w:rFonts w:ascii="Arial Narrow" w:hAnsi="Arial Narrow" w:cs="Arial Narrow" w:eastAsia="Arial Narrow" w:hint="default"/>
                <w:sz w:val="24"/>
                <w:szCs w:val="24"/>
              </w:rPr>
            </w:pPr>
            <w:r>
              <w:rPr>
                <w:rFonts w:ascii="Arial Narrow"/>
                <w:spacing w:val="-1"/>
                <w:w w:val="95"/>
                <w:sz w:val="24"/>
              </w:rPr>
              <w:t>1,959,579.09</w:t>
            </w:r>
            <w:r>
              <w:rPr>
                <w:rFonts w:ascii="Arial Narrow"/>
                <w:sz w:val="24"/>
              </w:rPr>
            </w:r>
          </w:p>
        </w:tc>
        <w:tc>
          <w:tcPr>
            <w:tcW w:w="213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3"/>
              <w:jc w:val="right"/>
              <w:rPr>
                <w:rFonts w:ascii="Arial Narrow" w:hAnsi="Arial Narrow" w:cs="Arial Narrow" w:eastAsia="Arial Narrow" w:hint="default"/>
                <w:sz w:val="24"/>
                <w:szCs w:val="24"/>
              </w:rPr>
            </w:pPr>
            <w:r>
              <w:rPr>
                <w:rFonts w:ascii="Arial Narrow"/>
                <w:spacing w:val="-3"/>
                <w:sz w:val="24"/>
              </w:rPr>
              <w:t>611,184.65</w:t>
            </w:r>
            <w:r>
              <w:rPr>
                <w:rFonts w:ascii="Arial Narrow"/>
                <w:sz w:val="24"/>
              </w:rPr>
            </w:r>
          </w:p>
        </w:tc>
      </w:tr>
      <w:tr>
        <w:trPr>
          <w:trHeight w:val="395" w:hRule="exact"/>
        </w:trPr>
        <w:tc>
          <w:tcPr>
            <w:tcW w:w="3483" w:type="dxa"/>
            <w:tcBorders>
              <w:top w:val="nil" w:sz="6" w:space="0" w:color="auto"/>
              <w:left w:val="nil" w:sz="6" w:space="0" w:color="auto"/>
              <w:bottom w:val="nil" w:sz="6" w:space="0" w:color="auto"/>
              <w:right w:val="nil" w:sz="6" w:space="0" w:color="auto"/>
            </w:tcBorders>
          </w:tcPr>
          <w:p>
            <w:pPr>
              <w:pStyle w:val="TableParagraph"/>
              <w:spacing w:line="310"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存货跌价损失</w:t>
            </w:r>
          </w:p>
        </w:tc>
        <w:tc>
          <w:tcPr>
            <w:tcW w:w="35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47"/>
              <w:jc w:val="right"/>
              <w:rPr>
                <w:rFonts w:ascii="Arial Narrow" w:hAnsi="Arial Narrow" w:cs="Arial Narrow" w:eastAsia="Arial Narrow" w:hint="default"/>
                <w:sz w:val="24"/>
                <w:szCs w:val="24"/>
              </w:rPr>
            </w:pPr>
            <w:r>
              <w:rPr>
                <w:rFonts w:ascii="Arial Narrow"/>
                <w:spacing w:val="-1"/>
                <w:w w:val="95"/>
                <w:sz w:val="24"/>
              </w:rPr>
              <w:t>2,513,756.10</w:t>
            </w:r>
            <w:r>
              <w:rPr>
                <w:rFonts w:ascii="Arial Narrow"/>
                <w:sz w:val="24"/>
              </w:rPr>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
              <w:jc w:val="right"/>
              <w:rPr>
                <w:rFonts w:ascii="Arial Narrow" w:hAnsi="Arial Narrow" w:cs="Arial Narrow" w:eastAsia="Arial Narrow" w:hint="default"/>
                <w:sz w:val="24"/>
                <w:szCs w:val="24"/>
              </w:rPr>
            </w:pPr>
            <w:r>
              <w:rPr>
                <w:rFonts w:ascii="Arial Narrow"/>
                <w:spacing w:val="-1"/>
                <w:w w:val="95"/>
                <w:sz w:val="24"/>
              </w:rPr>
              <w:t>6,013,293.67</w:t>
            </w:r>
            <w:r>
              <w:rPr>
                <w:rFonts w:ascii="Arial Narrow"/>
                <w:sz w:val="24"/>
              </w:rPr>
            </w:r>
          </w:p>
        </w:tc>
      </w:tr>
      <w:tr>
        <w:trPr>
          <w:trHeight w:val="394" w:hRule="exact"/>
        </w:trPr>
        <w:tc>
          <w:tcPr>
            <w:tcW w:w="3483" w:type="dxa"/>
            <w:tcBorders>
              <w:top w:val="nil" w:sz="6" w:space="0" w:color="auto"/>
              <w:left w:val="nil" w:sz="6" w:space="0" w:color="auto"/>
              <w:bottom w:val="single" w:sz="2" w:space="0" w:color="000000"/>
              <w:right w:val="nil" w:sz="6" w:space="0" w:color="auto"/>
            </w:tcBorders>
          </w:tcPr>
          <w:p>
            <w:pPr>
              <w:pStyle w:val="TableParagraph"/>
              <w:spacing w:line="313"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固定资产减值损失</w:t>
            </w:r>
          </w:p>
        </w:tc>
        <w:tc>
          <w:tcPr>
            <w:tcW w:w="3555" w:type="dxa"/>
            <w:tcBorders>
              <w:top w:val="nil" w:sz="6" w:space="0" w:color="auto"/>
              <w:left w:val="nil" w:sz="6" w:space="0" w:color="auto"/>
              <w:bottom w:val="single" w:sz="2" w:space="0" w:color="000000"/>
              <w:right w:val="nil" w:sz="6" w:space="0" w:color="auto"/>
            </w:tcBorders>
          </w:tcPr>
          <w:p>
            <w:pPr/>
          </w:p>
        </w:tc>
        <w:tc>
          <w:tcPr>
            <w:tcW w:w="2133"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34"/>
              <w:jc w:val="right"/>
              <w:rPr>
                <w:rFonts w:ascii="Arial Narrow" w:hAnsi="Arial Narrow" w:cs="Arial Narrow" w:eastAsia="Arial Narrow" w:hint="default"/>
                <w:sz w:val="24"/>
                <w:szCs w:val="24"/>
              </w:rPr>
            </w:pPr>
            <w:r>
              <w:rPr>
                <w:rFonts w:ascii="Arial Narrow"/>
                <w:spacing w:val="-1"/>
                <w:w w:val="95"/>
                <w:sz w:val="24"/>
              </w:rPr>
              <w:t>3,032,377.57</w:t>
            </w:r>
            <w:r>
              <w:rPr>
                <w:rFonts w:ascii="Arial Narrow"/>
                <w:sz w:val="24"/>
              </w:rPr>
            </w:r>
          </w:p>
        </w:tc>
      </w:tr>
      <w:tr>
        <w:trPr>
          <w:trHeight w:val="404" w:hRule="exact"/>
        </w:trPr>
        <w:tc>
          <w:tcPr>
            <w:tcW w:w="3483" w:type="dxa"/>
            <w:tcBorders>
              <w:top w:val="single" w:sz="2" w:space="0" w:color="000000"/>
              <w:left w:val="nil" w:sz="6" w:space="0" w:color="auto"/>
              <w:bottom w:val="single" w:sz="8" w:space="0" w:color="000000"/>
              <w:right w:val="nil" w:sz="6" w:space="0" w:color="auto"/>
            </w:tcBorders>
          </w:tcPr>
          <w:p>
            <w:pPr>
              <w:pStyle w:val="TableParagraph"/>
              <w:tabs>
                <w:tab w:pos="587" w:val="left" w:leader="none"/>
              </w:tabs>
              <w:spacing w:line="316"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555" w:type="dxa"/>
            <w:tcBorders>
              <w:top w:val="single" w:sz="2" w:space="0" w:color="000000"/>
              <w:left w:val="nil" w:sz="6" w:space="0" w:color="auto"/>
              <w:bottom w:val="single" w:sz="8" w:space="0" w:color="000000"/>
              <w:right w:val="nil" w:sz="6" w:space="0" w:color="auto"/>
            </w:tcBorders>
          </w:tcPr>
          <w:p>
            <w:pPr>
              <w:pStyle w:val="TableParagraph"/>
              <w:spacing w:line="240" w:lineRule="auto" w:before="58"/>
              <w:ind w:right="947"/>
              <w:jc w:val="right"/>
              <w:rPr>
                <w:rFonts w:ascii="Arial Narrow" w:hAnsi="Arial Narrow" w:cs="Arial Narrow" w:eastAsia="Arial Narrow" w:hint="default"/>
                <w:sz w:val="24"/>
                <w:szCs w:val="24"/>
              </w:rPr>
            </w:pPr>
            <w:r>
              <w:rPr>
                <w:rFonts w:ascii="Arial Narrow"/>
                <w:b/>
                <w:spacing w:val="-1"/>
                <w:w w:val="95"/>
                <w:sz w:val="24"/>
              </w:rPr>
              <w:t>4,473,335.19</w:t>
            </w:r>
            <w:r>
              <w:rPr>
                <w:rFonts w:ascii="Arial Narrow"/>
                <w:sz w:val="24"/>
              </w:rPr>
            </w:r>
          </w:p>
        </w:tc>
        <w:tc>
          <w:tcPr>
            <w:tcW w:w="2133" w:type="dxa"/>
            <w:tcBorders>
              <w:top w:val="single" w:sz="2" w:space="0" w:color="000000"/>
              <w:left w:val="nil" w:sz="6" w:space="0" w:color="auto"/>
              <w:bottom w:val="single" w:sz="8" w:space="0" w:color="000000"/>
              <w:right w:val="nil" w:sz="6" w:space="0" w:color="auto"/>
            </w:tcBorders>
          </w:tcPr>
          <w:p>
            <w:pPr>
              <w:pStyle w:val="TableParagraph"/>
              <w:spacing w:line="240" w:lineRule="auto" w:before="58"/>
              <w:ind w:right="34"/>
              <w:jc w:val="right"/>
              <w:rPr>
                <w:rFonts w:ascii="Arial Narrow" w:hAnsi="Arial Narrow" w:cs="Arial Narrow" w:eastAsia="Arial Narrow" w:hint="default"/>
                <w:sz w:val="24"/>
                <w:szCs w:val="24"/>
              </w:rPr>
            </w:pPr>
            <w:r>
              <w:rPr>
                <w:rFonts w:ascii="Arial Narrow"/>
                <w:b/>
                <w:spacing w:val="-1"/>
                <w:w w:val="95"/>
                <w:sz w:val="24"/>
              </w:rPr>
              <w:t>9,656,855.89</w:t>
            </w:r>
            <w:r>
              <w:rPr>
                <w:rFonts w:ascii="Arial Narrow"/>
                <w:sz w:val="24"/>
              </w:rPr>
            </w:r>
          </w:p>
        </w:tc>
      </w:tr>
    </w:tbl>
    <w:p>
      <w:pPr>
        <w:pStyle w:val="BodyText"/>
        <w:spacing w:line="240" w:lineRule="auto" w:before="30"/>
        <w:ind w:left="243" w:right="129"/>
        <w:jc w:val="left"/>
        <w:rPr>
          <w:rFonts w:ascii="方正姚体" w:hAnsi="方正姚体" w:cs="方正姚体" w:eastAsia="方正姚体" w:hint="default"/>
        </w:rPr>
      </w:pPr>
      <w:r>
        <w:rPr>
          <w:rFonts w:ascii="Arial Narrow" w:hAnsi="Arial Narrow" w:cs="Arial Narrow" w:eastAsia="Arial Narrow" w:hint="default"/>
        </w:rPr>
        <w:t>44</w:t>
      </w:r>
      <w:r>
        <w:rPr>
          <w:rFonts w:ascii="方正姚体" w:hAnsi="方正姚体" w:cs="方正姚体" w:eastAsia="方正姚体" w:hint="default"/>
        </w:rPr>
        <w:t>、投资收益</w:t>
      </w:r>
    </w:p>
    <w:p>
      <w:pPr>
        <w:pStyle w:val="BodyText"/>
        <w:spacing w:line="240" w:lineRule="auto" w:before="156"/>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）合并</w:t>
      </w:r>
    </w:p>
    <w:p>
      <w:pPr>
        <w:spacing w:line="240" w:lineRule="auto" w:before="8"/>
        <w:rPr>
          <w:rFonts w:ascii="方正姚体" w:hAnsi="方正姚体" w:cs="方正姚体" w:eastAsia="方正姚体" w:hint="default"/>
          <w:sz w:val="11"/>
          <w:szCs w:val="11"/>
        </w:rPr>
      </w:pPr>
    </w:p>
    <w:tbl>
      <w:tblPr>
        <w:tblW w:w="0" w:type="auto"/>
        <w:jc w:val="left"/>
        <w:tblInd w:w="547" w:type="dxa"/>
        <w:tblLayout w:type="fixed"/>
        <w:tblCellMar>
          <w:top w:w="0" w:type="dxa"/>
          <w:left w:w="0" w:type="dxa"/>
          <w:bottom w:w="0" w:type="dxa"/>
          <w:right w:w="0" w:type="dxa"/>
        </w:tblCellMar>
        <w:tblLook w:val="01E0"/>
      </w:tblPr>
      <w:tblGrid>
        <w:gridCol w:w="3925"/>
        <w:gridCol w:w="3473"/>
        <w:gridCol w:w="1744"/>
      </w:tblGrid>
      <w:tr>
        <w:trPr>
          <w:trHeight w:val="603" w:hRule="exact"/>
        </w:trPr>
        <w:tc>
          <w:tcPr>
            <w:tcW w:w="3925" w:type="dxa"/>
            <w:tcBorders>
              <w:top w:val="nil" w:sz="6" w:space="0" w:color="auto"/>
              <w:left w:val="nil" w:sz="6" w:space="0" w:color="auto"/>
              <w:bottom w:val="single" w:sz="8" w:space="0" w:color="000000"/>
              <w:right w:val="nil" w:sz="6" w:space="0" w:color="auto"/>
            </w:tcBorders>
          </w:tcPr>
          <w:p>
            <w:pPr>
              <w:pStyle w:val="TableParagraph"/>
              <w:spacing w:line="357" w:lineRule="exact"/>
              <w:ind w:left="13"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A</w:t>
            </w:r>
            <w:r>
              <w:rPr>
                <w:rFonts w:ascii="方正姚体" w:hAnsi="方正姚体" w:cs="方正姚体" w:eastAsia="方正姚体" w:hint="default"/>
                <w:sz w:val="24"/>
                <w:szCs w:val="24"/>
              </w:rPr>
              <w:t>、按被投资单位</w:t>
            </w:r>
          </w:p>
        </w:tc>
        <w:tc>
          <w:tcPr>
            <w:tcW w:w="5218" w:type="dxa"/>
            <w:gridSpan w:val="2"/>
            <w:tcBorders>
              <w:top w:val="nil" w:sz="6" w:space="0" w:color="auto"/>
              <w:left w:val="nil" w:sz="6" w:space="0" w:color="auto"/>
              <w:bottom w:val="single" w:sz="8" w:space="0" w:color="000000"/>
              <w:right w:val="nil" w:sz="6" w:space="0" w:color="auto"/>
            </w:tcBorders>
          </w:tcPr>
          <w:p>
            <w:pPr/>
          </w:p>
        </w:tc>
      </w:tr>
      <w:tr>
        <w:trPr>
          <w:trHeight w:val="391" w:hRule="exact"/>
        </w:trPr>
        <w:tc>
          <w:tcPr>
            <w:tcW w:w="3925"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被投资单位名称</w:t>
            </w:r>
          </w:p>
        </w:tc>
        <w:tc>
          <w:tcPr>
            <w:tcW w:w="3473"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569"/>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2009</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1744"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9"/>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r>
      <w:tr>
        <w:trPr>
          <w:trHeight w:val="379" w:hRule="exact"/>
        </w:trPr>
        <w:tc>
          <w:tcPr>
            <w:tcW w:w="3925" w:type="dxa"/>
            <w:tcBorders>
              <w:top w:val="single" w:sz="4" w:space="0" w:color="000000"/>
              <w:left w:val="nil" w:sz="6" w:space="0" w:color="auto"/>
              <w:bottom w:val="nil" w:sz="6" w:space="0" w:color="auto"/>
              <w:right w:val="nil" w:sz="6" w:space="0" w:color="auto"/>
            </w:tcBorders>
          </w:tcPr>
          <w:p>
            <w:pPr>
              <w:pStyle w:val="TableParagraph"/>
              <w:spacing w:line="275"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交行分红</w:t>
            </w:r>
          </w:p>
        </w:tc>
        <w:tc>
          <w:tcPr>
            <w:tcW w:w="347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70"/>
              <w:jc w:val="right"/>
              <w:rPr>
                <w:rFonts w:ascii="Arial Narrow" w:hAnsi="Arial Narrow" w:cs="Arial Narrow" w:eastAsia="Arial Narrow" w:hint="default"/>
                <w:sz w:val="24"/>
                <w:szCs w:val="24"/>
              </w:rPr>
            </w:pPr>
            <w:r>
              <w:rPr>
                <w:rFonts w:ascii="Arial Narrow"/>
                <w:spacing w:val="-1"/>
                <w:w w:val="95"/>
                <w:sz w:val="24"/>
              </w:rPr>
              <w:t>505,604.00</w:t>
            </w:r>
            <w:r>
              <w:rPr>
                <w:rFonts w:ascii="Arial Narrow"/>
                <w:sz w:val="24"/>
              </w:rPr>
            </w: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9"/>
              <w:jc w:val="right"/>
              <w:rPr>
                <w:rFonts w:ascii="Arial Narrow" w:hAnsi="Arial Narrow" w:cs="Arial Narrow" w:eastAsia="Arial Narrow" w:hint="default"/>
                <w:sz w:val="24"/>
                <w:szCs w:val="24"/>
              </w:rPr>
            </w:pPr>
            <w:r>
              <w:rPr>
                <w:rFonts w:ascii="Arial Narrow"/>
                <w:spacing w:val="-1"/>
                <w:w w:val="95"/>
                <w:sz w:val="24"/>
              </w:rPr>
              <w:t>632,027.44</w:t>
            </w:r>
            <w:r>
              <w:rPr>
                <w:rFonts w:ascii="Arial Narrow"/>
                <w:sz w:val="24"/>
              </w:rPr>
            </w:r>
          </w:p>
        </w:tc>
      </w:tr>
      <w:tr>
        <w:trPr>
          <w:trHeight w:val="416" w:hRule="exact"/>
        </w:trPr>
        <w:tc>
          <w:tcPr>
            <w:tcW w:w="3925" w:type="dxa"/>
            <w:tcBorders>
              <w:top w:val="nil" w:sz="6" w:space="0" w:color="auto"/>
              <w:left w:val="nil" w:sz="6" w:space="0" w:color="auto"/>
              <w:bottom w:val="nil" w:sz="6" w:space="0" w:color="auto"/>
              <w:right w:val="nil" w:sz="6" w:space="0" w:color="auto"/>
            </w:tcBorders>
          </w:tcPr>
          <w:p>
            <w:pPr>
              <w:pStyle w:val="TableParagraph"/>
              <w:spacing w:line="289"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商行分红</w:t>
            </w:r>
          </w:p>
        </w:tc>
        <w:tc>
          <w:tcPr>
            <w:tcW w:w="3473"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4"/>
                <w:szCs w:val="24"/>
              </w:rPr>
            </w:pPr>
            <w:r>
              <w:rPr>
                <w:rFonts w:ascii="Arial Narrow"/>
                <w:spacing w:val="-1"/>
                <w:w w:val="95"/>
                <w:sz w:val="24"/>
              </w:rPr>
              <w:t>660,210.70</w:t>
            </w:r>
            <w:r>
              <w:rPr>
                <w:rFonts w:ascii="Arial Narrow"/>
                <w:sz w:val="24"/>
              </w:rPr>
            </w:r>
          </w:p>
        </w:tc>
      </w:tr>
      <w:tr>
        <w:trPr>
          <w:trHeight w:val="397" w:hRule="exact"/>
        </w:trPr>
        <w:tc>
          <w:tcPr>
            <w:tcW w:w="3925" w:type="dxa"/>
            <w:tcBorders>
              <w:top w:val="nil" w:sz="6" w:space="0" w:color="auto"/>
              <w:left w:val="nil" w:sz="6" w:space="0" w:color="auto"/>
              <w:bottom w:val="nil" w:sz="6" w:space="0" w:color="auto"/>
              <w:right w:val="nil" w:sz="6" w:space="0" w:color="auto"/>
            </w:tcBorders>
          </w:tcPr>
          <w:p>
            <w:pPr>
              <w:pStyle w:val="TableParagraph"/>
              <w:spacing w:line="313"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期货投资损益</w:t>
            </w:r>
          </w:p>
        </w:tc>
        <w:tc>
          <w:tcPr>
            <w:tcW w:w="34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70"/>
              <w:jc w:val="right"/>
              <w:rPr>
                <w:rFonts w:ascii="Arial Narrow" w:hAnsi="Arial Narrow" w:cs="Arial Narrow" w:eastAsia="Arial Narrow" w:hint="default"/>
                <w:sz w:val="24"/>
                <w:szCs w:val="24"/>
              </w:rPr>
            </w:pPr>
            <w:r>
              <w:rPr>
                <w:rFonts w:ascii="Arial Narrow"/>
                <w:spacing w:val="-1"/>
                <w:w w:val="95"/>
                <w:sz w:val="24"/>
              </w:rPr>
              <w:t>492,641.00</w:t>
            </w:r>
            <w:r>
              <w:rPr>
                <w:rFonts w:ascii="Arial Narrow"/>
                <w:sz w:val="24"/>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4"/>
                <w:szCs w:val="24"/>
              </w:rPr>
            </w:pPr>
            <w:r>
              <w:rPr>
                <w:rFonts w:ascii="Arial Narrow"/>
                <w:spacing w:val="-1"/>
                <w:w w:val="95"/>
                <w:sz w:val="24"/>
              </w:rPr>
              <w:t>8,562,067.59</w:t>
            </w:r>
            <w:r>
              <w:rPr>
                <w:rFonts w:ascii="Arial Narrow"/>
                <w:sz w:val="24"/>
              </w:rPr>
            </w:r>
          </w:p>
        </w:tc>
      </w:tr>
      <w:tr>
        <w:trPr>
          <w:trHeight w:val="401" w:hRule="exact"/>
        </w:trPr>
        <w:tc>
          <w:tcPr>
            <w:tcW w:w="3925" w:type="dxa"/>
            <w:tcBorders>
              <w:top w:val="nil" w:sz="6" w:space="0" w:color="auto"/>
              <w:left w:val="nil" w:sz="6" w:space="0" w:color="auto"/>
              <w:bottom w:val="single" w:sz="8" w:space="0" w:color="000000"/>
              <w:right w:val="nil" w:sz="6" w:space="0" w:color="auto"/>
            </w:tcBorders>
          </w:tcPr>
          <w:p>
            <w:pPr>
              <w:pStyle w:val="TableParagraph"/>
              <w:spacing w:line="313"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w:t>
            </w:r>
          </w:p>
        </w:tc>
        <w:tc>
          <w:tcPr>
            <w:tcW w:w="3473"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569"/>
              <w:jc w:val="right"/>
              <w:rPr>
                <w:rFonts w:ascii="Arial Narrow" w:hAnsi="Arial Narrow" w:cs="Arial Narrow" w:eastAsia="Arial Narrow" w:hint="default"/>
                <w:sz w:val="24"/>
                <w:szCs w:val="24"/>
              </w:rPr>
            </w:pPr>
            <w:r>
              <w:rPr>
                <w:rFonts w:ascii="Arial Narrow"/>
                <w:spacing w:val="-1"/>
                <w:w w:val="95"/>
                <w:sz w:val="24"/>
              </w:rPr>
              <w:t>-446,995.69</w:t>
            </w:r>
            <w:r>
              <w:rPr>
                <w:rFonts w:ascii="Arial Narrow"/>
                <w:sz w:val="24"/>
              </w:rPr>
            </w:r>
          </w:p>
        </w:tc>
        <w:tc>
          <w:tcPr>
            <w:tcW w:w="1744" w:type="dxa"/>
            <w:tcBorders>
              <w:top w:val="nil" w:sz="6" w:space="0" w:color="auto"/>
              <w:left w:val="nil" w:sz="6" w:space="0" w:color="auto"/>
              <w:bottom w:val="single" w:sz="8" w:space="0" w:color="000000"/>
              <w:right w:val="nil" w:sz="6" w:space="0" w:color="auto"/>
            </w:tcBorders>
          </w:tcPr>
          <w:p>
            <w:pPr/>
          </w:p>
        </w:tc>
      </w:tr>
      <w:tr>
        <w:trPr>
          <w:trHeight w:val="397" w:hRule="exact"/>
        </w:trPr>
        <w:tc>
          <w:tcPr>
            <w:tcW w:w="3925" w:type="dxa"/>
            <w:tcBorders>
              <w:top w:val="single" w:sz="8" w:space="0" w:color="000000"/>
              <w:left w:val="nil" w:sz="6" w:space="0" w:color="auto"/>
              <w:bottom w:val="single" w:sz="8" w:space="0" w:color="000000"/>
              <w:right w:val="nil" w:sz="6" w:space="0" w:color="auto"/>
            </w:tcBorders>
          </w:tcPr>
          <w:p>
            <w:pPr>
              <w:pStyle w:val="TableParagraph"/>
              <w:tabs>
                <w:tab w:pos="523" w:val="left" w:leader="none"/>
              </w:tabs>
              <w:spacing w:line="309"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47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570"/>
              <w:jc w:val="right"/>
              <w:rPr>
                <w:rFonts w:ascii="Arial Narrow" w:hAnsi="Arial Narrow" w:cs="Arial Narrow" w:eastAsia="Arial Narrow" w:hint="default"/>
                <w:sz w:val="24"/>
                <w:szCs w:val="24"/>
              </w:rPr>
            </w:pPr>
            <w:r>
              <w:rPr>
                <w:rFonts w:ascii="Arial Narrow"/>
                <w:b/>
                <w:spacing w:val="-1"/>
                <w:w w:val="95"/>
                <w:sz w:val="24"/>
              </w:rPr>
              <w:t>551,249.31</w:t>
            </w:r>
            <w:r>
              <w:rPr>
                <w:rFonts w:ascii="Arial Narrow"/>
                <w:sz w:val="24"/>
              </w:rPr>
            </w:r>
          </w:p>
        </w:tc>
        <w:tc>
          <w:tcPr>
            <w:tcW w:w="174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20"/>
              <w:jc w:val="right"/>
              <w:rPr>
                <w:rFonts w:ascii="Arial Narrow" w:hAnsi="Arial Narrow" w:cs="Arial Narrow" w:eastAsia="Arial Narrow" w:hint="default"/>
                <w:sz w:val="24"/>
                <w:szCs w:val="24"/>
              </w:rPr>
            </w:pPr>
            <w:r>
              <w:rPr>
                <w:rFonts w:ascii="Arial Narrow"/>
                <w:b/>
                <w:spacing w:val="-1"/>
                <w:w w:val="95"/>
                <w:sz w:val="24"/>
              </w:rPr>
              <w:t>9,854,305.73</w:t>
            </w:r>
            <w:r>
              <w:rPr>
                <w:rFonts w:ascii="Arial Narrow"/>
                <w:sz w:val="24"/>
              </w:rPr>
            </w:r>
          </w:p>
        </w:tc>
      </w:tr>
      <w:tr>
        <w:trPr>
          <w:trHeight w:val="667" w:hRule="exact"/>
        </w:trPr>
        <w:tc>
          <w:tcPr>
            <w:tcW w:w="392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B</w:t>
            </w:r>
            <w:r>
              <w:rPr>
                <w:rFonts w:ascii="方正姚体" w:hAnsi="方正姚体" w:cs="方正姚体" w:eastAsia="方正姚体" w:hint="default"/>
                <w:sz w:val="24"/>
                <w:szCs w:val="24"/>
              </w:rPr>
              <w:t>、按投资类别</w:t>
            </w:r>
          </w:p>
        </w:tc>
        <w:tc>
          <w:tcPr>
            <w:tcW w:w="3473"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
        </w:tc>
      </w:tr>
      <w:tr>
        <w:trPr>
          <w:trHeight w:val="391" w:hRule="exact"/>
        </w:trPr>
        <w:tc>
          <w:tcPr>
            <w:tcW w:w="3925" w:type="dxa"/>
            <w:tcBorders>
              <w:top w:val="single" w:sz="8" w:space="0" w:color="000000"/>
              <w:left w:val="nil" w:sz="6" w:space="0" w:color="auto"/>
              <w:bottom w:val="single" w:sz="4" w:space="0" w:color="000000"/>
              <w:right w:val="nil" w:sz="6" w:space="0" w:color="auto"/>
            </w:tcBorders>
          </w:tcPr>
          <w:p>
            <w:pPr>
              <w:pStyle w:val="TableParagraph"/>
              <w:tabs>
                <w:tab w:pos="523" w:val="left" w:leader="none"/>
              </w:tabs>
              <w:spacing w:line="309"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473"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577"/>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2009</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1744"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20"/>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r>
      <w:tr>
        <w:trPr>
          <w:trHeight w:val="400" w:hRule="exact"/>
        </w:trPr>
        <w:tc>
          <w:tcPr>
            <w:tcW w:w="3925" w:type="dxa"/>
            <w:tcBorders>
              <w:top w:val="single" w:sz="4" w:space="0" w:color="000000"/>
              <w:left w:val="nil" w:sz="6" w:space="0" w:color="auto"/>
              <w:bottom w:val="nil" w:sz="6" w:space="0" w:color="auto"/>
              <w:right w:val="nil" w:sz="6" w:space="0" w:color="auto"/>
            </w:tcBorders>
          </w:tcPr>
          <w:p>
            <w:pPr>
              <w:pStyle w:val="TableParagraph"/>
              <w:spacing w:line="313"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股权投资收益</w:t>
            </w:r>
          </w:p>
        </w:tc>
        <w:tc>
          <w:tcPr>
            <w:tcW w:w="347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77"/>
              <w:jc w:val="right"/>
              <w:rPr>
                <w:rFonts w:ascii="Arial Narrow" w:hAnsi="Arial Narrow" w:cs="Arial Narrow" w:eastAsia="Arial Narrow" w:hint="default"/>
                <w:sz w:val="24"/>
                <w:szCs w:val="24"/>
              </w:rPr>
            </w:pPr>
            <w:r>
              <w:rPr>
                <w:rFonts w:ascii="Arial Narrow"/>
                <w:spacing w:val="-1"/>
                <w:w w:val="95"/>
                <w:sz w:val="24"/>
              </w:rPr>
              <w:t>505,604.00</w:t>
            </w:r>
            <w:r>
              <w:rPr>
                <w:rFonts w:ascii="Arial Narrow"/>
                <w:sz w:val="24"/>
              </w:rPr>
            </w: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1"/>
              <w:jc w:val="right"/>
              <w:rPr>
                <w:rFonts w:ascii="Arial Narrow" w:hAnsi="Arial Narrow" w:cs="Arial Narrow" w:eastAsia="Arial Narrow" w:hint="default"/>
                <w:sz w:val="24"/>
                <w:szCs w:val="24"/>
              </w:rPr>
            </w:pPr>
            <w:r>
              <w:rPr>
                <w:rFonts w:ascii="Arial Narrow"/>
                <w:spacing w:val="-1"/>
                <w:w w:val="95"/>
                <w:sz w:val="24"/>
              </w:rPr>
              <w:t>660,210.70</w:t>
            </w:r>
            <w:r>
              <w:rPr>
                <w:rFonts w:ascii="Arial Narrow"/>
                <w:sz w:val="24"/>
              </w:rPr>
            </w:r>
          </w:p>
        </w:tc>
      </w:tr>
      <w:tr>
        <w:trPr>
          <w:trHeight w:val="389" w:hRule="exact"/>
        </w:trPr>
        <w:tc>
          <w:tcPr>
            <w:tcW w:w="3925" w:type="dxa"/>
            <w:tcBorders>
              <w:top w:val="nil" w:sz="6" w:space="0" w:color="auto"/>
              <w:left w:val="nil" w:sz="6" w:space="0" w:color="auto"/>
              <w:bottom w:val="nil" w:sz="6" w:space="0" w:color="auto"/>
              <w:right w:val="nil" w:sz="6" w:space="0" w:color="auto"/>
            </w:tcBorders>
          </w:tcPr>
          <w:p>
            <w:pPr>
              <w:pStyle w:val="TableParagraph"/>
              <w:spacing w:line="310" w:lineRule="exact"/>
              <w:ind w:right="1842"/>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其中：权益法核算</w:t>
            </w:r>
          </w:p>
        </w:tc>
        <w:tc>
          <w:tcPr>
            <w:tcW w:w="3473"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
        </w:tc>
      </w:tr>
      <w:tr>
        <w:trPr>
          <w:trHeight w:val="403" w:hRule="exact"/>
        </w:trPr>
        <w:tc>
          <w:tcPr>
            <w:tcW w:w="3925" w:type="dxa"/>
            <w:tcBorders>
              <w:top w:val="nil" w:sz="6" w:space="0" w:color="auto"/>
              <w:left w:val="nil" w:sz="6" w:space="0" w:color="auto"/>
              <w:bottom w:val="nil" w:sz="6" w:space="0" w:color="auto"/>
              <w:right w:val="nil" w:sz="6" w:space="0" w:color="auto"/>
            </w:tcBorders>
          </w:tcPr>
          <w:p>
            <w:pPr>
              <w:pStyle w:val="TableParagraph"/>
              <w:spacing w:line="319" w:lineRule="exact"/>
              <w:ind w:right="1842"/>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成本法核算</w:t>
            </w:r>
          </w:p>
        </w:tc>
        <w:tc>
          <w:tcPr>
            <w:tcW w:w="34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77"/>
              <w:jc w:val="right"/>
              <w:rPr>
                <w:rFonts w:ascii="Arial Narrow" w:hAnsi="Arial Narrow" w:cs="Arial Narrow" w:eastAsia="Arial Narrow" w:hint="default"/>
                <w:sz w:val="24"/>
                <w:szCs w:val="24"/>
              </w:rPr>
            </w:pPr>
            <w:r>
              <w:rPr>
                <w:rFonts w:ascii="Arial Narrow"/>
                <w:spacing w:val="-1"/>
                <w:w w:val="95"/>
                <w:sz w:val="24"/>
              </w:rPr>
              <w:t>505,604.00</w:t>
            </w:r>
            <w:r>
              <w:rPr>
                <w:rFonts w:ascii="Arial Narrow"/>
                <w:sz w:val="24"/>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
              <w:jc w:val="right"/>
              <w:rPr>
                <w:rFonts w:ascii="Arial Narrow" w:hAnsi="Arial Narrow" w:cs="Arial Narrow" w:eastAsia="Arial Narrow" w:hint="default"/>
                <w:sz w:val="24"/>
                <w:szCs w:val="24"/>
              </w:rPr>
            </w:pPr>
            <w:r>
              <w:rPr>
                <w:rFonts w:ascii="Arial Narrow"/>
                <w:spacing w:val="-1"/>
                <w:w w:val="95"/>
                <w:sz w:val="24"/>
              </w:rPr>
              <w:t>660,210.70</w:t>
            </w:r>
            <w:r>
              <w:rPr>
                <w:rFonts w:ascii="Arial Narrow"/>
                <w:sz w:val="24"/>
              </w:rPr>
            </w:r>
          </w:p>
        </w:tc>
      </w:tr>
      <w:tr>
        <w:trPr>
          <w:trHeight w:val="391" w:hRule="exact"/>
        </w:trPr>
        <w:tc>
          <w:tcPr>
            <w:tcW w:w="3925" w:type="dxa"/>
            <w:tcBorders>
              <w:top w:val="nil" w:sz="6" w:space="0" w:color="auto"/>
              <w:left w:val="nil" w:sz="6" w:space="0" w:color="auto"/>
              <w:bottom w:val="nil" w:sz="6" w:space="0" w:color="auto"/>
              <w:right w:val="nil" w:sz="6" w:space="0" w:color="auto"/>
            </w:tcBorders>
          </w:tcPr>
          <w:p>
            <w:pPr>
              <w:pStyle w:val="TableParagraph"/>
              <w:spacing w:line="313"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股权转让收益</w:t>
            </w:r>
          </w:p>
        </w:tc>
        <w:tc>
          <w:tcPr>
            <w:tcW w:w="3473"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
        </w:tc>
      </w:tr>
      <w:tr>
        <w:trPr>
          <w:trHeight w:val="397" w:hRule="exact"/>
        </w:trPr>
        <w:tc>
          <w:tcPr>
            <w:tcW w:w="3925" w:type="dxa"/>
            <w:tcBorders>
              <w:top w:val="nil" w:sz="6" w:space="0" w:color="auto"/>
              <w:left w:val="nil" w:sz="6" w:space="0" w:color="auto"/>
              <w:bottom w:val="nil" w:sz="6" w:space="0" w:color="auto"/>
              <w:right w:val="nil" w:sz="6" w:space="0" w:color="auto"/>
            </w:tcBorders>
          </w:tcPr>
          <w:p>
            <w:pPr>
              <w:pStyle w:val="TableParagraph"/>
              <w:spacing w:line="319"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交易性金融资产</w:t>
            </w:r>
          </w:p>
        </w:tc>
        <w:tc>
          <w:tcPr>
            <w:tcW w:w="3473"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
        </w:tc>
      </w:tr>
      <w:tr>
        <w:trPr>
          <w:trHeight w:val="403" w:hRule="exact"/>
        </w:trPr>
        <w:tc>
          <w:tcPr>
            <w:tcW w:w="3925" w:type="dxa"/>
            <w:tcBorders>
              <w:top w:val="nil" w:sz="6" w:space="0" w:color="auto"/>
              <w:left w:val="nil" w:sz="6" w:space="0" w:color="auto"/>
              <w:bottom w:val="nil" w:sz="6" w:space="0" w:color="auto"/>
              <w:right w:val="nil" w:sz="6" w:space="0" w:color="auto"/>
            </w:tcBorders>
          </w:tcPr>
          <w:p>
            <w:pPr>
              <w:pStyle w:val="TableParagraph"/>
              <w:spacing w:line="319"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可供出售金融资产</w:t>
            </w:r>
          </w:p>
        </w:tc>
        <w:tc>
          <w:tcPr>
            <w:tcW w:w="3473"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
              <w:jc w:val="right"/>
              <w:rPr>
                <w:rFonts w:ascii="Arial Narrow" w:hAnsi="Arial Narrow" w:cs="Arial Narrow" w:eastAsia="Arial Narrow" w:hint="default"/>
                <w:sz w:val="24"/>
                <w:szCs w:val="24"/>
              </w:rPr>
            </w:pPr>
            <w:r>
              <w:rPr>
                <w:rFonts w:ascii="Arial Narrow"/>
                <w:spacing w:val="-1"/>
                <w:w w:val="95"/>
                <w:sz w:val="24"/>
              </w:rPr>
              <w:t>632,027.44</w:t>
            </w:r>
            <w:r>
              <w:rPr>
                <w:rFonts w:ascii="Arial Narrow"/>
                <w:sz w:val="24"/>
              </w:rPr>
            </w:r>
          </w:p>
        </w:tc>
      </w:tr>
      <w:tr>
        <w:trPr>
          <w:trHeight w:val="397" w:hRule="exact"/>
        </w:trPr>
        <w:tc>
          <w:tcPr>
            <w:tcW w:w="3925" w:type="dxa"/>
            <w:tcBorders>
              <w:top w:val="nil" w:sz="6" w:space="0" w:color="auto"/>
              <w:left w:val="nil" w:sz="6" w:space="0" w:color="auto"/>
              <w:bottom w:val="nil" w:sz="6" w:space="0" w:color="auto"/>
              <w:right w:val="nil" w:sz="6" w:space="0" w:color="auto"/>
            </w:tcBorders>
          </w:tcPr>
          <w:p>
            <w:pPr>
              <w:pStyle w:val="TableParagraph"/>
              <w:spacing w:line="312"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期货投资损益</w:t>
            </w:r>
          </w:p>
        </w:tc>
        <w:tc>
          <w:tcPr>
            <w:tcW w:w="34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7"/>
              <w:jc w:val="right"/>
              <w:rPr>
                <w:rFonts w:ascii="Arial Narrow" w:hAnsi="Arial Narrow" w:cs="Arial Narrow" w:eastAsia="Arial Narrow" w:hint="default"/>
                <w:sz w:val="24"/>
                <w:szCs w:val="24"/>
              </w:rPr>
            </w:pPr>
            <w:r>
              <w:rPr>
                <w:rFonts w:ascii="Arial Narrow"/>
                <w:spacing w:val="-1"/>
                <w:w w:val="95"/>
                <w:sz w:val="24"/>
              </w:rPr>
              <w:t>492,641.00</w:t>
            </w:r>
            <w:r>
              <w:rPr>
                <w:rFonts w:ascii="Arial Narrow"/>
                <w:sz w:val="24"/>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right"/>
              <w:rPr>
                <w:rFonts w:ascii="Arial Narrow" w:hAnsi="Arial Narrow" w:cs="Arial Narrow" w:eastAsia="Arial Narrow" w:hint="default"/>
                <w:sz w:val="24"/>
                <w:szCs w:val="24"/>
              </w:rPr>
            </w:pPr>
            <w:r>
              <w:rPr>
                <w:rFonts w:ascii="Arial Narrow"/>
                <w:spacing w:val="-1"/>
                <w:w w:val="95"/>
                <w:sz w:val="24"/>
              </w:rPr>
              <w:t>8,562,067.59</w:t>
            </w:r>
            <w:r>
              <w:rPr>
                <w:rFonts w:ascii="Arial Narrow"/>
                <w:sz w:val="24"/>
              </w:rPr>
            </w:r>
          </w:p>
        </w:tc>
      </w:tr>
      <w:tr>
        <w:trPr>
          <w:trHeight w:val="396" w:hRule="exact"/>
        </w:trPr>
        <w:tc>
          <w:tcPr>
            <w:tcW w:w="3925" w:type="dxa"/>
            <w:tcBorders>
              <w:top w:val="nil" w:sz="6" w:space="0" w:color="auto"/>
              <w:left w:val="nil" w:sz="6" w:space="0" w:color="auto"/>
              <w:bottom w:val="single" w:sz="4" w:space="0" w:color="000000"/>
              <w:right w:val="nil" w:sz="6" w:space="0" w:color="auto"/>
            </w:tcBorders>
          </w:tcPr>
          <w:p>
            <w:pPr>
              <w:pStyle w:val="TableParagraph"/>
              <w:spacing w:line="313"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w:t>
            </w:r>
          </w:p>
        </w:tc>
        <w:tc>
          <w:tcPr>
            <w:tcW w:w="347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78"/>
              <w:jc w:val="right"/>
              <w:rPr>
                <w:rFonts w:ascii="Arial Narrow" w:hAnsi="Arial Narrow" w:cs="Arial Narrow" w:eastAsia="Arial Narrow" w:hint="default"/>
                <w:sz w:val="24"/>
                <w:szCs w:val="24"/>
              </w:rPr>
            </w:pPr>
            <w:r>
              <w:rPr>
                <w:rFonts w:ascii="Arial Narrow"/>
                <w:spacing w:val="-1"/>
                <w:w w:val="95"/>
                <w:sz w:val="24"/>
              </w:rPr>
              <w:t>-446,995.69</w:t>
            </w:r>
            <w:r>
              <w:rPr>
                <w:rFonts w:ascii="Arial Narrow"/>
                <w:sz w:val="24"/>
              </w:rPr>
            </w:r>
          </w:p>
        </w:tc>
        <w:tc>
          <w:tcPr>
            <w:tcW w:w="1744" w:type="dxa"/>
            <w:tcBorders>
              <w:top w:val="nil" w:sz="6" w:space="0" w:color="auto"/>
              <w:left w:val="nil" w:sz="6" w:space="0" w:color="auto"/>
              <w:bottom w:val="single" w:sz="4" w:space="0" w:color="000000"/>
              <w:right w:val="nil" w:sz="6" w:space="0" w:color="auto"/>
            </w:tcBorders>
          </w:tcPr>
          <w:p>
            <w:pPr/>
          </w:p>
        </w:tc>
      </w:tr>
      <w:tr>
        <w:trPr>
          <w:trHeight w:val="403" w:hRule="exact"/>
        </w:trPr>
        <w:tc>
          <w:tcPr>
            <w:tcW w:w="3925" w:type="dxa"/>
            <w:tcBorders>
              <w:top w:val="single" w:sz="4" w:space="0" w:color="000000"/>
              <w:left w:val="nil" w:sz="6" w:space="0" w:color="auto"/>
              <w:bottom w:val="single" w:sz="8" w:space="0" w:color="000000"/>
              <w:right w:val="nil" w:sz="6" w:space="0" w:color="auto"/>
            </w:tcBorders>
          </w:tcPr>
          <w:p>
            <w:pPr>
              <w:pStyle w:val="TableParagraph"/>
              <w:tabs>
                <w:tab w:pos="523" w:val="left" w:leader="none"/>
              </w:tabs>
              <w:spacing w:line="313"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47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77"/>
              <w:jc w:val="right"/>
              <w:rPr>
                <w:rFonts w:ascii="Arial Narrow" w:hAnsi="Arial Narrow" w:cs="Arial Narrow" w:eastAsia="Arial Narrow" w:hint="default"/>
                <w:sz w:val="24"/>
                <w:szCs w:val="24"/>
              </w:rPr>
            </w:pPr>
            <w:r>
              <w:rPr>
                <w:rFonts w:ascii="Arial Narrow"/>
                <w:b/>
                <w:spacing w:val="-1"/>
                <w:w w:val="95"/>
                <w:sz w:val="24"/>
              </w:rPr>
              <w:t>551,249.31</w:t>
            </w:r>
            <w:r>
              <w:rPr>
                <w:rFonts w:ascii="Arial Narrow"/>
                <w:sz w:val="24"/>
              </w:rPr>
            </w:r>
          </w:p>
        </w:tc>
        <w:tc>
          <w:tcPr>
            <w:tcW w:w="174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2"/>
              <w:jc w:val="right"/>
              <w:rPr>
                <w:rFonts w:ascii="Arial Narrow" w:hAnsi="Arial Narrow" w:cs="Arial Narrow" w:eastAsia="Arial Narrow" w:hint="default"/>
                <w:sz w:val="24"/>
                <w:szCs w:val="24"/>
              </w:rPr>
            </w:pPr>
            <w:r>
              <w:rPr>
                <w:rFonts w:ascii="Arial Narrow"/>
                <w:b/>
                <w:spacing w:val="-1"/>
                <w:w w:val="95"/>
                <w:sz w:val="24"/>
              </w:rPr>
              <w:t>9,854,305.73</w:t>
            </w:r>
            <w:r>
              <w:rPr>
                <w:rFonts w:ascii="Arial Narrow"/>
                <w:sz w:val="24"/>
              </w:rPr>
            </w:r>
          </w:p>
        </w:tc>
      </w:tr>
    </w:tbl>
    <w:p>
      <w:pPr>
        <w:pStyle w:val="BodyText"/>
        <w:spacing w:line="240" w:lineRule="auto" w:before="30"/>
        <w:ind w:right="129"/>
        <w:jc w:val="left"/>
        <w:rPr>
          <w:rFonts w:ascii="方正姚体" w:hAnsi="方正姚体" w:cs="方正姚体" w:eastAsia="方正姚体" w:hint="default"/>
        </w:rPr>
      </w:pPr>
      <w:r>
        <w:rPr>
          <w:rFonts w:ascii="方正姚体" w:hAnsi="方正姚体" w:cs="方正姚体" w:eastAsia="方正姚体" w:hint="default"/>
        </w:rPr>
        <w:t>说明：</w:t>
      </w:r>
    </w:p>
    <w:p>
      <w:pPr>
        <w:pStyle w:val="BodyText"/>
        <w:spacing w:line="240" w:lineRule="auto" w:before="172"/>
        <w:ind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）公司不存在投资收益汇回的重大限制的情况。</w:t>
      </w:r>
    </w:p>
    <w:p>
      <w:pPr>
        <w:spacing w:line="240" w:lineRule="auto" w:before="5"/>
        <w:rPr>
          <w:rFonts w:ascii="方正姚体" w:hAnsi="方正姚体" w:cs="方正姚体" w:eastAsia="方正姚体" w:hint="default"/>
          <w:sz w:val="15"/>
          <w:szCs w:val="15"/>
        </w:rPr>
      </w:pPr>
    </w:p>
    <w:p>
      <w:pPr>
        <w:pStyle w:val="BodyText"/>
        <w:spacing w:line="312" w:lineRule="exact"/>
        <w:ind w:left="681" w:right="129" w:hanging="12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）公司 </w:t>
      </w:r>
      <w:r>
        <w:rPr>
          <w:rFonts w:ascii="Arial Narrow" w:hAnsi="Arial Narrow" w:cs="Arial Narrow" w:eastAsia="Arial Narrow" w:hint="default"/>
        </w:rPr>
        <w:t>2009 </w:t>
      </w:r>
      <w:r>
        <w:rPr>
          <w:rFonts w:ascii="方正姚体" w:hAnsi="方正姚体" w:cs="方正姚体" w:eastAsia="方正姚体" w:hint="default"/>
        </w:rPr>
        <w:t>年度投资收益较上年数减少 </w:t>
      </w:r>
      <w:r>
        <w:rPr>
          <w:rFonts w:ascii="Arial Narrow" w:hAnsi="Arial Narrow" w:cs="Arial Narrow" w:eastAsia="Arial Narrow" w:hint="default"/>
        </w:rPr>
        <w:t>9,303,056.42 </w:t>
      </w:r>
      <w:r>
        <w:rPr>
          <w:rFonts w:ascii="方正姚体" w:hAnsi="方正姚体" w:cs="方正姚体" w:eastAsia="方正姚体" w:hint="default"/>
        </w:rPr>
        <w:t>元，减幅</w:t>
      </w:r>
      <w:r>
        <w:rPr>
          <w:rFonts w:ascii="方正姚体" w:hAnsi="方正姚体" w:cs="方正姚体" w:eastAsia="方正姚体" w:hint="default"/>
          <w:spacing w:val="12"/>
        </w:rPr>
        <w:t> </w:t>
      </w:r>
      <w:r>
        <w:rPr>
          <w:rFonts w:ascii="Arial Narrow" w:hAnsi="Arial Narrow" w:cs="Arial Narrow" w:eastAsia="Arial Narrow" w:hint="default"/>
        </w:rPr>
        <w:t>94.41%</w:t>
      </w:r>
      <w:r>
        <w:rPr>
          <w:rFonts w:ascii="方正姚体" w:hAnsi="方正姚体" w:cs="方正姚体" w:eastAsia="方正姚体" w:hint="default"/>
        </w:rPr>
        <w:t>，主要原因系公 司报告期公司棉花期货投资业务减少所致。</w:t>
      </w:r>
    </w:p>
    <w:p>
      <w:pPr>
        <w:pStyle w:val="BodyText"/>
        <w:spacing w:line="240" w:lineRule="auto" w:before="143"/>
        <w:ind w:left="115" w:right="8236"/>
        <w:jc w:val="center"/>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）母公司</w:t>
      </w:r>
    </w:p>
    <w:p>
      <w:pPr>
        <w:spacing w:after="0" w:line="240" w:lineRule="auto"/>
        <w:jc w:val="center"/>
        <w:rPr>
          <w:rFonts w:ascii="方正姚体" w:hAnsi="方正姚体" w:cs="方正姚体" w:eastAsia="方正姚体" w:hint="default"/>
        </w:rPr>
        <w:sectPr>
          <w:pgSz w:w="11900" w:h="16840"/>
          <w:pgMar w:header="772" w:footer="742" w:top="1720" w:bottom="940" w:left="1140" w:right="840"/>
        </w:sectPr>
      </w:pPr>
    </w:p>
    <w:p>
      <w:pPr>
        <w:spacing w:line="240" w:lineRule="auto" w:before="2"/>
        <w:rPr>
          <w:rFonts w:ascii="方正姚体" w:hAnsi="方正姚体" w:cs="方正姚体" w:eastAsia="方正姚体" w:hint="default"/>
          <w:sz w:val="13"/>
          <w:szCs w:val="13"/>
        </w:rPr>
      </w:pPr>
    </w:p>
    <w:tbl>
      <w:tblPr>
        <w:tblW w:w="0" w:type="auto"/>
        <w:jc w:val="left"/>
        <w:tblInd w:w="547" w:type="dxa"/>
        <w:tblLayout w:type="fixed"/>
        <w:tblCellMar>
          <w:top w:w="0" w:type="dxa"/>
          <w:left w:w="0" w:type="dxa"/>
          <w:bottom w:w="0" w:type="dxa"/>
          <w:right w:w="0" w:type="dxa"/>
        </w:tblCellMar>
        <w:tblLook w:val="01E0"/>
      </w:tblPr>
      <w:tblGrid>
        <w:gridCol w:w="4736"/>
        <w:gridCol w:w="2603"/>
        <w:gridCol w:w="1804"/>
      </w:tblGrid>
      <w:tr>
        <w:trPr>
          <w:trHeight w:val="603" w:hRule="exact"/>
        </w:trPr>
        <w:tc>
          <w:tcPr>
            <w:tcW w:w="4736" w:type="dxa"/>
            <w:tcBorders>
              <w:top w:val="nil" w:sz="6" w:space="0" w:color="auto"/>
              <w:left w:val="nil" w:sz="6" w:space="0" w:color="auto"/>
              <w:bottom w:val="single" w:sz="8" w:space="0" w:color="000000"/>
              <w:right w:val="nil" w:sz="6" w:space="0" w:color="auto"/>
            </w:tcBorders>
          </w:tcPr>
          <w:p>
            <w:pPr>
              <w:pStyle w:val="TableParagraph"/>
              <w:spacing w:line="357" w:lineRule="exact"/>
              <w:ind w:left="13"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A</w:t>
            </w:r>
            <w:r>
              <w:rPr>
                <w:rFonts w:ascii="方正姚体" w:hAnsi="方正姚体" w:cs="方正姚体" w:eastAsia="方正姚体" w:hint="default"/>
                <w:sz w:val="24"/>
                <w:szCs w:val="24"/>
              </w:rPr>
              <w:t>、按被投资单位</w:t>
            </w:r>
          </w:p>
        </w:tc>
        <w:tc>
          <w:tcPr>
            <w:tcW w:w="4407" w:type="dxa"/>
            <w:gridSpan w:val="2"/>
            <w:tcBorders>
              <w:top w:val="nil" w:sz="6" w:space="0" w:color="auto"/>
              <w:left w:val="nil" w:sz="6" w:space="0" w:color="auto"/>
              <w:bottom w:val="single" w:sz="8" w:space="0" w:color="000000"/>
              <w:right w:val="nil" w:sz="6" w:space="0" w:color="auto"/>
            </w:tcBorders>
          </w:tcPr>
          <w:p>
            <w:pPr/>
          </w:p>
        </w:tc>
      </w:tr>
      <w:tr>
        <w:trPr>
          <w:trHeight w:val="391" w:hRule="exact"/>
        </w:trPr>
        <w:tc>
          <w:tcPr>
            <w:tcW w:w="4736"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被投资单位名称</w:t>
            </w:r>
          </w:p>
        </w:tc>
        <w:tc>
          <w:tcPr>
            <w:tcW w:w="2603"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521"/>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2009</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1804"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9"/>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r>
      <w:tr>
        <w:trPr>
          <w:trHeight w:val="400" w:hRule="exact"/>
        </w:trPr>
        <w:tc>
          <w:tcPr>
            <w:tcW w:w="4736" w:type="dxa"/>
            <w:tcBorders>
              <w:top w:val="single" w:sz="4" w:space="0" w:color="000000"/>
              <w:left w:val="nil" w:sz="6" w:space="0" w:color="auto"/>
              <w:bottom w:val="nil" w:sz="6" w:space="0" w:color="auto"/>
              <w:right w:val="nil" w:sz="6" w:space="0" w:color="auto"/>
            </w:tcBorders>
          </w:tcPr>
          <w:p>
            <w:pPr>
              <w:pStyle w:val="TableParagraph"/>
              <w:spacing w:line="313"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交行分红</w:t>
            </w:r>
          </w:p>
        </w:tc>
        <w:tc>
          <w:tcPr>
            <w:tcW w:w="260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22"/>
              <w:jc w:val="right"/>
              <w:rPr>
                <w:rFonts w:ascii="Arial Narrow" w:hAnsi="Arial Narrow" w:cs="Arial Narrow" w:eastAsia="Arial Narrow" w:hint="default"/>
                <w:sz w:val="24"/>
                <w:szCs w:val="24"/>
              </w:rPr>
            </w:pPr>
            <w:r>
              <w:rPr>
                <w:rFonts w:ascii="Arial Narrow"/>
                <w:spacing w:val="-1"/>
                <w:w w:val="95"/>
                <w:sz w:val="24"/>
              </w:rPr>
              <w:t>505,604.00</w:t>
            </w:r>
            <w:r>
              <w:rPr>
                <w:rFonts w:ascii="Arial Narrow"/>
                <w:sz w:val="24"/>
              </w:rPr>
            </w:r>
          </w:p>
        </w:tc>
        <w:tc>
          <w:tcPr>
            <w:tcW w:w="180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9"/>
              <w:jc w:val="right"/>
              <w:rPr>
                <w:rFonts w:ascii="Arial Narrow" w:hAnsi="Arial Narrow" w:cs="Arial Narrow" w:eastAsia="Arial Narrow" w:hint="default"/>
                <w:sz w:val="24"/>
                <w:szCs w:val="24"/>
              </w:rPr>
            </w:pPr>
            <w:r>
              <w:rPr>
                <w:rFonts w:ascii="Arial Narrow"/>
                <w:spacing w:val="-1"/>
                <w:w w:val="95"/>
                <w:sz w:val="24"/>
              </w:rPr>
              <w:t>632,027.44</w:t>
            </w:r>
            <w:r>
              <w:rPr>
                <w:rFonts w:ascii="Arial Narrow"/>
                <w:sz w:val="24"/>
              </w:rPr>
            </w:r>
          </w:p>
        </w:tc>
      </w:tr>
      <w:tr>
        <w:trPr>
          <w:trHeight w:val="395" w:hRule="exact"/>
        </w:trPr>
        <w:tc>
          <w:tcPr>
            <w:tcW w:w="4736" w:type="dxa"/>
            <w:tcBorders>
              <w:top w:val="nil" w:sz="6" w:space="0" w:color="auto"/>
              <w:left w:val="nil" w:sz="6" w:space="0" w:color="auto"/>
              <w:bottom w:val="nil" w:sz="6" w:space="0" w:color="auto"/>
              <w:right w:val="nil" w:sz="6" w:space="0" w:color="auto"/>
            </w:tcBorders>
          </w:tcPr>
          <w:p>
            <w:pPr>
              <w:pStyle w:val="TableParagraph"/>
              <w:spacing w:line="310"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商行分红</w:t>
            </w:r>
          </w:p>
        </w:tc>
        <w:tc>
          <w:tcPr>
            <w:tcW w:w="2603"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
              <w:jc w:val="right"/>
              <w:rPr>
                <w:rFonts w:ascii="Arial Narrow" w:hAnsi="Arial Narrow" w:cs="Arial Narrow" w:eastAsia="Arial Narrow" w:hint="default"/>
                <w:sz w:val="24"/>
                <w:szCs w:val="24"/>
              </w:rPr>
            </w:pPr>
            <w:r>
              <w:rPr>
                <w:rFonts w:ascii="Arial Narrow"/>
                <w:spacing w:val="-1"/>
                <w:w w:val="95"/>
                <w:sz w:val="24"/>
              </w:rPr>
              <w:t>660,210.70</w:t>
            </w:r>
            <w:r>
              <w:rPr>
                <w:rFonts w:ascii="Arial Narrow"/>
                <w:sz w:val="24"/>
              </w:rPr>
            </w:r>
          </w:p>
        </w:tc>
      </w:tr>
      <w:tr>
        <w:trPr>
          <w:trHeight w:val="397" w:hRule="exact"/>
        </w:trPr>
        <w:tc>
          <w:tcPr>
            <w:tcW w:w="4736" w:type="dxa"/>
            <w:tcBorders>
              <w:top w:val="nil" w:sz="6" w:space="0" w:color="auto"/>
              <w:left w:val="nil" w:sz="6" w:space="0" w:color="auto"/>
              <w:bottom w:val="nil" w:sz="6" w:space="0" w:color="auto"/>
              <w:right w:val="nil" w:sz="6" w:space="0" w:color="auto"/>
            </w:tcBorders>
          </w:tcPr>
          <w:p>
            <w:pPr>
              <w:pStyle w:val="TableParagraph"/>
              <w:spacing w:line="313"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石家庄常山恒新纺织有限公司分红</w:t>
            </w:r>
          </w:p>
        </w:tc>
        <w:tc>
          <w:tcPr>
            <w:tcW w:w="2603"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
              <w:jc w:val="right"/>
              <w:rPr>
                <w:rFonts w:ascii="Arial Narrow" w:hAnsi="Arial Narrow" w:cs="Arial Narrow" w:eastAsia="Arial Narrow" w:hint="default"/>
                <w:sz w:val="24"/>
                <w:szCs w:val="24"/>
              </w:rPr>
            </w:pPr>
            <w:r>
              <w:rPr>
                <w:rFonts w:ascii="Arial Narrow"/>
                <w:w w:val="95"/>
                <w:sz w:val="24"/>
              </w:rPr>
              <w:t>16,474,306.63</w:t>
            </w:r>
            <w:r>
              <w:rPr>
                <w:rFonts w:ascii="Arial Narrow"/>
                <w:sz w:val="24"/>
              </w:rPr>
            </w:r>
          </w:p>
        </w:tc>
      </w:tr>
      <w:tr>
        <w:trPr>
          <w:trHeight w:val="396" w:hRule="exact"/>
        </w:trPr>
        <w:tc>
          <w:tcPr>
            <w:tcW w:w="4736" w:type="dxa"/>
            <w:tcBorders>
              <w:top w:val="nil" w:sz="6" w:space="0" w:color="auto"/>
              <w:left w:val="nil" w:sz="6" w:space="0" w:color="auto"/>
              <w:bottom w:val="single" w:sz="4" w:space="0" w:color="000000"/>
              <w:right w:val="nil" w:sz="6" w:space="0" w:color="auto"/>
            </w:tcBorders>
          </w:tcPr>
          <w:p>
            <w:pPr>
              <w:pStyle w:val="TableParagraph"/>
              <w:spacing w:line="313"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期货投资损益</w:t>
            </w:r>
          </w:p>
        </w:tc>
        <w:tc>
          <w:tcPr>
            <w:tcW w:w="260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22"/>
              <w:jc w:val="right"/>
              <w:rPr>
                <w:rFonts w:ascii="Arial Narrow" w:hAnsi="Arial Narrow" w:cs="Arial Narrow" w:eastAsia="Arial Narrow" w:hint="default"/>
                <w:sz w:val="24"/>
                <w:szCs w:val="24"/>
              </w:rPr>
            </w:pPr>
            <w:r>
              <w:rPr>
                <w:rFonts w:ascii="Arial Narrow"/>
                <w:spacing w:val="-1"/>
                <w:w w:val="95"/>
                <w:sz w:val="24"/>
              </w:rPr>
              <w:t>492,641.00</w:t>
            </w:r>
            <w:r>
              <w:rPr>
                <w:rFonts w:ascii="Arial Narrow"/>
                <w:sz w:val="24"/>
              </w:rPr>
            </w:r>
          </w:p>
        </w:tc>
        <w:tc>
          <w:tcPr>
            <w:tcW w:w="180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4"/>
                <w:szCs w:val="24"/>
              </w:rPr>
            </w:pPr>
            <w:r>
              <w:rPr>
                <w:rFonts w:ascii="Arial Narrow"/>
                <w:spacing w:val="-1"/>
                <w:w w:val="95"/>
                <w:sz w:val="24"/>
              </w:rPr>
              <w:t>8,562,067.59</w:t>
            </w:r>
            <w:r>
              <w:rPr>
                <w:rFonts w:ascii="Arial Narrow"/>
                <w:sz w:val="24"/>
              </w:rPr>
            </w:r>
          </w:p>
        </w:tc>
      </w:tr>
      <w:tr>
        <w:trPr>
          <w:trHeight w:val="402" w:hRule="exact"/>
        </w:trPr>
        <w:tc>
          <w:tcPr>
            <w:tcW w:w="4736" w:type="dxa"/>
            <w:tcBorders>
              <w:top w:val="single" w:sz="4" w:space="0" w:color="000000"/>
              <w:left w:val="nil" w:sz="6" w:space="0" w:color="auto"/>
              <w:bottom w:val="single" w:sz="8" w:space="0" w:color="000000"/>
              <w:right w:val="nil" w:sz="6" w:space="0" w:color="auto"/>
            </w:tcBorders>
          </w:tcPr>
          <w:p>
            <w:pPr>
              <w:pStyle w:val="TableParagraph"/>
              <w:tabs>
                <w:tab w:pos="523" w:val="left" w:leader="none"/>
              </w:tabs>
              <w:spacing w:line="313"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260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22"/>
              <w:jc w:val="right"/>
              <w:rPr>
                <w:rFonts w:ascii="Arial Narrow" w:hAnsi="Arial Narrow" w:cs="Arial Narrow" w:eastAsia="Arial Narrow" w:hint="default"/>
                <w:sz w:val="24"/>
                <w:szCs w:val="24"/>
              </w:rPr>
            </w:pPr>
            <w:r>
              <w:rPr>
                <w:rFonts w:ascii="Arial Narrow"/>
                <w:b/>
                <w:spacing w:val="-1"/>
                <w:w w:val="95"/>
                <w:sz w:val="24"/>
              </w:rPr>
              <w:t>998,245.00</w:t>
            </w:r>
            <w:r>
              <w:rPr>
                <w:rFonts w:ascii="Arial Narrow"/>
                <w:sz w:val="24"/>
              </w:rPr>
            </w:r>
          </w:p>
        </w:tc>
        <w:tc>
          <w:tcPr>
            <w:tcW w:w="180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8"/>
              <w:jc w:val="right"/>
              <w:rPr>
                <w:rFonts w:ascii="Arial Narrow" w:hAnsi="Arial Narrow" w:cs="Arial Narrow" w:eastAsia="Arial Narrow" w:hint="default"/>
                <w:sz w:val="24"/>
                <w:szCs w:val="24"/>
              </w:rPr>
            </w:pPr>
            <w:r>
              <w:rPr>
                <w:rFonts w:ascii="Arial Narrow"/>
                <w:b/>
                <w:w w:val="95"/>
                <w:sz w:val="24"/>
              </w:rPr>
              <w:t>26,328,612.36</w:t>
            </w:r>
            <w:r>
              <w:rPr>
                <w:rFonts w:ascii="Arial Narrow"/>
                <w:sz w:val="24"/>
              </w:rPr>
            </w:r>
          </w:p>
        </w:tc>
      </w:tr>
      <w:tr>
        <w:trPr>
          <w:trHeight w:val="667" w:hRule="exact"/>
        </w:trPr>
        <w:tc>
          <w:tcPr>
            <w:tcW w:w="47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B</w:t>
            </w:r>
            <w:r>
              <w:rPr>
                <w:rFonts w:ascii="方正姚体" w:hAnsi="方正姚体" w:cs="方正姚体" w:eastAsia="方正姚体" w:hint="default"/>
                <w:sz w:val="24"/>
                <w:szCs w:val="24"/>
              </w:rPr>
              <w:t>、按投资类别</w:t>
            </w:r>
          </w:p>
        </w:tc>
        <w:tc>
          <w:tcPr>
            <w:tcW w:w="2603"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r>
      <w:tr>
        <w:trPr>
          <w:trHeight w:val="391" w:hRule="exact"/>
        </w:trPr>
        <w:tc>
          <w:tcPr>
            <w:tcW w:w="4736" w:type="dxa"/>
            <w:tcBorders>
              <w:top w:val="single" w:sz="8" w:space="0" w:color="000000"/>
              <w:left w:val="nil" w:sz="6" w:space="0" w:color="auto"/>
              <w:bottom w:val="single" w:sz="4" w:space="0" w:color="000000"/>
              <w:right w:val="nil" w:sz="6" w:space="0" w:color="auto"/>
            </w:tcBorders>
          </w:tcPr>
          <w:p>
            <w:pPr>
              <w:pStyle w:val="TableParagraph"/>
              <w:tabs>
                <w:tab w:pos="523" w:val="left" w:leader="none"/>
              </w:tabs>
              <w:spacing w:line="309"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2603"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521"/>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2009</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1804"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9"/>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r>
      <w:tr>
        <w:trPr>
          <w:trHeight w:val="789" w:hRule="exact"/>
        </w:trPr>
        <w:tc>
          <w:tcPr>
            <w:tcW w:w="4736" w:type="dxa"/>
            <w:tcBorders>
              <w:top w:val="single" w:sz="4" w:space="0" w:color="000000"/>
              <w:left w:val="nil" w:sz="6" w:space="0" w:color="auto"/>
              <w:bottom w:val="nil" w:sz="6" w:space="0" w:color="auto"/>
              <w:right w:val="nil" w:sz="6" w:space="0" w:color="auto"/>
            </w:tcBorders>
          </w:tcPr>
          <w:p>
            <w:pPr>
              <w:pStyle w:val="TableParagraph"/>
              <w:spacing w:line="313"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股权投资收益</w:t>
            </w:r>
          </w:p>
          <w:p>
            <w:pPr>
              <w:pStyle w:val="TableParagraph"/>
              <w:spacing w:line="240" w:lineRule="auto" w:before="38"/>
              <w:ind w:left="16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其中：权益法核算</w:t>
            </w:r>
          </w:p>
        </w:tc>
        <w:tc>
          <w:tcPr>
            <w:tcW w:w="260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22"/>
              <w:jc w:val="right"/>
              <w:rPr>
                <w:rFonts w:ascii="Arial Narrow" w:hAnsi="Arial Narrow" w:cs="Arial Narrow" w:eastAsia="Arial Narrow" w:hint="default"/>
                <w:sz w:val="24"/>
                <w:szCs w:val="24"/>
              </w:rPr>
            </w:pPr>
            <w:r>
              <w:rPr>
                <w:rFonts w:ascii="Arial Narrow"/>
                <w:spacing w:val="-1"/>
                <w:w w:val="95"/>
                <w:sz w:val="24"/>
              </w:rPr>
              <w:t>505,604.00</w:t>
            </w:r>
            <w:r>
              <w:rPr>
                <w:rFonts w:ascii="Arial Narrow"/>
                <w:sz w:val="24"/>
              </w:rPr>
            </w:r>
          </w:p>
        </w:tc>
        <w:tc>
          <w:tcPr>
            <w:tcW w:w="180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8"/>
              <w:jc w:val="right"/>
              <w:rPr>
                <w:rFonts w:ascii="Arial Narrow" w:hAnsi="Arial Narrow" w:cs="Arial Narrow" w:eastAsia="Arial Narrow" w:hint="default"/>
                <w:sz w:val="24"/>
                <w:szCs w:val="24"/>
              </w:rPr>
            </w:pPr>
            <w:r>
              <w:rPr>
                <w:rFonts w:ascii="Arial Narrow"/>
                <w:w w:val="95"/>
                <w:sz w:val="24"/>
              </w:rPr>
              <w:t>17,134,517.33</w:t>
            </w:r>
            <w:r>
              <w:rPr>
                <w:rFonts w:ascii="Arial Narrow"/>
                <w:sz w:val="24"/>
              </w:rPr>
            </w:r>
          </w:p>
        </w:tc>
      </w:tr>
      <w:tr>
        <w:trPr>
          <w:trHeight w:val="403" w:hRule="exact"/>
        </w:trPr>
        <w:tc>
          <w:tcPr>
            <w:tcW w:w="4736" w:type="dxa"/>
            <w:tcBorders>
              <w:top w:val="nil" w:sz="6" w:space="0" w:color="auto"/>
              <w:left w:val="nil" w:sz="6" w:space="0" w:color="auto"/>
              <w:bottom w:val="nil" w:sz="6" w:space="0" w:color="auto"/>
              <w:right w:val="nil" w:sz="6" w:space="0" w:color="auto"/>
            </w:tcBorders>
          </w:tcPr>
          <w:p>
            <w:pPr>
              <w:pStyle w:val="TableParagraph"/>
              <w:spacing w:line="319" w:lineRule="exact"/>
              <w:ind w:left="88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成本法核算</w:t>
            </w:r>
          </w:p>
        </w:tc>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22"/>
              <w:jc w:val="right"/>
              <w:rPr>
                <w:rFonts w:ascii="Arial Narrow" w:hAnsi="Arial Narrow" w:cs="Arial Narrow" w:eastAsia="Arial Narrow" w:hint="default"/>
                <w:sz w:val="24"/>
                <w:szCs w:val="24"/>
              </w:rPr>
            </w:pPr>
            <w:r>
              <w:rPr>
                <w:rFonts w:ascii="Arial Narrow"/>
                <w:spacing w:val="-1"/>
                <w:w w:val="95"/>
                <w:sz w:val="24"/>
              </w:rPr>
              <w:t>505,604.00</w:t>
            </w:r>
            <w:r>
              <w:rPr>
                <w:rFonts w:ascii="Arial Narrow"/>
                <w:sz w:val="24"/>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8"/>
              <w:jc w:val="right"/>
              <w:rPr>
                <w:rFonts w:ascii="Arial Narrow" w:hAnsi="Arial Narrow" w:cs="Arial Narrow" w:eastAsia="Arial Narrow" w:hint="default"/>
                <w:sz w:val="24"/>
                <w:szCs w:val="24"/>
              </w:rPr>
            </w:pPr>
            <w:r>
              <w:rPr>
                <w:rFonts w:ascii="Arial Narrow"/>
                <w:w w:val="95"/>
                <w:sz w:val="24"/>
              </w:rPr>
              <w:t>17,134,517.33</w:t>
            </w:r>
            <w:r>
              <w:rPr>
                <w:rFonts w:ascii="Arial Narrow"/>
                <w:sz w:val="24"/>
              </w:rPr>
            </w:r>
          </w:p>
        </w:tc>
      </w:tr>
      <w:tr>
        <w:trPr>
          <w:trHeight w:val="391" w:hRule="exact"/>
        </w:trPr>
        <w:tc>
          <w:tcPr>
            <w:tcW w:w="4736" w:type="dxa"/>
            <w:tcBorders>
              <w:top w:val="nil" w:sz="6" w:space="0" w:color="auto"/>
              <w:left w:val="nil" w:sz="6" w:space="0" w:color="auto"/>
              <w:bottom w:val="nil" w:sz="6" w:space="0" w:color="auto"/>
              <w:right w:val="nil" w:sz="6" w:space="0" w:color="auto"/>
            </w:tcBorders>
          </w:tcPr>
          <w:p>
            <w:pPr>
              <w:pStyle w:val="TableParagraph"/>
              <w:spacing w:line="313"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股权转让收益</w:t>
            </w:r>
          </w:p>
        </w:tc>
        <w:tc>
          <w:tcPr>
            <w:tcW w:w="2603"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r>
      <w:tr>
        <w:trPr>
          <w:trHeight w:val="397" w:hRule="exact"/>
        </w:trPr>
        <w:tc>
          <w:tcPr>
            <w:tcW w:w="4736" w:type="dxa"/>
            <w:tcBorders>
              <w:top w:val="nil" w:sz="6" w:space="0" w:color="auto"/>
              <w:left w:val="nil" w:sz="6" w:space="0" w:color="auto"/>
              <w:bottom w:val="nil" w:sz="6" w:space="0" w:color="auto"/>
              <w:right w:val="nil" w:sz="6" w:space="0" w:color="auto"/>
            </w:tcBorders>
          </w:tcPr>
          <w:p>
            <w:pPr>
              <w:pStyle w:val="TableParagraph"/>
              <w:spacing w:line="319"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交易性金融资产</w:t>
            </w:r>
          </w:p>
        </w:tc>
        <w:tc>
          <w:tcPr>
            <w:tcW w:w="2603"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r>
      <w:tr>
        <w:trPr>
          <w:trHeight w:val="403" w:hRule="exact"/>
        </w:trPr>
        <w:tc>
          <w:tcPr>
            <w:tcW w:w="4736" w:type="dxa"/>
            <w:tcBorders>
              <w:top w:val="nil" w:sz="6" w:space="0" w:color="auto"/>
              <w:left w:val="nil" w:sz="6" w:space="0" w:color="auto"/>
              <w:bottom w:val="nil" w:sz="6" w:space="0" w:color="auto"/>
              <w:right w:val="nil" w:sz="6" w:space="0" w:color="auto"/>
            </w:tcBorders>
          </w:tcPr>
          <w:p>
            <w:pPr>
              <w:pStyle w:val="TableParagraph"/>
              <w:spacing w:line="319"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可供出售金融资产</w:t>
            </w:r>
          </w:p>
        </w:tc>
        <w:tc>
          <w:tcPr>
            <w:tcW w:w="2603"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Arial Narrow" w:hAnsi="Arial Narrow" w:cs="Arial Narrow" w:eastAsia="Arial Narrow" w:hint="default"/>
                <w:sz w:val="24"/>
                <w:szCs w:val="24"/>
              </w:rPr>
            </w:pPr>
            <w:r>
              <w:rPr>
                <w:rFonts w:ascii="Arial Narrow"/>
                <w:spacing w:val="-1"/>
                <w:w w:val="95"/>
                <w:sz w:val="24"/>
              </w:rPr>
              <w:t>632,027.44</w:t>
            </w:r>
            <w:r>
              <w:rPr>
                <w:rFonts w:ascii="Arial Narrow"/>
                <w:sz w:val="24"/>
              </w:rPr>
            </w:r>
          </w:p>
        </w:tc>
      </w:tr>
      <w:tr>
        <w:trPr>
          <w:trHeight w:val="396" w:hRule="exact"/>
        </w:trPr>
        <w:tc>
          <w:tcPr>
            <w:tcW w:w="4736" w:type="dxa"/>
            <w:tcBorders>
              <w:top w:val="nil" w:sz="6" w:space="0" w:color="auto"/>
              <w:left w:val="nil" w:sz="6" w:space="0" w:color="auto"/>
              <w:bottom w:val="single" w:sz="4" w:space="0" w:color="000000"/>
              <w:right w:val="nil" w:sz="6" w:space="0" w:color="auto"/>
            </w:tcBorders>
          </w:tcPr>
          <w:p>
            <w:pPr>
              <w:pStyle w:val="TableParagraph"/>
              <w:spacing w:line="312"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期货投资损益</w:t>
            </w:r>
          </w:p>
        </w:tc>
        <w:tc>
          <w:tcPr>
            <w:tcW w:w="260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22"/>
              <w:jc w:val="right"/>
              <w:rPr>
                <w:rFonts w:ascii="Arial Narrow" w:hAnsi="Arial Narrow" w:cs="Arial Narrow" w:eastAsia="Arial Narrow" w:hint="default"/>
                <w:sz w:val="24"/>
                <w:szCs w:val="24"/>
              </w:rPr>
            </w:pPr>
            <w:r>
              <w:rPr>
                <w:rFonts w:ascii="Arial Narrow"/>
                <w:spacing w:val="-1"/>
                <w:w w:val="95"/>
                <w:sz w:val="24"/>
              </w:rPr>
              <w:t>492,641.00</w:t>
            </w:r>
            <w:r>
              <w:rPr>
                <w:rFonts w:ascii="Arial Narrow"/>
                <w:sz w:val="24"/>
              </w:rPr>
            </w:r>
          </w:p>
        </w:tc>
        <w:tc>
          <w:tcPr>
            <w:tcW w:w="180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0"/>
              <w:jc w:val="right"/>
              <w:rPr>
                <w:rFonts w:ascii="Arial Narrow" w:hAnsi="Arial Narrow" w:cs="Arial Narrow" w:eastAsia="Arial Narrow" w:hint="default"/>
                <w:sz w:val="24"/>
                <w:szCs w:val="24"/>
              </w:rPr>
            </w:pPr>
            <w:r>
              <w:rPr>
                <w:rFonts w:ascii="Arial Narrow"/>
                <w:spacing w:val="-1"/>
                <w:w w:val="95"/>
                <w:sz w:val="24"/>
              </w:rPr>
              <w:t>8,562,067.59</w:t>
            </w:r>
            <w:r>
              <w:rPr>
                <w:rFonts w:ascii="Arial Narrow"/>
                <w:sz w:val="24"/>
              </w:rPr>
            </w:r>
          </w:p>
        </w:tc>
      </w:tr>
      <w:tr>
        <w:trPr>
          <w:trHeight w:val="403" w:hRule="exact"/>
        </w:trPr>
        <w:tc>
          <w:tcPr>
            <w:tcW w:w="4736" w:type="dxa"/>
            <w:tcBorders>
              <w:top w:val="single" w:sz="4" w:space="0" w:color="000000"/>
              <w:left w:val="nil" w:sz="6" w:space="0" w:color="auto"/>
              <w:bottom w:val="single" w:sz="8" w:space="0" w:color="000000"/>
              <w:right w:val="nil" w:sz="6" w:space="0" w:color="auto"/>
            </w:tcBorders>
          </w:tcPr>
          <w:p>
            <w:pPr>
              <w:pStyle w:val="TableParagraph"/>
              <w:tabs>
                <w:tab w:pos="523" w:val="left" w:leader="none"/>
              </w:tabs>
              <w:spacing w:line="313" w:lineRule="exact"/>
              <w:ind w:left="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260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22"/>
              <w:jc w:val="right"/>
              <w:rPr>
                <w:rFonts w:ascii="Arial Narrow" w:hAnsi="Arial Narrow" w:cs="Arial Narrow" w:eastAsia="Arial Narrow" w:hint="default"/>
                <w:sz w:val="24"/>
                <w:szCs w:val="24"/>
              </w:rPr>
            </w:pPr>
            <w:r>
              <w:rPr>
                <w:rFonts w:ascii="Arial Narrow"/>
                <w:b/>
                <w:spacing w:val="-1"/>
                <w:w w:val="95"/>
                <w:sz w:val="24"/>
              </w:rPr>
              <w:t>998,245.00</w:t>
            </w:r>
            <w:r>
              <w:rPr>
                <w:rFonts w:ascii="Arial Narrow"/>
                <w:sz w:val="24"/>
              </w:rPr>
            </w:r>
          </w:p>
        </w:tc>
        <w:tc>
          <w:tcPr>
            <w:tcW w:w="180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8"/>
              <w:jc w:val="right"/>
              <w:rPr>
                <w:rFonts w:ascii="Arial Narrow" w:hAnsi="Arial Narrow" w:cs="Arial Narrow" w:eastAsia="Arial Narrow" w:hint="default"/>
                <w:sz w:val="24"/>
                <w:szCs w:val="24"/>
              </w:rPr>
            </w:pPr>
            <w:r>
              <w:rPr>
                <w:rFonts w:ascii="Arial Narrow"/>
                <w:b/>
                <w:w w:val="95"/>
                <w:sz w:val="24"/>
              </w:rPr>
              <w:t>26,328,612.36</w:t>
            </w:r>
            <w:r>
              <w:rPr>
                <w:rFonts w:ascii="Arial Narrow"/>
                <w:sz w:val="24"/>
              </w:rPr>
            </w:r>
          </w:p>
        </w:tc>
      </w:tr>
    </w:tbl>
    <w:p>
      <w:pPr>
        <w:pStyle w:val="BodyText"/>
        <w:spacing w:line="240" w:lineRule="auto" w:before="30"/>
        <w:ind w:right="129"/>
        <w:jc w:val="left"/>
        <w:rPr>
          <w:rFonts w:ascii="方正姚体" w:hAnsi="方正姚体" w:cs="方正姚体" w:eastAsia="方正姚体" w:hint="default"/>
        </w:rPr>
      </w:pPr>
      <w:r>
        <w:rPr>
          <w:rFonts w:ascii="方正姚体" w:hAnsi="方正姚体" w:cs="方正姚体" w:eastAsia="方正姚体" w:hint="default"/>
        </w:rPr>
        <w:t>说明：公司不存在投资收益汇回的重大限制的情况。</w:t>
      </w:r>
    </w:p>
    <w:p>
      <w:pPr>
        <w:pStyle w:val="BodyText"/>
        <w:spacing w:line="240" w:lineRule="auto" w:before="172"/>
        <w:ind w:left="243" w:right="129"/>
        <w:jc w:val="left"/>
        <w:rPr>
          <w:rFonts w:ascii="方正姚体" w:hAnsi="方正姚体" w:cs="方正姚体" w:eastAsia="方正姚体" w:hint="default"/>
        </w:rPr>
      </w:pPr>
      <w:r>
        <w:rPr>
          <w:rFonts w:ascii="Arial Narrow" w:hAnsi="Arial Narrow" w:cs="Arial Narrow" w:eastAsia="Arial Narrow" w:hint="default"/>
        </w:rPr>
        <w:t>45</w:t>
      </w:r>
      <w:r>
        <w:rPr>
          <w:rFonts w:ascii="方正姚体" w:hAnsi="方正姚体" w:cs="方正姚体" w:eastAsia="方正姚体" w:hint="default"/>
        </w:rPr>
        <w:t>、营业外收入</w:t>
      </w:r>
    </w:p>
    <w:p>
      <w:pPr>
        <w:spacing w:line="240" w:lineRule="auto" w:before="10"/>
        <w:rPr>
          <w:rFonts w:ascii="方正姚体" w:hAnsi="方正姚体" w:cs="方正姚体" w:eastAsia="方正姚体" w:hint="default"/>
          <w:sz w:val="16"/>
          <w:szCs w:val="16"/>
        </w:rPr>
      </w:pPr>
    </w:p>
    <w:tbl>
      <w:tblPr>
        <w:tblW w:w="0" w:type="auto"/>
        <w:jc w:val="left"/>
        <w:tblInd w:w="526" w:type="dxa"/>
        <w:tblLayout w:type="fixed"/>
        <w:tblCellMar>
          <w:top w:w="0" w:type="dxa"/>
          <w:left w:w="0" w:type="dxa"/>
          <w:bottom w:w="0" w:type="dxa"/>
          <w:right w:w="0" w:type="dxa"/>
        </w:tblCellMar>
        <w:tblLook w:val="01E0"/>
      </w:tblPr>
      <w:tblGrid>
        <w:gridCol w:w="3357"/>
        <w:gridCol w:w="1645"/>
        <w:gridCol w:w="1544"/>
        <w:gridCol w:w="1604"/>
        <w:gridCol w:w="1098"/>
      </w:tblGrid>
      <w:tr>
        <w:trPr>
          <w:trHeight w:val="391" w:hRule="exact"/>
        </w:trPr>
        <w:tc>
          <w:tcPr>
            <w:tcW w:w="3357" w:type="dxa"/>
            <w:tcBorders>
              <w:top w:val="single" w:sz="8" w:space="0" w:color="000000"/>
              <w:left w:val="nil" w:sz="6" w:space="0" w:color="auto"/>
              <w:bottom w:val="single" w:sz="4" w:space="0" w:color="000000"/>
              <w:right w:val="nil" w:sz="6" w:space="0" w:color="auto"/>
            </w:tcBorders>
          </w:tcPr>
          <w:p>
            <w:pPr>
              <w:pStyle w:val="TableParagraph"/>
              <w:tabs>
                <w:tab w:pos="874" w:val="left" w:leader="none"/>
              </w:tabs>
              <w:spacing w:line="309" w:lineRule="exact"/>
              <w:ind w:left="24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189" w:type="dxa"/>
            <w:gridSpan w:val="2"/>
            <w:tcBorders>
              <w:top w:val="single" w:sz="8" w:space="0" w:color="000000"/>
              <w:left w:val="nil" w:sz="6" w:space="0" w:color="auto"/>
              <w:bottom w:val="single" w:sz="4" w:space="0" w:color="000000"/>
              <w:right w:val="nil" w:sz="6" w:space="0" w:color="auto"/>
            </w:tcBorders>
          </w:tcPr>
          <w:p>
            <w:pPr>
              <w:pStyle w:val="TableParagraph"/>
              <w:spacing w:line="325" w:lineRule="exact"/>
              <w:ind w:left="1850" w:right="0"/>
              <w:jc w:val="lef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2009</w:t>
            </w:r>
            <w:r>
              <w:rPr>
                <w:rFonts w:ascii="方正姚体" w:hAnsi="方正姚体" w:cs="方正姚体" w:eastAsia="方正姚体" w:hint="default"/>
                <w:sz w:val="24"/>
                <w:szCs w:val="24"/>
              </w:rPr>
              <w:t>年度</w:t>
            </w:r>
          </w:p>
        </w:tc>
        <w:tc>
          <w:tcPr>
            <w:tcW w:w="2702" w:type="dxa"/>
            <w:gridSpan w:val="2"/>
            <w:tcBorders>
              <w:top w:val="single" w:sz="8" w:space="0" w:color="000000"/>
              <w:left w:val="nil" w:sz="6" w:space="0" w:color="auto"/>
              <w:bottom w:val="single" w:sz="4" w:space="0" w:color="000000"/>
              <w:right w:val="nil" w:sz="6" w:space="0" w:color="auto"/>
            </w:tcBorders>
          </w:tcPr>
          <w:p>
            <w:pPr>
              <w:pStyle w:val="TableParagraph"/>
              <w:spacing w:line="325" w:lineRule="exact"/>
              <w:ind w:left="1705" w:right="0"/>
              <w:jc w:val="lef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2008</w:t>
            </w:r>
            <w:r>
              <w:rPr>
                <w:rFonts w:ascii="方正姚体" w:hAnsi="方正姚体" w:cs="方正姚体" w:eastAsia="方正姚体" w:hint="default"/>
                <w:sz w:val="24"/>
                <w:szCs w:val="24"/>
              </w:rPr>
              <w:t>年度</w:t>
            </w:r>
          </w:p>
        </w:tc>
      </w:tr>
      <w:tr>
        <w:trPr>
          <w:trHeight w:val="400" w:hRule="exact"/>
        </w:trPr>
        <w:tc>
          <w:tcPr>
            <w:tcW w:w="3357" w:type="dxa"/>
            <w:tcBorders>
              <w:top w:val="single" w:sz="4" w:space="0" w:color="000000"/>
              <w:left w:val="nil" w:sz="6" w:space="0" w:color="auto"/>
              <w:bottom w:val="nil" w:sz="6" w:space="0" w:color="auto"/>
              <w:right w:val="nil" w:sz="6" w:space="0" w:color="auto"/>
            </w:tcBorders>
          </w:tcPr>
          <w:p>
            <w:pPr>
              <w:pStyle w:val="TableParagraph"/>
              <w:spacing w:line="313"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固定资产处置利得</w:t>
            </w:r>
          </w:p>
        </w:tc>
        <w:tc>
          <w:tcPr>
            <w:tcW w:w="318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6"/>
              <w:ind w:left="1619" w:right="0"/>
              <w:jc w:val="left"/>
              <w:rPr>
                <w:rFonts w:ascii="Arial Narrow" w:hAnsi="Arial Narrow" w:cs="Arial Narrow" w:eastAsia="Arial Narrow" w:hint="default"/>
                <w:sz w:val="24"/>
                <w:szCs w:val="24"/>
              </w:rPr>
            </w:pPr>
            <w:r>
              <w:rPr>
                <w:rFonts w:ascii="Arial Narrow"/>
                <w:sz w:val="24"/>
              </w:rPr>
              <w:t>5,577,994.47</w:t>
            </w:r>
          </w:p>
        </w:tc>
        <w:tc>
          <w:tcPr>
            <w:tcW w:w="270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6"/>
              <w:ind w:left="1475" w:right="0"/>
              <w:jc w:val="left"/>
              <w:rPr>
                <w:rFonts w:ascii="Arial Narrow" w:hAnsi="Arial Narrow" w:cs="Arial Narrow" w:eastAsia="Arial Narrow" w:hint="default"/>
                <w:sz w:val="24"/>
                <w:szCs w:val="24"/>
              </w:rPr>
            </w:pPr>
            <w:r>
              <w:rPr>
                <w:rFonts w:ascii="Arial Narrow"/>
                <w:sz w:val="24"/>
              </w:rPr>
              <w:t>2,142,662.22</w:t>
            </w:r>
          </w:p>
        </w:tc>
      </w:tr>
      <w:tr>
        <w:trPr>
          <w:trHeight w:val="395" w:hRule="exact"/>
        </w:trPr>
        <w:tc>
          <w:tcPr>
            <w:tcW w:w="3357" w:type="dxa"/>
            <w:tcBorders>
              <w:top w:val="nil" w:sz="6" w:space="0" w:color="auto"/>
              <w:left w:val="nil" w:sz="6" w:space="0" w:color="auto"/>
              <w:bottom w:val="nil" w:sz="6" w:space="0" w:color="auto"/>
              <w:right w:val="nil" w:sz="6" w:space="0" w:color="auto"/>
            </w:tcBorders>
          </w:tcPr>
          <w:p>
            <w:pPr>
              <w:pStyle w:val="TableParagraph"/>
              <w:spacing w:line="310"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土地收储利得</w:t>
            </w:r>
          </w:p>
        </w:tc>
        <w:tc>
          <w:tcPr>
            <w:tcW w:w="31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1510" w:right="0"/>
              <w:jc w:val="left"/>
              <w:rPr>
                <w:rFonts w:ascii="Arial Narrow" w:hAnsi="Arial Narrow" w:cs="Arial Narrow" w:eastAsia="Arial Narrow" w:hint="default"/>
                <w:sz w:val="24"/>
                <w:szCs w:val="24"/>
              </w:rPr>
            </w:pPr>
            <w:r>
              <w:rPr>
                <w:rFonts w:ascii="Arial Narrow"/>
                <w:sz w:val="24"/>
              </w:rPr>
              <w:t>98,376,870.35</w:t>
            </w:r>
          </w:p>
        </w:tc>
        <w:tc>
          <w:tcPr>
            <w:tcW w:w="27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1256" w:right="0"/>
              <w:jc w:val="left"/>
              <w:rPr>
                <w:rFonts w:ascii="Arial Narrow" w:hAnsi="Arial Narrow" w:cs="Arial Narrow" w:eastAsia="Arial Narrow" w:hint="default"/>
                <w:sz w:val="24"/>
                <w:szCs w:val="24"/>
              </w:rPr>
            </w:pPr>
            <w:r>
              <w:rPr>
                <w:rFonts w:ascii="Arial Narrow"/>
                <w:sz w:val="24"/>
              </w:rPr>
              <w:t>123,071,788.88</w:t>
            </w:r>
          </w:p>
        </w:tc>
      </w:tr>
      <w:tr>
        <w:trPr>
          <w:trHeight w:val="397" w:hRule="exact"/>
        </w:trPr>
        <w:tc>
          <w:tcPr>
            <w:tcW w:w="3357" w:type="dxa"/>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政府补助</w:t>
            </w:r>
          </w:p>
        </w:tc>
        <w:tc>
          <w:tcPr>
            <w:tcW w:w="31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1619" w:right="0"/>
              <w:jc w:val="left"/>
              <w:rPr>
                <w:rFonts w:ascii="Arial Narrow" w:hAnsi="Arial Narrow" w:cs="Arial Narrow" w:eastAsia="Arial Narrow" w:hint="default"/>
                <w:sz w:val="24"/>
                <w:szCs w:val="24"/>
              </w:rPr>
            </w:pPr>
            <w:r>
              <w:rPr>
                <w:rFonts w:ascii="Arial Narrow"/>
                <w:sz w:val="24"/>
              </w:rPr>
              <w:t>1,637,160.85</w:t>
            </w:r>
          </w:p>
        </w:tc>
        <w:tc>
          <w:tcPr>
            <w:tcW w:w="27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1475" w:right="0"/>
              <w:jc w:val="left"/>
              <w:rPr>
                <w:rFonts w:ascii="Arial Narrow" w:hAnsi="Arial Narrow" w:cs="Arial Narrow" w:eastAsia="Arial Narrow" w:hint="default"/>
                <w:sz w:val="24"/>
                <w:szCs w:val="24"/>
              </w:rPr>
            </w:pPr>
            <w:r>
              <w:rPr>
                <w:rFonts w:ascii="Arial Narrow"/>
                <w:sz w:val="24"/>
              </w:rPr>
              <w:t>1,491,592.00</w:t>
            </w:r>
          </w:p>
        </w:tc>
      </w:tr>
      <w:tr>
        <w:trPr>
          <w:trHeight w:val="396" w:hRule="exact"/>
        </w:trPr>
        <w:tc>
          <w:tcPr>
            <w:tcW w:w="3357" w:type="dxa"/>
            <w:tcBorders>
              <w:top w:val="nil" w:sz="6" w:space="0" w:color="auto"/>
              <w:left w:val="nil" w:sz="6" w:space="0" w:color="auto"/>
              <w:bottom w:val="single" w:sz="4" w:space="0" w:color="000000"/>
              <w:right w:val="nil" w:sz="6" w:space="0" w:color="auto"/>
            </w:tcBorders>
          </w:tcPr>
          <w:p>
            <w:pPr>
              <w:pStyle w:val="TableParagraph"/>
              <w:spacing w:line="313"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w:t>
            </w:r>
          </w:p>
        </w:tc>
        <w:tc>
          <w:tcPr>
            <w:tcW w:w="318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5"/>
              <w:ind w:left="1619" w:right="0"/>
              <w:jc w:val="left"/>
              <w:rPr>
                <w:rFonts w:ascii="Arial Narrow" w:hAnsi="Arial Narrow" w:cs="Arial Narrow" w:eastAsia="Arial Narrow" w:hint="default"/>
                <w:sz w:val="24"/>
                <w:szCs w:val="24"/>
              </w:rPr>
            </w:pPr>
            <w:r>
              <w:rPr>
                <w:rFonts w:ascii="Arial Narrow"/>
                <w:sz w:val="24"/>
              </w:rPr>
              <w:t>3,809,908.56</w:t>
            </w:r>
          </w:p>
        </w:tc>
        <w:tc>
          <w:tcPr>
            <w:tcW w:w="270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5"/>
              <w:ind w:left="1475" w:right="0"/>
              <w:jc w:val="left"/>
              <w:rPr>
                <w:rFonts w:ascii="Arial Narrow" w:hAnsi="Arial Narrow" w:cs="Arial Narrow" w:eastAsia="Arial Narrow" w:hint="default"/>
                <w:sz w:val="24"/>
                <w:szCs w:val="24"/>
              </w:rPr>
            </w:pPr>
            <w:r>
              <w:rPr>
                <w:rFonts w:ascii="Arial Narrow"/>
                <w:sz w:val="24"/>
              </w:rPr>
              <w:t>6,769,553.06</w:t>
            </w:r>
          </w:p>
        </w:tc>
      </w:tr>
      <w:tr>
        <w:trPr>
          <w:trHeight w:val="402" w:hRule="exact"/>
        </w:trPr>
        <w:tc>
          <w:tcPr>
            <w:tcW w:w="3357" w:type="dxa"/>
            <w:tcBorders>
              <w:top w:val="single" w:sz="4" w:space="0" w:color="000000"/>
              <w:left w:val="nil" w:sz="6" w:space="0" w:color="auto"/>
              <w:bottom w:val="single" w:sz="8" w:space="0" w:color="000000"/>
              <w:right w:val="nil" w:sz="6" w:space="0" w:color="auto"/>
            </w:tcBorders>
          </w:tcPr>
          <w:p>
            <w:pPr>
              <w:pStyle w:val="TableParagraph"/>
              <w:tabs>
                <w:tab w:pos="758" w:val="left" w:leader="none"/>
              </w:tabs>
              <w:spacing w:line="313" w:lineRule="exact"/>
              <w:ind w:left="27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189"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1401" w:right="0"/>
              <w:jc w:val="left"/>
              <w:rPr>
                <w:rFonts w:ascii="Arial Narrow" w:hAnsi="Arial Narrow" w:cs="Arial Narrow" w:eastAsia="Arial Narrow" w:hint="default"/>
                <w:sz w:val="24"/>
                <w:szCs w:val="24"/>
              </w:rPr>
            </w:pPr>
            <w:r>
              <w:rPr>
                <w:rFonts w:ascii="Arial Narrow"/>
                <w:b/>
                <w:sz w:val="24"/>
              </w:rPr>
              <w:t>109,401,934.23</w:t>
            </w:r>
            <w:r>
              <w:rPr>
                <w:rFonts w:ascii="Arial Narrow"/>
                <w:sz w:val="24"/>
              </w:rPr>
            </w:r>
          </w:p>
        </w:tc>
        <w:tc>
          <w:tcPr>
            <w:tcW w:w="2702"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1256" w:right="0"/>
              <w:jc w:val="left"/>
              <w:rPr>
                <w:rFonts w:ascii="Arial Narrow" w:hAnsi="Arial Narrow" w:cs="Arial Narrow" w:eastAsia="Arial Narrow" w:hint="default"/>
                <w:sz w:val="24"/>
                <w:szCs w:val="24"/>
              </w:rPr>
            </w:pPr>
            <w:r>
              <w:rPr>
                <w:rFonts w:ascii="Arial Narrow"/>
                <w:b/>
                <w:sz w:val="24"/>
              </w:rPr>
              <w:t>133,475,596.16</w:t>
            </w:r>
            <w:r>
              <w:rPr>
                <w:rFonts w:ascii="Arial Narrow"/>
                <w:sz w:val="24"/>
              </w:rPr>
            </w:r>
          </w:p>
        </w:tc>
      </w:tr>
      <w:tr>
        <w:trPr>
          <w:trHeight w:val="667" w:hRule="exact"/>
        </w:trPr>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其中，政府补助明细：</w:t>
            </w:r>
          </w:p>
        </w:tc>
        <w:tc>
          <w:tcPr>
            <w:tcW w:w="3189" w:type="dxa"/>
            <w:gridSpan w:val="2"/>
            <w:tcBorders>
              <w:top w:val="nil" w:sz="6" w:space="0" w:color="auto"/>
              <w:left w:val="nil" w:sz="6" w:space="0" w:color="auto"/>
              <w:bottom w:val="nil" w:sz="6" w:space="0" w:color="auto"/>
              <w:right w:val="nil" w:sz="6" w:space="0" w:color="auto"/>
            </w:tcBorders>
          </w:tcPr>
          <w:p>
            <w:pPr/>
          </w:p>
        </w:tc>
        <w:tc>
          <w:tcPr>
            <w:tcW w:w="2702" w:type="dxa"/>
            <w:gridSpan w:val="2"/>
            <w:tcBorders>
              <w:top w:val="nil" w:sz="6" w:space="0" w:color="auto"/>
              <w:left w:val="nil" w:sz="6" w:space="0" w:color="auto"/>
              <w:bottom w:val="nil" w:sz="6" w:space="0" w:color="auto"/>
              <w:right w:val="nil" w:sz="6" w:space="0" w:color="auto"/>
            </w:tcBorders>
          </w:tcPr>
          <w:p>
            <w:pPr/>
          </w:p>
        </w:tc>
      </w:tr>
      <w:tr>
        <w:trPr>
          <w:trHeight w:val="391" w:hRule="exact"/>
        </w:trPr>
        <w:tc>
          <w:tcPr>
            <w:tcW w:w="5002" w:type="dxa"/>
            <w:gridSpan w:val="2"/>
            <w:tcBorders>
              <w:top w:val="single" w:sz="8" w:space="0" w:color="000000"/>
              <w:left w:val="nil" w:sz="6" w:space="0" w:color="auto"/>
              <w:bottom w:val="single" w:sz="4" w:space="0" w:color="000000"/>
              <w:right w:val="nil" w:sz="6" w:space="0" w:color="auto"/>
            </w:tcBorders>
          </w:tcPr>
          <w:p>
            <w:pPr>
              <w:pStyle w:val="TableParagraph"/>
              <w:tabs>
                <w:tab w:pos="874" w:val="left" w:leader="none"/>
              </w:tabs>
              <w:spacing w:line="309" w:lineRule="exact"/>
              <w:ind w:left="24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1544"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6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本期发生额</w:t>
            </w:r>
          </w:p>
        </w:tc>
        <w:tc>
          <w:tcPr>
            <w:tcW w:w="1604" w:type="dxa"/>
            <w:tcBorders>
              <w:top w:val="single" w:sz="8" w:space="0" w:color="000000"/>
              <w:left w:val="nil" w:sz="6" w:space="0" w:color="auto"/>
              <w:bottom w:val="single" w:sz="4" w:space="0" w:color="000000"/>
              <w:right w:val="nil" w:sz="6" w:space="0" w:color="auto"/>
            </w:tcBorders>
          </w:tcPr>
          <w:p>
            <w:pPr>
              <w:pStyle w:val="TableParagraph"/>
              <w:spacing w:line="276" w:lineRule="exact"/>
              <w:ind w:left="6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上期发生额</w:t>
            </w:r>
          </w:p>
        </w:tc>
        <w:tc>
          <w:tcPr>
            <w:tcW w:w="1098"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2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说明</w:t>
            </w:r>
          </w:p>
        </w:tc>
      </w:tr>
      <w:tr>
        <w:trPr>
          <w:trHeight w:val="400" w:hRule="exact"/>
        </w:trPr>
        <w:tc>
          <w:tcPr>
            <w:tcW w:w="5002" w:type="dxa"/>
            <w:gridSpan w:val="2"/>
            <w:tcBorders>
              <w:top w:val="single" w:sz="4" w:space="0" w:color="000000"/>
              <w:left w:val="nil" w:sz="6" w:space="0" w:color="auto"/>
              <w:bottom w:val="nil" w:sz="6" w:space="0" w:color="auto"/>
              <w:right w:val="nil" w:sz="6" w:space="0" w:color="auto"/>
            </w:tcBorders>
          </w:tcPr>
          <w:p>
            <w:pPr>
              <w:pStyle w:val="TableParagraph"/>
              <w:spacing w:line="313"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高档新型纤维面料项目开发补助</w:t>
            </w: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62"/>
              <w:jc w:val="right"/>
              <w:rPr>
                <w:rFonts w:ascii="Arial Narrow" w:hAnsi="Arial Narrow" w:cs="Arial Narrow" w:eastAsia="Arial Narrow" w:hint="default"/>
                <w:sz w:val="24"/>
                <w:szCs w:val="24"/>
              </w:rPr>
            </w:pPr>
            <w:r>
              <w:rPr>
                <w:rFonts w:ascii="Arial Narrow"/>
                <w:spacing w:val="-1"/>
                <w:w w:val="95"/>
                <w:sz w:val="24"/>
              </w:rPr>
              <w:t>124,992.00</w:t>
            </w:r>
            <w:r>
              <w:rPr>
                <w:rFonts w:ascii="Arial Narrow"/>
                <w:sz w:val="24"/>
              </w:rPr>
            </w:r>
          </w:p>
        </w:tc>
        <w:tc>
          <w:tcPr>
            <w:tcW w:w="160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04"/>
              <w:jc w:val="right"/>
              <w:rPr>
                <w:rFonts w:ascii="Arial Narrow" w:hAnsi="Arial Narrow" w:cs="Arial Narrow" w:eastAsia="Arial Narrow" w:hint="default"/>
                <w:sz w:val="24"/>
                <w:szCs w:val="24"/>
              </w:rPr>
            </w:pPr>
            <w:r>
              <w:rPr>
                <w:rFonts w:ascii="Arial Narrow"/>
                <w:spacing w:val="-1"/>
                <w:w w:val="95"/>
                <w:sz w:val="24"/>
              </w:rPr>
              <w:t>124,992.00</w:t>
            </w:r>
            <w:r>
              <w:rPr>
                <w:rFonts w:ascii="Arial Narrow"/>
                <w:sz w:val="24"/>
              </w:rPr>
            </w:r>
          </w:p>
        </w:tc>
        <w:tc>
          <w:tcPr>
            <w:tcW w:w="1098" w:type="dxa"/>
            <w:tcBorders>
              <w:top w:val="single" w:sz="4" w:space="0" w:color="000000"/>
              <w:left w:val="nil" w:sz="6" w:space="0" w:color="auto"/>
              <w:bottom w:val="nil" w:sz="6" w:space="0" w:color="auto"/>
              <w:right w:val="nil" w:sz="6" w:space="0" w:color="auto"/>
            </w:tcBorders>
          </w:tcPr>
          <w:p>
            <w:pPr/>
          </w:p>
        </w:tc>
      </w:tr>
      <w:tr>
        <w:trPr>
          <w:trHeight w:val="395" w:hRule="exact"/>
        </w:trPr>
        <w:tc>
          <w:tcPr>
            <w:tcW w:w="5002" w:type="dxa"/>
            <w:gridSpan w:val="2"/>
            <w:tcBorders>
              <w:top w:val="nil" w:sz="6" w:space="0" w:color="auto"/>
              <w:left w:val="nil" w:sz="6" w:space="0" w:color="auto"/>
              <w:bottom w:val="nil" w:sz="6" w:space="0" w:color="auto"/>
              <w:right w:val="nil" w:sz="6" w:space="0" w:color="auto"/>
            </w:tcBorders>
          </w:tcPr>
          <w:p>
            <w:pPr>
              <w:pStyle w:val="TableParagraph"/>
              <w:spacing w:line="310"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高新产品补助</w:t>
            </w:r>
          </w:p>
        </w:tc>
        <w:tc>
          <w:tcPr>
            <w:tcW w:w="1544"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4"/>
              <w:jc w:val="right"/>
              <w:rPr>
                <w:rFonts w:ascii="Arial Narrow" w:hAnsi="Arial Narrow" w:cs="Arial Narrow" w:eastAsia="Arial Narrow" w:hint="default"/>
                <w:sz w:val="24"/>
                <w:szCs w:val="24"/>
              </w:rPr>
            </w:pPr>
            <w:r>
              <w:rPr>
                <w:rFonts w:ascii="Arial Narrow"/>
                <w:spacing w:val="-3"/>
                <w:sz w:val="24"/>
              </w:rPr>
              <w:t>112,000.00</w:t>
            </w:r>
            <w:r>
              <w:rPr>
                <w:rFonts w:ascii="Arial Narrow"/>
                <w:sz w:val="24"/>
              </w:rPr>
            </w:r>
          </w:p>
        </w:tc>
        <w:tc>
          <w:tcPr>
            <w:tcW w:w="1098" w:type="dxa"/>
            <w:tcBorders>
              <w:top w:val="nil" w:sz="6" w:space="0" w:color="auto"/>
              <w:left w:val="nil" w:sz="6" w:space="0" w:color="auto"/>
              <w:bottom w:val="nil" w:sz="6" w:space="0" w:color="auto"/>
              <w:right w:val="nil" w:sz="6" w:space="0" w:color="auto"/>
            </w:tcBorders>
          </w:tcPr>
          <w:p>
            <w:pPr/>
          </w:p>
        </w:tc>
      </w:tr>
      <w:tr>
        <w:trPr>
          <w:trHeight w:val="376" w:hRule="exact"/>
        </w:trPr>
        <w:tc>
          <w:tcPr>
            <w:tcW w:w="5002" w:type="dxa"/>
            <w:gridSpan w:val="2"/>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常山纺织股份技术中心项目</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2"/>
              <w:jc w:val="right"/>
              <w:rPr>
                <w:rFonts w:ascii="Arial Narrow" w:hAnsi="Arial Narrow" w:cs="Arial Narrow" w:eastAsia="Arial Narrow" w:hint="default"/>
                <w:sz w:val="24"/>
                <w:szCs w:val="24"/>
              </w:rPr>
            </w:pPr>
            <w:r>
              <w:rPr>
                <w:rFonts w:ascii="Arial Narrow"/>
                <w:spacing w:val="-1"/>
                <w:w w:val="95"/>
                <w:sz w:val="24"/>
              </w:rPr>
              <w:t>97,000.00</w:t>
            </w:r>
            <w:r>
              <w:rPr>
                <w:rFonts w:ascii="Arial Narrow"/>
                <w:sz w:val="24"/>
              </w:rPr>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4"/>
              <w:jc w:val="right"/>
              <w:rPr>
                <w:rFonts w:ascii="Arial Narrow" w:hAnsi="Arial Narrow" w:cs="Arial Narrow" w:eastAsia="Arial Narrow" w:hint="default"/>
                <w:sz w:val="24"/>
                <w:szCs w:val="24"/>
              </w:rPr>
            </w:pPr>
            <w:r>
              <w:rPr>
                <w:rFonts w:ascii="Arial Narrow"/>
                <w:spacing w:val="-1"/>
                <w:w w:val="95"/>
                <w:sz w:val="24"/>
              </w:rPr>
              <w:t>203,000.00</w:t>
            </w:r>
            <w:r>
              <w:rPr>
                <w:rFonts w:ascii="Arial Narrow"/>
                <w:sz w:val="24"/>
              </w:rPr>
            </w:r>
          </w:p>
        </w:tc>
        <w:tc>
          <w:tcPr>
            <w:tcW w:w="1098" w:type="dxa"/>
            <w:tcBorders>
              <w:top w:val="nil" w:sz="6" w:space="0" w:color="auto"/>
              <w:left w:val="nil" w:sz="6" w:space="0" w:color="auto"/>
              <w:bottom w:val="nil" w:sz="6" w:space="0" w:color="auto"/>
              <w:right w:val="nil" w:sz="6" w:space="0" w:color="auto"/>
            </w:tcBorders>
          </w:tcPr>
          <w:p>
            <w:pPr/>
          </w:p>
        </w:tc>
      </w:tr>
      <w:tr>
        <w:trPr>
          <w:trHeight w:val="446" w:hRule="exact"/>
        </w:trPr>
        <w:tc>
          <w:tcPr>
            <w:tcW w:w="5002" w:type="dxa"/>
            <w:gridSpan w:val="2"/>
            <w:tcBorders>
              <w:top w:val="nil" w:sz="6" w:space="0" w:color="auto"/>
              <w:left w:val="nil" w:sz="6" w:space="0" w:color="auto"/>
              <w:bottom w:val="nil" w:sz="6" w:space="0" w:color="auto"/>
              <w:right w:val="nil" w:sz="6" w:space="0" w:color="auto"/>
            </w:tcBorders>
          </w:tcPr>
          <w:p>
            <w:pPr>
              <w:pStyle w:val="TableParagraph"/>
              <w:spacing w:line="291"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新一代智能纺织设备及工艺技术研究与开发项</w:t>
            </w:r>
          </w:p>
        </w:tc>
        <w:tc>
          <w:tcPr>
            <w:tcW w:w="1544"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4"/>
              <w:jc w:val="right"/>
              <w:rPr>
                <w:rFonts w:ascii="Arial Narrow" w:hAnsi="Arial Narrow" w:cs="Arial Narrow" w:eastAsia="Arial Narrow" w:hint="default"/>
                <w:sz w:val="24"/>
                <w:szCs w:val="24"/>
              </w:rPr>
            </w:pPr>
            <w:r>
              <w:rPr>
                <w:rFonts w:ascii="Arial Narrow"/>
                <w:spacing w:val="-1"/>
                <w:w w:val="95"/>
                <w:sz w:val="24"/>
              </w:rPr>
              <w:t>360,000.00</w:t>
            </w:r>
            <w:r>
              <w:rPr>
                <w:rFonts w:ascii="Arial Narrow"/>
                <w:sz w:val="24"/>
              </w:rPr>
            </w:r>
          </w:p>
        </w:tc>
        <w:tc>
          <w:tcPr>
            <w:tcW w:w="1098"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772" w:footer="742" w:top="1720" w:bottom="940" w:left="1140" w:right="840"/>
        </w:sectPr>
      </w:pPr>
    </w:p>
    <w:p>
      <w:pPr>
        <w:spacing w:line="240" w:lineRule="auto" w:before="1"/>
        <w:rPr>
          <w:rFonts w:ascii="方正姚体" w:hAnsi="方正姚体" w:cs="方正姚体" w:eastAsia="方正姚体" w:hint="default"/>
          <w:sz w:val="16"/>
          <w:szCs w:val="16"/>
        </w:rPr>
      </w:pPr>
    </w:p>
    <w:tbl>
      <w:tblPr>
        <w:tblW w:w="0" w:type="auto"/>
        <w:jc w:val="left"/>
        <w:tblInd w:w="547" w:type="dxa"/>
        <w:tblLayout w:type="fixed"/>
        <w:tblCellMar>
          <w:top w:w="0" w:type="dxa"/>
          <w:left w:w="0" w:type="dxa"/>
          <w:bottom w:w="0" w:type="dxa"/>
          <w:right w:w="0" w:type="dxa"/>
        </w:tblCellMar>
        <w:tblLook w:val="01E0"/>
      </w:tblPr>
      <w:tblGrid>
        <w:gridCol w:w="4703"/>
        <w:gridCol w:w="1914"/>
        <w:gridCol w:w="2610"/>
      </w:tblGrid>
      <w:tr>
        <w:trPr>
          <w:trHeight w:val="425" w:hRule="exact"/>
        </w:trPr>
        <w:tc>
          <w:tcPr>
            <w:tcW w:w="4703" w:type="dxa"/>
            <w:tcBorders>
              <w:top w:val="nil" w:sz="6" w:space="0" w:color="auto"/>
              <w:left w:val="nil" w:sz="6" w:space="0" w:color="auto"/>
              <w:bottom w:val="nil" w:sz="6" w:space="0" w:color="auto"/>
              <w:right w:val="nil" w:sz="6" w:space="0" w:color="auto"/>
            </w:tcBorders>
          </w:tcPr>
          <w:p>
            <w:pPr>
              <w:pStyle w:val="TableParagraph"/>
              <w:spacing w:line="340"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石家庄市长安科技局新产品开发款</w:t>
            </w:r>
          </w:p>
        </w:tc>
        <w:tc>
          <w:tcPr>
            <w:tcW w:w="1914" w:type="dxa"/>
            <w:tcBorders>
              <w:top w:val="nil" w:sz="6" w:space="0" w:color="auto"/>
              <w:left w:val="nil" w:sz="6" w:space="0" w:color="auto"/>
              <w:bottom w:val="nil" w:sz="6" w:space="0" w:color="auto"/>
              <w:right w:val="nil" w:sz="6" w:space="0" w:color="auto"/>
            </w:tcBorders>
          </w:tcPr>
          <w:p>
            <w:pP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302"/>
              <w:jc w:val="right"/>
              <w:rPr>
                <w:rFonts w:ascii="Arial Narrow" w:hAnsi="Arial Narrow" w:cs="Arial Narrow" w:eastAsia="Arial Narrow" w:hint="default"/>
                <w:sz w:val="24"/>
                <w:szCs w:val="24"/>
              </w:rPr>
            </w:pPr>
            <w:r>
              <w:rPr>
                <w:rFonts w:ascii="Arial Narrow"/>
                <w:spacing w:val="-1"/>
                <w:w w:val="95"/>
                <w:sz w:val="24"/>
              </w:rPr>
              <w:t>180,000.00</w:t>
            </w:r>
            <w:r>
              <w:rPr>
                <w:rFonts w:ascii="Arial Narrow"/>
                <w:sz w:val="24"/>
              </w:rPr>
            </w:r>
          </w:p>
        </w:tc>
      </w:tr>
      <w:tr>
        <w:trPr>
          <w:trHeight w:val="403" w:hRule="exact"/>
        </w:trPr>
        <w:tc>
          <w:tcPr>
            <w:tcW w:w="4703"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技改项目贴息</w:t>
            </w:r>
          </w:p>
        </w:tc>
        <w:tc>
          <w:tcPr>
            <w:tcW w:w="1914" w:type="dxa"/>
            <w:tcBorders>
              <w:top w:val="nil" w:sz="6" w:space="0" w:color="auto"/>
              <w:left w:val="nil" w:sz="6" w:space="0" w:color="auto"/>
              <w:bottom w:val="nil" w:sz="6" w:space="0" w:color="auto"/>
              <w:right w:val="nil" w:sz="6" w:space="0" w:color="auto"/>
            </w:tcBorders>
          </w:tcPr>
          <w:p>
            <w:pP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02"/>
              <w:jc w:val="right"/>
              <w:rPr>
                <w:rFonts w:ascii="Arial Narrow" w:hAnsi="Arial Narrow" w:cs="Arial Narrow" w:eastAsia="Arial Narrow" w:hint="default"/>
                <w:sz w:val="24"/>
                <w:szCs w:val="24"/>
              </w:rPr>
            </w:pPr>
            <w:r>
              <w:rPr>
                <w:rFonts w:ascii="Arial Narrow"/>
                <w:spacing w:val="-1"/>
                <w:w w:val="95"/>
                <w:sz w:val="24"/>
              </w:rPr>
              <w:t>490,000.00</w:t>
            </w:r>
            <w:r>
              <w:rPr>
                <w:rFonts w:ascii="Arial Narrow"/>
                <w:sz w:val="24"/>
              </w:rPr>
            </w:r>
          </w:p>
        </w:tc>
      </w:tr>
      <w:tr>
        <w:trPr>
          <w:trHeight w:val="788" w:hRule="exact"/>
        </w:trPr>
        <w:tc>
          <w:tcPr>
            <w:tcW w:w="4703" w:type="dxa"/>
            <w:tcBorders>
              <w:top w:val="nil" w:sz="6" w:space="0" w:color="auto"/>
              <w:left w:val="nil" w:sz="6" w:space="0" w:color="auto"/>
              <w:bottom w:val="nil" w:sz="6" w:space="0" w:color="auto"/>
              <w:right w:val="nil" w:sz="6" w:space="0" w:color="auto"/>
            </w:tcBorders>
          </w:tcPr>
          <w:p>
            <w:pPr>
              <w:pStyle w:val="TableParagraph"/>
              <w:spacing w:line="240" w:lineRule="auto"/>
              <w:ind w:left="14" w:right="606"/>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专利申请突出贡献资助费 细特高密弹力服装面料的研发课题经费</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30"/>
                <w:szCs w:val="30"/>
              </w:rPr>
            </w:pPr>
          </w:p>
          <w:p>
            <w:pPr>
              <w:pStyle w:val="TableParagraph"/>
              <w:spacing w:line="240" w:lineRule="auto"/>
              <w:ind w:right="154"/>
              <w:jc w:val="right"/>
              <w:rPr>
                <w:rFonts w:ascii="Arial Narrow" w:hAnsi="Arial Narrow" w:cs="Arial Narrow" w:eastAsia="Arial Narrow" w:hint="default"/>
                <w:sz w:val="24"/>
                <w:szCs w:val="24"/>
              </w:rPr>
            </w:pPr>
            <w:r>
              <w:rPr>
                <w:rFonts w:ascii="Arial Narrow"/>
                <w:spacing w:val="-1"/>
                <w:w w:val="95"/>
                <w:sz w:val="24"/>
              </w:rPr>
              <w:t>300,000.00</w:t>
            </w:r>
            <w:r>
              <w:rPr>
                <w:rFonts w:ascii="Arial Narrow"/>
                <w:sz w:val="24"/>
              </w:rPr>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302"/>
              <w:jc w:val="right"/>
              <w:rPr>
                <w:rFonts w:ascii="Arial Narrow" w:hAnsi="Arial Narrow" w:cs="Arial Narrow" w:eastAsia="Arial Narrow" w:hint="default"/>
                <w:sz w:val="24"/>
                <w:szCs w:val="24"/>
              </w:rPr>
            </w:pPr>
            <w:r>
              <w:rPr>
                <w:rFonts w:ascii="Arial Narrow"/>
                <w:spacing w:val="-1"/>
                <w:w w:val="95"/>
                <w:sz w:val="24"/>
              </w:rPr>
              <w:t>21,600.00</w:t>
            </w:r>
            <w:r>
              <w:rPr>
                <w:rFonts w:ascii="Arial Narrow"/>
                <w:sz w:val="24"/>
              </w:rPr>
            </w:r>
          </w:p>
        </w:tc>
      </w:tr>
      <w:tr>
        <w:trPr>
          <w:trHeight w:val="397" w:hRule="exact"/>
        </w:trPr>
        <w:tc>
          <w:tcPr>
            <w:tcW w:w="4703"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著名商标奖励款</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4"/>
              <w:jc w:val="right"/>
              <w:rPr>
                <w:rFonts w:ascii="Arial Narrow" w:hAnsi="Arial Narrow" w:cs="Arial Narrow" w:eastAsia="Arial Narrow" w:hint="default"/>
                <w:sz w:val="24"/>
                <w:szCs w:val="24"/>
              </w:rPr>
            </w:pPr>
            <w:r>
              <w:rPr>
                <w:rFonts w:ascii="Arial Narrow"/>
                <w:spacing w:val="-1"/>
                <w:w w:val="95"/>
                <w:sz w:val="24"/>
              </w:rPr>
              <w:t>100,000.00</w:t>
            </w:r>
            <w:r>
              <w:rPr>
                <w:rFonts w:ascii="Arial Narrow"/>
                <w:sz w:val="24"/>
              </w:rPr>
            </w:r>
          </w:p>
        </w:tc>
        <w:tc>
          <w:tcPr>
            <w:tcW w:w="2610" w:type="dxa"/>
            <w:tcBorders>
              <w:top w:val="nil" w:sz="6" w:space="0" w:color="auto"/>
              <w:left w:val="nil" w:sz="6" w:space="0" w:color="auto"/>
              <w:bottom w:val="nil" w:sz="6" w:space="0" w:color="auto"/>
              <w:right w:val="nil" w:sz="6" w:space="0" w:color="auto"/>
            </w:tcBorders>
          </w:tcPr>
          <w:p>
            <w:pPr/>
          </w:p>
        </w:tc>
      </w:tr>
      <w:tr>
        <w:trPr>
          <w:trHeight w:val="397" w:hRule="exact"/>
        </w:trPr>
        <w:tc>
          <w:tcPr>
            <w:tcW w:w="4703" w:type="dxa"/>
            <w:tcBorders>
              <w:top w:val="nil" w:sz="6" w:space="0" w:color="auto"/>
              <w:left w:val="nil" w:sz="6" w:space="0" w:color="auto"/>
              <w:bottom w:val="nil" w:sz="6" w:space="0" w:color="auto"/>
              <w:right w:val="nil" w:sz="6" w:space="0" w:color="auto"/>
            </w:tcBorders>
          </w:tcPr>
          <w:p>
            <w:pPr>
              <w:pStyle w:val="TableParagraph"/>
              <w:spacing w:line="312"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节能奖励补助</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3"/>
              <w:jc w:val="right"/>
              <w:rPr>
                <w:rFonts w:ascii="Arial Narrow" w:hAnsi="Arial Narrow" w:cs="Arial Narrow" w:eastAsia="Arial Narrow" w:hint="default"/>
                <w:sz w:val="24"/>
                <w:szCs w:val="24"/>
              </w:rPr>
            </w:pPr>
            <w:r>
              <w:rPr>
                <w:rFonts w:ascii="Arial Narrow"/>
                <w:spacing w:val="-1"/>
                <w:w w:val="95"/>
                <w:sz w:val="24"/>
              </w:rPr>
              <w:t>20,000.00</w:t>
            </w:r>
            <w:r>
              <w:rPr>
                <w:rFonts w:ascii="Arial Narrow"/>
                <w:sz w:val="24"/>
              </w:rPr>
            </w:r>
          </w:p>
        </w:tc>
        <w:tc>
          <w:tcPr>
            <w:tcW w:w="2610" w:type="dxa"/>
            <w:tcBorders>
              <w:top w:val="nil" w:sz="6" w:space="0" w:color="auto"/>
              <w:left w:val="nil" w:sz="6" w:space="0" w:color="auto"/>
              <w:bottom w:val="nil" w:sz="6" w:space="0" w:color="auto"/>
              <w:right w:val="nil" w:sz="6" w:space="0" w:color="auto"/>
            </w:tcBorders>
          </w:tcPr>
          <w:p>
            <w:pPr/>
          </w:p>
        </w:tc>
      </w:tr>
      <w:tr>
        <w:trPr>
          <w:trHeight w:val="397" w:hRule="exact"/>
        </w:trPr>
        <w:tc>
          <w:tcPr>
            <w:tcW w:w="4703"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进口产品贴息</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4"/>
              <w:jc w:val="right"/>
              <w:rPr>
                <w:rFonts w:ascii="Arial Narrow" w:hAnsi="Arial Narrow" w:cs="Arial Narrow" w:eastAsia="Arial Narrow" w:hint="default"/>
                <w:sz w:val="24"/>
                <w:szCs w:val="24"/>
              </w:rPr>
            </w:pPr>
            <w:r>
              <w:rPr>
                <w:rFonts w:ascii="Arial Narrow"/>
                <w:spacing w:val="-1"/>
                <w:w w:val="95"/>
                <w:sz w:val="24"/>
              </w:rPr>
              <w:t>543,668.85</w:t>
            </w:r>
            <w:r>
              <w:rPr>
                <w:rFonts w:ascii="Arial Narrow"/>
                <w:sz w:val="24"/>
              </w:rPr>
            </w:r>
          </w:p>
        </w:tc>
        <w:tc>
          <w:tcPr>
            <w:tcW w:w="2610" w:type="dxa"/>
            <w:tcBorders>
              <w:top w:val="nil" w:sz="6" w:space="0" w:color="auto"/>
              <w:left w:val="nil" w:sz="6" w:space="0" w:color="auto"/>
              <w:bottom w:val="nil" w:sz="6" w:space="0" w:color="auto"/>
              <w:right w:val="nil" w:sz="6" w:space="0" w:color="auto"/>
            </w:tcBorders>
          </w:tcPr>
          <w:p>
            <w:pPr/>
          </w:p>
        </w:tc>
      </w:tr>
      <w:tr>
        <w:trPr>
          <w:trHeight w:val="397" w:hRule="exact"/>
        </w:trPr>
        <w:tc>
          <w:tcPr>
            <w:tcW w:w="4703"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知识产权专利资助费</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3"/>
              <w:jc w:val="right"/>
              <w:rPr>
                <w:rFonts w:ascii="Arial Narrow" w:hAnsi="Arial Narrow" w:cs="Arial Narrow" w:eastAsia="Arial Narrow" w:hint="default"/>
                <w:sz w:val="24"/>
                <w:szCs w:val="24"/>
              </w:rPr>
            </w:pPr>
            <w:r>
              <w:rPr>
                <w:rFonts w:ascii="Arial Narrow"/>
                <w:spacing w:val="-1"/>
                <w:w w:val="95"/>
                <w:sz w:val="24"/>
              </w:rPr>
              <w:t>1,500.00</w:t>
            </w:r>
            <w:r>
              <w:rPr>
                <w:rFonts w:ascii="Arial Narrow"/>
                <w:sz w:val="24"/>
              </w:rPr>
            </w:r>
          </w:p>
        </w:tc>
        <w:tc>
          <w:tcPr>
            <w:tcW w:w="2610" w:type="dxa"/>
            <w:tcBorders>
              <w:top w:val="nil" w:sz="6" w:space="0" w:color="auto"/>
              <w:left w:val="nil" w:sz="6" w:space="0" w:color="auto"/>
              <w:bottom w:val="nil" w:sz="6" w:space="0" w:color="auto"/>
              <w:right w:val="nil" w:sz="6" w:space="0" w:color="auto"/>
            </w:tcBorders>
          </w:tcPr>
          <w:p>
            <w:pPr/>
          </w:p>
        </w:tc>
      </w:tr>
      <w:tr>
        <w:trPr>
          <w:trHeight w:val="397" w:hRule="exact"/>
        </w:trPr>
        <w:tc>
          <w:tcPr>
            <w:tcW w:w="4703"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出疆棉移库费用补贴</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4"/>
              <w:jc w:val="right"/>
              <w:rPr>
                <w:rFonts w:ascii="Arial Narrow" w:hAnsi="Arial Narrow" w:cs="Arial Narrow" w:eastAsia="Arial Narrow" w:hint="default"/>
                <w:sz w:val="24"/>
                <w:szCs w:val="24"/>
              </w:rPr>
            </w:pPr>
            <w:r>
              <w:rPr>
                <w:rFonts w:ascii="Arial Narrow"/>
                <w:spacing w:val="-1"/>
                <w:w w:val="95"/>
                <w:sz w:val="24"/>
              </w:rPr>
              <w:t>200,000.00</w:t>
            </w:r>
            <w:r>
              <w:rPr>
                <w:rFonts w:ascii="Arial Narrow"/>
                <w:sz w:val="24"/>
              </w:rPr>
            </w:r>
          </w:p>
        </w:tc>
        <w:tc>
          <w:tcPr>
            <w:tcW w:w="2610" w:type="dxa"/>
            <w:tcBorders>
              <w:top w:val="nil" w:sz="6" w:space="0" w:color="auto"/>
              <w:left w:val="nil" w:sz="6" w:space="0" w:color="auto"/>
              <w:bottom w:val="nil" w:sz="6" w:space="0" w:color="auto"/>
              <w:right w:val="nil" w:sz="6" w:space="0" w:color="auto"/>
            </w:tcBorders>
          </w:tcPr>
          <w:p>
            <w:pPr/>
          </w:p>
        </w:tc>
      </w:tr>
      <w:tr>
        <w:trPr>
          <w:trHeight w:val="396" w:hRule="exact"/>
        </w:trPr>
        <w:tc>
          <w:tcPr>
            <w:tcW w:w="4703" w:type="dxa"/>
            <w:tcBorders>
              <w:top w:val="nil" w:sz="6" w:space="0" w:color="auto"/>
              <w:left w:val="nil" w:sz="6" w:space="0" w:color="auto"/>
              <w:bottom w:val="single" w:sz="4" w:space="0" w:color="000000"/>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拨付棉花企业改造补贴资金</w:t>
            </w:r>
          </w:p>
        </w:tc>
        <w:tc>
          <w:tcPr>
            <w:tcW w:w="191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54"/>
              <w:jc w:val="right"/>
              <w:rPr>
                <w:rFonts w:ascii="Arial Narrow" w:hAnsi="Arial Narrow" w:cs="Arial Narrow" w:eastAsia="Arial Narrow" w:hint="default"/>
                <w:sz w:val="24"/>
                <w:szCs w:val="24"/>
              </w:rPr>
            </w:pPr>
            <w:r>
              <w:rPr>
                <w:rFonts w:ascii="Arial Narrow"/>
                <w:spacing w:val="-1"/>
                <w:w w:val="95"/>
                <w:sz w:val="24"/>
              </w:rPr>
              <w:t>250,000.00</w:t>
            </w:r>
            <w:r>
              <w:rPr>
                <w:rFonts w:ascii="Arial Narrow"/>
                <w:sz w:val="24"/>
              </w:rPr>
            </w:r>
          </w:p>
        </w:tc>
        <w:tc>
          <w:tcPr>
            <w:tcW w:w="2610"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03" w:type="dxa"/>
            <w:tcBorders>
              <w:top w:val="single" w:sz="4" w:space="0" w:color="000000"/>
              <w:left w:val="nil" w:sz="6" w:space="0" w:color="auto"/>
              <w:bottom w:val="single" w:sz="8" w:space="0" w:color="000000"/>
              <w:right w:val="nil" w:sz="6" w:space="0" w:color="auto"/>
            </w:tcBorders>
          </w:tcPr>
          <w:p>
            <w:pPr>
              <w:pStyle w:val="TableParagraph"/>
              <w:tabs>
                <w:tab w:pos="737" w:val="left" w:leader="none"/>
              </w:tabs>
              <w:spacing w:line="313" w:lineRule="exact"/>
              <w:ind w:left="25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191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55"/>
              <w:jc w:val="right"/>
              <w:rPr>
                <w:rFonts w:ascii="Arial Narrow" w:hAnsi="Arial Narrow" w:cs="Arial Narrow" w:eastAsia="Arial Narrow" w:hint="default"/>
                <w:sz w:val="24"/>
                <w:szCs w:val="24"/>
              </w:rPr>
            </w:pPr>
            <w:r>
              <w:rPr>
                <w:rFonts w:ascii="Arial Narrow"/>
                <w:b/>
                <w:spacing w:val="-1"/>
                <w:w w:val="95"/>
                <w:sz w:val="24"/>
              </w:rPr>
              <w:t>1,637,160.85</w:t>
            </w:r>
            <w:r>
              <w:rPr>
                <w:rFonts w:ascii="Arial Narrow"/>
                <w:sz w:val="24"/>
              </w:rPr>
            </w:r>
          </w:p>
        </w:tc>
        <w:tc>
          <w:tcPr>
            <w:tcW w:w="261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304"/>
              <w:jc w:val="right"/>
              <w:rPr>
                <w:rFonts w:ascii="Arial Narrow" w:hAnsi="Arial Narrow" w:cs="Arial Narrow" w:eastAsia="Arial Narrow" w:hint="default"/>
                <w:sz w:val="24"/>
                <w:szCs w:val="24"/>
              </w:rPr>
            </w:pPr>
            <w:r>
              <w:rPr>
                <w:rFonts w:ascii="Arial Narrow"/>
                <w:b/>
                <w:spacing w:val="-1"/>
                <w:w w:val="95"/>
                <w:sz w:val="24"/>
              </w:rPr>
              <w:t>1,491,592.00</w:t>
            </w:r>
            <w:r>
              <w:rPr>
                <w:rFonts w:ascii="Arial Narrow"/>
                <w:sz w:val="24"/>
              </w:rPr>
            </w:r>
          </w:p>
        </w:tc>
      </w:tr>
    </w:tbl>
    <w:p>
      <w:pPr>
        <w:pStyle w:val="BodyText"/>
        <w:spacing w:line="240" w:lineRule="auto" w:before="30"/>
        <w:ind w:left="243" w:right="129"/>
        <w:jc w:val="left"/>
        <w:rPr>
          <w:rFonts w:ascii="方正姚体" w:hAnsi="方正姚体" w:cs="方正姚体" w:eastAsia="方正姚体" w:hint="default"/>
        </w:rPr>
      </w:pPr>
      <w:r>
        <w:rPr>
          <w:rFonts w:ascii="Arial Narrow" w:hAnsi="Arial Narrow" w:cs="Arial Narrow" w:eastAsia="Arial Narrow" w:hint="default"/>
        </w:rPr>
        <w:t>46</w:t>
      </w:r>
      <w:r>
        <w:rPr>
          <w:rFonts w:ascii="方正姚体" w:hAnsi="方正姚体" w:cs="方正姚体" w:eastAsia="方正姚体" w:hint="default"/>
        </w:rPr>
        <w:t>、营业外支出</w:t>
      </w:r>
    </w:p>
    <w:p>
      <w:pPr>
        <w:spacing w:line="240" w:lineRule="auto" w:before="8"/>
        <w:rPr>
          <w:rFonts w:ascii="方正姚体" w:hAnsi="方正姚体" w:cs="方正姚体" w:eastAsia="方正姚体" w:hint="default"/>
          <w:sz w:val="16"/>
          <w:szCs w:val="16"/>
        </w:rPr>
      </w:pPr>
    </w:p>
    <w:tbl>
      <w:tblPr>
        <w:tblW w:w="0" w:type="auto"/>
        <w:jc w:val="left"/>
        <w:tblInd w:w="455" w:type="dxa"/>
        <w:tblLayout w:type="fixed"/>
        <w:tblCellMar>
          <w:top w:w="0" w:type="dxa"/>
          <w:left w:w="0" w:type="dxa"/>
          <w:bottom w:w="0" w:type="dxa"/>
          <w:right w:w="0" w:type="dxa"/>
        </w:tblCellMar>
        <w:tblLook w:val="01E0"/>
      </w:tblPr>
      <w:tblGrid>
        <w:gridCol w:w="3765"/>
        <w:gridCol w:w="3554"/>
        <w:gridCol w:w="1922"/>
      </w:tblGrid>
      <w:tr>
        <w:trPr>
          <w:trHeight w:val="421" w:hRule="exact"/>
        </w:trPr>
        <w:tc>
          <w:tcPr>
            <w:tcW w:w="3765" w:type="dxa"/>
            <w:tcBorders>
              <w:top w:val="single" w:sz="8" w:space="0" w:color="000000"/>
              <w:left w:val="nil" w:sz="6" w:space="0" w:color="auto"/>
              <w:bottom w:val="single" w:sz="4" w:space="0" w:color="000000"/>
              <w:right w:val="nil" w:sz="6" w:space="0" w:color="auto"/>
            </w:tcBorders>
          </w:tcPr>
          <w:p>
            <w:pPr>
              <w:pStyle w:val="TableParagraph"/>
              <w:tabs>
                <w:tab w:pos="586" w:val="left" w:leader="none"/>
              </w:tabs>
              <w:spacing w:line="323" w:lineRule="exact"/>
              <w:ind w:left="10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554" w:type="dxa"/>
            <w:tcBorders>
              <w:top w:val="single" w:sz="8" w:space="0" w:color="000000"/>
              <w:left w:val="nil" w:sz="6" w:space="0" w:color="auto"/>
              <w:bottom w:val="single" w:sz="4" w:space="0" w:color="000000"/>
              <w:right w:val="nil" w:sz="6" w:space="0" w:color="auto"/>
            </w:tcBorders>
          </w:tcPr>
          <w:p>
            <w:pPr>
              <w:pStyle w:val="TableParagraph"/>
              <w:spacing w:line="340" w:lineRule="exact"/>
              <w:ind w:right="660"/>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2009</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1922" w:type="dxa"/>
            <w:tcBorders>
              <w:top w:val="single" w:sz="8" w:space="0" w:color="000000"/>
              <w:left w:val="nil" w:sz="6" w:space="0" w:color="auto"/>
              <w:bottom w:val="single" w:sz="4" w:space="0" w:color="000000"/>
              <w:right w:val="nil" w:sz="6" w:space="0" w:color="auto"/>
            </w:tcBorders>
          </w:tcPr>
          <w:p>
            <w:pPr>
              <w:pStyle w:val="TableParagraph"/>
              <w:spacing w:line="340" w:lineRule="exact"/>
              <w:ind w:right="1"/>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r>
      <w:tr>
        <w:trPr>
          <w:trHeight w:val="415" w:hRule="exact"/>
        </w:trPr>
        <w:tc>
          <w:tcPr>
            <w:tcW w:w="3765" w:type="dxa"/>
            <w:tcBorders>
              <w:top w:val="single" w:sz="4" w:space="0" w:color="000000"/>
              <w:left w:val="nil" w:sz="6" w:space="0" w:color="auto"/>
              <w:bottom w:val="nil" w:sz="6" w:space="0" w:color="auto"/>
              <w:right w:val="nil" w:sz="6" w:space="0" w:color="auto"/>
            </w:tcBorders>
          </w:tcPr>
          <w:p>
            <w:pPr>
              <w:pStyle w:val="TableParagraph"/>
              <w:spacing w:line="322" w:lineRule="exact"/>
              <w:ind w:left="10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固定资产处置损失</w:t>
            </w:r>
          </w:p>
        </w:tc>
        <w:tc>
          <w:tcPr>
            <w:tcW w:w="3554"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661"/>
              <w:jc w:val="right"/>
              <w:rPr>
                <w:rFonts w:ascii="Arial Narrow" w:hAnsi="Arial Narrow" w:cs="Arial Narrow" w:eastAsia="Arial Narrow" w:hint="default"/>
                <w:sz w:val="24"/>
                <w:szCs w:val="24"/>
              </w:rPr>
            </w:pPr>
            <w:r>
              <w:rPr>
                <w:rFonts w:ascii="Arial Narrow"/>
                <w:spacing w:val="-2"/>
                <w:sz w:val="24"/>
              </w:rPr>
              <w:t>4,139,280.11</w:t>
            </w:r>
          </w:p>
        </w:tc>
        <w:tc>
          <w:tcPr>
            <w:tcW w:w="192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0"/>
              <w:jc w:val="right"/>
              <w:rPr>
                <w:rFonts w:ascii="Arial Narrow" w:hAnsi="Arial Narrow" w:cs="Arial Narrow" w:eastAsia="Arial Narrow" w:hint="default"/>
                <w:sz w:val="24"/>
                <w:szCs w:val="24"/>
              </w:rPr>
            </w:pPr>
            <w:r>
              <w:rPr>
                <w:rFonts w:ascii="Arial Narrow"/>
                <w:w w:val="95"/>
                <w:sz w:val="24"/>
              </w:rPr>
              <w:t>15,048,665.42</w:t>
            </w:r>
            <w:r>
              <w:rPr>
                <w:rFonts w:ascii="Arial Narrow"/>
                <w:sz w:val="24"/>
              </w:rPr>
            </w:r>
          </w:p>
        </w:tc>
      </w:tr>
      <w:tr>
        <w:trPr>
          <w:trHeight w:val="405"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316" w:lineRule="exact"/>
              <w:ind w:left="10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合同到期离职补偿</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61"/>
              <w:jc w:val="right"/>
              <w:rPr>
                <w:rFonts w:ascii="Arial Narrow" w:hAnsi="Arial Narrow" w:cs="Arial Narrow" w:eastAsia="Arial Narrow" w:hint="default"/>
                <w:sz w:val="24"/>
                <w:szCs w:val="24"/>
              </w:rPr>
            </w:pPr>
            <w:r>
              <w:rPr>
                <w:rFonts w:ascii="Arial Narrow"/>
                <w:spacing w:val="-1"/>
                <w:w w:val="95"/>
                <w:sz w:val="24"/>
              </w:rPr>
              <w:t>3,906,639.69</w:t>
            </w:r>
            <w:r>
              <w:rPr>
                <w:rFonts w:ascii="Arial Narrow"/>
                <w:sz w:val="24"/>
              </w:rPr>
            </w:r>
          </w:p>
        </w:tc>
        <w:tc>
          <w:tcPr>
            <w:tcW w:w="1922" w:type="dxa"/>
            <w:tcBorders>
              <w:top w:val="nil" w:sz="6" w:space="0" w:color="auto"/>
              <w:left w:val="nil" w:sz="6" w:space="0" w:color="auto"/>
              <w:bottom w:val="nil" w:sz="6" w:space="0" w:color="auto"/>
              <w:right w:val="nil" w:sz="6" w:space="0" w:color="auto"/>
            </w:tcBorders>
          </w:tcPr>
          <w:p>
            <w:pPr/>
          </w:p>
        </w:tc>
      </w:tr>
      <w:tr>
        <w:trPr>
          <w:trHeight w:val="405"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317" w:lineRule="exact"/>
              <w:ind w:left="10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分立赔偿</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60"/>
              <w:jc w:val="right"/>
              <w:rPr>
                <w:rFonts w:ascii="Arial Narrow" w:hAnsi="Arial Narrow" w:cs="Arial Narrow" w:eastAsia="Arial Narrow" w:hint="default"/>
                <w:sz w:val="24"/>
                <w:szCs w:val="24"/>
              </w:rPr>
            </w:pPr>
            <w:r>
              <w:rPr>
                <w:rFonts w:ascii="Arial Narrow"/>
                <w:spacing w:val="-1"/>
                <w:w w:val="95"/>
                <w:sz w:val="24"/>
              </w:rPr>
              <w:t>474,866.78</w:t>
            </w:r>
            <w:r>
              <w:rPr>
                <w:rFonts w:ascii="Arial Narrow"/>
                <w:sz w:val="24"/>
              </w:rPr>
            </w:r>
          </w:p>
        </w:tc>
        <w:tc>
          <w:tcPr>
            <w:tcW w:w="1922" w:type="dxa"/>
            <w:tcBorders>
              <w:top w:val="nil" w:sz="6" w:space="0" w:color="auto"/>
              <w:left w:val="nil" w:sz="6" w:space="0" w:color="auto"/>
              <w:bottom w:val="nil" w:sz="6" w:space="0" w:color="auto"/>
              <w:right w:val="nil" w:sz="6" w:space="0" w:color="auto"/>
            </w:tcBorders>
          </w:tcPr>
          <w:p>
            <w:pPr/>
          </w:p>
        </w:tc>
      </w:tr>
      <w:tr>
        <w:trPr>
          <w:trHeight w:val="405" w:hRule="exact"/>
        </w:trPr>
        <w:tc>
          <w:tcPr>
            <w:tcW w:w="3765" w:type="dxa"/>
            <w:tcBorders>
              <w:top w:val="nil" w:sz="6" w:space="0" w:color="auto"/>
              <w:left w:val="nil" w:sz="6" w:space="0" w:color="auto"/>
              <w:bottom w:val="single" w:sz="4" w:space="0" w:color="000000"/>
              <w:right w:val="nil" w:sz="6" w:space="0" w:color="auto"/>
            </w:tcBorders>
          </w:tcPr>
          <w:p>
            <w:pPr>
              <w:pStyle w:val="TableParagraph"/>
              <w:spacing w:line="316" w:lineRule="exact"/>
              <w:ind w:left="10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w:t>
            </w:r>
          </w:p>
        </w:tc>
        <w:tc>
          <w:tcPr>
            <w:tcW w:w="355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660"/>
              <w:jc w:val="right"/>
              <w:rPr>
                <w:rFonts w:ascii="Arial Narrow" w:hAnsi="Arial Narrow" w:cs="Arial Narrow" w:eastAsia="Arial Narrow" w:hint="default"/>
                <w:sz w:val="24"/>
                <w:szCs w:val="24"/>
              </w:rPr>
            </w:pPr>
            <w:r>
              <w:rPr>
                <w:rFonts w:ascii="Arial Narrow"/>
                <w:spacing w:val="-1"/>
                <w:w w:val="95"/>
                <w:sz w:val="24"/>
              </w:rPr>
              <w:t>417,066.35</w:t>
            </w:r>
            <w:r>
              <w:rPr>
                <w:rFonts w:ascii="Arial Narrow"/>
                <w:sz w:val="24"/>
              </w:rPr>
            </w:r>
          </w:p>
        </w:tc>
        <w:tc>
          <w:tcPr>
            <w:tcW w:w="192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
              <w:jc w:val="right"/>
              <w:rPr>
                <w:rFonts w:ascii="Arial Narrow" w:hAnsi="Arial Narrow" w:cs="Arial Narrow" w:eastAsia="Arial Narrow" w:hint="default"/>
                <w:sz w:val="24"/>
                <w:szCs w:val="24"/>
              </w:rPr>
            </w:pPr>
            <w:r>
              <w:rPr>
                <w:rFonts w:ascii="Arial Narrow"/>
                <w:spacing w:val="-1"/>
                <w:w w:val="95"/>
                <w:sz w:val="24"/>
              </w:rPr>
              <w:t>1,504,547.36</w:t>
            </w:r>
            <w:r>
              <w:rPr>
                <w:rFonts w:ascii="Arial Narrow"/>
                <w:sz w:val="24"/>
              </w:rPr>
            </w:r>
          </w:p>
        </w:tc>
      </w:tr>
      <w:tr>
        <w:trPr>
          <w:trHeight w:val="420" w:hRule="exact"/>
        </w:trPr>
        <w:tc>
          <w:tcPr>
            <w:tcW w:w="3765" w:type="dxa"/>
            <w:tcBorders>
              <w:top w:val="single" w:sz="4" w:space="0" w:color="000000"/>
              <w:left w:val="nil" w:sz="6" w:space="0" w:color="auto"/>
              <w:bottom w:val="single" w:sz="8" w:space="0" w:color="000000"/>
              <w:right w:val="nil" w:sz="6" w:space="0" w:color="auto"/>
            </w:tcBorders>
          </w:tcPr>
          <w:p>
            <w:pPr>
              <w:pStyle w:val="TableParagraph"/>
              <w:tabs>
                <w:tab w:pos="586" w:val="left" w:leader="none"/>
              </w:tabs>
              <w:spacing w:line="322" w:lineRule="exact"/>
              <w:ind w:left="10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554"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661"/>
              <w:jc w:val="right"/>
              <w:rPr>
                <w:rFonts w:ascii="Arial Narrow" w:hAnsi="Arial Narrow" w:cs="Arial Narrow" w:eastAsia="Arial Narrow" w:hint="default"/>
                <w:sz w:val="24"/>
                <w:szCs w:val="24"/>
              </w:rPr>
            </w:pPr>
            <w:r>
              <w:rPr>
                <w:rFonts w:ascii="Arial Narrow"/>
                <w:b/>
                <w:w w:val="95"/>
                <w:sz w:val="24"/>
              </w:rPr>
              <w:t>8,937,852.93</w:t>
            </w:r>
            <w:r>
              <w:rPr>
                <w:rFonts w:ascii="Arial Narrow"/>
                <w:sz w:val="24"/>
              </w:rPr>
            </w:r>
          </w:p>
        </w:tc>
        <w:tc>
          <w:tcPr>
            <w:tcW w:w="1922"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0"/>
              <w:jc w:val="right"/>
              <w:rPr>
                <w:rFonts w:ascii="Arial Narrow" w:hAnsi="Arial Narrow" w:cs="Arial Narrow" w:eastAsia="Arial Narrow" w:hint="default"/>
                <w:sz w:val="24"/>
                <w:szCs w:val="24"/>
              </w:rPr>
            </w:pPr>
            <w:r>
              <w:rPr>
                <w:rFonts w:ascii="Arial Narrow"/>
                <w:b/>
                <w:w w:val="95"/>
                <w:sz w:val="24"/>
              </w:rPr>
              <w:t>16,553,212.78</w:t>
            </w:r>
            <w:r>
              <w:rPr>
                <w:rFonts w:ascii="Arial Narrow"/>
                <w:sz w:val="24"/>
              </w:rPr>
            </w:r>
          </w:p>
        </w:tc>
      </w:tr>
    </w:tbl>
    <w:p>
      <w:pPr>
        <w:pStyle w:val="BodyText"/>
        <w:spacing w:line="312" w:lineRule="exact" w:before="102"/>
        <w:ind w:right="135"/>
        <w:jc w:val="left"/>
        <w:rPr>
          <w:rFonts w:ascii="方正姚体" w:hAnsi="方正姚体" w:cs="方正姚体" w:eastAsia="方正姚体" w:hint="default"/>
        </w:rPr>
      </w:pPr>
      <w:r>
        <w:rPr>
          <w:rFonts w:ascii="方正姚体" w:hAnsi="方正姚体" w:cs="方正姚体" w:eastAsia="方正姚体" w:hint="default"/>
          <w:spacing w:val="-4"/>
        </w:rPr>
        <w:t>说明：公司 </w:t>
      </w:r>
      <w:r>
        <w:rPr>
          <w:rFonts w:ascii="Arial Narrow" w:hAnsi="Arial Narrow" w:cs="Arial Narrow" w:eastAsia="Arial Narrow" w:hint="default"/>
        </w:rPr>
        <w:t>2009 </w:t>
      </w:r>
      <w:r>
        <w:rPr>
          <w:rFonts w:ascii="方正姚体" w:hAnsi="方正姚体" w:cs="方正姚体" w:eastAsia="方正姚体" w:hint="default"/>
        </w:rPr>
        <w:t>年度营业外支出较上年数减少 </w:t>
      </w:r>
      <w:r>
        <w:rPr>
          <w:rFonts w:ascii="Arial Narrow" w:hAnsi="Arial Narrow" w:cs="Arial Narrow" w:eastAsia="Arial Narrow" w:hint="default"/>
        </w:rPr>
        <w:t>7,615,359.85 </w:t>
      </w:r>
      <w:r>
        <w:rPr>
          <w:rFonts w:ascii="方正姚体" w:hAnsi="方正姚体" w:cs="方正姚体" w:eastAsia="方正姚体" w:hint="default"/>
          <w:spacing w:val="-5"/>
        </w:rPr>
        <w:t>元，减幅</w:t>
      </w:r>
      <w:r>
        <w:rPr>
          <w:rFonts w:ascii="方正姚体" w:hAnsi="方正姚体" w:cs="方正姚体" w:eastAsia="方正姚体" w:hint="default"/>
          <w:spacing w:val="-17"/>
        </w:rPr>
        <w:t> </w:t>
      </w:r>
      <w:r>
        <w:rPr>
          <w:rFonts w:ascii="Arial Narrow" w:hAnsi="Arial Narrow" w:cs="Arial Narrow" w:eastAsia="Arial Narrow" w:hint="default"/>
        </w:rPr>
        <w:t>46.01%</w:t>
      </w:r>
      <w:r>
        <w:rPr>
          <w:rFonts w:ascii="方正姚体" w:hAnsi="方正姚体" w:cs="方正姚体" w:eastAsia="方正姚体" w:hint="default"/>
        </w:rPr>
        <w:t>，主要原因系 公司上一报告期处置设备较多所致。</w:t>
      </w:r>
    </w:p>
    <w:p>
      <w:pPr>
        <w:pStyle w:val="BodyText"/>
        <w:spacing w:line="240" w:lineRule="auto" w:before="47"/>
        <w:ind w:left="243" w:right="129"/>
        <w:jc w:val="left"/>
        <w:rPr>
          <w:rFonts w:ascii="方正姚体" w:hAnsi="方正姚体" w:cs="方正姚体" w:eastAsia="方正姚体" w:hint="default"/>
        </w:rPr>
      </w:pPr>
      <w:r>
        <w:rPr>
          <w:rFonts w:ascii="Arial Narrow" w:hAnsi="Arial Narrow" w:cs="Arial Narrow" w:eastAsia="Arial Narrow" w:hint="default"/>
        </w:rPr>
        <w:t>47</w:t>
      </w:r>
      <w:r>
        <w:rPr>
          <w:rFonts w:ascii="方正姚体" w:hAnsi="方正姚体" w:cs="方正姚体" w:eastAsia="方正姚体" w:hint="default"/>
        </w:rPr>
        <w:t>、所得税费用</w:t>
      </w:r>
    </w:p>
    <w:p>
      <w:pPr>
        <w:spacing w:line="240" w:lineRule="auto" w:before="10"/>
        <w:rPr>
          <w:rFonts w:ascii="方正姚体" w:hAnsi="方正姚体" w:cs="方正姚体" w:eastAsia="方正姚体" w:hint="default"/>
          <w:sz w:val="16"/>
          <w:szCs w:val="16"/>
        </w:rPr>
      </w:pPr>
    </w:p>
    <w:tbl>
      <w:tblPr>
        <w:tblW w:w="0" w:type="auto"/>
        <w:jc w:val="left"/>
        <w:tblInd w:w="455" w:type="dxa"/>
        <w:tblLayout w:type="fixed"/>
        <w:tblCellMar>
          <w:top w:w="0" w:type="dxa"/>
          <w:left w:w="0" w:type="dxa"/>
          <w:bottom w:w="0" w:type="dxa"/>
          <w:right w:w="0" w:type="dxa"/>
        </w:tblCellMar>
        <w:tblLook w:val="01E0"/>
      </w:tblPr>
      <w:tblGrid>
        <w:gridCol w:w="3455"/>
        <w:gridCol w:w="3894"/>
        <w:gridCol w:w="1893"/>
      </w:tblGrid>
      <w:tr>
        <w:trPr>
          <w:trHeight w:val="391" w:hRule="exact"/>
        </w:trPr>
        <w:tc>
          <w:tcPr>
            <w:tcW w:w="3455" w:type="dxa"/>
            <w:tcBorders>
              <w:top w:val="single" w:sz="8" w:space="0" w:color="000000"/>
              <w:left w:val="nil" w:sz="6" w:space="0" w:color="auto"/>
              <w:bottom w:val="single" w:sz="4" w:space="0" w:color="000000"/>
              <w:right w:val="nil" w:sz="6" w:space="0" w:color="auto"/>
            </w:tcBorders>
          </w:tcPr>
          <w:p>
            <w:pPr>
              <w:pStyle w:val="TableParagraph"/>
              <w:tabs>
                <w:tab w:pos="586" w:val="left" w:leader="none"/>
              </w:tabs>
              <w:spacing w:line="309" w:lineRule="exact"/>
              <w:ind w:left="10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894"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689"/>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2009</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1893"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r>
      <w:tr>
        <w:trPr>
          <w:trHeight w:val="400" w:hRule="exact"/>
        </w:trPr>
        <w:tc>
          <w:tcPr>
            <w:tcW w:w="3455" w:type="dxa"/>
            <w:tcBorders>
              <w:top w:val="single" w:sz="4" w:space="0" w:color="000000"/>
              <w:left w:val="nil" w:sz="6" w:space="0" w:color="auto"/>
              <w:bottom w:val="nil" w:sz="6" w:space="0" w:color="auto"/>
              <w:right w:val="nil" w:sz="6" w:space="0" w:color="auto"/>
            </w:tcBorders>
          </w:tcPr>
          <w:p>
            <w:pPr>
              <w:pStyle w:val="TableParagraph"/>
              <w:spacing w:line="313" w:lineRule="exact"/>
              <w:ind w:left="10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当期所得税</w:t>
            </w:r>
          </w:p>
        </w:tc>
        <w:tc>
          <w:tcPr>
            <w:tcW w:w="389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690"/>
              <w:jc w:val="right"/>
              <w:rPr>
                <w:rFonts w:ascii="Arial Narrow" w:hAnsi="Arial Narrow" w:cs="Arial Narrow" w:eastAsia="Arial Narrow" w:hint="default"/>
                <w:sz w:val="24"/>
                <w:szCs w:val="24"/>
              </w:rPr>
            </w:pPr>
            <w:r>
              <w:rPr>
                <w:rFonts w:ascii="Arial Narrow"/>
                <w:spacing w:val="-1"/>
                <w:w w:val="95"/>
                <w:sz w:val="24"/>
              </w:rPr>
              <w:t>194,635.50</w:t>
            </w:r>
            <w:r>
              <w:rPr>
                <w:rFonts w:ascii="Arial Narrow"/>
                <w:sz w:val="24"/>
              </w:rPr>
            </w:r>
          </w:p>
        </w:tc>
        <w:tc>
          <w:tcPr>
            <w:tcW w:w="189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0"/>
              <w:jc w:val="right"/>
              <w:rPr>
                <w:rFonts w:ascii="Arial Narrow" w:hAnsi="Arial Narrow" w:cs="Arial Narrow" w:eastAsia="Arial Narrow" w:hint="default"/>
                <w:sz w:val="24"/>
                <w:szCs w:val="24"/>
              </w:rPr>
            </w:pPr>
            <w:r>
              <w:rPr>
                <w:rFonts w:ascii="Arial Narrow"/>
                <w:spacing w:val="-1"/>
                <w:w w:val="95"/>
                <w:sz w:val="24"/>
              </w:rPr>
              <w:t>3,605,091.45</w:t>
            </w:r>
            <w:r>
              <w:rPr>
                <w:rFonts w:ascii="Arial Narrow"/>
                <w:sz w:val="24"/>
              </w:rPr>
            </w:r>
          </w:p>
        </w:tc>
      </w:tr>
      <w:tr>
        <w:trPr>
          <w:trHeight w:val="394" w:hRule="exact"/>
        </w:trPr>
        <w:tc>
          <w:tcPr>
            <w:tcW w:w="3455" w:type="dxa"/>
            <w:tcBorders>
              <w:top w:val="nil" w:sz="6" w:space="0" w:color="auto"/>
              <w:left w:val="nil" w:sz="6" w:space="0" w:color="auto"/>
              <w:bottom w:val="single" w:sz="4" w:space="0" w:color="000000"/>
              <w:right w:val="nil" w:sz="6" w:space="0" w:color="auto"/>
            </w:tcBorders>
          </w:tcPr>
          <w:p>
            <w:pPr>
              <w:pStyle w:val="TableParagraph"/>
              <w:spacing w:line="310" w:lineRule="exact"/>
              <w:ind w:left="10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递延所得税</w:t>
            </w:r>
          </w:p>
        </w:tc>
        <w:tc>
          <w:tcPr>
            <w:tcW w:w="389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689"/>
              <w:jc w:val="right"/>
              <w:rPr>
                <w:rFonts w:ascii="Arial Narrow" w:hAnsi="Arial Narrow" w:cs="Arial Narrow" w:eastAsia="Arial Narrow" w:hint="default"/>
                <w:sz w:val="24"/>
                <w:szCs w:val="24"/>
              </w:rPr>
            </w:pPr>
            <w:r>
              <w:rPr>
                <w:rFonts w:ascii="Arial Narrow"/>
                <w:w w:val="95"/>
                <w:sz w:val="24"/>
              </w:rPr>
              <w:t>-471,257.58</w:t>
            </w:r>
            <w:r>
              <w:rPr>
                <w:rFonts w:ascii="Arial Narrow"/>
                <w:sz w:val="24"/>
              </w:rPr>
            </w:r>
          </w:p>
        </w:tc>
        <w:tc>
          <w:tcPr>
            <w:tcW w:w="189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
              <w:jc w:val="right"/>
              <w:rPr>
                <w:rFonts w:ascii="Arial Narrow" w:hAnsi="Arial Narrow" w:cs="Arial Narrow" w:eastAsia="Arial Narrow" w:hint="default"/>
                <w:sz w:val="24"/>
                <w:szCs w:val="24"/>
              </w:rPr>
            </w:pPr>
            <w:r>
              <w:rPr>
                <w:rFonts w:ascii="Arial Narrow"/>
                <w:spacing w:val="-2"/>
                <w:sz w:val="24"/>
              </w:rPr>
              <w:t>-1,711,643.41</w:t>
            </w:r>
            <w:r>
              <w:rPr>
                <w:rFonts w:ascii="Arial Narrow"/>
                <w:sz w:val="24"/>
              </w:rPr>
            </w:r>
          </w:p>
        </w:tc>
      </w:tr>
      <w:tr>
        <w:trPr>
          <w:trHeight w:val="403" w:hRule="exact"/>
        </w:trPr>
        <w:tc>
          <w:tcPr>
            <w:tcW w:w="3455" w:type="dxa"/>
            <w:tcBorders>
              <w:top w:val="single" w:sz="4" w:space="0" w:color="000000"/>
              <w:left w:val="nil" w:sz="6" w:space="0" w:color="auto"/>
              <w:bottom w:val="single" w:sz="8" w:space="0" w:color="000000"/>
              <w:right w:val="nil" w:sz="6" w:space="0" w:color="auto"/>
            </w:tcBorders>
          </w:tcPr>
          <w:p>
            <w:pPr>
              <w:pStyle w:val="TableParagraph"/>
              <w:tabs>
                <w:tab w:pos="586" w:val="left" w:leader="none"/>
              </w:tabs>
              <w:spacing w:line="313" w:lineRule="exact"/>
              <w:ind w:left="10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89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690"/>
              <w:jc w:val="right"/>
              <w:rPr>
                <w:rFonts w:ascii="Arial Narrow" w:hAnsi="Arial Narrow" w:cs="Arial Narrow" w:eastAsia="Arial Narrow" w:hint="default"/>
                <w:sz w:val="24"/>
                <w:szCs w:val="24"/>
              </w:rPr>
            </w:pPr>
            <w:r>
              <w:rPr>
                <w:rFonts w:ascii="Arial Narrow"/>
                <w:b/>
                <w:spacing w:val="-1"/>
                <w:w w:val="95"/>
                <w:sz w:val="24"/>
              </w:rPr>
              <w:t>-276,622.08</w:t>
            </w:r>
            <w:r>
              <w:rPr>
                <w:rFonts w:ascii="Arial Narrow"/>
                <w:sz w:val="24"/>
              </w:rPr>
            </w:r>
          </w:p>
        </w:tc>
        <w:tc>
          <w:tcPr>
            <w:tcW w:w="189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
              <w:jc w:val="right"/>
              <w:rPr>
                <w:rFonts w:ascii="Arial Narrow" w:hAnsi="Arial Narrow" w:cs="Arial Narrow" w:eastAsia="Arial Narrow" w:hint="default"/>
                <w:sz w:val="24"/>
                <w:szCs w:val="24"/>
              </w:rPr>
            </w:pPr>
            <w:r>
              <w:rPr>
                <w:rFonts w:ascii="Arial Narrow"/>
                <w:b/>
                <w:spacing w:val="-1"/>
                <w:w w:val="95"/>
                <w:sz w:val="24"/>
              </w:rPr>
              <w:t>1,893,448.04</w:t>
            </w:r>
            <w:r>
              <w:rPr>
                <w:rFonts w:ascii="Arial Narrow"/>
                <w:sz w:val="24"/>
              </w:rPr>
            </w:r>
          </w:p>
        </w:tc>
      </w:tr>
    </w:tbl>
    <w:p>
      <w:pPr>
        <w:pStyle w:val="BodyText"/>
        <w:spacing w:line="310" w:lineRule="exact" w:before="103"/>
        <w:ind w:right="129"/>
        <w:jc w:val="left"/>
        <w:rPr>
          <w:rFonts w:ascii="方正姚体" w:hAnsi="方正姚体" w:cs="方正姚体" w:eastAsia="方正姚体" w:hint="default"/>
        </w:rPr>
      </w:pPr>
      <w:r>
        <w:rPr>
          <w:rFonts w:ascii="方正姚体" w:hAnsi="方正姚体" w:cs="方正姚体" w:eastAsia="方正姚体" w:hint="default"/>
        </w:rPr>
        <w:t>说明：公司 </w:t>
      </w:r>
      <w:r>
        <w:rPr>
          <w:rFonts w:ascii="Arial Narrow" w:hAnsi="Arial Narrow" w:cs="Arial Narrow" w:eastAsia="Arial Narrow" w:hint="default"/>
        </w:rPr>
        <w:t>2009 </w:t>
      </w:r>
      <w:r>
        <w:rPr>
          <w:rFonts w:ascii="方正姚体" w:hAnsi="方正姚体" w:cs="方正姚体" w:eastAsia="方正姚体" w:hint="default"/>
        </w:rPr>
        <w:t>年度所得税费用较上年数减少 </w:t>
      </w:r>
      <w:r>
        <w:rPr>
          <w:rFonts w:ascii="Arial Narrow" w:hAnsi="Arial Narrow" w:cs="Arial Narrow" w:eastAsia="Arial Narrow" w:hint="default"/>
        </w:rPr>
        <w:t>2,170,070.12 </w:t>
      </w:r>
      <w:r>
        <w:rPr>
          <w:rFonts w:ascii="方正姚体" w:hAnsi="方正姚体" w:cs="方正姚体" w:eastAsia="方正姚体" w:hint="default"/>
        </w:rPr>
        <w:t>元，减幅</w:t>
      </w:r>
      <w:r>
        <w:rPr>
          <w:rFonts w:ascii="方正姚体" w:hAnsi="方正姚体" w:cs="方正姚体" w:eastAsia="方正姚体" w:hint="default"/>
          <w:spacing w:val="19"/>
        </w:rPr>
        <w:t> </w:t>
      </w:r>
      <w:r>
        <w:rPr>
          <w:rFonts w:ascii="Arial Narrow" w:hAnsi="Arial Narrow" w:cs="Arial Narrow" w:eastAsia="Arial Narrow" w:hint="default"/>
        </w:rPr>
        <w:t>114.61%</w:t>
      </w:r>
      <w:r>
        <w:rPr>
          <w:rFonts w:ascii="方正姚体" w:hAnsi="方正姚体" w:cs="方正姚体" w:eastAsia="方正姚体" w:hint="default"/>
        </w:rPr>
        <w:t>，主要原因 系公司报告期受市场环境影响营业利润降低所致。</w:t>
      </w:r>
    </w:p>
    <w:p>
      <w:pPr>
        <w:pStyle w:val="BodyText"/>
        <w:spacing w:line="240" w:lineRule="auto" w:before="48"/>
        <w:ind w:left="243" w:right="129"/>
        <w:jc w:val="left"/>
        <w:rPr>
          <w:rFonts w:ascii="方正姚体" w:hAnsi="方正姚体" w:cs="方正姚体" w:eastAsia="方正姚体" w:hint="default"/>
        </w:rPr>
      </w:pPr>
      <w:r>
        <w:rPr>
          <w:rFonts w:ascii="Arial Narrow" w:hAnsi="Arial Narrow" w:cs="Arial Narrow" w:eastAsia="Arial Narrow" w:hint="default"/>
        </w:rPr>
        <w:t>48</w:t>
      </w:r>
      <w:r>
        <w:rPr>
          <w:rFonts w:ascii="方正姚体" w:hAnsi="方正姚体" w:cs="方正姚体" w:eastAsia="方正姚体" w:hint="default"/>
        </w:rPr>
        <w:t>、每股收益</w:t>
      </w:r>
    </w:p>
    <w:p>
      <w:pPr>
        <w:spacing w:line="240" w:lineRule="auto" w:before="15"/>
        <w:rPr>
          <w:rFonts w:ascii="方正姚体" w:hAnsi="方正姚体" w:cs="方正姚体" w:eastAsia="方正姚体" w:hint="default"/>
          <w:sz w:val="15"/>
          <w:szCs w:val="15"/>
        </w:rPr>
      </w:pPr>
    </w:p>
    <w:p>
      <w:pPr>
        <w:spacing w:line="20" w:lineRule="exact"/>
        <w:ind w:left="444"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5.6pt;height:1pt;mso-position-horizontal-relative:char;mso-position-vertical-relative:line" coordorigin="0,0" coordsize="9312,20">
            <v:group style="position:absolute;left:10;top:10;width:6268;height:2" coordorigin="10,10" coordsize="6268,2">
              <v:shape style="position:absolute;left:10;top:10;width:6268;height:2" coordorigin="10,10" coordsize="6268,0" path="m10,10l6277,10e" filled="false" stroked="true" strokeweight=".96pt" strokecolor="#000000">
                <v:path arrowok="t"/>
              </v:shape>
            </v:group>
            <v:group style="position:absolute;left:6277;top:10;width:3026;height:2" coordorigin="6277,10" coordsize="3026,2">
              <v:shape style="position:absolute;left:6277;top:10;width:3026;height:2" coordorigin="6277,10" coordsize="3026,0" path="m6277,10l9302,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pgSz w:w="11900" w:h="16840"/>
          <w:pgMar w:header="772" w:footer="742" w:top="1720" w:bottom="940" w:left="1140" w:right="840"/>
        </w:sectPr>
      </w:pPr>
    </w:p>
    <w:p>
      <w:pPr>
        <w:pStyle w:val="BodyText"/>
        <w:spacing w:line="310" w:lineRule="exact" w:before="92"/>
        <w:ind w:left="738" w:right="10" w:firstLine="394"/>
        <w:jc w:val="left"/>
        <w:rPr>
          <w:rFonts w:ascii="方正姚体" w:hAnsi="方正姚体" w:cs="方正姚体" w:eastAsia="方正姚体" w:hint="default"/>
        </w:rPr>
      </w:pPr>
      <w:r>
        <w:rPr>
          <w:rFonts w:ascii="方正姚体" w:hAnsi="方正姚体" w:cs="方正姚体" w:eastAsia="方正姚体" w:hint="default"/>
          <w:spacing w:val="17"/>
        </w:rPr>
        <w:t>每股收益的 </w:t>
      </w:r>
      <w:r>
        <w:rPr>
          <w:rFonts w:ascii="方正姚体" w:hAnsi="方正姚体" w:cs="方正姚体" w:eastAsia="方正姚体" w:hint="default"/>
        </w:rPr>
        <w:t>计算</w:t>
      </w:r>
    </w:p>
    <w:p>
      <w:pPr>
        <w:pStyle w:val="BodyText"/>
        <w:spacing w:line="310" w:lineRule="exact" w:before="110"/>
        <w:ind w:left="738" w:right="0"/>
        <w:jc w:val="both"/>
        <w:rPr>
          <w:rFonts w:ascii="方正姚体" w:hAnsi="方正姚体" w:cs="方正姚体" w:eastAsia="方正姚体" w:hint="default"/>
        </w:rPr>
      </w:pPr>
      <w:r>
        <w:rPr/>
        <w:pict>
          <v:group style="position:absolute;margin-left:79.440002pt;margin-top:5.360304pt;width:465.15pt;height:.5pt;mso-position-horizontal-relative:page;mso-position-vertical-relative:paragraph;z-index:-517192" coordorigin="1589,107" coordsize="9303,10">
            <v:group style="position:absolute;left:1594;top:112;width:6258;height:2" coordorigin="1594,112" coordsize="6258,2">
              <v:shape style="position:absolute;left:1594;top:112;width:6258;height:2" coordorigin="1594,112" coordsize="6258,0" path="m1594,112l7852,112e" filled="false" stroked="true" strokeweight=".48pt" strokecolor="#000000">
                <v:path arrowok="t"/>
              </v:shape>
            </v:group>
            <v:group style="position:absolute;left:7852;top:112;width:3035;height:2" coordorigin="7852,112" coordsize="3035,2">
              <v:shape style="position:absolute;left:7852;top:112;width:3035;height:2" coordorigin="7852,112" coordsize="3035,0" path="m7852,112l10886,112e" filled="false" stroked="true" strokeweight=".48pt" strokecolor="#000000">
                <v:path arrowok="t"/>
              </v:shape>
            </v:group>
            <w10:wrap type="none"/>
          </v:group>
        </w:pict>
      </w:r>
      <w:r>
        <w:rPr>
          <w:rFonts w:ascii="方正姚体" w:hAnsi="方正姚体" w:cs="方正姚体" w:eastAsia="方正姚体" w:hint="default"/>
          <w:spacing w:val="36"/>
        </w:rPr>
        <w:t>归属于母公司</w:t>
      </w:r>
      <w:r>
        <w:rPr>
          <w:rFonts w:ascii="方正姚体" w:hAnsi="方正姚体" w:cs="方正姚体" w:eastAsia="方正姚体" w:hint="default"/>
          <w:spacing w:val="-57"/>
        </w:rPr>
        <w:t> </w:t>
      </w:r>
      <w:r>
        <w:rPr>
          <w:rFonts w:ascii="方正姚体" w:hAnsi="方正姚体" w:cs="方正姚体" w:eastAsia="方正姚体" w:hint="default"/>
          <w:spacing w:val="36"/>
        </w:rPr>
        <w:t>普通股股东的</w:t>
      </w:r>
      <w:r>
        <w:rPr>
          <w:rFonts w:ascii="方正姚体" w:hAnsi="方正姚体" w:cs="方正姚体" w:eastAsia="方正姚体" w:hint="default"/>
          <w:spacing w:val="-57"/>
        </w:rPr>
        <w:t> </w:t>
      </w:r>
      <w:r>
        <w:rPr>
          <w:rFonts w:ascii="方正姚体" w:hAnsi="方正姚体" w:cs="方正姚体" w:eastAsia="方正姚体" w:hint="default"/>
        </w:rPr>
        <w:t>净利润</w:t>
      </w:r>
    </w:p>
    <w:p>
      <w:pPr>
        <w:spacing w:line="255" w:lineRule="exact" w:before="19"/>
        <w:ind w:left="702" w:right="0" w:firstLine="0"/>
        <w:jc w:val="left"/>
        <w:rPr>
          <w:rFonts w:ascii="方正姚体" w:hAnsi="方正姚体" w:cs="方正姚体" w:eastAsia="方正姚体" w:hint="default"/>
          <w:sz w:val="24"/>
          <w:szCs w:val="24"/>
        </w:rPr>
      </w:pPr>
      <w:r>
        <w:rPr/>
        <w:br w:type="column"/>
      </w:r>
      <w:r>
        <w:rPr>
          <w:rFonts w:ascii="方正姚体" w:hAnsi="方正姚体" w:cs="方正姚体" w:eastAsia="方正姚体" w:hint="default"/>
          <w:sz w:val="24"/>
          <w:szCs w:val="24"/>
        </w:rPr>
        <w:t>计</w:t>
      </w:r>
    </w:p>
    <w:p>
      <w:pPr>
        <w:tabs>
          <w:tab w:pos="2462" w:val="left" w:leader="none"/>
          <w:tab w:pos="5569" w:val="left" w:leader="none"/>
        </w:tabs>
        <w:spacing w:line="405" w:lineRule="exact" w:before="0"/>
        <w:ind w:left="504" w:right="0" w:firstLine="0"/>
        <w:jc w:val="left"/>
        <w:rPr>
          <w:rFonts w:ascii="方正姚体" w:hAnsi="方正姚体" w:cs="方正姚体" w:eastAsia="方正姚体" w:hint="default"/>
          <w:sz w:val="24"/>
          <w:szCs w:val="24"/>
        </w:rPr>
      </w:pPr>
      <w:r>
        <w:rPr>
          <w:rFonts w:ascii="方正姚体" w:hAnsi="方正姚体" w:cs="方正姚体" w:eastAsia="方正姚体" w:hint="default"/>
          <w:position w:val="-14"/>
          <w:sz w:val="24"/>
          <w:szCs w:val="24"/>
        </w:rPr>
        <w:t>算</w:t>
        <w:tab/>
      </w:r>
      <w:r>
        <w:rPr>
          <w:rFonts w:ascii="Arial Narrow" w:hAnsi="Arial Narrow" w:cs="Arial Narrow" w:eastAsia="Arial Narrow" w:hint="default"/>
          <w:b/>
          <w:bCs/>
          <w:spacing w:val="-1"/>
          <w:sz w:val="24"/>
          <w:szCs w:val="24"/>
        </w:rPr>
        <w:t>2009</w:t>
      </w:r>
      <w:r>
        <w:rPr>
          <w:rFonts w:ascii="方正姚体" w:hAnsi="方正姚体" w:cs="方正姚体" w:eastAsia="方正姚体" w:hint="default"/>
          <w:spacing w:val="-1"/>
          <w:sz w:val="24"/>
          <w:szCs w:val="24"/>
        </w:rPr>
        <w:t>年度</w:t>
        <w:tab/>
      </w: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p>
      <w:pPr>
        <w:spacing w:line="240" w:lineRule="auto" w:before="5"/>
        <w:rPr>
          <w:rFonts w:ascii="方正姚体" w:hAnsi="方正姚体" w:cs="方正姚体" w:eastAsia="方正姚体" w:hint="default"/>
          <w:sz w:val="32"/>
          <w:szCs w:val="32"/>
        </w:rPr>
      </w:pPr>
    </w:p>
    <w:p>
      <w:pPr>
        <w:pStyle w:val="BodyText"/>
        <w:tabs>
          <w:tab w:pos="2856" w:val="left" w:leader="none"/>
          <w:tab w:pos="5804" w:val="left" w:leader="none"/>
        </w:tabs>
        <w:spacing w:line="240" w:lineRule="auto"/>
        <w:ind w:left="570" w:right="0"/>
        <w:jc w:val="left"/>
        <w:rPr>
          <w:rFonts w:ascii="Arial Narrow" w:hAnsi="Arial Narrow" w:cs="Arial Narrow" w:eastAsia="Arial Narrow" w:hint="default"/>
        </w:rPr>
      </w:pPr>
      <w:r>
        <w:rPr>
          <w:rFonts w:ascii="Arial Narrow"/>
        </w:rPr>
        <w:t>a</w:t>
        <w:tab/>
      </w:r>
      <w:r>
        <w:rPr>
          <w:rFonts w:ascii="Arial Narrow"/>
          <w:spacing w:val="-1"/>
        </w:rPr>
        <w:t>75,021,012.56</w:t>
        <w:tab/>
      </w:r>
      <w:r>
        <w:rPr>
          <w:rFonts w:ascii="Arial Narrow"/>
          <w:spacing w:val="-2"/>
        </w:rPr>
        <w:t>118,491,091.52</w:t>
      </w:r>
      <w:r>
        <w:rPr>
          <w:rFonts w:ascii="Arial Narrow"/>
        </w:rPr>
      </w:r>
    </w:p>
    <w:p>
      <w:pPr>
        <w:spacing w:after="0" w:line="240" w:lineRule="auto"/>
        <w:jc w:val="left"/>
        <w:rPr>
          <w:rFonts w:ascii="Arial Narrow" w:hAnsi="Arial Narrow" w:cs="Arial Narrow" w:eastAsia="Arial Narrow" w:hint="default"/>
        </w:rPr>
        <w:sectPr>
          <w:type w:val="continuous"/>
          <w:pgSz w:w="11900" w:h="16840"/>
          <w:pgMar w:top="960" w:bottom="280" w:left="1140" w:right="840"/>
          <w:cols w:num="2" w:equalWidth="0">
            <w:col w:w="2448" w:space="40"/>
            <w:col w:w="7432"/>
          </w:cols>
        </w:sectPr>
      </w:pPr>
    </w:p>
    <w:p>
      <w:pPr>
        <w:spacing w:line="20" w:lineRule="exact"/>
        <w:ind w:left="434"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6.2pt;height:.5pt;mso-position-horizontal-relative:char;mso-position-vertical-relative:line" coordorigin="0,0" coordsize="9324,10">
            <v:group style="position:absolute;left:5;top:5;width:2072;height:2" coordorigin="5,5" coordsize="2072,2">
              <v:shape style="position:absolute;left:5;top:5;width:2072;height:2" coordorigin="5,5" coordsize="2072,0" path="m5,5l2076,5e" filled="false" stroked="true" strokeweight=".48pt" strokecolor="#000000">
                <v:path arrowok="t"/>
              </v:shape>
            </v:group>
            <v:group style="position:absolute;left:2062;top:5;width:1043;height:2" coordorigin="2062,5" coordsize="1043,2">
              <v:shape style="position:absolute;left:2062;top:5;width:1043;height:2" coordorigin="2062,5" coordsize="1043,0" path="m2062,5l3104,5e" filled="false" stroked="true" strokeweight=".48pt" strokecolor="#000000">
                <v:path arrowok="t"/>
              </v:shape>
            </v:group>
            <v:group style="position:absolute;left:3090;top:5;width:3185;height:2" coordorigin="3090,5" coordsize="3185,2">
              <v:shape style="position:absolute;left:3090;top:5;width:3185;height:2" coordorigin="3090,5" coordsize="3185,0" path="m3090,5l6275,5e" filled="false" stroked="true" strokeweight=".48pt" strokecolor="#000000">
                <v:path arrowok="t"/>
              </v:shape>
            </v:group>
            <v:group style="position:absolute;left:6260;top:5;width:10;height:2" coordorigin="6260,5" coordsize="10,2">
              <v:shape style="position:absolute;left:6260;top:5;width:10;height:2" coordorigin="6260,5" coordsize="10,0" path="m6260,5l6270,5e" filled="false" stroked="true" strokeweight=".48pt" strokecolor="#000000">
                <v:path arrowok="t"/>
              </v:shape>
            </v:group>
            <v:group style="position:absolute;left:6270;top:5;width:3050;height:2" coordorigin="6270,5" coordsize="3050,2">
              <v:shape style="position:absolute;left:6270;top:5;width:3050;height:2" coordorigin="6270,5" coordsize="3050,0" path="m6270,5l9319,5e" filled="false" stroked="true" strokeweight=".48pt" strokecolor="#000000">
                <v:path arrowok="t"/>
              </v:shape>
            </v:group>
          </v:group>
        </w:pict>
      </w:r>
      <w:r>
        <w:rPr>
          <w:rFonts w:ascii="Arial Narrow" w:hAnsi="Arial Narrow" w:cs="Arial Narrow" w:eastAsia="Arial Narrow" w:hint="default"/>
          <w:sz w:val="2"/>
          <w:szCs w:val="2"/>
        </w:rPr>
      </w:r>
    </w:p>
    <w:p>
      <w:pPr>
        <w:spacing w:after="0" w:line="20" w:lineRule="exact"/>
        <w:rPr>
          <w:rFonts w:ascii="Arial Narrow" w:hAnsi="Arial Narrow" w:cs="Arial Narrow" w:eastAsia="Arial Narrow" w:hint="default"/>
          <w:sz w:val="2"/>
          <w:szCs w:val="2"/>
        </w:rPr>
        <w:sectPr>
          <w:type w:val="continuous"/>
          <w:pgSz w:w="11900" w:h="16840"/>
          <w:pgMar w:top="960" w:bottom="280" w:left="1140" w:right="840"/>
        </w:sectPr>
      </w:pPr>
    </w:p>
    <w:p>
      <w:pPr>
        <w:spacing w:line="240" w:lineRule="auto" w:before="0"/>
        <w:rPr>
          <w:rFonts w:ascii="Arial Narrow" w:hAnsi="Arial Narrow" w:cs="Arial Narrow" w:eastAsia="Arial Narrow" w:hint="default"/>
          <w:sz w:val="23"/>
          <w:szCs w:val="23"/>
        </w:rPr>
      </w:pPr>
    </w:p>
    <w:tbl>
      <w:tblPr>
        <w:tblW w:w="0" w:type="auto"/>
        <w:jc w:val="left"/>
        <w:tblInd w:w="453" w:type="dxa"/>
        <w:tblLayout w:type="fixed"/>
        <w:tblCellMar>
          <w:top w:w="0" w:type="dxa"/>
          <w:left w:w="0" w:type="dxa"/>
          <w:bottom w:w="0" w:type="dxa"/>
          <w:right w:w="0" w:type="dxa"/>
        </w:tblCellMar>
        <w:tblLook w:val="01E0"/>
      </w:tblPr>
      <w:tblGrid>
        <w:gridCol w:w="2258"/>
        <w:gridCol w:w="1530"/>
        <w:gridCol w:w="3198"/>
        <w:gridCol w:w="2307"/>
      </w:tblGrid>
      <w:tr>
        <w:trPr>
          <w:trHeight w:val="633" w:hRule="exact"/>
        </w:trPr>
        <w:tc>
          <w:tcPr>
            <w:tcW w:w="2258" w:type="dxa"/>
            <w:tcBorders>
              <w:top w:val="single" w:sz="4" w:space="0" w:color="000000"/>
              <w:left w:val="nil" w:sz="6" w:space="0" w:color="auto"/>
              <w:bottom w:val="nil" w:sz="6" w:space="0" w:color="auto"/>
              <w:right w:val="nil" w:sz="6" w:space="0" w:color="auto"/>
            </w:tcBorders>
          </w:tcPr>
          <w:p>
            <w:pPr>
              <w:pStyle w:val="TableParagraph"/>
              <w:spacing w:line="254"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pacing w:val="36"/>
                <w:sz w:val="24"/>
                <w:szCs w:val="24"/>
              </w:rPr>
              <w:t>母公司发行在</w:t>
            </w:r>
            <w:r>
              <w:rPr>
                <w:rFonts w:ascii="方正姚体" w:hAnsi="方正姚体" w:cs="方正姚体" w:eastAsia="方正姚体" w:hint="default"/>
                <w:spacing w:val="-16"/>
                <w:sz w:val="24"/>
                <w:szCs w:val="24"/>
              </w:rPr>
              <w:t> </w:t>
            </w:r>
            <w:r>
              <w:rPr>
                <w:rFonts w:ascii="方正姚体" w:hAnsi="方正姚体" w:cs="方正姚体" w:eastAsia="方正姚体" w:hint="default"/>
                <w:sz w:val="24"/>
                <w:szCs w:val="24"/>
              </w:rPr>
            </w:r>
          </w:p>
          <w:p>
            <w:pPr>
              <w:pStyle w:val="TableParagraph"/>
              <w:spacing w:line="333"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pacing w:val="36"/>
                <w:sz w:val="24"/>
                <w:szCs w:val="24"/>
              </w:rPr>
              <w:t>外普通股的加</w:t>
            </w:r>
            <w:r>
              <w:rPr>
                <w:rFonts w:ascii="方正姚体" w:hAnsi="方正姚体" w:cs="方正姚体" w:eastAsia="方正姚体" w:hint="default"/>
                <w:spacing w:val="-16"/>
                <w:sz w:val="24"/>
                <w:szCs w:val="24"/>
              </w:rPr>
              <w:t> </w:t>
            </w:r>
            <w:r>
              <w:rPr>
                <w:rFonts w:ascii="方正姚体" w:hAnsi="方正姚体" w:cs="方正姚体" w:eastAsia="方正姚体" w:hint="default"/>
                <w:sz w:val="24"/>
                <w:szCs w:val="24"/>
              </w:rPr>
            </w:r>
          </w:p>
        </w:tc>
        <w:tc>
          <w:tcPr>
            <w:tcW w:w="153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8"/>
                <w:szCs w:val="28"/>
              </w:rPr>
            </w:pPr>
          </w:p>
          <w:p>
            <w:pPr>
              <w:pStyle w:val="TableParagraph"/>
              <w:spacing w:line="240" w:lineRule="auto"/>
              <w:ind w:left="345" w:right="0"/>
              <w:jc w:val="left"/>
              <w:rPr>
                <w:rFonts w:ascii="Arial Narrow" w:hAnsi="Arial Narrow" w:cs="Arial Narrow" w:eastAsia="Arial Narrow" w:hint="default"/>
                <w:sz w:val="24"/>
                <w:szCs w:val="24"/>
              </w:rPr>
            </w:pPr>
            <w:r>
              <w:rPr>
                <w:rFonts w:ascii="Arial Narrow"/>
                <w:w w:val="99"/>
                <w:sz w:val="24"/>
              </w:rPr>
              <w:t>b</w:t>
            </w:r>
            <w:r>
              <w:rPr>
                <w:rFonts w:ascii="Arial Narrow"/>
                <w:sz w:val="24"/>
              </w:rPr>
            </w:r>
          </w:p>
        </w:tc>
        <w:tc>
          <w:tcPr>
            <w:tcW w:w="319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8"/>
                <w:szCs w:val="28"/>
              </w:rPr>
            </w:pPr>
          </w:p>
          <w:p>
            <w:pPr>
              <w:pStyle w:val="TableParagraph"/>
              <w:spacing w:line="240" w:lineRule="auto"/>
              <w:ind w:right="836"/>
              <w:jc w:val="right"/>
              <w:rPr>
                <w:rFonts w:ascii="Arial Narrow" w:hAnsi="Arial Narrow" w:cs="Arial Narrow" w:eastAsia="Arial Narrow" w:hint="default"/>
                <w:sz w:val="24"/>
                <w:szCs w:val="24"/>
              </w:rPr>
            </w:pPr>
            <w:r>
              <w:rPr>
                <w:rFonts w:ascii="Arial Narrow"/>
                <w:spacing w:val="-1"/>
                <w:sz w:val="24"/>
              </w:rPr>
              <w:t>718,861,000.00</w:t>
            </w:r>
          </w:p>
        </w:tc>
        <w:tc>
          <w:tcPr>
            <w:tcW w:w="230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8"/>
                <w:szCs w:val="28"/>
              </w:rPr>
            </w:pPr>
          </w:p>
          <w:p>
            <w:pPr>
              <w:pStyle w:val="TableParagraph"/>
              <w:spacing w:line="240" w:lineRule="auto"/>
              <w:ind w:right="99"/>
              <w:jc w:val="right"/>
              <w:rPr>
                <w:rFonts w:ascii="Arial Narrow" w:hAnsi="Arial Narrow" w:cs="Arial Narrow" w:eastAsia="Arial Narrow" w:hint="default"/>
                <w:sz w:val="24"/>
                <w:szCs w:val="24"/>
              </w:rPr>
            </w:pPr>
            <w:r>
              <w:rPr>
                <w:rFonts w:ascii="Arial Narrow"/>
                <w:w w:val="95"/>
                <w:sz w:val="24"/>
              </w:rPr>
              <w:t>710,197,583.33</w:t>
            </w:r>
            <w:r>
              <w:rPr>
                <w:rFonts w:ascii="Arial Narrow"/>
                <w:sz w:val="24"/>
              </w:rPr>
            </w:r>
          </w:p>
        </w:tc>
      </w:tr>
      <w:tr>
        <w:trPr>
          <w:trHeight w:val="434"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70"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权平均数</w:t>
            </w:r>
          </w:p>
        </w:tc>
        <w:tc>
          <w:tcPr>
            <w:tcW w:w="1530"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
        </w:tc>
      </w:tr>
      <w:tr>
        <w:trPr>
          <w:trHeight w:val="516"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基本每股收益</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64" w:right="0"/>
              <w:jc w:val="left"/>
              <w:rPr>
                <w:rFonts w:ascii="Arial Narrow" w:hAnsi="Arial Narrow" w:cs="Arial Narrow" w:eastAsia="Arial Narrow" w:hint="default"/>
                <w:sz w:val="24"/>
                <w:szCs w:val="24"/>
              </w:rPr>
            </w:pPr>
            <w:r>
              <w:rPr>
                <w:rFonts w:ascii="Arial Narrow"/>
                <w:sz w:val="24"/>
              </w:rPr>
              <w:t>a/b</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835"/>
              <w:jc w:val="right"/>
              <w:rPr>
                <w:rFonts w:ascii="Arial Narrow" w:hAnsi="Arial Narrow" w:cs="Arial Narrow" w:eastAsia="Arial Narrow" w:hint="default"/>
                <w:sz w:val="24"/>
                <w:szCs w:val="24"/>
              </w:rPr>
            </w:pPr>
            <w:r>
              <w:rPr>
                <w:rFonts w:ascii="Arial Narrow"/>
                <w:spacing w:val="-1"/>
                <w:w w:val="95"/>
                <w:sz w:val="24"/>
              </w:rPr>
              <w:t>0.10</w:t>
            </w:r>
            <w:r>
              <w:rPr>
                <w:rFonts w:ascii="Arial Narrow"/>
                <w:sz w:val="24"/>
              </w:rPr>
            </w: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99"/>
              <w:jc w:val="right"/>
              <w:rPr>
                <w:rFonts w:ascii="Arial Narrow" w:hAnsi="Arial Narrow" w:cs="Arial Narrow" w:eastAsia="Arial Narrow" w:hint="default"/>
                <w:sz w:val="24"/>
                <w:szCs w:val="24"/>
              </w:rPr>
            </w:pPr>
            <w:r>
              <w:rPr>
                <w:rFonts w:ascii="Arial Narrow"/>
                <w:spacing w:val="-1"/>
                <w:w w:val="95"/>
                <w:sz w:val="24"/>
              </w:rPr>
              <w:t>0.17</w:t>
            </w:r>
            <w:r>
              <w:rPr>
                <w:rFonts w:ascii="Arial Narrow"/>
                <w:sz w:val="24"/>
              </w:rPr>
            </w:r>
          </w:p>
        </w:tc>
      </w:tr>
    </w:tbl>
    <w:p>
      <w:pPr>
        <w:spacing w:line="240" w:lineRule="auto" w:before="11"/>
        <w:rPr>
          <w:rFonts w:ascii="Arial Narrow" w:hAnsi="Arial Narrow" w:cs="Arial Narrow" w:eastAsia="Arial Narrow" w:hint="default"/>
          <w:sz w:val="15"/>
          <w:szCs w:val="15"/>
        </w:rPr>
      </w:pPr>
    </w:p>
    <w:p>
      <w:pPr>
        <w:spacing w:line="20" w:lineRule="exact"/>
        <w:ind w:left="429"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6.7pt;height:1pt;mso-position-horizontal-relative:char;mso-position-vertical-relative:line" coordorigin="0,0" coordsize="9334,20">
            <v:group style="position:absolute;left:10;top:10;width:2072;height:2" coordorigin="10,10" coordsize="2072,2">
              <v:shape style="position:absolute;left:10;top:10;width:2072;height:2" coordorigin="10,10" coordsize="2072,0" path="m10,10l2081,10e" filled="false" stroked="true" strokeweight=".96pt" strokecolor="#000000">
                <v:path arrowok="t"/>
              </v:shape>
            </v:group>
            <v:group style="position:absolute;left:2066;top:10;width:1043;height:2" coordorigin="2066,10" coordsize="1043,2">
              <v:shape style="position:absolute;left:2066;top:10;width:1043;height:2" coordorigin="2066,10" coordsize="1043,0" path="m2066,10l3109,10e" filled="false" stroked="true" strokeweight=".96pt" strokecolor="#000000">
                <v:path arrowok="t"/>
              </v:shape>
            </v:group>
            <v:group style="position:absolute;left:3095;top:10;width:3185;height:2" coordorigin="3095,10" coordsize="3185,2">
              <v:shape style="position:absolute;left:3095;top:10;width:3185;height:2" coordorigin="3095,10" coordsize="3185,0" path="m3095,10l6280,10e" filled="false" stroked="true" strokeweight=".96pt" strokecolor="#000000">
                <v:path arrowok="t"/>
              </v:shape>
            </v:group>
            <v:group style="position:absolute;left:6265;top:10;width:20;height:2" coordorigin="6265,10" coordsize="20,2">
              <v:shape style="position:absolute;left:6265;top:10;width:20;height:2" coordorigin="6265,10" coordsize="20,0" path="m6265,10l6284,10e" filled="false" stroked="true" strokeweight=".96pt" strokecolor="#000000">
                <v:path arrowok="t"/>
              </v:shape>
            </v:group>
            <v:group style="position:absolute;left:6284;top:10;width:3040;height:2" coordorigin="6284,10" coordsize="3040,2">
              <v:shape style="position:absolute;left:6284;top:10;width:3040;height:2" coordorigin="6284,10" coordsize="3040,0" path="m6284,10l9324,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357" w:lineRule="auto" w:before="39"/>
        <w:ind w:right="4779"/>
        <w:jc w:val="left"/>
        <w:rPr>
          <w:rFonts w:ascii="方正姚体" w:hAnsi="方正姚体" w:cs="方正姚体" w:eastAsia="方正姚体" w:hint="default"/>
        </w:rPr>
      </w:pPr>
      <w:r>
        <w:rPr>
          <w:rFonts w:ascii="方正姚体" w:hAnsi="方正姚体" w:cs="方正姚体" w:eastAsia="方正姚体" w:hint="default"/>
        </w:rPr>
        <w:t>说明：本公司不存在稀释性的潜在普通股。 基本每股收益：</w:t>
      </w:r>
    </w:p>
    <w:p>
      <w:pPr>
        <w:pStyle w:val="BodyText"/>
        <w:spacing w:line="310" w:lineRule="exact" w:before="113"/>
        <w:ind w:right="129"/>
        <w:jc w:val="left"/>
        <w:rPr>
          <w:rFonts w:ascii="方正姚体" w:hAnsi="方正姚体" w:cs="方正姚体" w:eastAsia="方正姚体" w:hint="default"/>
        </w:rPr>
      </w:pPr>
      <w:r>
        <w:rPr>
          <w:rFonts w:ascii="方正姚体" w:hAnsi="方正姚体" w:cs="方正姚体" w:eastAsia="方正姚体" w:hint="default"/>
          <w:spacing w:val="2"/>
        </w:rPr>
        <w:t>母公司发行在外普通股的加权平均数＝期初发行在外普通股股数＋当期新发行普通股股 </w:t>
      </w:r>
      <w:r>
        <w:rPr>
          <w:rFonts w:ascii="方正姚体" w:hAnsi="方正姚体" w:cs="方正姚体" w:eastAsia="方正姚体" w:hint="default"/>
        </w:rPr>
        <w:t>数×已发行时间÷报告期时间－当期回购普通股股数×已回购时间÷报告期时间</w:t>
      </w:r>
    </w:p>
    <w:p>
      <w:pPr>
        <w:pStyle w:val="BodyText"/>
        <w:spacing w:line="240" w:lineRule="auto" w:before="144"/>
        <w:ind w:left="243" w:right="129"/>
        <w:jc w:val="left"/>
        <w:rPr>
          <w:rFonts w:ascii="方正姚体" w:hAnsi="方正姚体" w:cs="方正姚体" w:eastAsia="方正姚体" w:hint="default"/>
        </w:rPr>
      </w:pPr>
      <w:r>
        <w:rPr>
          <w:rFonts w:ascii="Arial Narrow" w:hAnsi="Arial Narrow" w:cs="Arial Narrow" w:eastAsia="Arial Narrow" w:hint="default"/>
        </w:rPr>
        <w:t>49</w:t>
      </w:r>
      <w:r>
        <w:rPr>
          <w:rFonts w:ascii="方正姚体" w:hAnsi="方正姚体" w:cs="方正姚体" w:eastAsia="方正姚体" w:hint="default"/>
        </w:rPr>
        <w:t>、其他综合收益</w:t>
      </w:r>
    </w:p>
    <w:p>
      <w:pPr>
        <w:pStyle w:val="BodyText"/>
        <w:spacing w:line="255" w:lineRule="exact" w:before="177"/>
        <w:ind w:left="6513" w:right="129"/>
        <w:jc w:val="left"/>
        <w:rPr>
          <w:rFonts w:ascii="方正姚体" w:hAnsi="方正姚体" w:cs="方正姚体" w:eastAsia="方正姚体" w:hint="default"/>
        </w:rPr>
      </w:pPr>
      <w:r>
        <w:rPr/>
        <w:pict>
          <v:group style="position:absolute;margin-left:79.199997pt;margin-top:11.810176pt;width:462.8pt;height:1pt;mso-position-horizontal-relative:page;mso-position-vertical-relative:paragraph;z-index:-517096" coordorigin="1584,236" coordsize="9256,20">
            <v:group style="position:absolute;left:1594;top:246;width:5265;height:2" coordorigin="1594,246" coordsize="5265,2">
              <v:shape style="position:absolute;left:1594;top:246;width:5265;height:2" coordorigin="1594,246" coordsize="5265,0" path="m1594,246l6858,246e" filled="false" stroked="true" strokeweight=".96pt" strokecolor="#000000">
                <v:path arrowok="t"/>
              </v:shape>
            </v:group>
            <v:group style="position:absolute;left:6858;top:246;width:1860;height:2" coordorigin="6858,246" coordsize="1860,2">
              <v:shape style="position:absolute;left:6858;top:246;width:1860;height:2" coordorigin="6858,246" coordsize="1860,0" path="m6858,246l8718,246e" filled="false" stroked="true" strokeweight=".96pt" strokecolor="#000000">
                <v:path arrowok="t"/>
              </v:shape>
            </v:group>
            <v:group style="position:absolute;left:8718;top:246;width:2112;height:2" coordorigin="8718,246" coordsize="2112,2">
              <v:shape style="position:absolute;left:8718;top:246;width:2112;height:2" coordorigin="8718,246" coordsize="2112,0" path="m8718,246l10830,246e" filled="false" stroked="true" strokeweight=".96pt" strokecolor="#000000">
                <v:path arrowok="t"/>
              </v:shape>
            </v:group>
            <w10:wrap type="none"/>
          </v:group>
        </w:pict>
      </w:r>
      <w:r>
        <w:rPr>
          <w:rFonts w:ascii="方正姚体" w:hAnsi="方正姚体" w:cs="方正姚体" w:eastAsia="方正姚体" w:hint="default"/>
        </w:rPr>
        <w:t>本期发生</w:t>
      </w:r>
    </w:p>
    <w:p>
      <w:pPr>
        <w:pStyle w:val="BodyText"/>
        <w:tabs>
          <w:tab w:pos="1148" w:val="left" w:leader="none"/>
        </w:tabs>
        <w:spacing w:line="415" w:lineRule="exact"/>
        <w:ind w:left="0" w:right="327"/>
        <w:jc w:val="right"/>
        <w:rPr>
          <w:rFonts w:ascii="方正姚体" w:hAnsi="方正姚体" w:cs="方正姚体" w:eastAsia="方正姚体" w:hint="default"/>
        </w:rPr>
      </w:pPr>
      <w:r>
        <w:rPr/>
        <w:pict>
          <v:group style="position:absolute;margin-left:79.440002pt;margin-top:22.326487pt;width:462.3pt;height:.5pt;mso-position-horizontal-relative:page;mso-position-vertical-relative:paragraph;z-index:-517072" coordorigin="1589,447" coordsize="9246,10">
            <v:group style="position:absolute;left:1594;top:451;width:5255;height:2" coordorigin="1594,451" coordsize="5255,2">
              <v:shape style="position:absolute;left:1594;top:451;width:5255;height:2" coordorigin="1594,451" coordsize="5255,0" path="m1594,451l6848,451e" filled="false" stroked="true" strokeweight=".48pt" strokecolor="#000000">
                <v:path arrowok="t"/>
              </v:shape>
            </v:group>
            <v:group style="position:absolute;left:6848;top:451;width:1870;height:2" coordorigin="6848,451" coordsize="1870,2">
              <v:shape style="position:absolute;left:6848;top:451;width:1870;height:2" coordorigin="6848,451" coordsize="1870,0" path="m6848,451l8718,451e" filled="false" stroked="true" strokeweight=".48pt" strokecolor="#000000">
                <v:path arrowok="t"/>
              </v:shape>
            </v:group>
            <v:group style="position:absolute;left:8718;top:451;width:2112;height:2" coordorigin="8718,451" coordsize="2112,2">
              <v:shape style="position:absolute;left:8718;top:451;width:2112;height:2" coordorigin="8718,451" coordsize="2112,0" path="m8718,451l10830,451e" filled="false" stroked="true" strokeweight=".48pt" strokecolor="#000000">
                <v:path arrowok="t"/>
              </v:shape>
            </v:group>
            <w10:wrap type="none"/>
          </v:group>
        </w:pict>
      </w:r>
      <w:r>
        <w:rPr/>
        <w:pict>
          <v:shape style="position:absolute;margin-left:113.639999pt;margin-top:.733687pt;width:36.15pt;height:12pt;mso-position-horizontal-relative:page;mso-position-vertical-relative:paragraph;z-index:5008" type="#_x0000_t202" filled="false" stroked="false">
            <v:textbox inset="0,0,0,0">
              <w:txbxContent>
                <w:p>
                  <w:pPr>
                    <w:pStyle w:val="BodyText"/>
                    <w:tabs>
                      <w:tab w:pos="482" w:val="left" w:leader="none"/>
                    </w:tabs>
                    <w:spacing w:line="240" w:lineRule="exact"/>
                    <w:ind w:left="0" w:right="0"/>
                    <w:jc w:val="left"/>
                    <w:rPr>
                      <w:rFonts w:ascii="方正姚体" w:hAnsi="方正姚体" w:cs="方正姚体" w:eastAsia="方正姚体" w:hint="default"/>
                    </w:rPr>
                  </w:pPr>
                  <w:r>
                    <w:rPr>
                      <w:rFonts w:ascii="方正姚体" w:hAnsi="方正姚体" w:cs="方正姚体" w:eastAsia="方正姚体" w:hint="default"/>
                    </w:rPr>
                    <w:t>项</w:t>
                    <w:tab/>
                    <w:t>目</w:t>
                  </w:r>
                </w:p>
              </w:txbxContent>
            </v:textbox>
            <w10:wrap type="none"/>
          </v:shape>
        </w:pict>
      </w:r>
      <w:r>
        <w:rPr>
          <w:rFonts w:ascii="方正姚体" w:hAnsi="方正姚体" w:cs="方正姚体" w:eastAsia="方正姚体" w:hint="default"/>
          <w:position w:val="-15"/>
        </w:rPr>
        <w:t>额</w:t>
        <w:tab/>
      </w:r>
      <w:r>
        <w:rPr>
          <w:rFonts w:ascii="方正姚体" w:hAnsi="方正姚体" w:cs="方正姚体" w:eastAsia="方正姚体" w:hint="default"/>
        </w:rPr>
        <w:t>上期发生额</w:t>
      </w:r>
    </w:p>
    <w:p>
      <w:pPr>
        <w:pStyle w:val="BodyText"/>
        <w:spacing w:line="266" w:lineRule="exact"/>
        <w:ind w:left="738" w:right="129"/>
        <w:jc w:val="left"/>
        <w:rPr>
          <w:rFonts w:ascii="方正姚体" w:hAnsi="方正姚体" w:cs="方正姚体" w:eastAsia="方正姚体" w:hint="default"/>
        </w:rPr>
      </w:pPr>
      <w:r>
        <w:rPr>
          <w:rFonts w:ascii="方正姚体" w:hAnsi="方正姚体" w:cs="方正姚体" w:eastAsia="方正姚体" w:hint="default"/>
          <w:spacing w:val="2"/>
        </w:rPr>
        <w:t>一、可供出售金融资产产生的利得（损失）金</w:t>
      </w:r>
      <w:r>
        <w:rPr>
          <w:rFonts w:ascii="方正姚体" w:hAnsi="方正姚体" w:cs="方正姚体" w:eastAsia="方正姚体" w:hint="default"/>
        </w:rPr>
      </w:r>
    </w:p>
    <w:p>
      <w:pPr>
        <w:pStyle w:val="BodyText"/>
        <w:tabs>
          <w:tab w:pos="6232" w:val="left" w:leader="none"/>
          <w:tab w:pos="8264" w:val="left" w:leader="none"/>
        </w:tabs>
        <w:spacing w:line="358" w:lineRule="exact"/>
        <w:ind w:left="738" w:right="129"/>
        <w:jc w:val="left"/>
        <w:rPr>
          <w:rFonts w:ascii="Arial Narrow" w:hAnsi="Arial Narrow" w:cs="Arial Narrow" w:eastAsia="Arial Narrow" w:hint="default"/>
        </w:rPr>
      </w:pPr>
      <w:r>
        <w:rPr>
          <w:rFonts w:ascii="方正姚体" w:hAnsi="方正姚体" w:cs="方正姚体" w:eastAsia="方正姚体" w:hint="default"/>
          <w:position w:val="-14"/>
        </w:rPr>
        <w:t>额</w:t>
        <w:tab/>
      </w:r>
      <w:r>
        <w:rPr>
          <w:rFonts w:ascii="Arial Narrow" w:hAnsi="Arial Narrow" w:cs="Arial Narrow" w:eastAsia="Arial Narrow" w:hint="default"/>
          <w:spacing w:val="-2"/>
          <w:w w:val="95"/>
        </w:rPr>
        <w:t>11,654,172.20</w:t>
        <w:tab/>
      </w:r>
      <w:r>
        <w:rPr>
          <w:rFonts w:ascii="Arial Narrow" w:hAnsi="Arial Narrow" w:cs="Arial Narrow" w:eastAsia="Arial Narrow" w:hint="default"/>
        </w:rPr>
        <w:t>-27,504,857.60</w:t>
      </w:r>
    </w:p>
    <w:p>
      <w:pPr>
        <w:pStyle w:val="BodyText"/>
        <w:tabs>
          <w:tab w:pos="6327" w:val="left" w:leader="none"/>
          <w:tab w:pos="8373" w:val="left" w:leader="none"/>
        </w:tabs>
        <w:spacing w:line="240" w:lineRule="auto" w:before="32"/>
        <w:ind w:left="738" w:right="129"/>
        <w:jc w:val="left"/>
        <w:rPr>
          <w:rFonts w:ascii="Arial Narrow" w:hAnsi="Arial Narrow" w:cs="Arial Narrow" w:eastAsia="Arial Narrow" w:hint="default"/>
        </w:rPr>
      </w:pPr>
      <w:r>
        <w:rPr>
          <w:rFonts w:ascii="方正姚体" w:hAnsi="方正姚体" w:cs="方正姚体" w:eastAsia="方正姚体" w:hint="default"/>
        </w:rPr>
        <w:t>减：可供出售金融资产产生的所得税影响</w:t>
        <w:tab/>
      </w:r>
      <w:r>
        <w:rPr>
          <w:rFonts w:ascii="Arial Narrow" w:hAnsi="Arial Narrow" w:cs="Arial Narrow" w:eastAsia="Arial Narrow" w:hint="default"/>
          <w:spacing w:val="-1"/>
        </w:rPr>
        <w:t>2,913,543.05</w:t>
        <w:tab/>
      </w:r>
      <w:r>
        <w:rPr>
          <w:rFonts w:ascii="Arial Narrow" w:hAnsi="Arial Narrow" w:cs="Arial Narrow" w:eastAsia="Arial Narrow" w:hint="default"/>
        </w:rPr>
        <w:t>-6,876,214.40</w:t>
      </w:r>
    </w:p>
    <w:p>
      <w:pPr>
        <w:pStyle w:val="BodyText"/>
        <w:spacing w:line="240" w:lineRule="auto" w:before="8"/>
        <w:ind w:left="1218" w:right="129"/>
        <w:jc w:val="left"/>
        <w:rPr>
          <w:rFonts w:ascii="方正姚体" w:hAnsi="方正姚体" w:cs="方正姚体" w:eastAsia="方正姚体" w:hint="default"/>
        </w:rPr>
      </w:pPr>
      <w:r>
        <w:rPr>
          <w:rFonts w:ascii="方正姚体" w:hAnsi="方正姚体" w:cs="方正姚体" w:eastAsia="方正姚体" w:hint="default"/>
          <w:spacing w:val="3"/>
        </w:rPr>
        <w:t>前期计入其他综合收益当期转入损益的净</w:t>
      </w:r>
      <w:r>
        <w:rPr>
          <w:rFonts w:ascii="方正姚体" w:hAnsi="方正姚体" w:cs="方正姚体" w:eastAsia="方正姚体" w:hint="default"/>
        </w:rPr>
      </w:r>
    </w:p>
    <w:p>
      <w:pPr>
        <w:pStyle w:val="BodyText"/>
        <w:spacing w:line="312" w:lineRule="exact"/>
        <w:ind w:left="738" w:right="129"/>
        <w:jc w:val="left"/>
        <w:rPr>
          <w:rFonts w:ascii="方正姚体" w:hAnsi="方正姚体" w:cs="方正姚体" w:eastAsia="方正姚体" w:hint="default"/>
        </w:rPr>
      </w:pPr>
      <w:r>
        <w:rPr>
          <w:rFonts w:ascii="方正姚体" w:hAnsi="方正姚体" w:cs="方正姚体" w:eastAsia="方正姚体" w:hint="default"/>
        </w:rPr>
        <w:t>额</w:t>
      </w:r>
    </w:p>
    <w:p>
      <w:pPr>
        <w:spacing w:line="240" w:lineRule="auto" w:before="6"/>
        <w:rPr>
          <w:rFonts w:ascii="方正姚体" w:hAnsi="方正姚体" w:cs="方正姚体" w:eastAsia="方正姚体" w:hint="default"/>
          <w:sz w:val="2"/>
          <w:szCs w:val="2"/>
        </w:rPr>
      </w:pPr>
    </w:p>
    <w:p>
      <w:pPr>
        <w:spacing w:line="20" w:lineRule="exact"/>
        <w:ind w:left="448"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2.3pt;height:.5pt;mso-position-horizontal-relative:char;mso-position-vertical-relative:line" coordorigin="0,0" coordsize="9246,10">
            <v:group style="position:absolute;left:5;top:5;width:5255;height:2" coordorigin="5,5" coordsize="5255,2">
              <v:shape style="position:absolute;left:5;top:5;width:5255;height:2" coordorigin="5,5" coordsize="5255,0" path="m5,5l5260,5e" filled="false" stroked="true" strokeweight=".48pt" strokecolor="#000000">
                <v:path arrowok="t"/>
              </v:shape>
            </v:group>
            <v:group style="position:absolute;left:5260;top:5;width:1870;height:2" coordorigin="5260,5" coordsize="1870,2">
              <v:shape style="position:absolute;left:5260;top:5;width:1870;height:2" coordorigin="5260,5" coordsize="1870,0" path="m5260,5l7129,5e" filled="false" stroked="true" strokeweight=".48pt" strokecolor="#000000">
                <v:path arrowok="t"/>
              </v:shape>
            </v:group>
            <v:group style="position:absolute;left:7129;top:5;width:2112;height:2" coordorigin="7129,5" coordsize="2112,2">
              <v:shape style="position:absolute;left:7129;top:5;width:2112;height:2" coordorigin="7129,5" coordsize="2112,0" path="m7129,5l9241,5e" filled="false" stroked="true" strokeweight=".48pt" strokecolor="#000000">
                <v:path arrowok="t"/>
              </v:shape>
            </v:group>
          </v:group>
        </w:pict>
      </w:r>
      <w:r>
        <w:rPr>
          <w:rFonts w:ascii="方正姚体" w:hAnsi="方正姚体" w:cs="方正姚体" w:eastAsia="方正姚体" w:hint="default"/>
          <w:sz w:val="2"/>
          <w:szCs w:val="2"/>
        </w:rPr>
      </w:r>
    </w:p>
    <w:p>
      <w:pPr>
        <w:pStyle w:val="Heading2"/>
        <w:tabs>
          <w:tab w:pos="1615" w:val="left" w:leader="none"/>
          <w:tab w:pos="6327" w:val="left" w:leader="none"/>
          <w:tab w:pos="8265" w:val="left" w:leader="none"/>
        </w:tabs>
        <w:spacing w:line="240" w:lineRule="auto" w:before="31"/>
        <w:ind w:left="1132" w:right="129"/>
        <w:jc w:val="left"/>
        <w:rPr>
          <w:b w:val="0"/>
          <w:bCs w:val="0"/>
        </w:rPr>
      </w:pPr>
      <w:r>
        <w:rPr>
          <w:rFonts w:ascii="方正姚体" w:hAnsi="方正姚体" w:cs="方正姚体" w:eastAsia="方正姚体" w:hint="default"/>
          <w:b w:val="0"/>
          <w:bCs w:val="0"/>
        </w:rPr>
        <w:t>合</w:t>
        <w:tab/>
        <w:t>计</w:t>
        <w:tab/>
      </w:r>
      <w:r>
        <w:rPr>
          <w:w w:val="95"/>
          <w:position w:val="-13"/>
        </w:rPr>
        <w:t>8,740,629.15</w:t>
        <w:tab/>
      </w:r>
      <w:r>
        <w:rPr/>
        <w:t>-20,628,643.20</w:t>
      </w:r>
      <w:r>
        <w:rPr>
          <w:b w:val="0"/>
          <w:bCs w:val="0"/>
        </w:rPr>
      </w:r>
    </w:p>
    <w:p>
      <w:pPr>
        <w:spacing w:line="20" w:lineRule="exact"/>
        <w:ind w:left="429"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3.9pt;height:1pt;mso-position-horizontal-relative:char;mso-position-vertical-relative:line" coordorigin="0,0" coordsize="9278,20">
            <v:group style="position:absolute;left:10;top:10;width:5267;height:2" coordorigin="10,10" coordsize="5267,2">
              <v:shape style="position:absolute;left:10;top:10;width:5267;height:2" coordorigin="10,10" coordsize="5267,0" path="m10,10l5276,10e" filled="false" stroked="true" strokeweight=".96pt" strokecolor="#000000">
                <v:path arrowok="t"/>
              </v:shape>
            </v:group>
            <v:group style="position:absolute;left:5262;top:10;width:20;height:2" coordorigin="5262,10" coordsize="20,2">
              <v:shape style="position:absolute;left:5262;top:10;width:20;height:2" coordorigin="5262,10" coordsize="20,0" path="m5262,10l5281,10e" filled="false" stroked="true" strokeweight=".96pt" strokecolor="#000000">
                <v:path arrowok="t"/>
              </v:shape>
            </v:group>
            <v:group style="position:absolute;left:5281;top:10;width:1875;height:2" coordorigin="5281,10" coordsize="1875,2">
              <v:shape style="position:absolute;left:5281;top:10;width:1875;height:2" coordorigin="5281,10" coordsize="1875,0" path="m5281,10l7156,10e" filled="false" stroked="true" strokeweight=".96pt" strokecolor="#000000">
                <v:path arrowok="t"/>
              </v:shape>
            </v:group>
            <v:group style="position:absolute;left:7141;top:10;width:2127;height:2" coordorigin="7141,10" coordsize="2127,2">
              <v:shape style="position:absolute;left:7141;top:10;width:2127;height:2" coordorigin="7141,10" coordsize="2127,0" path="m7141,10l9268,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40" w:lineRule="auto" w:before="39"/>
        <w:ind w:left="243" w:right="129"/>
        <w:jc w:val="left"/>
        <w:rPr>
          <w:rFonts w:ascii="方正姚体" w:hAnsi="方正姚体" w:cs="方正姚体" w:eastAsia="方正姚体" w:hint="default"/>
        </w:rPr>
      </w:pPr>
      <w:r>
        <w:rPr>
          <w:rFonts w:ascii="Arial Narrow" w:hAnsi="Arial Narrow" w:cs="Arial Narrow" w:eastAsia="Arial Narrow" w:hint="default"/>
        </w:rPr>
        <w:t>50</w:t>
      </w:r>
      <w:r>
        <w:rPr>
          <w:rFonts w:ascii="方正姚体" w:hAnsi="方正姚体" w:cs="方正姚体" w:eastAsia="方正姚体" w:hint="default"/>
        </w:rPr>
        <w:t>、收到的其他与经营活动有关的现金</w:t>
      </w:r>
    </w:p>
    <w:p>
      <w:pPr>
        <w:spacing w:line="240" w:lineRule="auto" w:before="8"/>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3340"/>
        <w:gridCol w:w="3980"/>
        <w:gridCol w:w="1808"/>
      </w:tblGrid>
      <w:tr>
        <w:trPr>
          <w:trHeight w:val="392" w:hRule="exact"/>
        </w:trPr>
        <w:tc>
          <w:tcPr>
            <w:tcW w:w="3340"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09"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980"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445"/>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2009</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1808"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01"/>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r>
      <w:tr>
        <w:trPr>
          <w:trHeight w:val="400" w:hRule="exact"/>
        </w:trPr>
        <w:tc>
          <w:tcPr>
            <w:tcW w:w="3340"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利息收入</w:t>
            </w:r>
          </w:p>
        </w:tc>
        <w:tc>
          <w:tcPr>
            <w:tcW w:w="398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445"/>
              <w:jc w:val="right"/>
              <w:rPr>
                <w:rFonts w:ascii="Arial Narrow" w:hAnsi="Arial Narrow" w:cs="Arial Narrow" w:eastAsia="Arial Narrow" w:hint="default"/>
                <w:sz w:val="24"/>
                <w:szCs w:val="24"/>
              </w:rPr>
            </w:pPr>
            <w:r>
              <w:rPr>
                <w:rFonts w:ascii="Arial Narrow"/>
                <w:w w:val="95"/>
                <w:sz w:val="24"/>
              </w:rPr>
              <w:t>21,357,943.48</w:t>
            </w:r>
            <w:r>
              <w:rPr>
                <w:rFonts w:ascii="Arial Narrow"/>
                <w:sz w:val="24"/>
              </w:rPr>
            </w:r>
          </w:p>
        </w:tc>
        <w:tc>
          <w:tcPr>
            <w:tcW w:w="180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spacing w:val="-2"/>
                <w:sz w:val="24"/>
              </w:rPr>
              <w:t>11,480,051.18</w:t>
            </w:r>
          </w:p>
        </w:tc>
      </w:tr>
      <w:tr>
        <w:trPr>
          <w:trHeight w:val="395"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租赁收入</w:t>
            </w:r>
          </w:p>
        </w:tc>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5"/>
              <w:jc w:val="right"/>
              <w:rPr>
                <w:rFonts w:ascii="Arial Narrow" w:hAnsi="Arial Narrow" w:cs="Arial Narrow" w:eastAsia="Arial Narrow" w:hint="default"/>
                <w:sz w:val="24"/>
                <w:szCs w:val="24"/>
              </w:rPr>
            </w:pPr>
            <w:r>
              <w:rPr>
                <w:rFonts w:ascii="Arial Narrow"/>
                <w:w w:val="95"/>
                <w:sz w:val="24"/>
              </w:rPr>
              <w:t>3,700,260.59</w:t>
            </w:r>
            <w:r>
              <w:rPr>
                <w:rFonts w:ascii="Arial Narrow"/>
                <w:sz w:val="24"/>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0"/>
              <w:jc w:val="right"/>
              <w:rPr>
                <w:rFonts w:ascii="Arial Narrow" w:hAnsi="Arial Narrow" w:cs="Arial Narrow" w:eastAsia="Arial Narrow" w:hint="default"/>
                <w:sz w:val="24"/>
                <w:szCs w:val="24"/>
              </w:rPr>
            </w:pPr>
            <w:r>
              <w:rPr>
                <w:rFonts w:ascii="Arial Narrow"/>
                <w:w w:val="95"/>
                <w:sz w:val="24"/>
              </w:rPr>
              <w:t>2,125,015.29</w:t>
            </w:r>
            <w:r>
              <w:rPr>
                <w:rFonts w:ascii="Arial Narrow"/>
                <w:sz w:val="24"/>
              </w:rPr>
            </w:r>
          </w:p>
        </w:tc>
      </w:tr>
      <w:tr>
        <w:trPr>
          <w:trHeight w:val="397"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政府补助</w:t>
            </w:r>
          </w:p>
        </w:tc>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5"/>
              <w:jc w:val="right"/>
              <w:rPr>
                <w:rFonts w:ascii="Arial Narrow" w:hAnsi="Arial Narrow" w:cs="Arial Narrow" w:eastAsia="Arial Narrow" w:hint="default"/>
                <w:sz w:val="24"/>
                <w:szCs w:val="24"/>
              </w:rPr>
            </w:pPr>
            <w:r>
              <w:rPr>
                <w:rFonts w:ascii="Arial Narrow"/>
                <w:w w:val="95"/>
                <w:sz w:val="24"/>
              </w:rPr>
              <w:t>13,932,168.85</w:t>
            </w:r>
            <w:r>
              <w:rPr>
                <w:rFonts w:ascii="Arial Narrow"/>
                <w:sz w:val="24"/>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1,366,600.00</w:t>
            </w:r>
            <w:r>
              <w:rPr>
                <w:rFonts w:ascii="Arial Narrow"/>
                <w:sz w:val="24"/>
              </w:rPr>
            </w:r>
          </w:p>
        </w:tc>
      </w:tr>
      <w:tr>
        <w:trPr>
          <w:trHeight w:val="395" w:hRule="exact"/>
        </w:trPr>
        <w:tc>
          <w:tcPr>
            <w:tcW w:w="3340"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w:t>
            </w:r>
          </w:p>
        </w:tc>
        <w:tc>
          <w:tcPr>
            <w:tcW w:w="398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45"/>
              <w:jc w:val="right"/>
              <w:rPr>
                <w:rFonts w:ascii="Arial Narrow" w:hAnsi="Arial Narrow" w:cs="Arial Narrow" w:eastAsia="Arial Narrow" w:hint="default"/>
                <w:sz w:val="24"/>
                <w:szCs w:val="24"/>
              </w:rPr>
            </w:pPr>
            <w:r>
              <w:rPr>
                <w:rFonts w:ascii="Arial Narrow"/>
                <w:w w:val="95"/>
                <w:sz w:val="24"/>
              </w:rPr>
              <w:t>2,386,017.43</w:t>
            </w:r>
            <w:r>
              <w:rPr>
                <w:rFonts w:ascii="Arial Narrow"/>
                <w:sz w:val="24"/>
              </w:rPr>
            </w:r>
          </w:p>
        </w:tc>
        <w:tc>
          <w:tcPr>
            <w:tcW w:w="180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3,648,410.74</w:t>
            </w:r>
            <w:r>
              <w:rPr>
                <w:rFonts w:ascii="Arial Narrow"/>
                <w:sz w:val="24"/>
              </w:rPr>
            </w:r>
          </w:p>
        </w:tc>
      </w:tr>
      <w:tr>
        <w:trPr>
          <w:trHeight w:val="403" w:hRule="exact"/>
        </w:trPr>
        <w:tc>
          <w:tcPr>
            <w:tcW w:w="3340"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 </w:t>
            </w:r>
            <w:r>
              <w:rPr>
                <w:rFonts w:ascii="方正姚体" w:hAnsi="方正姚体" w:cs="方正姚体" w:eastAsia="方正姚体" w:hint="default"/>
                <w:spacing w:val="2"/>
                <w:sz w:val="24"/>
                <w:szCs w:val="24"/>
              </w:rPr>
              <w:t> </w:t>
            </w:r>
            <w:r>
              <w:rPr>
                <w:rFonts w:ascii="方正姚体" w:hAnsi="方正姚体" w:cs="方正姚体" w:eastAsia="方正姚体" w:hint="default"/>
                <w:sz w:val="24"/>
                <w:szCs w:val="24"/>
              </w:rPr>
              <w:t>计</w:t>
            </w:r>
          </w:p>
        </w:tc>
        <w:tc>
          <w:tcPr>
            <w:tcW w:w="398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45"/>
              <w:jc w:val="right"/>
              <w:rPr>
                <w:rFonts w:ascii="Arial Narrow" w:hAnsi="Arial Narrow" w:cs="Arial Narrow" w:eastAsia="Arial Narrow" w:hint="default"/>
                <w:sz w:val="24"/>
                <w:szCs w:val="24"/>
              </w:rPr>
            </w:pPr>
            <w:r>
              <w:rPr>
                <w:rFonts w:ascii="Arial Narrow"/>
                <w:b/>
                <w:w w:val="95"/>
                <w:sz w:val="24"/>
              </w:rPr>
              <w:t>41,376,390.35</w:t>
            </w:r>
            <w:r>
              <w:rPr>
                <w:rFonts w:ascii="Arial Narrow"/>
                <w:sz w:val="24"/>
              </w:rPr>
            </w:r>
          </w:p>
        </w:tc>
        <w:tc>
          <w:tcPr>
            <w:tcW w:w="180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b/>
                <w:w w:val="95"/>
                <w:sz w:val="24"/>
              </w:rPr>
              <w:t>18,620,077.21</w:t>
            </w:r>
            <w:r>
              <w:rPr>
                <w:rFonts w:ascii="Arial Narrow"/>
                <w:sz w:val="24"/>
              </w:rPr>
            </w:r>
          </w:p>
        </w:tc>
      </w:tr>
    </w:tbl>
    <w:p>
      <w:pPr>
        <w:pStyle w:val="BodyText"/>
        <w:spacing w:line="240" w:lineRule="auto" w:before="30"/>
        <w:ind w:left="243" w:right="129"/>
        <w:jc w:val="left"/>
        <w:rPr>
          <w:rFonts w:ascii="方正姚体" w:hAnsi="方正姚体" w:cs="方正姚体" w:eastAsia="方正姚体" w:hint="default"/>
        </w:rPr>
      </w:pPr>
      <w:r>
        <w:rPr>
          <w:rFonts w:ascii="Arial Narrow" w:hAnsi="Arial Narrow" w:cs="Arial Narrow" w:eastAsia="Arial Narrow" w:hint="default"/>
        </w:rPr>
        <w:t>51</w:t>
      </w:r>
      <w:r>
        <w:rPr>
          <w:rFonts w:ascii="方正姚体" w:hAnsi="方正姚体" w:cs="方正姚体" w:eastAsia="方正姚体" w:hint="default"/>
        </w:rPr>
        <w:t>、支付的其他与经营活动有关的现金</w:t>
      </w:r>
    </w:p>
    <w:p>
      <w:pPr>
        <w:spacing w:line="240" w:lineRule="auto" w:before="8"/>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3395"/>
        <w:gridCol w:w="3980"/>
        <w:gridCol w:w="1754"/>
      </w:tblGrid>
      <w:tr>
        <w:trPr>
          <w:trHeight w:val="392" w:hRule="exact"/>
        </w:trPr>
        <w:tc>
          <w:tcPr>
            <w:tcW w:w="3395"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09"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980"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500"/>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2009</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1754"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01"/>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r>
      <w:tr>
        <w:trPr>
          <w:trHeight w:val="400" w:hRule="exact"/>
        </w:trPr>
        <w:tc>
          <w:tcPr>
            <w:tcW w:w="3395"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招待费</w:t>
            </w:r>
          </w:p>
        </w:tc>
        <w:tc>
          <w:tcPr>
            <w:tcW w:w="398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00"/>
              <w:jc w:val="right"/>
              <w:rPr>
                <w:rFonts w:ascii="Arial Narrow" w:hAnsi="Arial Narrow" w:cs="Arial Narrow" w:eastAsia="Arial Narrow" w:hint="default"/>
                <w:sz w:val="24"/>
                <w:szCs w:val="24"/>
              </w:rPr>
            </w:pPr>
            <w:r>
              <w:rPr>
                <w:rFonts w:ascii="Arial Narrow"/>
                <w:w w:val="95"/>
                <w:sz w:val="24"/>
              </w:rPr>
              <w:t>2,754,165.60</w:t>
            </w:r>
            <w:r>
              <w:rPr>
                <w:rFonts w:ascii="Arial Narrow"/>
                <w:sz w:val="24"/>
              </w:rPr>
            </w:r>
          </w:p>
        </w:tc>
        <w:tc>
          <w:tcPr>
            <w:tcW w:w="175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w w:val="95"/>
                <w:sz w:val="24"/>
              </w:rPr>
              <w:t>3,141,297.88</w:t>
            </w:r>
            <w:r>
              <w:rPr>
                <w:rFonts w:ascii="Arial Narrow"/>
                <w:sz w:val="24"/>
              </w:rPr>
            </w:r>
          </w:p>
        </w:tc>
      </w:tr>
      <w:tr>
        <w:trPr>
          <w:trHeight w:val="395" w:hRule="exact"/>
        </w:trPr>
        <w:tc>
          <w:tcPr>
            <w:tcW w:w="3395"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办公费用</w:t>
            </w:r>
          </w:p>
        </w:tc>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00"/>
              <w:jc w:val="right"/>
              <w:rPr>
                <w:rFonts w:ascii="Arial Narrow" w:hAnsi="Arial Narrow" w:cs="Arial Narrow" w:eastAsia="Arial Narrow" w:hint="default"/>
                <w:sz w:val="24"/>
                <w:szCs w:val="24"/>
              </w:rPr>
            </w:pPr>
            <w:r>
              <w:rPr>
                <w:rFonts w:ascii="Arial Narrow"/>
                <w:w w:val="95"/>
                <w:sz w:val="24"/>
              </w:rPr>
              <w:t>3,818,642.79</w:t>
            </w:r>
            <w:r>
              <w:rPr>
                <w:rFonts w:ascii="Arial Narrow"/>
                <w:sz w:val="24"/>
              </w:rPr>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0"/>
              <w:jc w:val="right"/>
              <w:rPr>
                <w:rFonts w:ascii="Arial Narrow" w:hAnsi="Arial Narrow" w:cs="Arial Narrow" w:eastAsia="Arial Narrow" w:hint="default"/>
                <w:sz w:val="24"/>
                <w:szCs w:val="24"/>
              </w:rPr>
            </w:pPr>
            <w:r>
              <w:rPr>
                <w:rFonts w:ascii="Arial Narrow"/>
                <w:w w:val="95"/>
                <w:sz w:val="24"/>
              </w:rPr>
              <w:t>3,201,233.27</w:t>
            </w:r>
            <w:r>
              <w:rPr>
                <w:rFonts w:ascii="Arial Narrow"/>
                <w:sz w:val="24"/>
              </w:rPr>
            </w:r>
          </w:p>
        </w:tc>
      </w:tr>
      <w:tr>
        <w:trPr>
          <w:trHeight w:val="397" w:hRule="exact"/>
        </w:trPr>
        <w:tc>
          <w:tcPr>
            <w:tcW w:w="3395"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差旅费</w:t>
            </w:r>
          </w:p>
        </w:tc>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0"/>
              <w:jc w:val="right"/>
              <w:rPr>
                <w:rFonts w:ascii="Arial Narrow" w:hAnsi="Arial Narrow" w:cs="Arial Narrow" w:eastAsia="Arial Narrow" w:hint="default"/>
                <w:sz w:val="24"/>
                <w:szCs w:val="24"/>
              </w:rPr>
            </w:pPr>
            <w:r>
              <w:rPr>
                <w:rFonts w:ascii="Arial Narrow"/>
                <w:w w:val="95"/>
                <w:sz w:val="24"/>
              </w:rPr>
              <w:t>2,552,407.91</w:t>
            </w:r>
            <w:r>
              <w:rPr>
                <w:rFonts w:ascii="Arial Narrow"/>
                <w:sz w:val="24"/>
              </w:rPr>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4,297,200.19</w:t>
            </w:r>
            <w:r>
              <w:rPr>
                <w:rFonts w:ascii="Arial Narrow"/>
                <w:sz w:val="24"/>
              </w:rPr>
            </w:r>
          </w:p>
        </w:tc>
      </w:tr>
      <w:tr>
        <w:trPr>
          <w:trHeight w:val="397" w:hRule="exact"/>
        </w:trPr>
        <w:tc>
          <w:tcPr>
            <w:tcW w:w="3395"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汽车费</w:t>
            </w:r>
          </w:p>
        </w:tc>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0"/>
              <w:jc w:val="right"/>
              <w:rPr>
                <w:rFonts w:ascii="Arial Narrow" w:hAnsi="Arial Narrow" w:cs="Arial Narrow" w:eastAsia="Arial Narrow" w:hint="default"/>
                <w:sz w:val="24"/>
                <w:szCs w:val="24"/>
              </w:rPr>
            </w:pPr>
            <w:r>
              <w:rPr>
                <w:rFonts w:ascii="Arial Narrow"/>
                <w:w w:val="95"/>
                <w:sz w:val="24"/>
              </w:rPr>
              <w:t>1,972,036.29</w:t>
            </w:r>
            <w:r>
              <w:rPr>
                <w:rFonts w:ascii="Arial Narrow"/>
                <w:sz w:val="24"/>
              </w:rPr>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1,870,608.17</w:t>
            </w:r>
            <w:r>
              <w:rPr>
                <w:rFonts w:ascii="Arial Narrow"/>
                <w:sz w:val="24"/>
              </w:rPr>
            </w:r>
          </w:p>
        </w:tc>
      </w:tr>
      <w:tr>
        <w:trPr>
          <w:trHeight w:val="397" w:hRule="exact"/>
        </w:trPr>
        <w:tc>
          <w:tcPr>
            <w:tcW w:w="3395" w:type="dxa"/>
            <w:tcBorders>
              <w:top w:val="nil" w:sz="6" w:space="0" w:color="auto"/>
              <w:left w:val="nil" w:sz="6" w:space="0" w:color="auto"/>
              <w:bottom w:val="single" w:sz="4" w:space="0" w:color="000000"/>
              <w:right w:val="nil" w:sz="6" w:space="0" w:color="auto"/>
            </w:tcBorders>
          </w:tcPr>
          <w:p>
            <w:pPr>
              <w:pStyle w:val="TableParagraph"/>
              <w:spacing w:line="312"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保险费</w:t>
            </w:r>
          </w:p>
        </w:tc>
        <w:tc>
          <w:tcPr>
            <w:tcW w:w="398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499"/>
              <w:jc w:val="right"/>
              <w:rPr>
                <w:rFonts w:ascii="Arial Narrow" w:hAnsi="Arial Narrow" w:cs="Arial Narrow" w:eastAsia="Arial Narrow" w:hint="default"/>
                <w:sz w:val="24"/>
                <w:szCs w:val="24"/>
              </w:rPr>
            </w:pPr>
            <w:r>
              <w:rPr>
                <w:rFonts w:ascii="Arial Narrow"/>
                <w:spacing w:val="-1"/>
                <w:w w:val="95"/>
                <w:sz w:val="24"/>
              </w:rPr>
              <w:t>679,161.98</w:t>
            </w:r>
            <w:r>
              <w:rPr>
                <w:rFonts w:ascii="Arial Narrow"/>
                <w:sz w:val="24"/>
              </w:rPr>
            </w: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0"/>
              <w:jc w:val="right"/>
              <w:rPr>
                <w:rFonts w:ascii="Arial Narrow" w:hAnsi="Arial Narrow" w:cs="Arial Narrow" w:eastAsia="Arial Narrow" w:hint="default"/>
                <w:sz w:val="24"/>
                <w:szCs w:val="24"/>
              </w:rPr>
            </w:pPr>
            <w:r>
              <w:rPr>
                <w:rFonts w:ascii="Arial Narrow"/>
                <w:spacing w:val="-1"/>
                <w:w w:val="95"/>
                <w:sz w:val="24"/>
              </w:rPr>
              <w:t>1,137,207.64</w:t>
            </w:r>
            <w:r>
              <w:rPr>
                <w:rFonts w:ascii="Arial Narrow"/>
                <w:sz w:val="24"/>
              </w:rPr>
            </w:r>
          </w:p>
        </w:tc>
      </w:tr>
    </w:tbl>
    <w:p>
      <w:pPr>
        <w:spacing w:after="0" w:line="240" w:lineRule="auto"/>
        <w:jc w:val="right"/>
        <w:rPr>
          <w:rFonts w:ascii="Arial Narrow" w:hAnsi="Arial Narrow" w:cs="Arial Narrow" w:eastAsia="Arial Narrow" w:hint="default"/>
          <w:sz w:val="24"/>
          <w:szCs w:val="24"/>
        </w:rPr>
        <w:sectPr>
          <w:pgSz w:w="11900" w:h="16840"/>
          <w:pgMar w:header="772" w:footer="742" w:top="1720" w:bottom="940" w:left="1140" w:right="840"/>
        </w:sectPr>
      </w:pPr>
    </w:p>
    <w:p>
      <w:pPr>
        <w:spacing w:line="240" w:lineRule="auto" w:before="13"/>
        <w:rPr>
          <w:rFonts w:ascii="方正姚体" w:hAnsi="方正姚体" w:cs="方正姚体" w:eastAsia="方正姚体" w:hint="default"/>
          <w:sz w:val="17"/>
          <w:szCs w:val="17"/>
        </w:rPr>
      </w:pPr>
    </w:p>
    <w:tbl>
      <w:tblPr>
        <w:tblW w:w="0" w:type="auto"/>
        <w:jc w:val="left"/>
        <w:tblInd w:w="561" w:type="dxa"/>
        <w:tblLayout w:type="fixed"/>
        <w:tblCellMar>
          <w:top w:w="0" w:type="dxa"/>
          <w:left w:w="0" w:type="dxa"/>
          <w:bottom w:w="0" w:type="dxa"/>
          <w:right w:w="0" w:type="dxa"/>
        </w:tblCellMar>
        <w:tblLook w:val="01E0"/>
      </w:tblPr>
      <w:tblGrid>
        <w:gridCol w:w="3226"/>
        <w:gridCol w:w="4094"/>
        <w:gridCol w:w="1809"/>
      </w:tblGrid>
      <w:tr>
        <w:trPr>
          <w:trHeight w:val="400" w:hRule="exact"/>
        </w:trPr>
        <w:tc>
          <w:tcPr>
            <w:tcW w:w="3226"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租赁费</w:t>
            </w:r>
          </w:p>
        </w:tc>
        <w:tc>
          <w:tcPr>
            <w:tcW w:w="4094" w:type="dxa"/>
            <w:tcBorders>
              <w:top w:val="single" w:sz="4" w:space="0" w:color="000000"/>
              <w:left w:val="nil" w:sz="6" w:space="0" w:color="auto"/>
              <w:bottom w:val="nil" w:sz="6" w:space="0" w:color="auto"/>
              <w:right w:val="nil" w:sz="6" w:space="0" w:color="auto"/>
            </w:tcBorders>
          </w:tcPr>
          <w:p>
            <w:pPr/>
          </w:p>
        </w:tc>
        <w:tc>
          <w:tcPr>
            <w:tcW w:w="180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spacing w:val="-1"/>
                <w:w w:val="95"/>
                <w:sz w:val="24"/>
              </w:rPr>
              <w:t>83,668.14</w:t>
            </w:r>
            <w:r>
              <w:rPr>
                <w:rFonts w:ascii="Arial Narrow"/>
                <w:sz w:val="24"/>
              </w:rPr>
            </w:r>
          </w:p>
        </w:tc>
      </w:tr>
      <w:tr>
        <w:trPr>
          <w:trHeight w:val="395"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捐款</w:t>
            </w:r>
          </w:p>
        </w:tc>
        <w:tc>
          <w:tcPr>
            <w:tcW w:w="4094" w:type="dxa"/>
            <w:tcBorders>
              <w:top w:val="nil" w:sz="6" w:space="0" w:color="auto"/>
              <w:left w:val="nil" w:sz="6" w:space="0" w:color="auto"/>
              <w:bottom w:val="nil" w:sz="6" w:space="0" w:color="auto"/>
              <w:right w:val="nil" w:sz="6" w:space="0" w:color="auto"/>
            </w:tcBorders>
          </w:tcPr>
          <w:p>
            <w:pP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0"/>
              <w:jc w:val="right"/>
              <w:rPr>
                <w:rFonts w:ascii="Arial Narrow" w:hAnsi="Arial Narrow" w:cs="Arial Narrow" w:eastAsia="Arial Narrow" w:hint="default"/>
                <w:sz w:val="24"/>
                <w:szCs w:val="24"/>
              </w:rPr>
            </w:pPr>
            <w:r>
              <w:rPr>
                <w:rFonts w:ascii="Arial Narrow"/>
                <w:spacing w:val="-1"/>
                <w:w w:val="95"/>
                <w:sz w:val="24"/>
              </w:rPr>
              <w:t>782,107.33</w:t>
            </w:r>
            <w:r>
              <w:rPr>
                <w:rFonts w:ascii="Arial Narrow"/>
                <w:sz w:val="24"/>
              </w:rPr>
            </w:r>
          </w:p>
        </w:tc>
      </w:tr>
      <w:tr>
        <w:trPr>
          <w:trHeight w:val="396" w:hRule="exact"/>
        </w:trPr>
        <w:tc>
          <w:tcPr>
            <w:tcW w:w="3226"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w:t>
            </w:r>
          </w:p>
        </w:tc>
        <w:tc>
          <w:tcPr>
            <w:tcW w:w="409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45"/>
              <w:jc w:val="right"/>
              <w:rPr>
                <w:rFonts w:ascii="Arial Narrow" w:hAnsi="Arial Narrow" w:cs="Arial Narrow" w:eastAsia="Arial Narrow" w:hint="default"/>
                <w:sz w:val="24"/>
                <w:szCs w:val="24"/>
              </w:rPr>
            </w:pPr>
            <w:r>
              <w:rPr>
                <w:rFonts w:ascii="Arial Narrow"/>
                <w:w w:val="95"/>
                <w:sz w:val="24"/>
              </w:rPr>
              <w:t>5,059,700.73</w:t>
            </w:r>
            <w:r>
              <w:rPr>
                <w:rFonts w:ascii="Arial Narrow"/>
                <w:sz w:val="24"/>
              </w:rPr>
            </w:r>
          </w:p>
        </w:tc>
        <w:tc>
          <w:tcPr>
            <w:tcW w:w="180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4,743,273.04</w:t>
            </w:r>
            <w:r>
              <w:rPr>
                <w:rFonts w:ascii="Arial Narrow"/>
                <w:sz w:val="24"/>
              </w:rPr>
            </w:r>
          </w:p>
        </w:tc>
      </w:tr>
      <w:tr>
        <w:trPr>
          <w:trHeight w:val="402" w:hRule="exact"/>
        </w:trPr>
        <w:tc>
          <w:tcPr>
            <w:tcW w:w="3226"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 </w:t>
            </w:r>
            <w:r>
              <w:rPr>
                <w:rFonts w:ascii="方正姚体" w:hAnsi="方正姚体" w:cs="方正姚体" w:eastAsia="方正姚体" w:hint="default"/>
                <w:spacing w:val="2"/>
                <w:sz w:val="24"/>
                <w:szCs w:val="24"/>
              </w:rPr>
              <w:t> </w:t>
            </w:r>
            <w:r>
              <w:rPr>
                <w:rFonts w:ascii="方正姚体" w:hAnsi="方正姚体" w:cs="方正姚体" w:eastAsia="方正姚体" w:hint="default"/>
                <w:sz w:val="24"/>
                <w:szCs w:val="24"/>
              </w:rPr>
              <w:t>计</w:t>
            </w:r>
          </w:p>
        </w:tc>
        <w:tc>
          <w:tcPr>
            <w:tcW w:w="409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45"/>
              <w:jc w:val="right"/>
              <w:rPr>
                <w:rFonts w:ascii="Arial Narrow" w:hAnsi="Arial Narrow" w:cs="Arial Narrow" w:eastAsia="Arial Narrow" w:hint="default"/>
                <w:sz w:val="24"/>
                <w:szCs w:val="24"/>
              </w:rPr>
            </w:pPr>
            <w:r>
              <w:rPr>
                <w:rFonts w:ascii="Arial Narrow"/>
                <w:b/>
                <w:spacing w:val="-1"/>
                <w:sz w:val="24"/>
              </w:rPr>
              <w:t>16,836,115.30</w:t>
            </w:r>
            <w:r>
              <w:rPr>
                <w:rFonts w:ascii="Arial Narrow"/>
                <w:spacing w:val="-1"/>
                <w:sz w:val="24"/>
              </w:rPr>
            </w:r>
          </w:p>
        </w:tc>
        <w:tc>
          <w:tcPr>
            <w:tcW w:w="180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b/>
                <w:w w:val="95"/>
                <w:sz w:val="24"/>
              </w:rPr>
              <w:t>19,256,595.66</w:t>
            </w:r>
            <w:r>
              <w:rPr>
                <w:rFonts w:ascii="Arial Narrow"/>
                <w:sz w:val="24"/>
              </w:rPr>
            </w:r>
          </w:p>
        </w:tc>
      </w:tr>
    </w:tbl>
    <w:p>
      <w:pPr>
        <w:spacing w:line="240" w:lineRule="auto" w:before="14"/>
        <w:rPr>
          <w:rFonts w:ascii="方正姚体" w:hAnsi="方正姚体" w:cs="方正姚体" w:eastAsia="方正姚体" w:hint="default"/>
          <w:sz w:val="7"/>
          <w:szCs w:val="7"/>
        </w:rPr>
      </w:pPr>
    </w:p>
    <w:p>
      <w:pPr>
        <w:pStyle w:val="BodyText"/>
        <w:spacing w:line="357" w:lineRule="exact"/>
        <w:ind w:left="245" w:right="129"/>
        <w:jc w:val="left"/>
        <w:rPr>
          <w:rFonts w:ascii="方正姚体" w:hAnsi="方正姚体" w:cs="方正姚体" w:eastAsia="方正姚体" w:hint="default"/>
        </w:rPr>
      </w:pPr>
      <w:r>
        <w:rPr>
          <w:rFonts w:ascii="Arial Narrow" w:hAnsi="Arial Narrow" w:cs="Arial Narrow" w:eastAsia="Arial Narrow" w:hint="default"/>
        </w:rPr>
        <w:t>52</w:t>
      </w:r>
      <w:r>
        <w:rPr>
          <w:rFonts w:ascii="方正姚体" w:hAnsi="方正姚体" w:cs="方正姚体" w:eastAsia="方正姚体" w:hint="default"/>
        </w:rPr>
        <w:t>、支付的其他与投资活动有关的现金</w:t>
      </w:r>
    </w:p>
    <w:p>
      <w:pPr>
        <w:spacing w:line="240" w:lineRule="auto" w:before="10"/>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3755"/>
        <w:gridCol w:w="3620"/>
        <w:gridCol w:w="1754"/>
      </w:tblGrid>
      <w:tr>
        <w:trPr>
          <w:trHeight w:val="391" w:hRule="exact"/>
        </w:trPr>
        <w:tc>
          <w:tcPr>
            <w:tcW w:w="3755"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09"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620"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499"/>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2009</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1754"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01"/>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r>
      <w:tr>
        <w:trPr>
          <w:trHeight w:val="400" w:hRule="exact"/>
        </w:trPr>
        <w:tc>
          <w:tcPr>
            <w:tcW w:w="3755"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棉花期货保证金</w:t>
            </w:r>
          </w:p>
        </w:tc>
        <w:tc>
          <w:tcPr>
            <w:tcW w:w="362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00"/>
              <w:jc w:val="right"/>
              <w:rPr>
                <w:rFonts w:ascii="Arial Narrow" w:hAnsi="Arial Narrow" w:cs="Arial Narrow" w:eastAsia="Arial Narrow" w:hint="default"/>
                <w:sz w:val="24"/>
                <w:szCs w:val="24"/>
              </w:rPr>
            </w:pPr>
            <w:r>
              <w:rPr>
                <w:rFonts w:ascii="Arial Narrow"/>
                <w:spacing w:val="-1"/>
                <w:w w:val="95"/>
                <w:sz w:val="24"/>
              </w:rPr>
              <w:t>992,641.00</w:t>
            </w:r>
            <w:r>
              <w:rPr>
                <w:rFonts w:ascii="Arial Narrow"/>
                <w:sz w:val="24"/>
              </w:rPr>
            </w:r>
          </w:p>
        </w:tc>
        <w:tc>
          <w:tcPr>
            <w:tcW w:w="1754" w:type="dxa"/>
            <w:tcBorders>
              <w:top w:val="single" w:sz="4" w:space="0" w:color="000000"/>
              <w:left w:val="nil" w:sz="6" w:space="0" w:color="auto"/>
              <w:bottom w:val="nil" w:sz="6" w:space="0" w:color="auto"/>
              <w:right w:val="nil" w:sz="6" w:space="0" w:color="auto"/>
            </w:tcBorders>
          </w:tcPr>
          <w:p>
            <w:pPr/>
          </w:p>
        </w:tc>
      </w:tr>
      <w:tr>
        <w:trPr>
          <w:trHeight w:val="392" w:hRule="exact"/>
        </w:trPr>
        <w:tc>
          <w:tcPr>
            <w:tcW w:w="3755" w:type="dxa"/>
            <w:tcBorders>
              <w:top w:val="nil" w:sz="6" w:space="0" w:color="auto"/>
              <w:left w:val="nil" w:sz="6" w:space="0" w:color="auto"/>
              <w:bottom w:val="single" w:sz="2" w:space="0" w:color="000000"/>
              <w:right w:val="nil" w:sz="6" w:space="0" w:color="auto"/>
            </w:tcBorders>
          </w:tcPr>
          <w:p>
            <w:pPr>
              <w:pStyle w:val="TableParagraph"/>
              <w:spacing w:line="310"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设备保证金</w:t>
            </w:r>
          </w:p>
        </w:tc>
        <w:tc>
          <w:tcPr>
            <w:tcW w:w="3620"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right="500"/>
              <w:jc w:val="right"/>
              <w:rPr>
                <w:rFonts w:ascii="Arial Narrow" w:hAnsi="Arial Narrow" w:cs="Arial Narrow" w:eastAsia="Arial Narrow" w:hint="default"/>
                <w:sz w:val="24"/>
                <w:szCs w:val="24"/>
              </w:rPr>
            </w:pPr>
            <w:r>
              <w:rPr>
                <w:rFonts w:ascii="Arial Narrow"/>
                <w:spacing w:val="-2"/>
                <w:sz w:val="24"/>
              </w:rPr>
              <w:t>4,479,711.89</w:t>
            </w:r>
          </w:p>
        </w:tc>
        <w:tc>
          <w:tcPr>
            <w:tcW w:w="1754"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right="100"/>
              <w:jc w:val="right"/>
              <w:rPr>
                <w:rFonts w:ascii="Arial Narrow" w:hAnsi="Arial Narrow" w:cs="Arial Narrow" w:eastAsia="Arial Narrow" w:hint="default"/>
                <w:sz w:val="24"/>
                <w:szCs w:val="24"/>
              </w:rPr>
            </w:pPr>
            <w:r>
              <w:rPr>
                <w:rFonts w:ascii="Arial Narrow"/>
                <w:w w:val="95"/>
                <w:sz w:val="24"/>
              </w:rPr>
              <w:t>6,512,606.00</w:t>
            </w:r>
            <w:r>
              <w:rPr>
                <w:rFonts w:ascii="Arial Narrow"/>
                <w:sz w:val="24"/>
              </w:rPr>
            </w:r>
          </w:p>
        </w:tc>
      </w:tr>
      <w:tr>
        <w:trPr>
          <w:trHeight w:val="406" w:hRule="exact"/>
        </w:trPr>
        <w:tc>
          <w:tcPr>
            <w:tcW w:w="3755" w:type="dxa"/>
            <w:tcBorders>
              <w:top w:val="single" w:sz="2" w:space="0" w:color="000000"/>
              <w:left w:val="nil" w:sz="6" w:space="0" w:color="auto"/>
              <w:bottom w:val="single" w:sz="8" w:space="0" w:color="000000"/>
              <w:right w:val="nil" w:sz="6" w:space="0" w:color="auto"/>
            </w:tcBorders>
          </w:tcPr>
          <w:p>
            <w:pPr>
              <w:pStyle w:val="TableParagraph"/>
              <w:spacing w:line="316"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 </w:t>
            </w:r>
            <w:r>
              <w:rPr>
                <w:rFonts w:ascii="方正姚体" w:hAnsi="方正姚体" w:cs="方正姚体" w:eastAsia="方正姚体" w:hint="default"/>
                <w:spacing w:val="2"/>
                <w:sz w:val="24"/>
                <w:szCs w:val="24"/>
              </w:rPr>
              <w:t> </w:t>
            </w:r>
            <w:r>
              <w:rPr>
                <w:rFonts w:ascii="方正姚体" w:hAnsi="方正姚体" w:cs="方正姚体" w:eastAsia="方正姚体" w:hint="default"/>
                <w:sz w:val="24"/>
                <w:szCs w:val="24"/>
              </w:rPr>
              <w:t>计</w:t>
            </w:r>
          </w:p>
        </w:tc>
        <w:tc>
          <w:tcPr>
            <w:tcW w:w="3620" w:type="dxa"/>
            <w:tcBorders>
              <w:top w:val="single" w:sz="2" w:space="0" w:color="000000"/>
              <w:left w:val="nil" w:sz="6" w:space="0" w:color="auto"/>
              <w:bottom w:val="single" w:sz="8" w:space="0" w:color="000000"/>
              <w:right w:val="nil" w:sz="6" w:space="0" w:color="auto"/>
            </w:tcBorders>
          </w:tcPr>
          <w:p>
            <w:pPr>
              <w:pStyle w:val="TableParagraph"/>
              <w:spacing w:line="240" w:lineRule="auto" w:before="58"/>
              <w:ind w:right="500"/>
              <w:jc w:val="right"/>
              <w:rPr>
                <w:rFonts w:ascii="Arial Narrow" w:hAnsi="Arial Narrow" w:cs="Arial Narrow" w:eastAsia="Arial Narrow" w:hint="default"/>
                <w:sz w:val="24"/>
                <w:szCs w:val="24"/>
              </w:rPr>
            </w:pPr>
            <w:r>
              <w:rPr>
                <w:rFonts w:ascii="Arial Narrow"/>
                <w:b/>
                <w:w w:val="95"/>
                <w:sz w:val="24"/>
              </w:rPr>
              <w:t>5,472,352.89</w:t>
            </w:r>
            <w:r>
              <w:rPr>
                <w:rFonts w:ascii="Arial Narrow"/>
                <w:sz w:val="24"/>
              </w:rPr>
            </w:r>
          </w:p>
        </w:tc>
        <w:tc>
          <w:tcPr>
            <w:tcW w:w="1754" w:type="dxa"/>
            <w:tcBorders>
              <w:top w:val="single" w:sz="2" w:space="0" w:color="000000"/>
              <w:left w:val="nil" w:sz="6" w:space="0" w:color="auto"/>
              <w:bottom w:val="single" w:sz="8" w:space="0" w:color="000000"/>
              <w:right w:val="nil" w:sz="6" w:space="0" w:color="auto"/>
            </w:tcBorders>
          </w:tcPr>
          <w:p>
            <w:pPr>
              <w:pStyle w:val="TableParagraph"/>
              <w:spacing w:line="240" w:lineRule="auto" w:before="58"/>
              <w:ind w:right="100"/>
              <w:jc w:val="right"/>
              <w:rPr>
                <w:rFonts w:ascii="Arial Narrow" w:hAnsi="Arial Narrow" w:cs="Arial Narrow" w:eastAsia="Arial Narrow" w:hint="default"/>
                <w:sz w:val="24"/>
                <w:szCs w:val="24"/>
              </w:rPr>
            </w:pPr>
            <w:r>
              <w:rPr>
                <w:rFonts w:ascii="Arial Narrow"/>
                <w:b/>
                <w:w w:val="95"/>
                <w:sz w:val="24"/>
              </w:rPr>
              <w:t>6,512,606.00</w:t>
            </w:r>
            <w:r>
              <w:rPr>
                <w:rFonts w:ascii="Arial Narrow"/>
                <w:sz w:val="24"/>
              </w:rPr>
            </w:r>
          </w:p>
        </w:tc>
      </w:tr>
    </w:tbl>
    <w:p>
      <w:pPr>
        <w:pStyle w:val="BodyText"/>
        <w:spacing w:line="240" w:lineRule="auto" w:before="30"/>
        <w:ind w:left="243" w:right="129"/>
        <w:jc w:val="left"/>
        <w:rPr>
          <w:rFonts w:ascii="方正姚体" w:hAnsi="方正姚体" w:cs="方正姚体" w:eastAsia="方正姚体" w:hint="default"/>
        </w:rPr>
      </w:pPr>
      <w:r>
        <w:rPr>
          <w:rFonts w:ascii="Arial Narrow" w:hAnsi="Arial Narrow" w:cs="Arial Narrow" w:eastAsia="Arial Narrow" w:hint="default"/>
        </w:rPr>
        <w:t>53</w:t>
      </w:r>
      <w:r>
        <w:rPr>
          <w:rFonts w:ascii="方正姚体" w:hAnsi="方正姚体" w:cs="方正姚体" w:eastAsia="方正姚体" w:hint="default"/>
        </w:rPr>
        <w:t>、现金流量表补充资料</w:t>
      </w:r>
    </w:p>
    <w:p>
      <w:pPr>
        <w:pStyle w:val="BodyText"/>
        <w:spacing w:line="240" w:lineRule="auto" w:before="155"/>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）现金流量表补充资料</w:t>
      </w:r>
    </w:p>
    <w:p>
      <w:pPr>
        <w:spacing w:line="240" w:lineRule="auto" w:before="14"/>
        <w:rPr>
          <w:rFonts w:ascii="方正姚体" w:hAnsi="方正姚体" w:cs="方正姚体" w:eastAsia="方正姚体" w:hint="default"/>
          <w:sz w:val="15"/>
          <w:szCs w:val="15"/>
        </w:rPr>
      </w:pPr>
    </w:p>
    <w:p>
      <w:pPr>
        <w:spacing w:line="20" w:lineRule="exact"/>
        <w:ind w:left="55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7.05pt;height:1pt;mso-position-horizontal-relative:char;mso-position-vertical-relative:line" coordorigin="0,0" coordsize="9141,20">
            <v:group style="position:absolute;left:10;top:10;width:9122;height:2" coordorigin="10,10" coordsize="9122,2">
              <v:shape style="position:absolute;left:10;top:10;width:9122;height:2" coordorigin="10,10" coordsize="9122,0" path="m10,10l9131,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pgSz w:w="11900" w:h="16840"/>
          <w:pgMar w:header="772" w:footer="742" w:top="1720" w:bottom="940" w:left="1140" w:right="840"/>
        </w:sectPr>
      </w:pPr>
    </w:p>
    <w:p>
      <w:pPr>
        <w:spacing w:line="240" w:lineRule="auto" w:before="0"/>
        <w:rPr>
          <w:rFonts w:ascii="方正姚体" w:hAnsi="方正姚体" w:cs="方正姚体" w:eastAsia="方正姚体" w:hint="default"/>
          <w:sz w:val="13"/>
          <w:szCs w:val="13"/>
        </w:rPr>
      </w:pPr>
    </w:p>
    <w:p>
      <w:pPr>
        <w:spacing w:before="0"/>
        <w:ind w:left="657" w:right="-8"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补充资料</w:t>
      </w:r>
    </w:p>
    <w:p>
      <w:pPr>
        <w:spacing w:line="240" w:lineRule="auto" w:before="4"/>
        <w:rPr>
          <w:rFonts w:ascii="方正姚体" w:hAnsi="方正姚体" w:cs="方正姚体" w:eastAsia="方正姚体" w:hint="default"/>
          <w:sz w:val="21"/>
          <w:szCs w:val="21"/>
        </w:rPr>
      </w:pPr>
    </w:p>
    <w:p>
      <w:pPr>
        <w:spacing w:line="290" w:lineRule="auto" w:before="0"/>
        <w:ind w:left="561" w:right="-8" w:firstLine="0"/>
        <w:jc w:val="left"/>
        <w:rPr>
          <w:rFonts w:ascii="方正姚体" w:hAnsi="方正姚体" w:cs="方正姚体" w:eastAsia="方正姚体" w:hint="default"/>
          <w:sz w:val="21"/>
          <w:szCs w:val="21"/>
        </w:rPr>
      </w:pPr>
      <w:r>
        <w:rPr/>
        <w:pict>
          <v:group style="position:absolute;margin-left:84.839996pt;margin-top:.17443pt;width:456.9pt;height:.5pt;mso-position-horizontal-relative:page;mso-position-vertical-relative:paragraph;z-index:-517000" coordorigin="1697,3" coordsize="9138,10">
            <v:group style="position:absolute;left:1702;top:8;width:6408;height:2" coordorigin="1702,8" coordsize="6408,2">
              <v:shape style="position:absolute;left:1702;top:8;width:6408;height:2" coordorigin="1702,8" coordsize="6408,0" path="m1702,8l8110,8e" filled="false" stroked="true" strokeweight=".48pt" strokecolor="#000000">
                <v:path arrowok="t"/>
              </v:shape>
            </v:group>
            <v:group style="position:absolute;left:8110;top:8;width:1355;height:2" coordorigin="8110,8" coordsize="1355,2">
              <v:shape style="position:absolute;left:8110;top:8;width:1355;height:2" coordorigin="8110,8" coordsize="1355,0" path="m8110,8l9464,8e" filled="false" stroked="true" strokeweight=".48pt" strokecolor="#000000">
                <v:path arrowok="t"/>
              </v:shape>
            </v:group>
            <v:group style="position:absolute;left:9464;top:8;width:1366;height:2" coordorigin="9464,8" coordsize="1366,2">
              <v:shape style="position:absolute;left:9464;top:8;width:1366;height:2" coordorigin="9464,8" coordsize="1366,0" path="m9464,8l10830,8e" filled="false" stroked="true" strokeweight=".48pt" strokecolor="#000000">
                <v:path arrowok="t"/>
              </v:shape>
            </v:group>
            <w10:wrap type="none"/>
          </v:group>
        </w:pict>
      </w:r>
      <w:r>
        <w:rPr/>
        <w:pict>
          <v:shape style="position:absolute;margin-left:270.230011pt;margin-top:29.005318pt;width:268.2pt;height:82.95pt;mso-position-horizontal-relative:page;mso-position-vertical-relative:paragraph;z-index:5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5"/>
                    <w:gridCol w:w="1317"/>
                    <w:gridCol w:w="1365"/>
                    <w:gridCol w:w="1317"/>
                  </w:tblGrid>
                  <w:tr>
                    <w:trPr>
                      <w:trHeight w:val="304"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15" w:lineRule="exact"/>
                          <w:ind w:right="128"/>
                          <w:jc w:val="right"/>
                          <w:rPr>
                            <w:rFonts w:ascii="Arial Narrow" w:hAnsi="Arial Narrow" w:cs="Arial Narrow" w:eastAsia="Arial Narrow" w:hint="default"/>
                            <w:sz w:val="21"/>
                            <w:szCs w:val="21"/>
                          </w:rPr>
                        </w:pPr>
                        <w:r>
                          <w:rPr>
                            <w:rFonts w:ascii="Arial Narrow"/>
                            <w:spacing w:val="-1"/>
                            <w:sz w:val="21"/>
                          </w:rPr>
                          <w:t>74,967,332.22</w:t>
                        </w:r>
                      </w:p>
                    </w:tc>
                    <w:tc>
                      <w:tcPr>
                        <w:tcW w:w="1317" w:type="dxa"/>
                        <w:tcBorders>
                          <w:top w:val="nil" w:sz="6" w:space="0" w:color="auto"/>
                          <w:left w:val="nil" w:sz="6" w:space="0" w:color="auto"/>
                          <w:bottom w:val="nil" w:sz="6" w:space="0" w:color="auto"/>
                          <w:right w:val="nil" w:sz="6" w:space="0" w:color="auto"/>
                        </w:tcBorders>
                      </w:tcPr>
                      <w:p>
                        <w:pPr>
                          <w:pStyle w:val="TableParagraph"/>
                          <w:spacing w:line="215" w:lineRule="exact"/>
                          <w:ind w:left="48" w:right="0"/>
                          <w:jc w:val="center"/>
                          <w:rPr>
                            <w:rFonts w:ascii="Arial Narrow" w:hAnsi="Arial Narrow" w:cs="Arial Narrow" w:eastAsia="Arial Narrow" w:hint="default"/>
                            <w:sz w:val="21"/>
                            <w:szCs w:val="21"/>
                          </w:rPr>
                        </w:pPr>
                        <w:r>
                          <w:rPr>
                            <w:rFonts w:ascii="Arial Narrow"/>
                            <w:sz w:val="21"/>
                          </w:rPr>
                          <w:t>80,134,531.27</w:t>
                        </w:r>
                      </w:p>
                    </w:tc>
                    <w:tc>
                      <w:tcPr>
                        <w:tcW w:w="1365" w:type="dxa"/>
                        <w:tcBorders>
                          <w:top w:val="nil" w:sz="6" w:space="0" w:color="auto"/>
                          <w:left w:val="nil" w:sz="6" w:space="0" w:color="auto"/>
                          <w:bottom w:val="nil" w:sz="6" w:space="0" w:color="auto"/>
                          <w:right w:val="nil" w:sz="6" w:space="0" w:color="auto"/>
                        </w:tcBorders>
                      </w:tcPr>
                      <w:p>
                        <w:pPr>
                          <w:pStyle w:val="TableParagraph"/>
                          <w:spacing w:line="215" w:lineRule="exact"/>
                          <w:ind w:left="13" w:right="0"/>
                          <w:jc w:val="center"/>
                          <w:rPr>
                            <w:rFonts w:ascii="Arial Narrow" w:hAnsi="Arial Narrow" w:cs="Arial Narrow" w:eastAsia="Arial Narrow" w:hint="default"/>
                            <w:sz w:val="21"/>
                            <w:szCs w:val="21"/>
                          </w:rPr>
                        </w:pPr>
                        <w:r>
                          <w:rPr>
                            <w:rFonts w:ascii="Arial Narrow"/>
                            <w:sz w:val="21"/>
                          </w:rPr>
                          <w:t>116,759,358.31</w:t>
                        </w:r>
                      </w:p>
                    </w:tc>
                    <w:tc>
                      <w:tcPr>
                        <w:tcW w:w="1317" w:type="dxa"/>
                        <w:tcBorders>
                          <w:top w:val="nil" w:sz="6" w:space="0" w:color="auto"/>
                          <w:left w:val="nil" w:sz="6" w:space="0" w:color="auto"/>
                          <w:bottom w:val="nil" w:sz="6" w:space="0" w:color="auto"/>
                          <w:right w:val="nil" w:sz="6" w:space="0" w:color="auto"/>
                        </w:tcBorders>
                      </w:tcPr>
                      <w:p>
                        <w:pPr>
                          <w:pStyle w:val="TableParagraph"/>
                          <w:spacing w:line="215" w:lineRule="exact"/>
                          <w:ind w:left="47" w:right="0"/>
                          <w:jc w:val="center"/>
                          <w:rPr>
                            <w:rFonts w:ascii="Arial Narrow" w:hAnsi="Arial Narrow" w:cs="Arial Narrow" w:eastAsia="Arial Narrow" w:hint="default"/>
                            <w:sz w:val="21"/>
                            <w:szCs w:val="21"/>
                          </w:rPr>
                        </w:pPr>
                        <w:r>
                          <w:rPr>
                            <w:rFonts w:ascii="Arial Narrow"/>
                            <w:sz w:val="21"/>
                          </w:rPr>
                          <w:t>124,129,278.36</w:t>
                        </w:r>
                      </w:p>
                    </w:tc>
                  </w:tr>
                  <w:tr>
                    <w:trPr>
                      <w:trHeight w:val="476"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29"/>
                          <w:jc w:val="right"/>
                          <w:rPr>
                            <w:rFonts w:ascii="Arial Narrow" w:hAnsi="Arial Narrow" w:cs="Arial Narrow" w:eastAsia="Arial Narrow" w:hint="default"/>
                            <w:sz w:val="21"/>
                            <w:szCs w:val="21"/>
                          </w:rPr>
                        </w:pPr>
                        <w:r>
                          <w:rPr>
                            <w:rFonts w:ascii="Arial Narrow"/>
                            <w:spacing w:val="-1"/>
                            <w:sz w:val="21"/>
                          </w:rPr>
                          <w:t>4,473,335.19</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54" w:right="0"/>
                          <w:jc w:val="center"/>
                          <w:rPr>
                            <w:rFonts w:ascii="Arial Narrow" w:hAnsi="Arial Narrow" w:cs="Arial Narrow" w:eastAsia="Arial Narrow" w:hint="default"/>
                            <w:sz w:val="21"/>
                            <w:szCs w:val="21"/>
                          </w:rPr>
                        </w:pPr>
                        <w:r>
                          <w:rPr>
                            <w:rFonts w:ascii="Arial Narrow"/>
                            <w:sz w:val="21"/>
                          </w:rPr>
                          <w:t>2,311,559.27</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90" w:right="0"/>
                          <w:jc w:val="center"/>
                          <w:rPr>
                            <w:rFonts w:ascii="Arial Narrow" w:hAnsi="Arial Narrow" w:cs="Arial Narrow" w:eastAsia="Arial Narrow" w:hint="default"/>
                            <w:sz w:val="21"/>
                            <w:szCs w:val="21"/>
                          </w:rPr>
                        </w:pPr>
                        <w:r>
                          <w:rPr>
                            <w:rFonts w:ascii="Arial Narrow"/>
                            <w:sz w:val="21"/>
                          </w:rPr>
                          <w:t>9,656,855.89</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37" w:right="0"/>
                          <w:jc w:val="center"/>
                          <w:rPr>
                            <w:rFonts w:ascii="Arial Narrow" w:hAnsi="Arial Narrow" w:cs="Arial Narrow" w:eastAsia="Arial Narrow" w:hint="default"/>
                            <w:sz w:val="21"/>
                            <w:szCs w:val="21"/>
                          </w:rPr>
                        </w:pPr>
                        <w:r>
                          <w:rPr>
                            <w:rFonts w:ascii="Arial Narrow"/>
                            <w:sz w:val="21"/>
                          </w:rPr>
                          <w:t>6,766,351.69</w:t>
                        </w:r>
                      </w:p>
                    </w:tc>
                  </w:tr>
                  <w:tr>
                    <w:trPr>
                      <w:trHeight w:val="476"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28"/>
                          <w:jc w:val="right"/>
                          <w:rPr>
                            <w:rFonts w:ascii="Arial Narrow" w:hAnsi="Arial Narrow" w:cs="Arial Narrow" w:eastAsia="Arial Narrow" w:hint="default"/>
                            <w:sz w:val="21"/>
                            <w:szCs w:val="21"/>
                          </w:rPr>
                        </w:pPr>
                        <w:r>
                          <w:rPr>
                            <w:rFonts w:ascii="Arial Narrow"/>
                            <w:spacing w:val="-1"/>
                            <w:sz w:val="21"/>
                          </w:rPr>
                          <w:t>104,235,907.86</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47" w:right="0"/>
                          <w:jc w:val="center"/>
                          <w:rPr>
                            <w:rFonts w:ascii="Arial Narrow" w:hAnsi="Arial Narrow" w:cs="Arial Narrow" w:eastAsia="Arial Narrow" w:hint="default"/>
                            <w:sz w:val="21"/>
                            <w:szCs w:val="21"/>
                          </w:rPr>
                        </w:pPr>
                        <w:r>
                          <w:rPr>
                            <w:rFonts w:ascii="Arial Narrow"/>
                            <w:sz w:val="21"/>
                          </w:rPr>
                          <w:t>80,481,455.00</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0"/>
                          <w:jc w:val="center"/>
                          <w:rPr>
                            <w:rFonts w:ascii="Arial Narrow" w:hAnsi="Arial Narrow" w:cs="Arial Narrow" w:eastAsia="Arial Narrow" w:hint="default"/>
                            <w:sz w:val="21"/>
                            <w:szCs w:val="21"/>
                          </w:rPr>
                        </w:pPr>
                        <w:r>
                          <w:rPr>
                            <w:rFonts w:ascii="Arial Narrow"/>
                            <w:sz w:val="21"/>
                          </w:rPr>
                          <w:t>121,831,685.47</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47" w:right="0"/>
                          <w:jc w:val="center"/>
                          <w:rPr>
                            <w:rFonts w:ascii="Arial Narrow" w:hAnsi="Arial Narrow" w:cs="Arial Narrow" w:eastAsia="Arial Narrow" w:hint="default"/>
                            <w:sz w:val="21"/>
                            <w:szCs w:val="21"/>
                          </w:rPr>
                        </w:pPr>
                        <w:r>
                          <w:rPr>
                            <w:rFonts w:ascii="Arial Narrow"/>
                            <w:sz w:val="21"/>
                          </w:rPr>
                          <w:t>100,797,019.26</w:t>
                        </w:r>
                      </w:p>
                    </w:tc>
                  </w:tr>
                  <w:tr>
                    <w:trPr>
                      <w:trHeight w:val="403"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30"/>
                          <w:jc w:val="right"/>
                          <w:rPr>
                            <w:rFonts w:ascii="Arial Narrow" w:hAnsi="Arial Narrow" w:cs="Arial Narrow" w:eastAsia="Arial Narrow" w:hint="default"/>
                            <w:sz w:val="21"/>
                            <w:szCs w:val="21"/>
                          </w:rPr>
                        </w:pPr>
                        <w:r>
                          <w:rPr>
                            <w:rFonts w:ascii="Arial Narrow"/>
                            <w:spacing w:val="-2"/>
                            <w:sz w:val="21"/>
                          </w:rPr>
                          <w:t>5,511,365.06</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41" w:right="0"/>
                          <w:jc w:val="center"/>
                          <w:rPr>
                            <w:rFonts w:ascii="Arial Narrow" w:hAnsi="Arial Narrow" w:cs="Arial Narrow" w:eastAsia="Arial Narrow" w:hint="default"/>
                            <w:sz w:val="21"/>
                            <w:szCs w:val="21"/>
                          </w:rPr>
                        </w:pPr>
                        <w:r>
                          <w:rPr>
                            <w:rFonts w:ascii="Arial Narrow"/>
                            <w:sz w:val="21"/>
                          </w:rPr>
                          <w:t>4,337,602.24</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10" w:right="0"/>
                          <w:jc w:val="center"/>
                          <w:rPr>
                            <w:rFonts w:ascii="Arial Narrow" w:hAnsi="Arial Narrow" w:cs="Arial Narrow" w:eastAsia="Arial Narrow" w:hint="default"/>
                            <w:sz w:val="21"/>
                            <w:szCs w:val="21"/>
                          </w:rPr>
                        </w:pPr>
                        <w:r>
                          <w:rPr>
                            <w:rFonts w:ascii="Arial Narrow"/>
                            <w:sz w:val="21"/>
                          </w:rPr>
                          <w:t>11,235,769.12</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43" w:right="0"/>
                          <w:jc w:val="center"/>
                          <w:rPr>
                            <w:rFonts w:ascii="Arial Narrow" w:hAnsi="Arial Narrow" w:cs="Arial Narrow" w:eastAsia="Arial Narrow" w:hint="default"/>
                            <w:sz w:val="21"/>
                            <w:szCs w:val="21"/>
                          </w:rPr>
                        </w:pPr>
                        <w:r>
                          <w:rPr>
                            <w:rFonts w:ascii="Arial Narrow"/>
                            <w:sz w:val="21"/>
                          </w:rPr>
                          <w:t>10,038,059.80</w:t>
                        </w:r>
                      </w:p>
                    </w:tc>
                  </w:tr>
                </w:tbl>
                <w:p>
                  <w:pPr/>
                </w:p>
              </w:txbxContent>
            </v:textbox>
            <w10:wrap type="none"/>
          </v:shape>
        </w:pict>
      </w:r>
      <w:r>
        <w:rPr>
          <w:rFonts w:ascii="Arial Narrow" w:hAnsi="Arial Narrow" w:cs="Arial Narrow" w:eastAsia="Arial Narrow" w:hint="default"/>
          <w:b/>
          <w:bCs/>
          <w:sz w:val="21"/>
          <w:szCs w:val="21"/>
        </w:rPr>
        <w:t>1</w:t>
      </w:r>
      <w:r>
        <w:rPr>
          <w:rFonts w:ascii="方正姚体" w:hAnsi="方正姚体" w:cs="方正姚体" w:eastAsia="方正姚体" w:hint="default"/>
          <w:sz w:val="21"/>
          <w:szCs w:val="21"/>
        </w:rPr>
        <w:t>、将净利润调节为经营活动现金流量：</w:t>
      </w:r>
      <w:r>
        <w:rPr>
          <w:rFonts w:ascii="方正姚体" w:hAnsi="方正姚体" w:cs="方正姚体" w:eastAsia="方正姚体" w:hint="default"/>
          <w:spacing w:val="-43"/>
          <w:sz w:val="21"/>
          <w:szCs w:val="21"/>
        </w:rPr>
        <w:t> </w:t>
      </w:r>
      <w:r>
        <w:rPr>
          <w:rFonts w:ascii="方正姚体" w:hAnsi="方正姚体" w:cs="方正姚体" w:eastAsia="方正姚体" w:hint="default"/>
          <w:spacing w:val="-43"/>
          <w:sz w:val="21"/>
          <w:szCs w:val="21"/>
        </w:rPr>
      </w:r>
      <w:r>
        <w:rPr>
          <w:rFonts w:ascii="方正姚体" w:hAnsi="方正姚体" w:cs="方正姚体" w:eastAsia="方正姚体" w:hint="default"/>
          <w:sz w:val="21"/>
          <w:szCs w:val="21"/>
        </w:rPr>
        <w:t>净利润</w:t>
      </w:r>
    </w:p>
    <w:p>
      <w:pPr>
        <w:spacing w:line="369" w:lineRule="auto" w:before="37"/>
        <w:ind w:left="561" w:right="1978"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加：资产减值准备 固定资产折旧</w:t>
      </w:r>
    </w:p>
    <w:p>
      <w:pPr>
        <w:spacing w:line="307" w:lineRule="auto" w:before="37"/>
        <w:ind w:left="561" w:right="1978"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无形资产摊销 长期待摊费用摊销</w:t>
      </w:r>
    </w:p>
    <w:p>
      <w:pPr>
        <w:spacing w:line="302" w:lineRule="exact" w:before="0"/>
        <w:ind w:left="561" w:right="-15"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处置固定资产</w:t>
      </w:r>
      <w:r>
        <w:rPr>
          <w:rFonts w:ascii="方正姚体" w:hAnsi="方正姚体" w:cs="方正姚体" w:eastAsia="方正姚体" w:hint="default"/>
          <w:spacing w:val="-105"/>
          <w:sz w:val="21"/>
          <w:szCs w:val="21"/>
        </w:rPr>
        <w:t>、</w:t>
      </w:r>
      <w:r>
        <w:rPr>
          <w:rFonts w:ascii="方正姚体" w:hAnsi="方正姚体" w:cs="方正姚体" w:eastAsia="方正姚体" w:hint="default"/>
          <w:sz w:val="21"/>
          <w:szCs w:val="21"/>
        </w:rPr>
        <w:t>无形资</w:t>
      </w:r>
      <w:r>
        <w:rPr>
          <w:rFonts w:ascii="方正姚体" w:hAnsi="方正姚体" w:cs="方正姚体" w:eastAsia="方正姚体" w:hint="default"/>
          <w:spacing w:val="-2"/>
          <w:sz w:val="21"/>
          <w:szCs w:val="21"/>
        </w:rPr>
        <w:t>产</w:t>
      </w:r>
      <w:r>
        <w:rPr>
          <w:rFonts w:ascii="方正姚体" w:hAnsi="方正姚体" w:cs="方正姚体" w:eastAsia="方正姚体" w:hint="default"/>
          <w:sz w:val="21"/>
          <w:szCs w:val="21"/>
        </w:rPr>
        <w:t>和其他长期资产</w:t>
      </w:r>
    </w:p>
    <w:p>
      <w:pPr>
        <w:tabs>
          <w:tab w:pos="2729" w:val="left" w:leader="none"/>
        </w:tabs>
        <w:spacing w:line="323" w:lineRule="exact" w:before="0"/>
        <w:ind w:left="0" w:right="267" w:firstLine="0"/>
        <w:jc w:val="center"/>
        <w:rPr>
          <w:rFonts w:ascii="方正姚体" w:hAnsi="方正姚体" w:cs="方正姚体" w:eastAsia="方正姚体" w:hint="default"/>
          <w:sz w:val="21"/>
          <w:szCs w:val="21"/>
        </w:rPr>
      </w:pPr>
      <w:r>
        <w:rPr>
          <w:w w:val="95"/>
        </w:rPr>
        <w:br w:type="column"/>
      </w:r>
      <w:r>
        <w:rPr>
          <w:rFonts w:ascii="Arial Narrow" w:hAnsi="Arial Narrow" w:cs="Arial Narrow" w:eastAsia="Arial Narrow" w:hint="default"/>
          <w:b/>
          <w:bCs/>
          <w:w w:val="95"/>
          <w:sz w:val="21"/>
          <w:szCs w:val="21"/>
        </w:rPr>
        <w:t>2009</w:t>
      </w:r>
      <w:r>
        <w:rPr>
          <w:rFonts w:ascii="方正姚体" w:hAnsi="方正姚体" w:cs="方正姚体" w:eastAsia="方正姚体" w:hint="default"/>
          <w:w w:val="95"/>
          <w:sz w:val="21"/>
          <w:szCs w:val="21"/>
        </w:rPr>
        <w:t>年度</w:t>
        <w:tab/>
      </w:r>
      <w:r>
        <w:rPr>
          <w:rFonts w:ascii="Arial Narrow" w:hAnsi="Arial Narrow" w:cs="Arial Narrow" w:eastAsia="Arial Narrow" w:hint="default"/>
          <w:b/>
          <w:bCs/>
          <w:sz w:val="21"/>
          <w:szCs w:val="21"/>
        </w:rPr>
        <w:t>2008</w:t>
      </w:r>
      <w:r>
        <w:rPr>
          <w:rFonts w:ascii="方正姚体" w:hAnsi="方正姚体" w:cs="方正姚体" w:eastAsia="方正姚体" w:hint="default"/>
          <w:sz w:val="21"/>
          <w:szCs w:val="21"/>
        </w:rPr>
        <w:t>年度</w:t>
      </w:r>
    </w:p>
    <w:p>
      <w:pPr>
        <w:tabs>
          <w:tab w:pos="1259" w:val="left" w:leader="none"/>
          <w:tab w:pos="2729" w:val="left" w:leader="none"/>
          <w:tab w:pos="3989" w:val="left" w:leader="none"/>
        </w:tabs>
        <w:spacing w:before="17"/>
        <w:ind w:left="0" w:right="161" w:firstLine="0"/>
        <w:jc w:val="center"/>
        <w:rPr>
          <w:rFonts w:ascii="方正姚体" w:hAnsi="方正姚体" w:cs="方正姚体" w:eastAsia="方正姚体" w:hint="default"/>
          <w:sz w:val="21"/>
          <w:szCs w:val="21"/>
        </w:rPr>
      </w:pPr>
      <w:r>
        <w:rPr>
          <w:rFonts w:ascii="方正姚体" w:hAnsi="方正姚体" w:cs="方正姚体" w:eastAsia="方正姚体" w:hint="default"/>
          <w:position w:val="-6"/>
          <w:sz w:val="21"/>
          <w:szCs w:val="21"/>
        </w:rPr>
        <w:t>合并</w:t>
        <w:tab/>
      </w:r>
      <w:r>
        <w:rPr>
          <w:rFonts w:ascii="方正姚体" w:hAnsi="方正姚体" w:cs="方正姚体" w:eastAsia="方正姚体" w:hint="default"/>
          <w:sz w:val="21"/>
          <w:szCs w:val="21"/>
        </w:rPr>
        <w:t>母公司</w:t>
        <w:tab/>
        <w:t>合并</w:t>
        <w:tab/>
      </w:r>
      <w:r>
        <w:rPr>
          <w:rFonts w:ascii="方正姚体" w:hAnsi="方正姚体" w:cs="方正姚体" w:eastAsia="方正姚体" w:hint="default"/>
          <w:position w:val="-6"/>
          <w:sz w:val="21"/>
          <w:szCs w:val="21"/>
        </w:rPr>
        <w:t>母公司</w:t>
      </w:r>
      <w:r>
        <w:rPr>
          <w:rFonts w:ascii="方正姚体" w:hAnsi="方正姚体" w:cs="方正姚体" w:eastAsia="方正姚体" w:hint="default"/>
          <w:sz w:val="21"/>
          <w:szCs w:val="21"/>
        </w:rPr>
      </w:r>
    </w:p>
    <w:p>
      <w:pPr>
        <w:spacing w:after="0"/>
        <w:jc w:val="center"/>
        <w:rPr>
          <w:rFonts w:ascii="方正姚体" w:hAnsi="方正姚体" w:cs="方正姚体" w:eastAsia="方正姚体" w:hint="default"/>
          <w:sz w:val="21"/>
          <w:szCs w:val="21"/>
        </w:rPr>
        <w:sectPr>
          <w:type w:val="continuous"/>
          <w:pgSz w:w="11900" w:h="16840"/>
          <w:pgMar w:top="960" w:bottom="280" w:left="1140" w:right="840"/>
          <w:cols w:num="2" w:equalWidth="0">
            <w:col w:w="4240" w:space="40"/>
            <w:col w:w="5640"/>
          </w:cols>
        </w:sectPr>
      </w:pPr>
    </w:p>
    <w:p>
      <w:pPr>
        <w:tabs>
          <w:tab w:pos="4337" w:val="left" w:leader="none"/>
          <w:tab w:pos="5702" w:val="left" w:leader="none"/>
        </w:tabs>
        <w:spacing w:line="335" w:lineRule="exact" w:before="0"/>
        <w:ind w:left="561" w:right="129"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5"/>
          <w:sz w:val="21"/>
          <w:szCs w:val="21"/>
        </w:rPr>
        <w:t>的损失（收益以“－”号填列）</w:t>
        <w:tab/>
      </w:r>
      <w:r>
        <w:rPr>
          <w:rFonts w:ascii="Arial Narrow" w:hAnsi="Arial Narrow" w:cs="Arial Narrow" w:eastAsia="Arial Narrow" w:hint="default"/>
          <w:spacing w:val="-1"/>
          <w:sz w:val="21"/>
          <w:szCs w:val="21"/>
        </w:rPr>
        <w:t>-99,815,584.71</w:t>
        <w:tab/>
        <w:t>-96,200,279.55</w:t>
      </w:r>
      <w:r>
        <w:rPr>
          <w:rFonts w:ascii="Arial Narrow" w:hAnsi="Arial Narrow" w:cs="Arial Narrow" w:eastAsia="Arial Narrow" w:hint="default"/>
          <w:sz w:val="21"/>
          <w:szCs w:val="21"/>
        </w:rPr>
        <w:t>   </w:t>
      </w:r>
      <w:r>
        <w:rPr>
          <w:rFonts w:ascii="Arial Narrow" w:hAnsi="Arial Narrow" w:cs="Arial Narrow" w:eastAsia="Arial Narrow" w:hint="default"/>
          <w:spacing w:val="-2"/>
          <w:sz w:val="21"/>
          <w:szCs w:val="21"/>
        </w:rPr>
        <w:t>-111,085,785.68</w:t>
      </w:r>
      <w:r>
        <w:rPr>
          <w:rFonts w:ascii="Arial Narrow" w:hAnsi="Arial Narrow" w:cs="Arial Narrow" w:eastAsia="Arial Narrow" w:hint="default"/>
          <w:sz w:val="21"/>
          <w:szCs w:val="21"/>
        </w:rPr>
        <w:t> </w:t>
      </w:r>
      <w:r>
        <w:rPr>
          <w:rFonts w:ascii="Arial Narrow" w:hAnsi="Arial Narrow" w:cs="Arial Narrow" w:eastAsia="Arial Narrow" w:hint="default"/>
          <w:spacing w:val="45"/>
          <w:sz w:val="21"/>
          <w:szCs w:val="21"/>
        </w:rPr>
        <w:t> </w:t>
      </w:r>
      <w:r>
        <w:rPr>
          <w:rFonts w:ascii="Arial Narrow" w:hAnsi="Arial Narrow" w:cs="Arial Narrow" w:eastAsia="Arial Narrow" w:hint="default"/>
          <w:spacing w:val="-2"/>
          <w:sz w:val="21"/>
          <w:szCs w:val="21"/>
        </w:rPr>
        <w:t>-111,135,952.45</w:t>
      </w:r>
    </w:p>
    <w:p>
      <w:pPr>
        <w:spacing w:line="307" w:lineRule="auto" w:before="0"/>
        <w:ind w:left="561" w:right="3579" w:firstLine="0"/>
        <w:jc w:val="left"/>
        <w:rPr>
          <w:rFonts w:ascii="方正姚体" w:hAnsi="方正姚体" w:cs="方正姚体" w:eastAsia="方正姚体" w:hint="default"/>
          <w:sz w:val="21"/>
          <w:szCs w:val="21"/>
        </w:rPr>
      </w:pPr>
      <w:r>
        <w:rPr>
          <w:rFonts w:ascii="方正姚体" w:hAnsi="方正姚体" w:cs="方正姚体" w:eastAsia="方正姚体" w:hint="default"/>
          <w:spacing w:val="-12"/>
          <w:sz w:val="21"/>
          <w:szCs w:val="21"/>
        </w:rPr>
        <w:t>固定资产报废损失（收益以“－”号填列）</w:t>
      </w:r>
      <w:r>
        <w:rPr>
          <w:rFonts w:ascii="方正姚体" w:hAnsi="方正姚体" w:cs="方正姚体" w:eastAsia="方正姚体" w:hint="default"/>
          <w:spacing w:val="-37"/>
          <w:sz w:val="21"/>
          <w:szCs w:val="21"/>
        </w:rPr>
        <w:t> </w:t>
      </w:r>
      <w:r>
        <w:rPr>
          <w:rFonts w:ascii="方正姚体" w:hAnsi="方正姚体" w:cs="方正姚体" w:eastAsia="方正姚体" w:hint="default"/>
          <w:spacing w:val="-37"/>
          <w:sz w:val="21"/>
          <w:szCs w:val="21"/>
        </w:rPr>
      </w:r>
      <w:r>
        <w:rPr>
          <w:rFonts w:ascii="方正姚体" w:hAnsi="方正姚体" w:cs="方正姚体" w:eastAsia="方正姚体" w:hint="default"/>
          <w:spacing w:val="-12"/>
          <w:sz w:val="21"/>
          <w:szCs w:val="21"/>
        </w:rPr>
        <w:t>公允价值变动损失（收益以“－”号填列）</w:t>
      </w:r>
    </w:p>
    <w:p>
      <w:pPr>
        <w:tabs>
          <w:tab w:pos="4395" w:val="left" w:leader="none"/>
          <w:tab w:pos="5759" w:val="left" w:leader="none"/>
          <w:tab w:pos="7125" w:val="left" w:leader="none"/>
          <w:tab w:pos="8489" w:val="left" w:leader="none"/>
        </w:tabs>
        <w:spacing w:line="401" w:lineRule="exact" w:before="17"/>
        <w:ind w:left="561" w:right="129"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8"/>
          <w:sz w:val="21"/>
          <w:szCs w:val="21"/>
        </w:rPr>
        <w:t>财务费用（收益以“－”号填列）</w:t>
        <w:tab/>
      </w:r>
      <w:r>
        <w:rPr>
          <w:rFonts w:ascii="Arial Narrow" w:hAnsi="Arial Narrow" w:cs="Arial Narrow" w:eastAsia="Arial Narrow" w:hint="default"/>
          <w:spacing w:val="-1"/>
          <w:sz w:val="21"/>
          <w:szCs w:val="21"/>
        </w:rPr>
        <w:t>51,524,174.94</w:t>
        <w:tab/>
        <w:t>44,990,987.24</w:t>
        <w:tab/>
        <w:t>62,801,364.31</w:t>
        <w:tab/>
        <w:t>51,651,720.23</w:t>
      </w:r>
    </w:p>
    <w:p>
      <w:pPr>
        <w:tabs>
          <w:tab w:pos="4576" w:val="left" w:leader="none"/>
          <w:tab w:pos="5940" w:val="left" w:leader="none"/>
          <w:tab w:pos="7163" w:val="left" w:leader="none"/>
          <w:tab w:pos="8432" w:val="left" w:leader="none"/>
        </w:tabs>
        <w:spacing w:line="367" w:lineRule="exact" w:before="0"/>
        <w:ind w:left="561" w:right="129"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8"/>
          <w:sz w:val="21"/>
          <w:szCs w:val="21"/>
        </w:rPr>
        <w:t>投资损失（收益以“－”号填列）</w:t>
        <w:tab/>
      </w:r>
      <w:r>
        <w:rPr>
          <w:rFonts w:ascii="Arial Narrow" w:hAnsi="Arial Narrow" w:cs="Arial Narrow" w:eastAsia="Arial Narrow" w:hint="default"/>
          <w:spacing w:val="-1"/>
          <w:sz w:val="21"/>
          <w:szCs w:val="21"/>
        </w:rPr>
        <w:t>-551,249.31</w:t>
        <w:tab/>
        <w:t>-998,245.00</w:t>
        <w:tab/>
        <w:t>-9,854,305.73</w:t>
        <w:tab/>
        <w:t>-26,328,612.36</w:t>
      </w:r>
    </w:p>
    <w:p>
      <w:pPr>
        <w:spacing w:line="259" w:lineRule="exact" w:before="0"/>
        <w:ind w:left="561" w:right="129" w:firstLine="0"/>
        <w:jc w:val="left"/>
        <w:rPr>
          <w:rFonts w:ascii="方正姚体" w:hAnsi="方正姚体" w:cs="方正姚体" w:eastAsia="方正姚体" w:hint="default"/>
          <w:sz w:val="21"/>
          <w:szCs w:val="21"/>
        </w:rPr>
      </w:pPr>
      <w:r>
        <w:rPr>
          <w:rFonts w:ascii="方正姚体" w:hAnsi="方正姚体" w:cs="方正姚体" w:eastAsia="方正姚体" w:hint="default"/>
          <w:spacing w:val="-6"/>
          <w:sz w:val="21"/>
          <w:szCs w:val="21"/>
        </w:rPr>
        <w:t>递延所得税资产减少（增加以“－”号填</w:t>
      </w:r>
    </w:p>
    <w:p>
      <w:pPr>
        <w:tabs>
          <w:tab w:pos="4576" w:val="left" w:leader="none"/>
          <w:tab w:pos="6036" w:val="left" w:leader="none"/>
          <w:tab w:pos="7176" w:val="left" w:leader="none"/>
          <w:tab w:pos="8527" w:val="left" w:leader="none"/>
        </w:tabs>
        <w:spacing w:line="290" w:lineRule="exact" w:before="0"/>
        <w:ind w:left="561" w:right="129"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列）</w:t>
        <w:tab/>
      </w:r>
      <w:r>
        <w:rPr>
          <w:rFonts w:ascii="Arial Narrow" w:hAnsi="Arial Narrow" w:cs="Arial Narrow" w:eastAsia="Arial Narrow" w:hint="default"/>
          <w:spacing w:val="-1"/>
          <w:sz w:val="21"/>
          <w:szCs w:val="21"/>
        </w:rPr>
        <w:t>-471,257.58</w:t>
        <w:tab/>
        <w:t>-19,865.02</w:t>
        <w:tab/>
      </w:r>
      <w:r>
        <w:rPr>
          <w:rFonts w:ascii="Arial Narrow" w:hAnsi="Arial Narrow" w:cs="Arial Narrow" w:eastAsia="Arial Narrow" w:hint="default"/>
          <w:spacing w:val="-2"/>
          <w:sz w:val="21"/>
          <w:szCs w:val="21"/>
        </w:rPr>
        <w:t>-1,711,643.41</w:t>
        <w:tab/>
      </w:r>
      <w:r>
        <w:rPr>
          <w:rFonts w:ascii="Arial Narrow" w:hAnsi="Arial Narrow" w:cs="Arial Narrow" w:eastAsia="Arial Narrow" w:hint="default"/>
          <w:spacing w:val="-1"/>
          <w:sz w:val="21"/>
          <w:szCs w:val="21"/>
        </w:rPr>
        <w:t>-1,622,094.13</w:t>
      </w:r>
    </w:p>
    <w:p>
      <w:pPr>
        <w:spacing w:line="272" w:lineRule="exact" w:before="45"/>
        <w:ind w:left="561" w:right="5667" w:firstLine="0"/>
        <w:jc w:val="left"/>
        <w:rPr>
          <w:rFonts w:ascii="方正姚体" w:hAnsi="方正姚体" w:cs="方正姚体" w:eastAsia="方正姚体" w:hint="default"/>
          <w:sz w:val="21"/>
          <w:szCs w:val="21"/>
        </w:rPr>
      </w:pPr>
      <w:r>
        <w:rPr>
          <w:rFonts w:ascii="方正姚体" w:hAnsi="方正姚体" w:cs="方正姚体" w:eastAsia="方正姚体" w:hint="default"/>
          <w:spacing w:val="-6"/>
          <w:sz w:val="21"/>
          <w:szCs w:val="21"/>
        </w:rPr>
        <w:t>递延所得税负债增加（减少以“－”号填</w:t>
      </w:r>
      <w:r>
        <w:rPr>
          <w:rFonts w:ascii="方正姚体" w:hAnsi="方正姚体" w:cs="方正姚体" w:eastAsia="方正姚体" w:hint="default"/>
          <w:spacing w:val="-50"/>
          <w:sz w:val="21"/>
          <w:szCs w:val="21"/>
        </w:rPr>
        <w:t> </w:t>
      </w:r>
      <w:r>
        <w:rPr>
          <w:rFonts w:ascii="方正姚体" w:hAnsi="方正姚体" w:cs="方正姚体" w:eastAsia="方正姚体" w:hint="default"/>
          <w:spacing w:val="-50"/>
          <w:sz w:val="21"/>
          <w:szCs w:val="21"/>
        </w:rPr>
      </w:r>
      <w:r>
        <w:rPr>
          <w:rFonts w:ascii="方正姚体" w:hAnsi="方正姚体" w:cs="方正姚体" w:eastAsia="方正姚体" w:hint="default"/>
          <w:sz w:val="21"/>
          <w:szCs w:val="21"/>
        </w:rPr>
        <w:t>列）</w:t>
      </w:r>
    </w:p>
    <w:p>
      <w:pPr>
        <w:spacing w:line="240" w:lineRule="auto" w:before="14"/>
        <w:rPr>
          <w:rFonts w:ascii="方正姚体" w:hAnsi="方正姚体" w:cs="方正姚体" w:eastAsia="方正姚体" w:hint="default"/>
          <w:sz w:val="14"/>
          <w:szCs w:val="14"/>
        </w:rPr>
      </w:pPr>
    </w:p>
    <w:tbl>
      <w:tblPr>
        <w:tblW w:w="0" w:type="auto"/>
        <w:jc w:val="left"/>
        <w:tblInd w:w="526" w:type="dxa"/>
        <w:tblLayout w:type="fixed"/>
        <w:tblCellMar>
          <w:top w:w="0" w:type="dxa"/>
          <w:left w:w="0" w:type="dxa"/>
          <w:bottom w:w="0" w:type="dxa"/>
          <w:right w:w="0" w:type="dxa"/>
        </w:tblCellMar>
        <w:tblLook w:val="01E0"/>
      </w:tblPr>
      <w:tblGrid>
        <w:gridCol w:w="3713"/>
        <w:gridCol w:w="1313"/>
        <w:gridCol w:w="1413"/>
        <w:gridCol w:w="1317"/>
        <w:gridCol w:w="1346"/>
      </w:tblGrid>
      <w:tr>
        <w:trPr>
          <w:trHeight w:val="489" w:hRule="exact"/>
        </w:trPr>
        <w:tc>
          <w:tcPr>
            <w:tcW w:w="3713" w:type="dxa"/>
            <w:tcBorders>
              <w:top w:val="nil" w:sz="6" w:space="0" w:color="auto"/>
              <w:left w:val="nil" w:sz="6" w:space="0" w:color="auto"/>
              <w:bottom w:val="nil" w:sz="6" w:space="0" w:color="auto"/>
              <w:right w:val="nil" w:sz="6" w:space="0" w:color="auto"/>
            </w:tcBorders>
          </w:tcPr>
          <w:p>
            <w:pPr>
              <w:pStyle w:val="TableParagraph"/>
              <w:spacing w:line="123"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存货的减少（增加以“－”号填列）</w:t>
            </w:r>
          </w:p>
          <w:p>
            <w:pPr>
              <w:pStyle w:val="TableParagraph"/>
              <w:spacing w:line="240" w:lineRule="auto" w:before="24"/>
              <w:ind w:left="35" w:right="0"/>
              <w:jc w:val="left"/>
              <w:rPr>
                <w:rFonts w:ascii="方正姚体" w:hAnsi="方正姚体" w:cs="方正姚体" w:eastAsia="方正姚体" w:hint="default"/>
                <w:sz w:val="21"/>
                <w:szCs w:val="21"/>
              </w:rPr>
            </w:pPr>
            <w:r>
              <w:rPr>
                <w:rFonts w:ascii="方正姚体" w:hAnsi="方正姚体" w:cs="方正姚体" w:eastAsia="方正姚体" w:hint="default"/>
                <w:spacing w:val="-6"/>
                <w:sz w:val="21"/>
                <w:szCs w:val="21"/>
              </w:rPr>
              <w:t>经营性应收项目的减少（增加以“－”号</w:t>
            </w:r>
          </w:p>
        </w:tc>
        <w:tc>
          <w:tcPr>
            <w:tcW w:w="1313" w:type="dxa"/>
            <w:tcBorders>
              <w:top w:val="nil" w:sz="6" w:space="0" w:color="auto"/>
              <w:left w:val="nil" w:sz="6" w:space="0" w:color="auto"/>
              <w:bottom w:val="nil" w:sz="6" w:space="0" w:color="auto"/>
              <w:right w:val="nil" w:sz="6" w:space="0" w:color="auto"/>
            </w:tcBorders>
          </w:tcPr>
          <w:p>
            <w:pPr>
              <w:pStyle w:val="TableParagraph"/>
              <w:spacing w:line="215" w:lineRule="exact"/>
              <w:ind w:right="53"/>
              <w:jc w:val="right"/>
              <w:rPr>
                <w:rFonts w:ascii="Arial Narrow" w:hAnsi="Arial Narrow" w:cs="Arial Narrow" w:eastAsia="Arial Narrow" w:hint="default"/>
                <w:sz w:val="21"/>
                <w:szCs w:val="21"/>
              </w:rPr>
            </w:pPr>
            <w:r>
              <w:rPr>
                <w:rFonts w:ascii="Arial Narrow"/>
                <w:spacing w:val="-1"/>
                <w:sz w:val="21"/>
              </w:rPr>
              <w:t>108,814,892.65</w:t>
            </w:r>
          </w:p>
        </w:tc>
        <w:tc>
          <w:tcPr>
            <w:tcW w:w="1413" w:type="dxa"/>
            <w:tcBorders>
              <w:top w:val="nil" w:sz="6" w:space="0" w:color="auto"/>
              <w:left w:val="nil" w:sz="6" w:space="0" w:color="auto"/>
              <w:bottom w:val="nil" w:sz="6" w:space="0" w:color="auto"/>
              <w:right w:val="nil" w:sz="6" w:space="0" w:color="auto"/>
            </w:tcBorders>
          </w:tcPr>
          <w:p>
            <w:pPr>
              <w:pStyle w:val="TableParagraph"/>
              <w:spacing w:line="215" w:lineRule="exact"/>
              <w:ind w:right="100"/>
              <w:jc w:val="right"/>
              <w:rPr>
                <w:rFonts w:ascii="Arial Narrow" w:hAnsi="Arial Narrow" w:cs="Arial Narrow" w:eastAsia="Arial Narrow" w:hint="default"/>
                <w:sz w:val="21"/>
                <w:szCs w:val="21"/>
              </w:rPr>
            </w:pPr>
            <w:r>
              <w:rPr>
                <w:rFonts w:ascii="Arial Narrow"/>
                <w:spacing w:val="-1"/>
                <w:sz w:val="21"/>
              </w:rPr>
              <w:t>107,157,991.79</w:t>
            </w:r>
          </w:p>
        </w:tc>
        <w:tc>
          <w:tcPr>
            <w:tcW w:w="1317" w:type="dxa"/>
            <w:tcBorders>
              <w:top w:val="nil" w:sz="6" w:space="0" w:color="auto"/>
              <w:left w:val="nil" w:sz="6" w:space="0" w:color="auto"/>
              <w:bottom w:val="nil" w:sz="6" w:space="0" w:color="auto"/>
              <w:right w:val="nil" w:sz="6" w:space="0" w:color="auto"/>
            </w:tcBorders>
          </w:tcPr>
          <w:p>
            <w:pPr>
              <w:pStyle w:val="TableParagraph"/>
              <w:spacing w:line="215" w:lineRule="exact"/>
              <w:ind w:right="52"/>
              <w:jc w:val="right"/>
              <w:rPr>
                <w:rFonts w:ascii="Arial Narrow" w:hAnsi="Arial Narrow" w:cs="Arial Narrow" w:eastAsia="Arial Narrow" w:hint="default"/>
                <w:sz w:val="21"/>
                <w:szCs w:val="21"/>
              </w:rPr>
            </w:pPr>
            <w:r>
              <w:rPr>
                <w:rFonts w:ascii="Arial Narrow"/>
                <w:spacing w:val="-1"/>
                <w:sz w:val="21"/>
              </w:rPr>
              <w:t>-44,753,808.96</w:t>
            </w:r>
          </w:p>
        </w:tc>
        <w:tc>
          <w:tcPr>
            <w:tcW w:w="1346"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Arial Narrow" w:hAnsi="Arial Narrow" w:cs="Arial Narrow" w:eastAsia="Arial Narrow" w:hint="default"/>
                <w:sz w:val="21"/>
                <w:szCs w:val="21"/>
              </w:rPr>
            </w:pPr>
            <w:r>
              <w:rPr>
                <w:rFonts w:ascii="Arial Narrow"/>
                <w:spacing w:val="-1"/>
                <w:sz w:val="21"/>
              </w:rPr>
              <w:t>-17,370,247.73</w:t>
            </w:r>
          </w:p>
        </w:tc>
      </w:tr>
      <w:tr>
        <w:trPr>
          <w:trHeight w:val="297" w:hRule="exact"/>
        </w:trPr>
        <w:tc>
          <w:tcPr>
            <w:tcW w:w="3713"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填列）</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2"/>
              <w:jc w:val="right"/>
              <w:rPr>
                <w:rFonts w:ascii="Arial Narrow" w:hAnsi="Arial Narrow" w:cs="Arial Narrow" w:eastAsia="Arial Narrow" w:hint="default"/>
                <w:sz w:val="21"/>
                <w:szCs w:val="21"/>
              </w:rPr>
            </w:pPr>
            <w:r>
              <w:rPr>
                <w:rFonts w:ascii="Arial Narrow"/>
                <w:spacing w:val="-1"/>
                <w:sz w:val="21"/>
              </w:rPr>
              <w:t>-81,537,298.37</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3"/>
              <w:jc w:val="right"/>
              <w:rPr>
                <w:rFonts w:ascii="Arial Narrow" w:hAnsi="Arial Narrow" w:cs="Arial Narrow" w:eastAsia="Arial Narrow" w:hint="default"/>
                <w:sz w:val="21"/>
                <w:szCs w:val="21"/>
              </w:rPr>
            </w:pPr>
            <w:r>
              <w:rPr>
                <w:rFonts w:ascii="Arial Narrow"/>
                <w:spacing w:val="-1"/>
                <w:sz w:val="21"/>
              </w:rPr>
              <w:t>-178,326,533.29</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2"/>
              <w:jc w:val="right"/>
              <w:rPr>
                <w:rFonts w:ascii="Arial Narrow" w:hAnsi="Arial Narrow" w:cs="Arial Narrow" w:eastAsia="Arial Narrow" w:hint="default"/>
                <w:sz w:val="21"/>
                <w:szCs w:val="21"/>
              </w:rPr>
            </w:pPr>
            <w:r>
              <w:rPr>
                <w:rFonts w:ascii="Arial Narrow"/>
                <w:spacing w:val="-1"/>
                <w:sz w:val="21"/>
              </w:rPr>
              <w:t>-51,778,466.14</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4"/>
              <w:jc w:val="right"/>
              <w:rPr>
                <w:rFonts w:ascii="Arial Narrow" w:hAnsi="Arial Narrow" w:cs="Arial Narrow" w:eastAsia="Arial Narrow" w:hint="default"/>
                <w:sz w:val="21"/>
                <w:szCs w:val="21"/>
              </w:rPr>
            </w:pPr>
            <w:r>
              <w:rPr>
                <w:rFonts w:ascii="Arial Narrow"/>
                <w:spacing w:val="-1"/>
                <w:sz w:val="21"/>
              </w:rPr>
              <w:t>-129,479,875.77</w:t>
            </w:r>
          </w:p>
        </w:tc>
      </w:tr>
      <w:tr>
        <w:trPr>
          <w:trHeight w:val="680" w:hRule="exact"/>
        </w:trPr>
        <w:tc>
          <w:tcPr>
            <w:tcW w:w="3713"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pacing w:val="-6"/>
                <w:sz w:val="21"/>
                <w:szCs w:val="21"/>
              </w:rPr>
              <w:t>经营性应付项目的增加（减少以“－”号</w:t>
            </w:r>
          </w:p>
          <w:p>
            <w:pPr>
              <w:pStyle w:val="TableParagraph"/>
              <w:spacing w:line="291"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填列）</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方正姚体" w:hAnsi="方正姚体" w:cs="方正姚体" w:eastAsia="方正姚体" w:hint="default"/>
                <w:sz w:val="23"/>
                <w:szCs w:val="23"/>
              </w:rPr>
            </w:pPr>
          </w:p>
          <w:p>
            <w:pPr>
              <w:pStyle w:val="TableParagraph"/>
              <w:spacing w:line="240" w:lineRule="auto"/>
              <w:ind w:right="53"/>
              <w:jc w:val="right"/>
              <w:rPr>
                <w:rFonts w:ascii="Arial Narrow" w:hAnsi="Arial Narrow" w:cs="Arial Narrow" w:eastAsia="Arial Narrow" w:hint="default"/>
                <w:sz w:val="21"/>
                <w:szCs w:val="21"/>
              </w:rPr>
            </w:pPr>
            <w:r>
              <w:rPr>
                <w:rFonts w:ascii="Arial Narrow"/>
                <w:spacing w:val="-1"/>
                <w:sz w:val="21"/>
              </w:rPr>
              <w:t>-142,397,757.50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方正姚体" w:hAnsi="方正姚体" w:cs="方正姚体" w:eastAsia="方正姚体" w:hint="default"/>
                <w:sz w:val="23"/>
                <w:szCs w:val="23"/>
              </w:rPr>
            </w:pPr>
          </w:p>
          <w:p>
            <w:pPr>
              <w:pStyle w:val="TableParagraph"/>
              <w:spacing w:line="240" w:lineRule="auto"/>
              <w:ind w:right="100"/>
              <w:jc w:val="right"/>
              <w:rPr>
                <w:rFonts w:ascii="Arial Narrow" w:hAnsi="Arial Narrow" w:cs="Arial Narrow" w:eastAsia="Arial Narrow" w:hint="default"/>
                <w:sz w:val="21"/>
                <w:szCs w:val="21"/>
              </w:rPr>
            </w:pPr>
            <w:r>
              <w:rPr>
                <w:rFonts w:ascii="Arial Narrow"/>
                <w:spacing w:val="-1"/>
                <w:sz w:val="21"/>
              </w:rPr>
              <w:t>-32,623,428.85</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方正姚体" w:hAnsi="方正姚体" w:cs="方正姚体" w:eastAsia="方正姚体" w:hint="default"/>
                <w:sz w:val="23"/>
                <w:szCs w:val="23"/>
              </w:rPr>
            </w:pPr>
          </w:p>
          <w:p>
            <w:pPr>
              <w:pStyle w:val="TableParagraph"/>
              <w:spacing w:line="240" w:lineRule="auto"/>
              <w:ind w:right="52"/>
              <w:jc w:val="right"/>
              <w:rPr>
                <w:rFonts w:ascii="Arial Narrow" w:hAnsi="Arial Narrow" w:cs="Arial Narrow" w:eastAsia="Arial Narrow" w:hint="default"/>
                <w:sz w:val="21"/>
                <w:szCs w:val="21"/>
              </w:rPr>
            </w:pPr>
            <w:r>
              <w:rPr>
                <w:rFonts w:ascii="Arial Narrow"/>
                <w:spacing w:val="-1"/>
                <w:sz w:val="21"/>
              </w:rPr>
              <w:t>-22,687,063.52</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方正姚体" w:hAnsi="方正姚体" w:cs="方正姚体" w:eastAsia="方正姚体" w:hint="default"/>
                <w:sz w:val="23"/>
                <w:szCs w:val="23"/>
              </w:rPr>
            </w:pPr>
          </w:p>
          <w:p>
            <w:pPr>
              <w:pStyle w:val="TableParagraph"/>
              <w:spacing w:line="240" w:lineRule="auto"/>
              <w:ind w:right="34"/>
              <w:jc w:val="right"/>
              <w:rPr>
                <w:rFonts w:ascii="Arial Narrow" w:hAnsi="Arial Narrow" w:cs="Arial Narrow" w:eastAsia="Arial Narrow" w:hint="default"/>
                <w:sz w:val="21"/>
                <w:szCs w:val="21"/>
              </w:rPr>
            </w:pPr>
            <w:r>
              <w:rPr>
                <w:rFonts w:ascii="Arial Narrow"/>
                <w:spacing w:val="-1"/>
                <w:sz w:val="21"/>
              </w:rPr>
              <w:t>5,315,868.39</w:t>
            </w:r>
          </w:p>
        </w:tc>
      </w:tr>
    </w:tbl>
    <w:p>
      <w:pPr>
        <w:spacing w:after="0" w:line="240" w:lineRule="auto"/>
        <w:jc w:val="right"/>
        <w:rPr>
          <w:rFonts w:ascii="Arial Narrow" w:hAnsi="Arial Narrow" w:cs="Arial Narrow" w:eastAsia="Arial Narrow" w:hint="default"/>
          <w:sz w:val="21"/>
          <w:szCs w:val="21"/>
        </w:rPr>
        <w:sectPr>
          <w:type w:val="continuous"/>
          <w:pgSz w:w="11900" w:h="16840"/>
          <w:pgMar w:top="960" w:bottom="280" w:left="1140" w:right="840"/>
        </w:sectPr>
      </w:pPr>
    </w:p>
    <w:p>
      <w:pPr>
        <w:spacing w:line="240" w:lineRule="auto" w:before="15"/>
        <w:rPr>
          <w:rFonts w:ascii="方正姚体" w:hAnsi="方正姚体" w:cs="方正姚体" w:eastAsia="方正姚体" w:hint="default"/>
          <w:sz w:val="16"/>
          <w:szCs w:val="16"/>
        </w:rPr>
      </w:pPr>
    </w:p>
    <w:p>
      <w:pPr>
        <w:spacing w:line="307" w:lineRule="auto" w:before="0"/>
        <w:ind w:left="561" w:right="6609" w:firstLine="0"/>
        <w:jc w:val="left"/>
        <w:rPr>
          <w:rFonts w:ascii="方正姚体" w:hAnsi="方正姚体" w:cs="方正姚体" w:eastAsia="方正姚体" w:hint="default"/>
          <w:sz w:val="21"/>
          <w:szCs w:val="21"/>
        </w:rPr>
      </w:pPr>
      <w:r>
        <w:rPr/>
        <w:pict>
          <v:shape style="position:absolute;margin-left:270.223694pt;margin-top:29.245781pt;width:268.2pt;height:165pt;mso-position-horizontal-relative:page;mso-position-vertical-relative:paragraph;z-index:5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17"/>
                    <w:gridCol w:w="1365"/>
                    <w:gridCol w:w="1365"/>
                    <w:gridCol w:w="1317"/>
                  </w:tblGrid>
                  <w:tr>
                    <w:trPr>
                      <w:trHeight w:val="1401" w:hRule="exact"/>
                    </w:trPr>
                    <w:tc>
                      <w:tcPr>
                        <w:tcW w:w="1317" w:type="dxa"/>
                        <w:tcBorders>
                          <w:top w:val="nil" w:sz="6" w:space="0" w:color="auto"/>
                          <w:left w:val="nil" w:sz="6" w:space="0" w:color="auto"/>
                          <w:bottom w:val="nil" w:sz="6" w:space="0" w:color="auto"/>
                          <w:right w:val="nil" w:sz="6" w:space="0" w:color="auto"/>
                        </w:tcBorders>
                      </w:tcPr>
                      <w:p>
                        <w:pPr>
                          <w:pStyle w:val="TableParagraph"/>
                          <w:spacing w:line="215" w:lineRule="exact"/>
                          <w:ind w:right="80"/>
                          <w:jc w:val="right"/>
                          <w:rPr>
                            <w:rFonts w:ascii="Arial Narrow" w:hAnsi="Arial Narrow" w:cs="Arial Narrow" w:eastAsia="Arial Narrow" w:hint="default"/>
                            <w:sz w:val="21"/>
                            <w:szCs w:val="21"/>
                          </w:rPr>
                        </w:pPr>
                        <w:r>
                          <w:rPr>
                            <w:rFonts w:ascii="Arial Narrow"/>
                            <w:spacing w:val="-1"/>
                            <w:sz w:val="21"/>
                          </w:rPr>
                          <w:t>24,753,860.45</w:t>
                        </w:r>
                      </w:p>
                    </w:tc>
                    <w:tc>
                      <w:tcPr>
                        <w:tcW w:w="1365" w:type="dxa"/>
                        <w:tcBorders>
                          <w:top w:val="nil" w:sz="6" w:space="0" w:color="auto"/>
                          <w:left w:val="nil" w:sz="6" w:space="0" w:color="auto"/>
                          <w:bottom w:val="nil" w:sz="6" w:space="0" w:color="auto"/>
                          <w:right w:val="nil" w:sz="6" w:space="0" w:color="auto"/>
                        </w:tcBorders>
                      </w:tcPr>
                      <w:p>
                        <w:pPr>
                          <w:pStyle w:val="TableParagraph"/>
                          <w:spacing w:line="215" w:lineRule="exact"/>
                          <w:ind w:left="108" w:right="0"/>
                          <w:jc w:val="center"/>
                          <w:rPr>
                            <w:rFonts w:ascii="Arial Narrow" w:hAnsi="Arial Narrow" w:cs="Arial Narrow" w:eastAsia="Arial Narrow" w:hint="default"/>
                            <w:sz w:val="21"/>
                            <w:szCs w:val="21"/>
                          </w:rPr>
                        </w:pPr>
                        <w:r>
                          <w:rPr>
                            <w:rFonts w:ascii="Arial Narrow"/>
                            <w:sz w:val="21"/>
                          </w:rPr>
                          <w:t>11,245,775.10</w:t>
                        </w:r>
                      </w:p>
                    </w:tc>
                    <w:tc>
                      <w:tcPr>
                        <w:tcW w:w="1365" w:type="dxa"/>
                        <w:tcBorders>
                          <w:top w:val="nil" w:sz="6" w:space="0" w:color="auto"/>
                          <w:left w:val="nil" w:sz="6" w:space="0" w:color="auto"/>
                          <w:bottom w:val="nil" w:sz="6" w:space="0" w:color="auto"/>
                          <w:right w:val="nil" w:sz="6" w:space="0" w:color="auto"/>
                        </w:tcBorders>
                      </w:tcPr>
                      <w:p>
                        <w:pPr>
                          <w:pStyle w:val="TableParagraph"/>
                          <w:spacing w:line="215" w:lineRule="exact"/>
                          <w:ind w:left="96" w:right="0"/>
                          <w:jc w:val="center"/>
                          <w:rPr>
                            <w:rFonts w:ascii="Arial Narrow" w:hAnsi="Arial Narrow" w:cs="Arial Narrow" w:eastAsia="Arial Narrow" w:hint="default"/>
                            <w:sz w:val="21"/>
                            <w:szCs w:val="21"/>
                          </w:rPr>
                        </w:pPr>
                        <w:r>
                          <w:rPr>
                            <w:rFonts w:ascii="Arial Narrow"/>
                            <w:sz w:val="21"/>
                          </w:rPr>
                          <w:t>80,413,959.66</w:t>
                        </w:r>
                      </w:p>
                    </w:tc>
                    <w:tc>
                      <w:tcPr>
                        <w:tcW w:w="1317" w:type="dxa"/>
                        <w:tcBorders>
                          <w:top w:val="nil" w:sz="6" w:space="0" w:color="auto"/>
                          <w:left w:val="nil" w:sz="6" w:space="0" w:color="auto"/>
                          <w:bottom w:val="nil" w:sz="6" w:space="0" w:color="auto"/>
                          <w:right w:val="nil" w:sz="6" w:space="0" w:color="auto"/>
                        </w:tcBorders>
                      </w:tcPr>
                      <w:p>
                        <w:pPr>
                          <w:pStyle w:val="TableParagraph"/>
                          <w:spacing w:line="215" w:lineRule="exact"/>
                          <w:ind w:left="144" w:right="0"/>
                          <w:jc w:val="center"/>
                          <w:rPr>
                            <w:rFonts w:ascii="Arial Narrow" w:hAnsi="Arial Narrow" w:cs="Arial Narrow" w:eastAsia="Arial Narrow" w:hint="default"/>
                            <w:sz w:val="21"/>
                            <w:szCs w:val="21"/>
                          </w:rPr>
                        </w:pPr>
                        <w:r>
                          <w:rPr>
                            <w:rFonts w:ascii="Arial Narrow"/>
                            <w:sz w:val="21"/>
                          </w:rPr>
                          <w:t>12,761,515.29</w:t>
                        </w:r>
                      </w:p>
                    </w:tc>
                  </w:tr>
                  <w:tr>
                    <w:trPr>
                      <w:trHeight w:val="1495" w:hRule="exact"/>
                    </w:trPr>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13"/>
                          <w:ind w:right="0"/>
                          <w:jc w:val="left"/>
                          <w:rPr>
                            <w:rFonts w:ascii="方正姚体" w:hAnsi="方正姚体" w:cs="方正姚体" w:eastAsia="方正姚体" w:hint="default"/>
                            <w:sz w:val="18"/>
                            <w:szCs w:val="18"/>
                          </w:rPr>
                        </w:pPr>
                      </w:p>
                      <w:p>
                        <w:pPr>
                          <w:pStyle w:val="TableParagraph"/>
                          <w:spacing w:line="240" w:lineRule="auto"/>
                          <w:ind w:right="80"/>
                          <w:jc w:val="right"/>
                          <w:rPr>
                            <w:rFonts w:ascii="Arial Narrow" w:hAnsi="Arial Narrow" w:cs="Arial Narrow" w:eastAsia="Arial Narrow" w:hint="default"/>
                            <w:sz w:val="21"/>
                            <w:szCs w:val="21"/>
                          </w:rPr>
                        </w:pPr>
                        <w:r>
                          <w:rPr>
                            <w:rFonts w:ascii="Arial Narrow"/>
                            <w:spacing w:val="-1"/>
                            <w:sz w:val="21"/>
                          </w:rPr>
                          <w:t>787,306,623.14</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13"/>
                          <w:ind w:right="0"/>
                          <w:jc w:val="left"/>
                          <w:rPr>
                            <w:rFonts w:ascii="方正姚体" w:hAnsi="方正姚体" w:cs="方正姚体" w:eastAsia="方正姚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745,084,446.12</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13"/>
                          <w:ind w:right="0"/>
                          <w:jc w:val="left"/>
                          <w:rPr>
                            <w:rFonts w:ascii="方正姚体" w:hAnsi="方正姚体" w:cs="方正姚体" w:eastAsia="方正姚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854,528,542.43</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13"/>
                          <w:ind w:right="0"/>
                          <w:jc w:val="left"/>
                          <w:rPr>
                            <w:rFonts w:ascii="方正姚体" w:hAnsi="方正姚体" w:cs="方正姚体" w:eastAsia="方正姚体" w:hint="default"/>
                            <w:sz w:val="18"/>
                            <w:szCs w:val="18"/>
                          </w:rPr>
                        </w:pPr>
                      </w:p>
                      <w:p>
                        <w:pPr>
                          <w:pStyle w:val="TableParagraph"/>
                          <w:spacing w:line="240" w:lineRule="auto"/>
                          <w:ind w:left="46" w:right="0"/>
                          <w:jc w:val="center"/>
                          <w:rPr>
                            <w:rFonts w:ascii="Arial Narrow" w:hAnsi="Arial Narrow" w:cs="Arial Narrow" w:eastAsia="Arial Narrow" w:hint="default"/>
                            <w:sz w:val="21"/>
                            <w:szCs w:val="21"/>
                          </w:rPr>
                        </w:pPr>
                        <w:r>
                          <w:rPr>
                            <w:rFonts w:ascii="Arial Narrow"/>
                            <w:sz w:val="21"/>
                          </w:rPr>
                          <w:t>817,495,735.19</w:t>
                        </w:r>
                      </w:p>
                    </w:tc>
                  </w:tr>
                  <w:tr>
                    <w:trPr>
                      <w:trHeight w:val="404" w:hRule="exact"/>
                    </w:trPr>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0"/>
                          <w:jc w:val="right"/>
                          <w:rPr>
                            <w:rFonts w:ascii="Arial Narrow" w:hAnsi="Arial Narrow" w:cs="Arial Narrow" w:eastAsia="Arial Narrow" w:hint="default"/>
                            <w:sz w:val="21"/>
                            <w:szCs w:val="21"/>
                          </w:rPr>
                        </w:pPr>
                        <w:r>
                          <w:rPr>
                            <w:rFonts w:ascii="Arial Narrow"/>
                            <w:spacing w:val="-1"/>
                            <w:sz w:val="21"/>
                          </w:rPr>
                          <w:t>854,528,542.43</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center"/>
                          <w:rPr>
                            <w:rFonts w:ascii="Arial Narrow" w:hAnsi="Arial Narrow" w:cs="Arial Narrow" w:eastAsia="Arial Narrow" w:hint="default"/>
                            <w:sz w:val="21"/>
                            <w:szCs w:val="21"/>
                          </w:rPr>
                        </w:pPr>
                        <w:r>
                          <w:rPr>
                            <w:rFonts w:ascii="Arial Narrow"/>
                            <w:sz w:val="21"/>
                          </w:rPr>
                          <w:t>817,495,735.19</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center"/>
                          <w:rPr>
                            <w:rFonts w:ascii="Arial Narrow" w:hAnsi="Arial Narrow" w:cs="Arial Narrow" w:eastAsia="Arial Narrow" w:hint="default"/>
                            <w:sz w:val="21"/>
                            <w:szCs w:val="21"/>
                          </w:rPr>
                        </w:pPr>
                        <w:r>
                          <w:rPr>
                            <w:rFonts w:ascii="Arial Narrow"/>
                            <w:sz w:val="21"/>
                          </w:rPr>
                          <w:t>225,785,505.62</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46" w:right="0"/>
                          <w:jc w:val="center"/>
                          <w:rPr>
                            <w:rFonts w:ascii="Arial Narrow" w:hAnsi="Arial Narrow" w:cs="Arial Narrow" w:eastAsia="Arial Narrow" w:hint="default"/>
                            <w:sz w:val="21"/>
                            <w:szCs w:val="21"/>
                          </w:rPr>
                        </w:pPr>
                        <w:r>
                          <w:rPr>
                            <w:rFonts w:ascii="Arial Narrow"/>
                            <w:sz w:val="21"/>
                          </w:rPr>
                          <w:t>155,135,031.95</w:t>
                        </w:r>
                      </w:p>
                    </w:tc>
                  </w:tr>
                </w:tbl>
                <w:p>
                  <w:pPr/>
                </w:p>
              </w:txbxContent>
            </v:textbox>
            <w10:wrap type="none"/>
          </v:shape>
        </w:pict>
      </w:r>
      <w:r>
        <w:rPr>
          <w:rFonts w:ascii="方正姚体" w:hAnsi="方正姚体" w:cs="方正姚体" w:eastAsia="方正姚体" w:hint="default"/>
          <w:sz w:val="21"/>
          <w:szCs w:val="21"/>
        </w:rPr>
        <w:t>其他 经营活动产生的现金流量净额</w:t>
      </w:r>
    </w:p>
    <w:p>
      <w:pPr>
        <w:spacing w:line="272" w:lineRule="exact" w:before="52"/>
        <w:ind w:left="561" w:right="5673" w:firstLine="0"/>
        <w:jc w:val="left"/>
        <w:rPr>
          <w:rFonts w:ascii="方正姚体" w:hAnsi="方正姚体" w:cs="方正姚体" w:eastAsia="方正姚体" w:hint="default"/>
          <w:sz w:val="21"/>
          <w:szCs w:val="21"/>
        </w:rPr>
      </w:pPr>
      <w:r>
        <w:rPr>
          <w:rFonts w:ascii="Arial Narrow" w:hAnsi="Arial Narrow" w:cs="Arial Narrow" w:eastAsia="Arial Narrow" w:hint="default"/>
          <w:b/>
          <w:bCs/>
          <w:sz w:val="21"/>
          <w:szCs w:val="21"/>
        </w:rPr>
        <w:t>2</w:t>
      </w:r>
      <w:r>
        <w:rPr>
          <w:rFonts w:ascii="方正姚体" w:hAnsi="方正姚体" w:cs="方正姚体" w:eastAsia="方正姚体" w:hint="default"/>
          <w:sz w:val="21"/>
          <w:szCs w:val="21"/>
        </w:rPr>
        <w:t>、不涉及现金收支的重大投资和筹资活</w:t>
      </w:r>
      <w:r>
        <w:rPr>
          <w:rFonts w:ascii="方正姚体" w:hAnsi="方正姚体" w:cs="方正姚体" w:eastAsia="方正姚体" w:hint="default"/>
          <w:spacing w:val="-47"/>
          <w:sz w:val="21"/>
          <w:szCs w:val="21"/>
        </w:rPr>
        <w:t> </w:t>
      </w:r>
      <w:r>
        <w:rPr>
          <w:rFonts w:ascii="方正姚体" w:hAnsi="方正姚体" w:cs="方正姚体" w:eastAsia="方正姚体" w:hint="default"/>
          <w:spacing w:val="-47"/>
          <w:sz w:val="21"/>
          <w:szCs w:val="21"/>
        </w:rPr>
      </w:r>
      <w:r>
        <w:rPr>
          <w:rFonts w:ascii="方正姚体" w:hAnsi="方正姚体" w:cs="方正姚体" w:eastAsia="方正姚体" w:hint="default"/>
          <w:sz w:val="21"/>
          <w:szCs w:val="21"/>
        </w:rPr>
        <w:t>动：</w:t>
      </w:r>
    </w:p>
    <w:p>
      <w:pPr>
        <w:spacing w:line="304" w:lineRule="auto" w:before="31"/>
        <w:ind w:left="561" w:right="6093"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债务转为资本 一年内到期的可转换公司债券 融资租入固定资产 </w:t>
      </w:r>
      <w:r>
        <w:rPr>
          <w:rFonts w:ascii="Arial Narrow" w:hAnsi="Arial Narrow" w:cs="Arial Narrow" w:eastAsia="Arial Narrow" w:hint="default"/>
          <w:b/>
          <w:bCs/>
          <w:sz w:val="21"/>
          <w:szCs w:val="21"/>
        </w:rPr>
        <w:t>3</w:t>
      </w:r>
      <w:r>
        <w:rPr>
          <w:rFonts w:ascii="方正姚体" w:hAnsi="方正姚体" w:cs="方正姚体" w:eastAsia="方正姚体" w:hint="default"/>
          <w:sz w:val="21"/>
          <w:szCs w:val="21"/>
        </w:rPr>
        <w:t>、现金及现金等价物净变动情况：</w:t>
      </w:r>
      <w:r>
        <w:rPr>
          <w:rFonts w:ascii="方正姚体" w:hAnsi="方正姚体" w:cs="方正姚体" w:eastAsia="方正姚体" w:hint="default"/>
          <w:spacing w:val="-44"/>
          <w:sz w:val="21"/>
          <w:szCs w:val="21"/>
        </w:rPr>
        <w:t> </w:t>
      </w:r>
      <w:r>
        <w:rPr>
          <w:rFonts w:ascii="方正姚体" w:hAnsi="方正姚体" w:cs="方正姚体" w:eastAsia="方正姚体" w:hint="default"/>
          <w:spacing w:val="-44"/>
          <w:sz w:val="21"/>
          <w:szCs w:val="21"/>
        </w:rPr>
      </w:r>
      <w:r>
        <w:rPr>
          <w:rFonts w:ascii="方正姚体" w:hAnsi="方正姚体" w:cs="方正姚体" w:eastAsia="方正姚体" w:hint="default"/>
          <w:sz w:val="21"/>
          <w:szCs w:val="21"/>
        </w:rPr>
        <w:t>现金的期末余额 减：现金的期初余额 加：现金等价物的期末余额 减：现金等价物的期初余额</w:t>
      </w:r>
    </w:p>
    <w:p>
      <w:pPr>
        <w:tabs>
          <w:tab w:pos="4337" w:val="left" w:leader="none"/>
          <w:tab w:pos="5715" w:val="left" w:leader="none"/>
        </w:tabs>
        <w:spacing w:before="19"/>
        <w:ind w:left="561" w:right="129"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8"/>
          <w:sz w:val="21"/>
          <w:szCs w:val="21"/>
        </w:rPr>
        <w:t>现金及现金等价物净增加额</w:t>
        <w:tab/>
      </w:r>
      <w:r>
        <w:rPr>
          <w:rFonts w:ascii="Arial Narrow" w:hAnsi="Arial Narrow" w:cs="Arial Narrow" w:eastAsia="Arial Narrow" w:hint="default"/>
          <w:spacing w:val="-1"/>
          <w:sz w:val="21"/>
          <w:szCs w:val="21"/>
        </w:rPr>
        <w:t>-67,221,919.29</w:t>
        <w:tab/>
      </w:r>
      <w:r>
        <w:rPr>
          <w:rFonts w:ascii="Arial Narrow" w:hAnsi="Arial Narrow" w:cs="Arial Narrow" w:eastAsia="Arial Narrow" w:hint="default"/>
          <w:spacing w:val="-2"/>
          <w:sz w:val="21"/>
          <w:szCs w:val="21"/>
        </w:rPr>
        <w:t>-72,411,289.07</w:t>
      </w:r>
      <w:r>
        <w:rPr>
          <w:rFonts w:ascii="Arial Narrow" w:hAnsi="Arial Narrow" w:cs="Arial Narrow" w:eastAsia="Arial Narrow" w:hint="default"/>
          <w:sz w:val="21"/>
          <w:szCs w:val="21"/>
        </w:rPr>
        <w:t>    </w:t>
      </w:r>
      <w:r>
        <w:rPr>
          <w:rFonts w:ascii="Arial Narrow" w:hAnsi="Arial Narrow" w:cs="Arial Narrow" w:eastAsia="Arial Narrow" w:hint="default"/>
          <w:spacing w:val="-1"/>
          <w:sz w:val="21"/>
          <w:szCs w:val="21"/>
        </w:rPr>
        <w:t>628,743,036.81</w:t>
      </w:r>
      <w:r>
        <w:rPr>
          <w:rFonts w:ascii="Arial Narrow" w:hAnsi="Arial Narrow" w:cs="Arial Narrow" w:eastAsia="Arial Narrow" w:hint="default"/>
          <w:sz w:val="21"/>
          <w:szCs w:val="21"/>
        </w:rPr>
        <w:t>  </w:t>
      </w:r>
      <w:r>
        <w:rPr>
          <w:rFonts w:ascii="Arial Narrow" w:hAnsi="Arial Narrow" w:cs="Arial Narrow" w:eastAsia="Arial Narrow" w:hint="default"/>
          <w:spacing w:val="33"/>
          <w:sz w:val="21"/>
          <w:szCs w:val="21"/>
        </w:rPr>
        <w:t> </w:t>
      </w:r>
      <w:r>
        <w:rPr>
          <w:rFonts w:ascii="Arial Narrow" w:hAnsi="Arial Narrow" w:cs="Arial Narrow" w:eastAsia="Arial Narrow" w:hint="default"/>
          <w:spacing w:val="-1"/>
          <w:sz w:val="21"/>
          <w:szCs w:val="21"/>
        </w:rPr>
        <w:t>662,360,703.24</w:t>
      </w: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5pt;height:1pt;mso-position-horizontal-relative:char;mso-position-vertical-relative:line" coordorigin="0,0" coordsize="9170,20">
            <v:group style="position:absolute;left:10;top:10;width:3690;height:2" coordorigin="10,10" coordsize="3690,2">
              <v:shape style="position:absolute;left:10;top:10;width:3690;height:2" coordorigin="10,10" coordsize="3690,0" path="m10,10l3700,10e" filled="false" stroked="true" strokeweight=".96pt" strokecolor="#000000">
                <v:path arrowok="t"/>
              </v:shape>
            </v:group>
            <v:group style="position:absolute;left:3685;top:10;width:1379;height:2" coordorigin="3685,10" coordsize="1379,2">
              <v:shape style="position:absolute;left:3685;top:10;width:1379;height:2" coordorigin="3685,10" coordsize="1379,0" path="m3685,10l5064,10e" filled="false" stroked="true" strokeweight=".96pt" strokecolor="#000000">
                <v:path arrowok="t"/>
              </v:shape>
            </v:group>
            <v:group style="position:absolute;left:5050;top:10;width:1380;height:2" coordorigin="5050,10" coordsize="1380,2">
              <v:shape style="position:absolute;left:5050;top:10;width:1380;height:2" coordorigin="5050,10" coordsize="1380,0" path="m5050,10l6430,10e" filled="false" stroked="true" strokeweight=".96pt" strokecolor="#000000">
                <v:path arrowok="t"/>
              </v:shape>
            </v:group>
            <v:group style="position:absolute;left:6415;top:10;width:20;height:2" coordorigin="6415,10" coordsize="20,2">
              <v:shape style="position:absolute;left:6415;top:10;width:20;height:2" coordorigin="6415,10" coordsize="20,0" path="m6415,10l6434,10e" filled="false" stroked="true" strokeweight=".96pt" strokecolor="#000000">
                <v:path arrowok="t"/>
              </v:shape>
            </v:group>
            <v:group style="position:absolute;left:6434;top:10;width:1360;height:2" coordorigin="6434,10" coordsize="1360,2">
              <v:shape style="position:absolute;left:6434;top:10;width:1360;height:2" coordorigin="6434,10" coordsize="1360,0" path="m6434,10l7794,10e" filled="false" stroked="true" strokeweight=".96pt" strokecolor="#000000">
                <v:path arrowok="t"/>
              </v:shape>
            </v:group>
            <v:group style="position:absolute;left:7780;top:10;width:1380;height:2" coordorigin="7780,10" coordsize="1380,2">
              <v:shape style="position:absolute;left:7780;top:10;width:1380;height:2" coordorigin="7780,10" coordsize="1380,0" path="m7780,10l9160,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40" w:lineRule="auto" w:before="43"/>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）现金和现金等价物的构成</w:t>
      </w:r>
    </w:p>
    <w:p>
      <w:pPr>
        <w:spacing w:line="240" w:lineRule="auto" w:before="8"/>
        <w:rPr>
          <w:rFonts w:ascii="方正姚体" w:hAnsi="方正姚体" w:cs="方正姚体" w:eastAsia="方正姚体" w:hint="default"/>
          <w:sz w:val="16"/>
          <w:szCs w:val="16"/>
        </w:rPr>
      </w:pPr>
    </w:p>
    <w:tbl>
      <w:tblPr>
        <w:tblW w:w="0" w:type="auto"/>
        <w:jc w:val="left"/>
        <w:tblInd w:w="547" w:type="dxa"/>
        <w:tblLayout w:type="fixed"/>
        <w:tblCellMar>
          <w:top w:w="0" w:type="dxa"/>
          <w:left w:w="0" w:type="dxa"/>
          <w:bottom w:w="0" w:type="dxa"/>
          <w:right w:w="0" w:type="dxa"/>
        </w:tblCellMar>
        <w:tblLook w:val="01E0"/>
      </w:tblPr>
      <w:tblGrid>
        <w:gridCol w:w="4508"/>
        <w:gridCol w:w="2887"/>
        <w:gridCol w:w="1789"/>
      </w:tblGrid>
      <w:tr>
        <w:trPr>
          <w:trHeight w:val="416" w:hRule="exact"/>
        </w:trPr>
        <w:tc>
          <w:tcPr>
            <w:tcW w:w="4508" w:type="dxa"/>
            <w:tcBorders>
              <w:top w:val="single" w:sz="8" w:space="0" w:color="000000"/>
              <w:left w:val="nil" w:sz="6" w:space="0" w:color="auto"/>
              <w:bottom w:val="single" w:sz="4" w:space="0" w:color="000000"/>
              <w:right w:val="nil" w:sz="6" w:space="0" w:color="auto"/>
            </w:tcBorders>
          </w:tcPr>
          <w:p>
            <w:pPr>
              <w:pStyle w:val="TableParagraph"/>
              <w:tabs>
                <w:tab w:pos="524" w:val="left" w:leader="none"/>
              </w:tabs>
              <w:spacing w:line="304"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w:t>
              <w:tab/>
              <w:t>目</w:t>
            </w:r>
          </w:p>
        </w:tc>
        <w:tc>
          <w:tcPr>
            <w:tcW w:w="2887" w:type="dxa"/>
            <w:tcBorders>
              <w:top w:val="single" w:sz="8" w:space="0" w:color="000000"/>
              <w:left w:val="nil" w:sz="6" w:space="0" w:color="auto"/>
              <w:bottom w:val="single" w:sz="4" w:space="0" w:color="000000"/>
              <w:right w:val="nil" w:sz="6" w:space="0" w:color="auto"/>
            </w:tcBorders>
          </w:tcPr>
          <w:p>
            <w:pPr>
              <w:pStyle w:val="TableParagraph"/>
              <w:spacing w:line="304" w:lineRule="exact"/>
              <w:ind w:right="449"/>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本期发生额</w:t>
            </w:r>
          </w:p>
        </w:tc>
        <w:tc>
          <w:tcPr>
            <w:tcW w:w="1789" w:type="dxa"/>
            <w:tcBorders>
              <w:top w:val="single" w:sz="8" w:space="0" w:color="000000"/>
              <w:left w:val="nil" w:sz="6" w:space="0" w:color="auto"/>
              <w:bottom w:val="single" w:sz="4" w:space="0" w:color="000000"/>
              <w:right w:val="nil" w:sz="6" w:space="0" w:color="auto"/>
            </w:tcBorders>
          </w:tcPr>
          <w:p>
            <w:pPr>
              <w:pStyle w:val="TableParagraph"/>
              <w:spacing w:line="304" w:lineRule="exact"/>
              <w:ind w:right="33"/>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上期发生额</w:t>
            </w:r>
          </w:p>
        </w:tc>
      </w:tr>
      <w:tr>
        <w:trPr>
          <w:trHeight w:val="398" w:hRule="exact"/>
        </w:trPr>
        <w:tc>
          <w:tcPr>
            <w:tcW w:w="4508" w:type="dxa"/>
            <w:tcBorders>
              <w:top w:val="single" w:sz="4" w:space="0" w:color="000000"/>
              <w:left w:val="nil" w:sz="6" w:space="0" w:color="auto"/>
              <w:bottom w:val="nil" w:sz="6" w:space="0" w:color="auto"/>
              <w:right w:val="nil" w:sz="6" w:space="0" w:color="auto"/>
            </w:tcBorders>
          </w:tcPr>
          <w:p>
            <w:pPr>
              <w:pStyle w:val="TableParagraph"/>
              <w:spacing w:line="297" w:lineRule="exact"/>
              <w:ind w:left="1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一、现金</w:t>
            </w:r>
          </w:p>
        </w:tc>
        <w:tc>
          <w:tcPr>
            <w:tcW w:w="2887"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552"/>
              <w:jc w:val="right"/>
              <w:rPr>
                <w:rFonts w:ascii="Arial Narrow" w:hAnsi="Arial Narrow" w:cs="Arial Narrow" w:eastAsia="Arial Narrow" w:hint="default"/>
                <w:sz w:val="21"/>
                <w:szCs w:val="21"/>
              </w:rPr>
            </w:pPr>
            <w:r>
              <w:rPr>
                <w:rFonts w:ascii="Arial Narrow"/>
                <w:spacing w:val="-1"/>
                <w:sz w:val="21"/>
              </w:rPr>
              <w:t>787,306,623.14</w:t>
            </w:r>
          </w:p>
        </w:tc>
        <w:tc>
          <w:tcPr>
            <w:tcW w:w="1789" w:type="dxa"/>
            <w:tcBorders>
              <w:top w:val="single" w:sz="4" w:space="0" w:color="000000"/>
              <w:left w:val="nil" w:sz="6" w:space="0" w:color="auto"/>
              <w:bottom w:val="nil" w:sz="6" w:space="0" w:color="auto"/>
              <w:right w:val="nil" w:sz="6" w:space="0" w:color="auto"/>
            </w:tcBorders>
          </w:tcPr>
          <w:p>
            <w:pPr>
              <w:pStyle w:val="TableParagraph"/>
              <w:spacing w:line="239" w:lineRule="exact"/>
              <w:ind w:left="451" w:right="0"/>
              <w:jc w:val="left"/>
              <w:rPr>
                <w:rFonts w:ascii="Arial Narrow" w:hAnsi="Arial Narrow" w:cs="Arial Narrow" w:eastAsia="Arial Narrow" w:hint="default"/>
                <w:sz w:val="21"/>
                <w:szCs w:val="21"/>
              </w:rPr>
            </w:pPr>
            <w:r>
              <w:rPr>
                <w:rFonts w:ascii="Arial Narrow"/>
                <w:sz w:val="21"/>
              </w:rPr>
              <w:t>854,528,542.43</w:t>
            </w:r>
          </w:p>
        </w:tc>
      </w:tr>
      <w:tr>
        <w:trPr>
          <w:trHeight w:val="395" w:hRule="exact"/>
        </w:trPr>
        <w:tc>
          <w:tcPr>
            <w:tcW w:w="4508" w:type="dxa"/>
            <w:tcBorders>
              <w:top w:val="nil" w:sz="6" w:space="0" w:color="auto"/>
              <w:left w:val="nil" w:sz="6" w:space="0" w:color="auto"/>
              <w:bottom w:val="nil" w:sz="6" w:space="0" w:color="auto"/>
              <w:right w:val="nil" w:sz="6" w:space="0" w:color="auto"/>
            </w:tcBorders>
          </w:tcPr>
          <w:p>
            <w:pPr>
              <w:pStyle w:val="TableParagraph"/>
              <w:spacing w:line="296" w:lineRule="exact"/>
              <w:ind w:left="1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其中：库存现金</w:t>
            </w: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53"/>
              <w:jc w:val="right"/>
              <w:rPr>
                <w:rFonts w:ascii="Arial Narrow" w:hAnsi="Arial Narrow" w:cs="Arial Narrow" w:eastAsia="Arial Narrow" w:hint="default"/>
                <w:sz w:val="21"/>
                <w:szCs w:val="21"/>
              </w:rPr>
            </w:pPr>
            <w:r>
              <w:rPr>
                <w:rFonts w:ascii="Arial Narrow"/>
                <w:spacing w:val="-1"/>
                <w:sz w:val="21"/>
              </w:rPr>
              <w:t>362,333.02</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8"/>
              <w:jc w:val="right"/>
              <w:rPr>
                <w:rFonts w:ascii="Arial Narrow" w:hAnsi="Arial Narrow" w:cs="Arial Narrow" w:eastAsia="Arial Narrow" w:hint="default"/>
                <w:sz w:val="21"/>
                <w:szCs w:val="21"/>
              </w:rPr>
            </w:pPr>
            <w:r>
              <w:rPr>
                <w:rFonts w:ascii="Arial Narrow"/>
                <w:spacing w:val="-1"/>
                <w:sz w:val="21"/>
              </w:rPr>
              <w:t>859,645.41</w:t>
            </w:r>
          </w:p>
        </w:tc>
      </w:tr>
      <w:tr>
        <w:trPr>
          <w:trHeight w:val="397" w:hRule="exact"/>
        </w:trPr>
        <w:tc>
          <w:tcPr>
            <w:tcW w:w="4508" w:type="dxa"/>
            <w:tcBorders>
              <w:top w:val="nil" w:sz="6" w:space="0" w:color="auto"/>
              <w:left w:val="nil" w:sz="6" w:space="0" w:color="auto"/>
              <w:bottom w:val="nil" w:sz="6" w:space="0" w:color="auto"/>
              <w:right w:val="nil" w:sz="6" w:space="0" w:color="auto"/>
            </w:tcBorders>
          </w:tcPr>
          <w:p>
            <w:pPr>
              <w:pStyle w:val="TableParagraph"/>
              <w:spacing w:line="299" w:lineRule="exact"/>
              <w:ind w:left="43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可随时用于支付的银行存款</w:t>
            </w: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52"/>
              <w:jc w:val="right"/>
              <w:rPr>
                <w:rFonts w:ascii="Arial Narrow" w:hAnsi="Arial Narrow" w:cs="Arial Narrow" w:eastAsia="Arial Narrow" w:hint="default"/>
                <w:sz w:val="21"/>
                <w:szCs w:val="21"/>
              </w:rPr>
            </w:pPr>
            <w:r>
              <w:rPr>
                <w:rFonts w:ascii="Arial Narrow"/>
                <w:spacing w:val="-1"/>
                <w:sz w:val="21"/>
              </w:rPr>
              <w:t>775,769,486.60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51" w:right="0"/>
              <w:jc w:val="left"/>
              <w:rPr>
                <w:rFonts w:ascii="Arial Narrow" w:hAnsi="Arial Narrow" w:cs="Arial Narrow" w:eastAsia="Arial Narrow" w:hint="default"/>
                <w:sz w:val="21"/>
                <w:szCs w:val="21"/>
              </w:rPr>
            </w:pPr>
            <w:r>
              <w:rPr>
                <w:rFonts w:ascii="Arial Narrow"/>
                <w:sz w:val="21"/>
              </w:rPr>
              <w:t>853,668,897.02</w:t>
            </w:r>
          </w:p>
        </w:tc>
      </w:tr>
      <w:tr>
        <w:trPr>
          <w:trHeight w:val="397" w:hRule="exact"/>
        </w:trPr>
        <w:tc>
          <w:tcPr>
            <w:tcW w:w="4508" w:type="dxa"/>
            <w:tcBorders>
              <w:top w:val="nil" w:sz="6" w:space="0" w:color="auto"/>
              <w:left w:val="nil" w:sz="6" w:space="0" w:color="auto"/>
              <w:bottom w:val="nil" w:sz="6" w:space="0" w:color="auto"/>
              <w:right w:val="nil" w:sz="6" w:space="0" w:color="auto"/>
            </w:tcBorders>
          </w:tcPr>
          <w:p>
            <w:pPr>
              <w:pStyle w:val="TableParagraph"/>
              <w:spacing w:line="299" w:lineRule="exact"/>
              <w:ind w:right="1132"/>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可随时用于支付的其他货币资金</w:t>
            </w: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52"/>
              <w:jc w:val="right"/>
              <w:rPr>
                <w:rFonts w:ascii="Arial Narrow" w:hAnsi="Arial Narrow" w:cs="Arial Narrow" w:eastAsia="Arial Narrow" w:hint="default"/>
                <w:sz w:val="21"/>
                <w:szCs w:val="21"/>
              </w:rPr>
            </w:pPr>
            <w:r>
              <w:rPr>
                <w:rFonts w:ascii="Arial Narrow"/>
                <w:spacing w:val="-2"/>
                <w:sz w:val="21"/>
              </w:rPr>
              <w:t>11,174,803.52</w:t>
            </w:r>
          </w:p>
        </w:tc>
        <w:tc>
          <w:tcPr>
            <w:tcW w:w="1789" w:type="dxa"/>
            <w:tcBorders>
              <w:top w:val="nil" w:sz="6" w:space="0" w:color="auto"/>
              <w:left w:val="nil" w:sz="6" w:space="0" w:color="auto"/>
              <w:bottom w:val="nil" w:sz="6" w:space="0" w:color="auto"/>
              <w:right w:val="nil" w:sz="6" w:space="0" w:color="auto"/>
            </w:tcBorders>
          </w:tcPr>
          <w:p>
            <w:pPr/>
          </w:p>
        </w:tc>
      </w:tr>
      <w:tr>
        <w:trPr>
          <w:trHeight w:val="392" w:hRule="exact"/>
        </w:trPr>
        <w:tc>
          <w:tcPr>
            <w:tcW w:w="4508" w:type="dxa"/>
            <w:tcBorders>
              <w:top w:val="nil" w:sz="6" w:space="0" w:color="auto"/>
              <w:left w:val="nil" w:sz="6" w:space="0" w:color="auto"/>
              <w:bottom w:val="nil" w:sz="6" w:space="0" w:color="auto"/>
              <w:right w:val="nil" w:sz="6" w:space="0" w:color="auto"/>
            </w:tcBorders>
          </w:tcPr>
          <w:p>
            <w:pPr>
              <w:pStyle w:val="TableParagraph"/>
              <w:spacing w:line="298" w:lineRule="exact"/>
              <w:ind w:right="1132"/>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可用于支付的存放中央银行款项</w:t>
            </w:r>
          </w:p>
        </w:tc>
        <w:tc>
          <w:tcPr>
            <w:tcW w:w="2887"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
        </w:tc>
      </w:tr>
      <w:tr>
        <w:trPr>
          <w:trHeight w:val="397" w:hRule="exact"/>
        </w:trPr>
        <w:tc>
          <w:tcPr>
            <w:tcW w:w="4508" w:type="dxa"/>
            <w:tcBorders>
              <w:top w:val="nil" w:sz="6" w:space="0" w:color="auto"/>
              <w:left w:val="nil" w:sz="6" w:space="0" w:color="auto"/>
              <w:bottom w:val="nil" w:sz="6" w:space="0" w:color="auto"/>
              <w:right w:val="nil" w:sz="6" w:space="0" w:color="auto"/>
            </w:tcBorders>
          </w:tcPr>
          <w:p>
            <w:pPr>
              <w:pStyle w:val="TableParagraph"/>
              <w:spacing w:line="304" w:lineRule="exact"/>
              <w:ind w:left="43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存放同业款项</w:t>
            </w:r>
          </w:p>
        </w:tc>
        <w:tc>
          <w:tcPr>
            <w:tcW w:w="2887"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
        </w:tc>
      </w:tr>
      <w:tr>
        <w:trPr>
          <w:trHeight w:val="397" w:hRule="exact"/>
        </w:trPr>
        <w:tc>
          <w:tcPr>
            <w:tcW w:w="4508" w:type="dxa"/>
            <w:tcBorders>
              <w:top w:val="nil" w:sz="6" w:space="0" w:color="auto"/>
              <w:left w:val="nil" w:sz="6" w:space="0" w:color="auto"/>
              <w:bottom w:val="nil" w:sz="6" w:space="0" w:color="auto"/>
              <w:right w:val="nil" w:sz="6" w:space="0" w:color="auto"/>
            </w:tcBorders>
          </w:tcPr>
          <w:p>
            <w:pPr>
              <w:pStyle w:val="TableParagraph"/>
              <w:spacing w:line="304" w:lineRule="exact"/>
              <w:ind w:left="43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拆放同业款项</w:t>
            </w:r>
          </w:p>
        </w:tc>
        <w:tc>
          <w:tcPr>
            <w:tcW w:w="2887"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
        </w:tc>
      </w:tr>
      <w:tr>
        <w:trPr>
          <w:trHeight w:val="397" w:hRule="exact"/>
        </w:trPr>
        <w:tc>
          <w:tcPr>
            <w:tcW w:w="4508" w:type="dxa"/>
            <w:tcBorders>
              <w:top w:val="nil" w:sz="6" w:space="0" w:color="auto"/>
              <w:left w:val="nil" w:sz="6" w:space="0" w:color="auto"/>
              <w:bottom w:val="nil" w:sz="6" w:space="0" w:color="auto"/>
              <w:right w:val="nil" w:sz="6" w:space="0" w:color="auto"/>
            </w:tcBorders>
          </w:tcPr>
          <w:p>
            <w:pPr>
              <w:pStyle w:val="TableParagraph"/>
              <w:spacing w:line="304" w:lineRule="exact"/>
              <w:ind w:left="1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二、现金等价物</w:t>
            </w:r>
          </w:p>
        </w:tc>
        <w:tc>
          <w:tcPr>
            <w:tcW w:w="2887"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
        </w:tc>
      </w:tr>
      <w:tr>
        <w:trPr>
          <w:trHeight w:val="397" w:hRule="exact"/>
        </w:trPr>
        <w:tc>
          <w:tcPr>
            <w:tcW w:w="4508" w:type="dxa"/>
            <w:tcBorders>
              <w:top w:val="nil" w:sz="6" w:space="0" w:color="auto"/>
              <w:left w:val="nil" w:sz="6" w:space="0" w:color="auto"/>
              <w:bottom w:val="nil" w:sz="6" w:space="0" w:color="auto"/>
              <w:right w:val="nil" w:sz="6" w:space="0" w:color="auto"/>
            </w:tcBorders>
          </w:tcPr>
          <w:p>
            <w:pPr>
              <w:pStyle w:val="TableParagraph"/>
              <w:spacing w:line="304" w:lineRule="exact"/>
              <w:ind w:left="1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其中：三个月内到期的债券投资</w:t>
            </w:r>
          </w:p>
        </w:tc>
        <w:tc>
          <w:tcPr>
            <w:tcW w:w="2887"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
        </w:tc>
      </w:tr>
      <w:tr>
        <w:trPr>
          <w:trHeight w:val="409" w:hRule="exact"/>
        </w:trPr>
        <w:tc>
          <w:tcPr>
            <w:tcW w:w="4508" w:type="dxa"/>
            <w:tcBorders>
              <w:top w:val="nil" w:sz="6" w:space="0" w:color="auto"/>
              <w:left w:val="nil" w:sz="6" w:space="0" w:color="auto"/>
              <w:bottom w:val="single" w:sz="8" w:space="0" w:color="000000"/>
              <w:right w:val="nil" w:sz="6" w:space="0" w:color="auto"/>
            </w:tcBorders>
          </w:tcPr>
          <w:p>
            <w:pPr>
              <w:pStyle w:val="TableParagraph"/>
              <w:spacing w:line="304" w:lineRule="exact"/>
              <w:ind w:left="1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三、期末现金及现金等价物余额</w:t>
            </w:r>
          </w:p>
        </w:tc>
        <w:tc>
          <w:tcPr>
            <w:tcW w:w="2887" w:type="dxa"/>
            <w:tcBorders>
              <w:top w:val="nil" w:sz="6" w:space="0" w:color="auto"/>
              <w:left w:val="nil" w:sz="6" w:space="0" w:color="auto"/>
              <w:bottom w:val="single" w:sz="8" w:space="0" w:color="000000"/>
              <w:right w:val="nil" w:sz="6" w:space="0" w:color="auto"/>
            </w:tcBorders>
          </w:tcPr>
          <w:p>
            <w:pPr>
              <w:pStyle w:val="TableParagraph"/>
              <w:spacing w:line="240" w:lineRule="auto" w:before="77"/>
              <w:ind w:right="552"/>
              <w:jc w:val="right"/>
              <w:rPr>
                <w:rFonts w:ascii="Arial Narrow" w:hAnsi="Arial Narrow" w:cs="Arial Narrow" w:eastAsia="Arial Narrow" w:hint="default"/>
                <w:sz w:val="21"/>
                <w:szCs w:val="21"/>
              </w:rPr>
            </w:pPr>
            <w:r>
              <w:rPr>
                <w:rFonts w:ascii="Arial Narrow"/>
                <w:spacing w:val="-1"/>
                <w:sz w:val="21"/>
              </w:rPr>
              <w:t>787,306,623.14</w:t>
            </w:r>
          </w:p>
        </w:tc>
        <w:tc>
          <w:tcPr>
            <w:tcW w:w="1789" w:type="dxa"/>
            <w:tcBorders>
              <w:top w:val="nil" w:sz="6" w:space="0" w:color="auto"/>
              <w:left w:val="nil" w:sz="6" w:space="0" w:color="auto"/>
              <w:bottom w:val="single" w:sz="8" w:space="0" w:color="000000"/>
              <w:right w:val="nil" w:sz="6" w:space="0" w:color="auto"/>
            </w:tcBorders>
          </w:tcPr>
          <w:p>
            <w:pPr>
              <w:pStyle w:val="TableParagraph"/>
              <w:spacing w:line="240" w:lineRule="auto" w:before="77"/>
              <w:ind w:left="451" w:right="0"/>
              <w:jc w:val="left"/>
              <w:rPr>
                <w:rFonts w:ascii="Arial Narrow" w:hAnsi="Arial Narrow" w:cs="Arial Narrow" w:eastAsia="Arial Narrow" w:hint="default"/>
                <w:sz w:val="21"/>
                <w:szCs w:val="21"/>
              </w:rPr>
            </w:pPr>
            <w:r>
              <w:rPr>
                <w:rFonts w:ascii="Arial Narrow"/>
                <w:sz w:val="21"/>
              </w:rPr>
              <w:t>854,528,542.43</w:t>
            </w:r>
          </w:p>
        </w:tc>
      </w:tr>
    </w:tbl>
    <w:p>
      <w:pPr>
        <w:pStyle w:val="BodyText"/>
        <w:spacing w:line="240" w:lineRule="auto" w:before="30"/>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）货币资金与现金和现金等价物的调节</w:t>
      </w:r>
    </w:p>
    <w:p>
      <w:pPr>
        <w:spacing w:line="240" w:lineRule="auto" w:before="8"/>
        <w:rPr>
          <w:rFonts w:ascii="方正姚体" w:hAnsi="方正姚体" w:cs="方正姚体" w:eastAsia="方正姚体" w:hint="default"/>
          <w:sz w:val="16"/>
          <w:szCs w:val="16"/>
        </w:rPr>
      </w:pPr>
    </w:p>
    <w:tbl>
      <w:tblPr>
        <w:tblW w:w="0" w:type="auto"/>
        <w:jc w:val="left"/>
        <w:tblInd w:w="455" w:type="dxa"/>
        <w:tblLayout w:type="fixed"/>
        <w:tblCellMar>
          <w:top w:w="0" w:type="dxa"/>
          <w:left w:w="0" w:type="dxa"/>
          <w:bottom w:w="0" w:type="dxa"/>
          <w:right w:w="0" w:type="dxa"/>
        </w:tblCellMar>
        <w:tblLook w:val="01E0"/>
      </w:tblPr>
      <w:tblGrid>
        <w:gridCol w:w="6411"/>
        <w:gridCol w:w="2843"/>
      </w:tblGrid>
      <w:tr>
        <w:trPr>
          <w:trHeight w:val="413" w:hRule="exact"/>
        </w:trPr>
        <w:tc>
          <w:tcPr>
            <w:tcW w:w="6411" w:type="dxa"/>
            <w:tcBorders>
              <w:top w:val="single" w:sz="8" w:space="0" w:color="000000"/>
              <w:left w:val="nil" w:sz="6" w:space="0" w:color="auto"/>
              <w:bottom w:val="single" w:sz="4" w:space="0" w:color="000000"/>
              <w:right w:val="nil" w:sz="6" w:space="0" w:color="auto"/>
            </w:tcBorders>
          </w:tcPr>
          <w:p>
            <w:pPr>
              <w:pStyle w:val="TableParagraph"/>
              <w:spacing w:line="319"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列示于现金流量表的现金及现金等价物包括：</w:t>
            </w:r>
          </w:p>
        </w:tc>
        <w:tc>
          <w:tcPr>
            <w:tcW w:w="2843" w:type="dxa"/>
            <w:tcBorders>
              <w:top w:val="single" w:sz="8" w:space="0" w:color="000000"/>
              <w:left w:val="nil" w:sz="6" w:space="0" w:color="auto"/>
              <w:bottom w:val="single" w:sz="4" w:space="0" w:color="000000"/>
              <w:right w:val="nil" w:sz="6" w:space="0" w:color="auto"/>
            </w:tcBorders>
          </w:tcPr>
          <w:p>
            <w:pPr>
              <w:pStyle w:val="TableParagraph"/>
              <w:tabs>
                <w:tab w:pos="481" w:val="left" w:leader="none"/>
              </w:tabs>
              <w:spacing w:line="319" w:lineRule="exact"/>
              <w:ind w:right="125"/>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金</w:t>
              <w:tab/>
              <w:t>额</w:t>
            </w:r>
          </w:p>
        </w:tc>
      </w:tr>
      <w:tr>
        <w:trPr>
          <w:trHeight w:val="402" w:hRule="exact"/>
        </w:trPr>
        <w:tc>
          <w:tcPr>
            <w:tcW w:w="6411" w:type="dxa"/>
            <w:tcBorders>
              <w:top w:val="single" w:sz="4" w:space="0" w:color="000000"/>
              <w:left w:val="nil" w:sz="6" w:space="0" w:color="auto"/>
              <w:bottom w:val="nil" w:sz="6" w:space="0" w:color="auto"/>
              <w:right w:val="nil" w:sz="6" w:space="0" w:color="auto"/>
            </w:tcBorders>
          </w:tcPr>
          <w:p>
            <w:pPr>
              <w:pStyle w:val="TableParagraph"/>
              <w:spacing w:line="318"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期末货币资金</w:t>
            </w:r>
          </w:p>
        </w:tc>
        <w:tc>
          <w:tcPr>
            <w:tcW w:w="284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0"/>
              <w:jc w:val="right"/>
              <w:rPr>
                <w:rFonts w:ascii="Arial Narrow" w:hAnsi="Arial Narrow" w:cs="Arial Narrow" w:eastAsia="Arial Narrow" w:hint="default"/>
                <w:sz w:val="21"/>
                <w:szCs w:val="21"/>
              </w:rPr>
            </w:pPr>
            <w:r>
              <w:rPr>
                <w:rFonts w:ascii="Arial Narrow"/>
                <w:spacing w:val="-1"/>
                <w:sz w:val="21"/>
              </w:rPr>
              <w:t>819,641,448.29</w:t>
            </w:r>
          </w:p>
        </w:tc>
      </w:tr>
      <w:tr>
        <w:trPr>
          <w:trHeight w:val="794" w:hRule="exact"/>
        </w:trPr>
        <w:tc>
          <w:tcPr>
            <w:tcW w:w="6411" w:type="dxa"/>
            <w:tcBorders>
              <w:top w:val="nil" w:sz="6" w:space="0" w:color="auto"/>
              <w:left w:val="nil" w:sz="6" w:space="0" w:color="auto"/>
              <w:bottom w:val="nil" w:sz="6" w:space="0" w:color="auto"/>
              <w:right w:val="nil" w:sz="6" w:space="0" w:color="auto"/>
            </w:tcBorders>
          </w:tcPr>
          <w:p>
            <w:pPr>
              <w:pStyle w:val="TableParagraph"/>
              <w:spacing w:line="319"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减：使用受到限制的存款</w:t>
            </w:r>
          </w:p>
          <w:p>
            <w:pPr>
              <w:pStyle w:val="TableParagraph"/>
              <w:spacing w:line="240" w:lineRule="auto" w:before="42"/>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加：持有期限不超过三个月的国债投资</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Arial Narrow" w:hAnsi="Arial Narrow" w:cs="Arial Narrow" w:eastAsia="Arial Narrow" w:hint="default"/>
                <w:sz w:val="24"/>
                <w:szCs w:val="24"/>
              </w:rPr>
            </w:pPr>
            <w:r>
              <w:rPr>
                <w:rFonts w:ascii="Arial Narrow"/>
                <w:w w:val="95"/>
                <w:sz w:val="24"/>
              </w:rPr>
              <w:t>32,334,825.15</w:t>
            </w:r>
            <w:r>
              <w:rPr>
                <w:rFonts w:ascii="Arial Narrow"/>
                <w:sz w:val="24"/>
              </w:rPr>
            </w:r>
          </w:p>
        </w:tc>
      </w:tr>
      <w:tr>
        <w:trPr>
          <w:trHeight w:val="397" w:hRule="exact"/>
        </w:trPr>
        <w:tc>
          <w:tcPr>
            <w:tcW w:w="6411" w:type="dxa"/>
            <w:tcBorders>
              <w:top w:val="nil" w:sz="6" w:space="0" w:color="auto"/>
              <w:left w:val="nil" w:sz="6" w:space="0" w:color="auto"/>
              <w:bottom w:val="nil" w:sz="6" w:space="0" w:color="auto"/>
              <w:right w:val="nil" w:sz="6" w:space="0" w:color="auto"/>
            </w:tcBorders>
          </w:tcPr>
          <w:p>
            <w:pPr>
              <w:pStyle w:val="TableParagraph"/>
              <w:spacing w:line="319"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期末现金及现金等价物余额</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Arial Narrow" w:hAnsi="Arial Narrow" w:cs="Arial Narrow" w:eastAsia="Arial Narrow" w:hint="default"/>
                <w:sz w:val="21"/>
                <w:szCs w:val="21"/>
              </w:rPr>
            </w:pPr>
            <w:r>
              <w:rPr>
                <w:rFonts w:ascii="Arial Narrow"/>
                <w:spacing w:val="-1"/>
                <w:sz w:val="21"/>
              </w:rPr>
              <w:t>787,306,623.14</w:t>
            </w:r>
          </w:p>
        </w:tc>
      </w:tr>
      <w:tr>
        <w:trPr>
          <w:trHeight w:val="397" w:hRule="exact"/>
        </w:trPr>
        <w:tc>
          <w:tcPr>
            <w:tcW w:w="6411" w:type="dxa"/>
            <w:tcBorders>
              <w:top w:val="nil" w:sz="6" w:space="0" w:color="auto"/>
              <w:left w:val="nil" w:sz="6" w:space="0" w:color="auto"/>
              <w:bottom w:val="nil" w:sz="6" w:space="0" w:color="auto"/>
              <w:right w:val="nil" w:sz="6" w:space="0" w:color="auto"/>
            </w:tcBorders>
          </w:tcPr>
          <w:p>
            <w:pPr>
              <w:pStyle w:val="TableParagraph"/>
              <w:spacing w:line="319"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减：期初现金及现金等价物余额</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Arial Narrow" w:hAnsi="Arial Narrow" w:cs="Arial Narrow" w:eastAsia="Arial Narrow" w:hint="default"/>
                <w:sz w:val="21"/>
                <w:szCs w:val="21"/>
              </w:rPr>
            </w:pPr>
            <w:r>
              <w:rPr>
                <w:rFonts w:ascii="Arial Narrow"/>
                <w:spacing w:val="-1"/>
                <w:sz w:val="21"/>
              </w:rPr>
              <w:t>854,528,542.43</w:t>
            </w:r>
          </w:p>
        </w:tc>
      </w:tr>
      <w:tr>
        <w:trPr>
          <w:trHeight w:val="408" w:hRule="exact"/>
        </w:trPr>
        <w:tc>
          <w:tcPr>
            <w:tcW w:w="6411" w:type="dxa"/>
            <w:tcBorders>
              <w:top w:val="nil" w:sz="6" w:space="0" w:color="auto"/>
              <w:left w:val="nil" w:sz="6" w:space="0" w:color="auto"/>
              <w:bottom w:val="single" w:sz="8" w:space="0" w:color="000000"/>
              <w:right w:val="nil" w:sz="6" w:space="0" w:color="auto"/>
            </w:tcBorders>
          </w:tcPr>
          <w:p>
            <w:pPr>
              <w:pStyle w:val="TableParagraph"/>
              <w:spacing w:line="335"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现金及现金等价物净增加</w:t>
            </w:r>
            <w:r>
              <w:rPr>
                <w:rFonts w:ascii="Arial Narrow" w:hAnsi="Arial Narrow" w:cs="Arial Narrow" w:eastAsia="Arial Narrow" w:hint="default"/>
                <w:sz w:val="24"/>
                <w:szCs w:val="24"/>
              </w:rPr>
              <w:t>/</w:t>
            </w:r>
            <w:r>
              <w:rPr>
                <w:rFonts w:ascii="方正姚体" w:hAnsi="方正姚体" w:cs="方正姚体" w:eastAsia="方正姚体" w:hint="default"/>
                <w:sz w:val="24"/>
                <w:szCs w:val="24"/>
              </w:rPr>
              <w:t>（减少）额</w:t>
            </w:r>
          </w:p>
        </w:tc>
        <w:tc>
          <w:tcPr>
            <w:tcW w:w="2843" w:type="dxa"/>
            <w:tcBorders>
              <w:top w:val="nil" w:sz="6" w:space="0" w:color="auto"/>
              <w:left w:val="nil" w:sz="6" w:space="0" w:color="auto"/>
              <w:bottom w:val="single" w:sz="8" w:space="0" w:color="000000"/>
              <w:right w:val="nil" w:sz="6" w:space="0" w:color="auto"/>
            </w:tcBorders>
          </w:tcPr>
          <w:p>
            <w:pPr>
              <w:pStyle w:val="TableParagraph"/>
              <w:spacing w:line="240" w:lineRule="auto" w:before="75"/>
              <w:ind w:right="100"/>
              <w:jc w:val="right"/>
              <w:rPr>
                <w:rFonts w:ascii="Arial Narrow" w:hAnsi="Arial Narrow" w:cs="Arial Narrow" w:eastAsia="Arial Narrow" w:hint="default"/>
                <w:sz w:val="21"/>
                <w:szCs w:val="21"/>
              </w:rPr>
            </w:pPr>
            <w:r>
              <w:rPr>
                <w:rFonts w:ascii="Arial Narrow"/>
                <w:spacing w:val="-1"/>
                <w:sz w:val="21"/>
              </w:rPr>
              <w:t>-67,221,919.29</w:t>
            </w:r>
          </w:p>
        </w:tc>
      </w:tr>
    </w:tbl>
    <w:p>
      <w:pPr>
        <w:spacing w:after="0" w:line="240" w:lineRule="auto"/>
        <w:jc w:val="right"/>
        <w:rPr>
          <w:rFonts w:ascii="Arial Narrow" w:hAnsi="Arial Narrow" w:cs="Arial Narrow" w:eastAsia="Arial Narrow" w:hint="default"/>
          <w:sz w:val="21"/>
          <w:szCs w:val="21"/>
        </w:rPr>
        <w:sectPr>
          <w:pgSz w:w="11900" w:h="16840"/>
          <w:pgMar w:header="772" w:footer="742" w:top="1720" w:bottom="940" w:left="1140" w:right="840"/>
        </w:sectPr>
      </w:pPr>
    </w:p>
    <w:p>
      <w:pPr>
        <w:spacing w:line="240" w:lineRule="auto" w:before="2"/>
        <w:rPr>
          <w:rFonts w:ascii="方正姚体" w:hAnsi="方正姚体" w:cs="方正姚体" w:eastAsia="方正姚体" w:hint="default"/>
          <w:sz w:val="13"/>
          <w:szCs w:val="13"/>
        </w:rPr>
      </w:pPr>
    </w:p>
    <w:p>
      <w:pPr>
        <w:pStyle w:val="BodyText"/>
        <w:spacing w:line="357" w:lineRule="exact"/>
        <w:ind w:left="823" w:right="0"/>
        <w:jc w:val="left"/>
        <w:rPr>
          <w:rFonts w:ascii="方正姚体" w:hAnsi="方正姚体" w:cs="方正姚体" w:eastAsia="方正姚体" w:hint="default"/>
        </w:rPr>
      </w:pPr>
      <w:r>
        <w:rPr>
          <w:rFonts w:ascii="Arial Narrow" w:hAnsi="Arial Narrow" w:cs="Arial Narrow" w:eastAsia="Arial Narrow" w:hint="default"/>
        </w:rPr>
        <w:t>54</w:t>
      </w:r>
      <w:r>
        <w:rPr>
          <w:rFonts w:ascii="方正姚体" w:hAnsi="方正姚体" w:cs="方正姚体" w:eastAsia="方正姚体" w:hint="default"/>
        </w:rPr>
        <w:t>、分部报告</w:t>
      </w:r>
    </w:p>
    <w:p>
      <w:pPr>
        <w:pStyle w:val="BodyText"/>
        <w:spacing w:line="240" w:lineRule="auto" w:before="156"/>
        <w:ind w:left="823"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）业务分部</w:t>
      </w:r>
    </w:p>
    <w:p>
      <w:pPr>
        <w:spacing w:line="240" w:lineRule="auto" w:before="14"/>
        <w:rPr>
          <w:rFonts w:ascii="方正姚体" w:hAnsi="方正姚体" w:cs="方正姚体" w:eastAsia="方正姚体" w:hint="default"/>
          <w:sz w:val="15"/>
          <w:szCs w:val="15"/>
        </w:rPr>
      </w:pPr>
    </w:p>
    <w:p>
      <w:pPr>
        <w:spacing w:line="20" w:lineRule="exact"/>
        <w:ind w:left="13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536.25pt;height:1pt;mso-position-horizontal-relative:char;mso-position-vertical-relative:line" coordorigin="0,0" coordsize="10725,20">
            <v:group style="position:absolute;left:10;top:10;width:6447;height:2" coordorigin="10,10" coordsize="6447,2">
              <v:shape style="position:absolute;left:10;top:10;width:6447;height:2" coordorigin="10,10" coordsize="6447,0" path="m10,10l6456,10e" filled="false" stroked="true" strokeweight=".96pt" strokecolor="#000000">
                <v:path arrowok="t"/>
              </v:shape>
            </v:group>
            <v:group style="position:absolute;left:6456;top:10;width:1379;height:2" coordorigin="6456,10" coordsize="1379,2">
              <v:shape style="position:absolute;left:6456;top:10;width:1379;height:2" coordorigin="6456,10" coordsize="1379,0" path="m6456,10l7835,10e" filled="false" stroked="true" strokeweight=".96pt" strokecolor="#000000">
                <v:path arrowok="t"/>
              </v:shape>
            </v:group>
            <v:group style="position:absolute;left:7835;top:10;width:2880;height:2" coordorigin="7835,10" coordsize="2880,2">
              <v:shape style="position:absolute;left:7835;top:10;width:2880;height:2" coordorigin="7835,10" coordsize="2880,0" path="m7835,10l10715,10e" filled="false" stroked="true" strokeweight=".96pt" strokecolor="#000000">
                <v:path arrowok="t"/>
              </v:shape>
            </v:group>
          </v:group>
        </w:pict>
      </w:r>
      <w:r>
        <w:rPr>
          <w:rFonts w:ascii="方正姚体" w:hAnsi="方正姚体" w:cs="方正姚体" w:eastAsia="方正姚体" w:hint="default"/>
          <w:sz w:val="2"/>
          <w:szCs w:val="2"/>
        </w:rPr>
      </w:r>
    </w:p>
    <w:p>
      <w:pPr>
        <w:spacing w:line="240" w:lineRule="auto" w:before="8"/>
        <w:rPr>
          <w:rFonts w:ascii="方正姚体" w:hAnsi="方正姚体" w:cs="方正姚体" w:eastAsia="方正姚体" w:hint="default"/>
          <w:sz w:val="25"/>
          <w:szCs w:val="25"/>
        </w:rPr>
      </w:pPr>
    </w:p>
    <w:p>
      <w:pPr>
        <w:spacing w:line="20" w:lineRule="exact"/>
        <w:ind w:left="144"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535.75pt;height:.5pt;mso-position-horizontal-relative:char;mso-position-vertical-relative:line" coordorigin="0,0" coordsize="10715,10">
            <v:group style="position:absolute;left:5;top:5;width:6437;height:2" coordorigin="5,5" coordsize="6437,2">
              <v:shape style="position:absolute;left:5;top:5;width:6437;height:2" coordorigin="5,5" coordsize="6437,0" path="m5,5l6442,5e" filled="false" stroked="true" strokeweight=".48pt" strokecolor="#000000">
                <v:path arrowok="t"/>
              </v:shape>
            </v:group>
            <v:group style="position:absolute;left:6442;top:5;width:1389;height:2" coordorigin="6442,5" coordsize="1389,2">
              <v:shape style="position:absolute;left:6442;top:5;width:1389;height:2" coordorigin="6442,5" coordsize="1389,0" path="m6442,5l7830,5e" filled="false" stroked="true" strokeweight=".48pt" strokecolor="#000000">
                <v:path arrowok="t"/>
              </v:shape>
            </v:group>
            <v:group style="position:absolute;left:7830;top:5;width:2880;height:2" coordorigin="7830,5" coordsize="2880,2">
              <v:shape style="position:absolute;left:7830;top:5;width:2880;height:2" coordorigin="7830,5" coordsize="2880,0" path="m7830,5l10710,5e" filled="false" stroked="true" strokeweight=".48pt" strokecolor="#000000">
                <v:path arrowok="t"/>
              </v:shape>
            </v:group>
          </v:group>
        </w:pict>
      </w:r>
      <w:r>
        <w:rPr>
          <w:rFonts w:ascii="方正姚体" w:hAnsi="方正姚体" w:cs="方正姚体" w:eastAsia="方正姚体" w:hint="default"/>
          <w:sz w:val="2"/>
          <w:szCs w:val="2"/>
        </w:rPr>
      </w:r>
    </w:p>
    <w:p>
      <w:pPr>
        <w:spacing w:line="240" w:lineRule="auto" w:before="6"/>
        <w:rPr>
          <w:rFonts w:ascii="方正姚体" w:hAnsi="方正姚体" w:cs="方正姚体" w:eastAsia="方正姚体" w:hint="default"/>
          <w:sz w:val="10"/>
          <w:szCs w:val="10"/>
        </w:rPr>
      </w:pPr>
    </w:p>
    <w:p>
      <w:pPr>
        <w:spacing w:before="74"/>
        <w:ind w:left="0" w:right="221" w:firstLine="0"/>
        <w:jc w:val="right"/>
        <w:rPr>
          <w:rFonts w:ascii="Arial Narrow" w:hAnsi="Arial Narrow" w:cs="Arial Narrow" w:eastAsia="Arial Narrow" w:hint="default"/>
          <w:sz w:val="21"/>
          <w:szCs w:val="21"/>
        </w:rPr>
      </w:pPr>
      <w:r>
        <w:rPr/>
        <w:pict>
          <v:shape style="position:absolute;margin-left:33.649551pt;margin-top:-29.193848pt;width:532.2pt;height:135.3pt;mso-position-horizontal-relative:page;mso-position-vertical-relative:paragraph;z-index:5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2"/>
                    <w:gridCol w:w="1462"/>
                    <w:gridCol w:w="1336"/>
                    <w:gridCol w:w="1496"/>
                    <w:gridCol w:w="1438"/>
                    <w:gridCol w:w="2740"/>
                  </w:tblGrid>
                  <w:tr>
                    <w:trPr>
                      <w:trHeight w:val="414"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357" w:lineRule="exact"/>
                          <w:ind w:left="35" w:right="0"/>
                          <w:jc w:val="lef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2009</w:t>
                        </w:r>
                        <w:r>
                          <w:rPr>
                            <w:rFonts w:ascii="方正姚体" w:hAnsi="方正姚体" w:cs="方正姚体" w:eastAsia="方正姚体" w:hint="default"/>
                            <w:sz w:val="24"/>
                            <w:szCs w:val="24"/>
                          </w:rPr>
                          <w:t>年度</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棉布</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6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棉纱</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3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棉花</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61"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w:t>
                        </w:r>
                      </w:p>
                    </w:tc>
                    <w:tc>
                      <w:tcPr>
                        <w:tcW w:w="2740" w:type="dxa"/>
                        <w:tcBorders>
                          <w:top w:val="nil" w:sz="6" w:space="0" w:color="auto"/>
                          <w:left w:val="nil" w:sz="6" w:space="0" w:color="auto"/>
                          <w:bottom w:val="nil" w:sz="6" w:space="0" w:color="auto"/>
                          <w:right w:val="nil" w:sz="6" w:space="0" w:color="auto"/>
                        </w:tcBorders>
                      </w:tcPr>
                      <w:p>
                        <w:pPr>
                          <w:pStyle w:val="TableParagraph"/>
                          <w:tabs>
                            <w:tab w:pos="1882" w:val="left" w:leader="none"/>
                          </w:tabs>
                          <w:spacing w:line="240" w:lineRule="auto" w:before="18"/>
                          <w:ind w:left="44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抵消</w:t>
                          <w:tab/>
                          <w:t>合计</w:t>
                        </w:r>
                      </w:p>
                    </w:tc>
                  </w:tr>
                  <w:tr>
                    <w:trPr>
                      <w:trHeight w:val="398"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302"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营业收入</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2"/>
                          <w:jc w:val="right"/>
                          <w:rPr>
                            <w:rFonts w:ascii="Arial Narrow" w:hAnsi="Arial Narrow" w:cs="Arial Narrow" w:eastAsia="Arial Narrow" w:hint="default"/>
                            <w:sz w:val="21"/>
                            <w:szCs w:val="21"/>
                          </w:rPr>
                        </w:pPr>
                        <w:r>
                          <w:rPr>
                            <w:rFonts w:ascii="Arial Narrow"/>
                            <w:spacing w:val="-1"/>
                            <w:sz w:val="21"/>
                          </w:rPr>
                          <w:t>1,531,056,424.27</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2"/>
                          <w:jc w:val="right"/>
                          <w:rPr>
                            <w:rFonts w:ascii="Arial Narrow" w:hAnsi="Arial Narrow" w:cs="Arial Narrow" w:eastAsia="Arial Narrow" w:hint="default"/>
                            <w:sz w:val="21"/>
                            <w:szCs w:val="21"/>
                          </w:rPr>
                        </w:pPr>
                        <w:r>
                          <w:rPr>
                            <w:rFonts w:ascii="Arial Narrow"/>
                            <w:spacing w:val="-1"/>
                            <w:sz w:val="21"/>
                          </w:rPr>
                          <w:t>385,155,466.16</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Arial Narrow" w:hAnsi="Arial Narrow" w:cs="Arial Narrow" w:eastAsia="Arial Narrow" w:hint="default"/>
                            <w:sz w:val="21"/>
                            <w:szCs w:val="21"/>
                          </w:rPr>
                        </w:pPr>
                        <w:r>
                          <w:rPr>
                            <w:rFonts w:ascii="Arial Narrow"/>
                            <w:spacing w:val="-1"/>
                            <w:sz w:val="21"/>
                          </w:rPr>
                          <w:t>1,029,837,599.66</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8"/>
                          <w:jc w:val="right"/>
                          <w:rPr>
                            <w:rFonts w:ascii="Arial Narrow" w:hAnsi="Arial Narrow" w:cs="Arial Narrow" w:eastAsia="Arial Narrow" w:hint="default"/>
                            <w:sz w:val="21"/>
                            <w:szCs w:val="21"/>
                          </w:rPr>
                        </w:pPr>
                        <w:r>
                          <w:rPr>
                            <w:rFonts w:ascii="Arial Narrow"/>
                            <w:spacing w:val="-1"/>
                            <w:sz w:val="21"/>
                          </w:rPr>
                          <w:t>219,290,178.89</w:t>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right"/>
                          <w:rPr>
                            <w:rFonts w:ascii="Arial Narrow" w:hAnsi="Arial Narrow" w:cs="Arial Narrow" w:eastAsia="Arial Narrow" w:hint="default"/>
                            <w:sz w:val="21"/>
                            <w:szCs w:val="21"/>
                          </w:rPr>
                        </w:pPr>
                        <w:r>
                          <w:rPr>
                            <w:rFonts w:ascii="Arial Narrow"/>
                            <w:position w:val="-6"/>
                            <w:sz w:val="21"/>
                          </w:rPr>
                          <w:t>-69,433,380.65  </w:t>
                        </w:r>
                        <w:r>
                          <w:rPr>
                            <w:rFonts w:ascii="Arial Narrow"/>
                            <w:spacing w:val="44"/>
                            <w:position w:val="-6"/>
                            <w:sz w:val="21"/>
                          </w:rPr>
                          <w:t> </w:t>
                        </w:r>
                        <w:r>
                          <w:rPr>
                            <w:rFonts w:ascii="Arial Narrow"/>
                            <w:sz w:val="21"/>
                          </w:rPr>
                          <w:t>3,095,906,288.3</w:t>
                        </w:r>
                      </w:p>
                    </w:tc>
                  </w:tr>
                  <w:tr>
                    <w:trPr>
                      <w:trHeight w:val="394"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296"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其中：对外交易收入</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82"/>
                          <w:jc w:val="right"/>
                          <w:rPr>
                            <w:rFonts w:ascii="Arial Narrow" w:hAnsi="Arial Narrow" w:cs="Arial Narrow" w:eastAsia="Arial Narrow" w:hint="default"/>
                            <w:sz w:val="21"/>
                            <w:szCs w:val="21"/>
                          </w:rPr>
                        </w:pPr>
                        <w:r>
                          <w:rPr>
                            <w:rFonts w:ascii="Arial Narrow"/>
                            <w:spacing w:val="-1"/>
                            <w:sz w:val="21"/>
                          </w:rPr>
                          <w:t>1,522,276,165.69</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2"/>
                          <w:jc w:val="right"/>
                          <w:rPr>
                            <w:rFonts w:ascii="Arial Narrow" w:hAnsi="Arial Narrow" w:cs="Arial Narrow" w:eastAsia="Arial Narrow" w:hint="default"/>
                            <w:sz w:val="21"/>
                            <w:szCs w:val="21"/>
                          </w:rPr>
                        </w:pPr>
                        <w:r>
                          <w:rPr>
                            <w:rFonts w:ascii="Arial Narrow"/>
                            <w:spacing w:val="-1"/>
                            <w:sz w:val="21"/>
                          </w:rPr>
                          <w:t>382,634,606.56</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7"/>
                          <w:jc w:val="right"/>
                          <w:rPr>
                            <w:rFonts w:ascii="Arial Narrow" w:hAnsi="Arial Narrow" w:cs="Arial Narrow" w:eastAsia="Arial Narrow" w:hint="default"/>
                            <w:sz w:val="21"/>
                            <w:szCs w:val="21"/>
                          </w:rPr>
                        </w:pPr>
                        <w:r>
                          <w:rPr>
                            <w:rFonts w:ascii="Arial Narrow"/>
                            <w:spacing w:val="-1"/>
                            <w:sz w:val="21"/>
                          </w:rPr>
                          <w:t>991,335,618.20</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8"/>
                          <w:jc w:val="right"/>
                          <w:rPr>
                            <w:rFonts w:ascii="Arial Narrow" w:hAnsi="Arial Narrow" w:cs="Arial Narrow" w:eastAsia="Arial Narrow" w:hint="default"/>
                            <w:sz w:val="21"/>
                            <w:szCs w:val="21"/>
                          </w:rPr>
                        </w:pPr>
                        <w:r>
                          <w:rPr>
                            <w:rFonts w:ascii="Arial Narrow"/>
                            <w:spacing w:val="-1"/>
                            <w:sz w:val="21"/>
                          </w:rPr>
                          <w:t>199,659,897.88</w:t>
                        </w:r>
                      </w:p>
                    </w:tc>
                    <w:tc>
                      <w:tcPr>
                        <w:tcW w:w="2740" w:type="dxa"/>
                        <w:tcBorders>
                          <w:top w:val="nil" w:sz="6" w:space="0" w:color="auto"/>
                          <w:left w:val="nil" w:sz="6" w:space="0" w:color="auto"/>
                          <w:bottom w:val="nil" w:sz="6" w:space="0" w:color="auto"/>
                          <w:right w:val="nil" w:sz="6" w:space="0" w:color="auto"/>
                        </w:tcBorders>
                      </w:tcPr>
                      <w:p>
                        <w:pPr>
                          <w:pStyle w:val="TableParagraph"/>
                          <w:spacing w:line="233" w:lineRule="exact"/>
                          <w:ind w:right="0"/>
                          <w:jc w:val="right"/>
                          <w:rPr>
                            <w:rFonts w:ascii="Arial Narrow" w:hAnsi="Arial Narrow" w:cs="Arial Narrow" w:eastAsia="Arial Narrow" w:hint="default"/>
                            <w:sz w:val="21"/>
                            <w:szCs w:val="21"/>
                          </w:rPr>
                        </w:pPr>
                        <w:r>
                          <w:rPr>
                            <w:rFonts w:ascii="Arial Narrow"/>
                            <w:spacing w:val="-1"/>
                            <w:sz w:val="21"/>
                          </w:rPr>
                          <w:t>3,095,906,288.3</w:t>
                        </w:r>
                      </w:p>
                      <w:p>
                        <w:pPr>
                          <w:pStyle w:val="TableParagraph"/>
                          <w:spacing w:line="202" w:lineRule="exact"/>
                          <w:ind w:right="-1"/>
                          <w:jc w:val="right"/>
                          <w:rPr>
                            <w:rFonts w:ascii="Arial Narrow" w:hAnsi="Arial Narrow" w:cs="Arial Narrow" w:eastAsia="Arial Narrow" w:hint="default"/>
                            <w:sz w:val="21"/>
                            <w:szCs w:val="21"/>
                          </w:rPr>
                        </w:pPr>
                        <w:r>
                          <w:rPr>
                            <w:rFonts w:ascii="Arial Narrow"/>
                            <w:w w:val="99"/>
                            <w:sz w:val="21"/>
                          </w:rPr>
                          <w:t>3</w:t>
                        </w:r>
                        <w:r>
                          <w:rPr>
                            <w:rFonts w:ascii="Arial Narrow"/>
                            <w:sz w:val="21"/>
                          </w:rPr>
                        </w:r>
                      </w:p>
                    </w:tc>
                  </w:tr>
                  <w:tr>
                    <w:trPr>
                      <w:trHeight w:val="397"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298"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其中：分部间交易收入</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1"/>
                          <w:jc w:val="right"/>
                          <w:rPr>
                            <w:rFonts w:ascii="Arial Narrow" w:hAnsi="Arial Narrow" w:cs="Arial Narrow" w:eastAsia="Arial Narrow" w:hint="default"/>
                            <w:sz w:val="21"/>
                            <w:szCs w:val="21"/>
                          </w:rPr>
                        </w:pPr>
                        <w:r>
                          <w:rPr>
                            <w:rFonts w:ascii="Arial Narrow"/>
                            <w:spacing w:val="-1"/>
                            <w:sz w:val="21"/>
                          </w:rPr>
                          <w:t>8,780,258.58</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3"/>
                          <w:jc w:val="right"/>
                          <w:rPr>
                            <w:rFonts w:ascii="Arial Narrow" w:hAnsi="Arial Narrow" w:cs="Arial Narrow" w:eastAsia="Arial Narrow" w:hint="default"/>
                            <w:sz w:val="21"/>
                            <w:szCs w:val="21"/>
                          </w:rPr>
                        </w:pPr>
                        <w:r>
                          <w:rPr>
                            <w:rFonts w:ascii="Arial Narrow"/>
                            <w:spacing w:val="-1"/>
                            <w:sz w:val="21"/>
                          </w:rPr>
                          <w:t>2,520,859.60</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6"/>
                          <w:jc w:val="right"/>
                          <w:rPr>
                            <w:rFonts w:ascii="Arial Narrow" w:hAnsi="Arial Narrow" w:cs="Arial Narrow" w:eastAsia="Arial Narrow" w:hint="default"/>
                            <w:sz w:val="21"/>
                            <w:szCs w:val="21"/>
                          </w:rPr>
                        </w:pPr>
                        <w:r>
                          <w:rPr>
                            <w:rFonts w:ascii="Arial Narrow"/>
                            <w:spacing w:val="-1"/>
                            <w:sz w:val="21"/>
                          </w:rPr>
                          <w:t>38,501,981.46</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38"/>
                          <w:jc w:val="right"/>
                          <w:rPr>
                            <w:rFonts w:ascii="Arial Narrow" w:hAnsi="Arial Narrow" w:cs="Arial Narrow" w:eastAsia="Arial Narrow" w:hint="default"/>
                            <w:sz w:val="21"/>
                            <w:szCs w:val="21"/>
                          </w:rPr>
                        </w:pPr>
                        <w:r>
                          <w:rPr>
                            <w:rFonts w:ascii="Arial Narrow"/>
                            <w:spacing w:val="-1"/>
                            <w:sz w:val="21"/>
                          </w:rPr>
                          <w:t>19,630,281.01</w:t>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40" w:right="0"/>
                          <w:jc w:val="left"/>
                          <w:rPr>
                            <w:rFonts w:ascii="Arial Narrow" w:hAnsi="Arial Narrow" w:cs="Arial Narrow" w:eastAsia="Arial Narrow" w:hint="default"/>
                            <w:sz w:val="21"/>
                            <w:szCs w:val="21"/>
                          </w:rPr>
                        </w:pPr>
                        <w:r>
                          <w:rPr>
                            <w:rFonts w:ascii="Arial Narrow"/>
                            <w:sz w:val="21"/>
                          </w:rPr>
                          <w:t>-69,433,380.65</w:t>
                        </w:r>
                      </w:p>
                    </w:tc>
                  </w:tr>
                  <w:tr>
                    <w:trPr>
                      <w:trHeight w:val="397"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299"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营业费用</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0"/>
                          <w:jc w:val="right"/>
                          <w:rPr>
                            <w:rFonts w:ascii="Arial Narrow" w:hAnsi="Arial Narrow" w:cs="Arial Narrow" w:eastAsia="Arial Narrow" w:hint="default"/>
                            <w:sz w:val="21"/>
                            <w:szCs w:val="21"/>
                          </w:rPr>
                        </w:pPr>
                        <w:r>
                          <w:rPr>
                            <w:rFonts w:ascii="Arial Narrow"/>
                            <w:spacing w:val="-1"/>
                            <w:sz w:val="21"/>
                          </w:rPr>
                          <w:t>12,876,376.22</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3"/>
                          <w:jc w:val="right"/>
                          <w:rPr>
                            <w:rFonts w:ascii="Arial Narrow" w:hAnsi="Arial Narrow" w:cs="Arial Narrow" w:eastAsia="Arial Narrow" w:hint="default"/>
                            <w:sz w:val="21"/>
                            <w:szCs w:val="21"/>
                          </w:rPr>
                        </w:pPr>
                        <w:r>
                          <w:rPr>
                            <w:rFonts w:ascii="Arial Narrow"/>
                            <w:spacing w:val="-1"/>
                            <w:sz w:val="21"/>
                          </w:rPr>
                          <w:t>7,004,079.76</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spacing w:val="-1"/>
                            <w:sz w:val="21"/>
                          </w:rPr>
                          <w:t>513,359.30</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39"/>
                          <w:jc w:val="right"/>
                          <w:rPr>
                            <w:rFonts w:ascii="Arial Narrow" w:hAnsi="Arial Narrow" w:cs="Arial Narrow" w:eastAsia="Arial Narrow" w:hint="default"/>
                            <w:sz w:val="21"/>
                            <w:szCs w:val="21"/>
                          </w:rPr>
                        </w:pPr>
                        <w:r>
                          <w:rPr>
                            <w:rFonts w:ascii="Arial Narrow"/>
                            <w:spacing w:val="-1"/>
                            <w:sz w:val="21"/>
                          </w:rPr>
                          <w:t>4,047,194.41</w:t>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
                          <w:jc w:val="right"/>
                          <w:rPr>
                            <w:rFonts w:ascii="Arial Narrow" w:hAnsi="Arial Narrow" w:cs="Arial Narrow" w:eastAsia="Arial Narrow" w:hint="default"/>
                            <w:sz w:val="21"/>
                            <w:szCs w:val="21"/>
                          </w:rPr>
                        </w:pPr>
                        <w:r>
                          <w:rPr>
                            <w:rFonts w:ascii="Arial Narrow"/>
                            <w:spacing w:val="-1"/>
                            <w:sz w:val="21"/>
                          </w:rPr>
                          <w:t>24,441,009.69</w:t>
                        </w:r>
                      </w:p>
                    </w:tc>
                  </w:tr>
                  <w:tr>
                    <w:trPr>
                      <w:trHeight w:val="308"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314" w:lineRule="exact"/>
                          <w:ind w:left="35"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营业利润</w:t>
                        </w:r>
                        <w:r>
                          <w:rPr>
                            <w:rFonts w:ascii="Arial Narrow" w:hAnsi="Arial Narrow" w:cs="Arial Narrow" w:eastAsia="Arial Narrow" w:hint="default"/>
                            <w:sz w:val="21"/>
                            <w:szCs w:val="21"/>
                          </w:rPr>
                          <w:t>/(</w:t>
                        </w:r>
                        <w:r>
                          <w:rPr>
                            <w:rFonts w:ascii="方正姚体" w:hAnsi="方正姚体" w:cs="方正姚体" w:eastAsia="方正姚体" w:hint="default"/>
                            <w:sz w:val="21"/>
                            <w:szCs w:val="21"/>
                          </w:rPr>
                          <w:t>亏损</w:t>
                        </w:r>
                        <w:r>
                          <w:rPr>
                            <w:rFonts w:ascii="Arial Narrow" w:hAnsi="Arial Narrow" w:cs="Arial Narrow" w:eastAsia="Arial Narrow" w:hint="default"/>
                            <w:sz w:val="21"/>
                            <w:szCs w:val="21"/>
                          </w:rPr>
                          <w:t>)</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0"/>
                          <w:jc w:val="right"/>
                          <w:rPr>
                            <w:rFonts w:ascii="Arial Narrow" w:hAnsi="Arial Narrow" w:cs="Arial Narrow" w:eastAsia="Arial Narrow" w:hint="default"/>
                            <w:sz w:val="21"/>
                            <w:szCs w:val="21"/>
                          </w:rPr>
                        </w:pPr>
                        <w:r>
                          <w:rPr>
                            <w:rFonts w:ascii="Arial Narrow"/>
                            <w:spacing w:val="-1"/>
                            <w:sz w:val="21"/>
                          </w:rPr>
                          <w:t>-8,815,450.98</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2"/>
                          <w:jc w:val="right"/>
                          <w:rPr>
                            <w:rFonts w:ascii="Arial Narrow" w:hAnsi="Arial Narrow" w:cs="Arial Narrow" w:eastAsia="Arial Narrow" w:hint="default"/>
                            <w:sz w:val="21"/>
                            <w:szCs w:val="21"/>
                          </w:rPr>
                        </w:pPr>
                        <w:r>
                          <w:rPr>
                            <w:rFonts w:ascii="Arial Narrow"/>
                            <w:spacing w:val="-1"/>
                            <w:sz w:val="21"/>
                          </w:rPr>
                          <w:t>-13,202,050.55</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spacing w:val="-2"/>
                            <w:sz w:val="21"/>
                          </w:rPr>
                          <w:t>-511,519.19</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38"/>
                          <w:jc w:val="right"/>
                          <w:rPr>
                            <w:rFonts w:ascii="Arial Narrow" w:hAnsi="Arial Narrow" w:cs="Arial Narrow" w:eastAsia="Arial Narrow" w:hint="default"/>
                            <w:sz w:val="21"/>
                            <w:szCs w:val="21"/>
                          </w:rPr>
                        </w:pPr>
                        <w:r>
                          <w:rPr>
                            <w:rFonts w:ascii="Arial Narrow"/>
                            <w:spacing w:val="-1"/>
                            <w:sz w:val="21"/>
                          </w:rPr>
                          <w:t>-3,325,961.00</w:t>
                        </w:r>
                      </w:p>
                    </w:tc>
                    <w:tc>
                      <w:tcPr>
                        <w:tcW w:w="2740" w:type="dxa"/>
                        <w:tcBorders>
                          <w:top w:val="nil" w:sz="6" w:space="0" w:color="auto"/>
                          <w:left w:val="nil" w:sz="6" w:space="0" w:color="auto"/>
                          <w:bottom w:val="nil" w:sz="6" w:space="0" w:color="auto"/>
                          <w:right w:val="nil" w:sz="6" w:space="0" w:color="auto"/>
                        </w:tcBorders>
                      </w:tcPr>
                      <w:p>
                        <w:pPr>
                          <w:pStyle w:val="TableParagraph"/>
                          <w:tabs>
                            <w:tab w:pos="1047" w:val="left" w:leader="none"/>
                          </w:tabs>
                          <w:spacing w:line="240" w:lineRule="auto" w:before="72"/>
                          <w:ind w:right="-1"/>
                          <w:jc w:val="right"/>
                          <w:rPr>
                            <w:rFonts w:ascii="Arial Narrow" w:hAnsi="Arial Narrow" w:cs="Arial Narrow" w:eastAsia="Arial Narrow" w:hint="default"/>
                            <w:sz w:val="21"/>
                            <w:szCs w:val="21"/>
                          </w:rPr>
                        </w:pPr>
                        <w:r>
                          <w:rPr>
                            <w:rFonts w:ascii="Arial Narrow"/>
                            <w:spacing w:val="-1"/>
                            <w:sz w:val="21"/>
                          </w:rPr>
                          <w:t>81,610.56</w:t>
                          <w:tab/>
                          <w:t>-25,773,371.16</w:t>
                        </w:r>
                      </w:p>
                    </w:tc>
                  </w:tr>
                  <w:tr>
                    <w:trPr>
                      <w:trHeight w:val="397" w:hRule="exact"/>
                    </w:trPr>
                    <w:tc>
                      <w:tcPr>
                        <w:tcW w:w="10644" w:type="dxa"/>
                        <w:gridSpan w:val="6"/>
                        <w:tcBorders>
                          <w:top w:val="nil" w:sz="6" w:space="0" w:color="auto"/>
                          <w:left w:val="nil" w:sz="6" w:space="0" w:color="auto"/>
                          <w:bottom w:val="nil" w:sz="6" w:space="0" w:color="auto"/>
                          <w:right w:val="nil" w:sz="6" w:space="0" w:color="auto"/>
                        </w:tcBorders>
                      </w:tcPr>
                      <w:p>
                        <w:pPr>
                          <w:pStyle w:val="TableParagraph"/>
                          <w:tabs>
                            <w:tab w:pos="2208" w:val="left" w:leader="none"/>
                            <w:tab w:pos="5168" w:val="left" w:leader="none"/>
                          </w:tabs>
                          <w:spacing w:line="240" w:lineRule="auto" w:before="77"/>
                          <w:ind w:left="35"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资产总额</w:t>
                          <w:tab/>
                        </w:r>
                        <w:r>
                          <w:rPr>
                            <w:rFonts w:ascii="Arial Narrow" w:hAnsi="Arial Narrow" w:cs="Arial Narrow" w:eastAsia="Arial Narrow" w:hint="default"/>
                            <w:sz w:val="21"/>
                            <w:szCs w:val="21"/>
                          </w:rPr>
                          <w:t>1,780,509,207.53  </w:t>
                        </w:r>
                        <w:r>
                          <w:rPr>
                            <w:rFonts w:ascii="Arial Narrow" w:hAnsi="Arial Narrow" w:cs="Arial Narrow" w:eastAsia="Arial Narrow" w:hint="default"/>
                            <w:spacing w:val="17"/>
                            <w:sz w:val="21"/>
                            <w:szCs w:val="21"/>
                          </w:rPr>
                          <w:t> </w:t>
                        </w:r>
                        <w:r>
                          <w:rPr>
                            <w:rFonts w:ascii="Arial Narrow" w:hAnsi="Arial Narrow" w:cs="Arial Narrow" w:eastAsia="Arial Narrow" w:hint="default"/>
                            <w:sz w:val="21"/>
                            <w:szCs w:val="21"/>
                          </w:rPr>
                          <w:t>990,366,972.36</w:t>
                          <w:tab/>
                          <w:t>208,015,951.15   </w:t>
                        </w:r>
                        <w:r>
                          <w:rPr>
                            <w:rFonts w:ascii="Arial Narrow" w:hAnsi="Arial Narrow" w:cs="Arial Narrow" w:eastAsia="Arial Narrow" w:hint="default"/>
                            <w:position w:val="8"/>
                            <w:sz w:val="21"/>
                            <w:szCs w:val="21"/>
                          </w:rPr>
                          <w:t>1,882,751,700.4    </w:t>
                        </w:r>
                        <w:r>
                          <w:rPr>
                            <w:rFonts w:ascii="Arial Narrow" w:hAnsi="Arial Narrow" w:cs="Arial Narrow" w:eastAsia="Arial Narrow" w:hint="default"/>
                            <w:sz w:val="21"/>
                            <w:szCs w:val="21"/>
                          </w:rPr>
                          <w:t>-590,027,188.34  </w:t>
                        </w:r>
                        <w:r>
                          <w:rPr>
                            <w:rFonts w:ascii="Arial Narrow" w:hAnsi="Arial Narrow" w:cs="Arial Narrow" w:eastAsia="Arial Narrow" w:hint="default"/>
                            <w:spacing w:val="40"/>
                            <w:sz w:val="21"/>
                            <w:szCs w:val="21"/>
                          </w:rPr>
                          <w:t> </w:t>
                        </w:r>
                        <w:r>
                          <w:rPr>
                            <w:rFonts w:ascii="Arial Narrow" w:hAnsi="Arial Narrow" w:cs="Arial Narrow" w:eastAsia="Arial Narrow" w:hint="default"/>
                            <w:position w:val="8"/>
                            <w:sz w:val="21"/>
                            <w:szCs w:val="21"/>
                          </w:rPr>
                          <w:t>4,271,616,643.1</w:t>
                        </w:r>
                        <w:r>
                          <w:rPr>
                            <w:rFonts w:ascii="Arial Narrow" w:hAnsi="Arial Narrow" w:cs="Arial Narrow" w:eastAsia="Arial Narrow" w:hint="default"/>
                            <w:sz w:val="21"/>
                            <w:szCs w:val="21"/>
                          </w:rPr>
                        </w:r>
                      </w:p>
                    </w:tc>
                  </w:tr>
                </w:tbl>
                <w:p>
                  <w:pPr/>
                </w:p>
              </w:txbxContent>
            </v:textbox>
            <w10:wrap type="none"/>
          </v:shape>
        </w:pict>
      </w:r>
      <w:r>
        <w:rPr>
          <w:rFonts w:ascii="Arial Narrow"/>
          <w:w w:val="99"/>
          <w:sz w:val="21"/>
        </w:rPr>
        <w:t>3</w:t>
      </w:r>
      <w:r>
        <w:rPr>
          <w:rFonts w:ascii="Arial Narrow"/>
          <w:sz w:val="21"/>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8"/>
        <w:rPr>
          <w:rFonts w:ascii="Arial Narrow" w:hAnsi="Arial Narrow" w:cs="Arial Narrow" w:eastAsia="Arial Narrow" w:hint="default"/>
          <w:sz w:val="24"/>
          <w:szCs w:val="24"/>
        </w:rPr>
      </w:pPr>
    </w:p>
    <w:p>
      <w:pPr>
        <w:spacing w:after="0" w:line="240" w:lineRule="auto"/>
        <w:rPr>
          <w:rFonts w:ascii="Arial Narrow" w:hAnsi="Arial Narrow" w:cs="Arial Narrow" w:eastAsia="Arial Narrow" w:hint="default"/>
          <w:sz w:val="24"/>
          <w:szCs w:val="24"/>
        </w:rPr>
        <w:sectPr>
          <w:pgSz w:w="11900" w:h="16840"/>
          <w:pgMar w:header="772" w:footer="742" w:top="1720" w:bottom="940" w:left="560" w:right="360"/>
        </w:sectPr>
      </w:pPr>
    </w:p>
    <w:p>
      <w:pPr>
        <w:spacing w:line="196" w:lineRule="exact" w:before="74"/>
        <w:ind w:left="0" w:right="0" w:firstLine="0"/>
        <w:jc w:val="right"/>
        <w:rPr>
          <w:rFonts w:ascii="Arial Narrow" w:hAnsi="Arial Narrow" w:cs="Arial Narrow" w:eastAsia="Arial Narrow" w:hint="default"/>
          <w:sz w:val="21"/>
          <w:szCs w:val="21"/>
        </w:rPr>
      </w:pPr>
      <w:r>
        <w:rPr>
          <w:rFonts w:ascii="Arial Narrow"/>
          <w:w w:val="99"/>
          <w:sz w:val="21"/>
        </w:rPr>
        <w:t>9</w:t>
      </w:r>
      <w:r>
        <w:rPr>
          <w:rFonts w:ascii="Arial Narrow"/>
          <w:sz w:val="21"/>
        </w:rPr>
      </w:r>
    </w:p>
    <w:p>
      <w:pPr>
        <w:tabs>
          <w:tab w:pos="2317" w:val="left" w:leader="none"/>
          <w:tab w:pos="5133" w:val="left" w:leader="none"/>
        </w:tabs>
        <w:spacing w:line="279" w:lineRule="exact" w:before="0"/>
        <w:ind w:left="0" w:right="0" w:firstLine="0"/>
        <w:jc w:val="right"/>
        <w:rPr>
          <w:rFonts w:ascii="Arial Narrow" w:hAnsi="Arial Narrow" w:cs="Arial Narrow" w:eastAsia="Arial Narrow" w:hint="default"/>
          <w:sz w:val="21"/>
          <w:szCs w:val="21"/>
        </w:rPr>
      </w:pPr>
      <w:r>
        <w:rPr/>
        <w:pict>
          <v:shape style="position:absolute;margin-left:34.740002pt;margin-top:11.37408pt;width:536.35pt;height:464.85pt;mso-position-horizontal-relative:page;mso-position-vertical-relative:paragraph;z-index:5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6"/>
                    <w:gridCol w:w="4007"/>
                    <w:gridCol w:w="1461"/>
                    <w:gridCol w:w="2832"/>
                  </w:tblGrid>
                  <w:tr>
                    <w:trPr>
                      <w:trHeight w:val="924" w:hRule="exact"/>
                    </w:trPr>
                    <w:tc>
                      <w:tcPr>
                        <w:tcW w:w="24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4"/>
                          <w:ind w:right="0"/>
                          <w:jc w:val="left"/>
                          <w:rPr>
                            <w:rFonts w:ascii="Arial Narrow" w:hAnsi="Arial Narrow" w:cs="Arial Narrow" w:eastAsia="Arial Narrow" w:hint="default"/>
                            <w:sz w:val="25"/>
                            <w:szCs w:val="25"/>
                          </w:rPr>
                        </w:pPr>
                      </w:p>
                      <w:p>
                        <w:pPr>
                          <w:pStyle w:val="TableParagraph"/>
                          <w:spacing w:line="240" w:lineRule="auto"/>
                          <w:ind w:left="1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补充信息：</w:t>
                        </w:r>
                      </w:p>
                    </w:tc>
                    <w:tc>
                      <w:tcPr>
                        <w:tcW w:w="4007" w:type="dxa"/>
                        <w:tcBorders>
                          <w:top w:val="nil" w:sz="6" w:space="0" w:color="auto"/>
                          <w:left w:val="nil" w:sz="6" w:space="0" w:color="auto"/>
                          <w:bottom w:val="nil" w:sz="6" w:space="0" w:color="auto"/>
                          <w:right w:val="nil" w:sz="6" w:space="0" w:color="auto"/>
                        </w:tcBorders>
                      </w:tcPr>
                      <w:p>
                        <w:pPr/>
                      </w:p>
                    </w:tc>
                    <w:tc>
                      <w:tcPr>
                        <w:tcW w:w="1461" w:type="dxa"/>
                        <w:tcBorders>
                          <w:top w:val="nil" w:sz="6" w:space="0" w:color="auto"/>
                          <w:left w:val="nil" w:sz="6" w:space="0" w:color="auto"/>
                          <w:bottom w:val="nil" w:sz="6" w:space="0" w:color="auto"/>
                          <w:right w:val="nil" w:sz="6" w:space="0" w:color="auto"/>
                        </w:tcBorders>
                      </w:tcPr>
                      <w:p>
                        <w:pPr>
                          <w:pStyle w:val="TableParagraph"/>
                          <w:spacing w:line="215" w:lineRule="exact"/>
                          <w:ind w:right="152"/>
                          <w:jc w:val="right"/>
                          <w:rPr>
                            <w:rFonts w:ascii="Arial Narrow" w:hAnsi="Arial Narrow" w:cs="Arial Narrow" w:eastAsia="Arial Narrow" w:hint="default"/>
                            <w:sz w:val="21"/>
                            <w:szCs w:val="21"/>
                          </w:rPr>
                        </w:pPr>
                        <w:r>
                          <w:rPr>
                            <w:rFonts w:ascii="Arial Narrow"/>
                            <w:w w:val="99"/>
                            <w:sz w:val="21"/>
                          </w:rPr>
                          <w:t>3</w:t>
                        </w:r>
                        <w:r>
                          <w:rPr>
                            <w:rFonts w:ascii="Arial Narrow"/>
                            <w:sz w:val="21"/>
                          </w:rPr>
                        </w:r>
                      </w:p>
                    </w:tc>
                    <w:tc>
                      <w:tcPr>
                        <w:tcW w:w="2832" w:type="dxa"/>
                        <w:tcBorders>
                          <w:top w:val="nil" w:sz="6" w:space="0" w:color="auto"/>
                          <w:left w:val="nil" w:sz="6" w:space="0" w:color="auto"/>
                          <w:bottom w:val="nil" w:sz="6" w:space="0" w:color="auto"/>
                          <w:right w:val="nil" w:sz="6" w:space="0" w:color="auto"/>
                        </w:tcBorders>
                      </w:tcPr>
                      <w:p>
                        <w:pPr>
                          <w:pStyle w:val="TableParagraph"/>
                          <w:spacing w:line="215" w:lineRule="exact"/>
                          <w:ind w:right="102"/>
                          <w:jc w:val="right"/>
                          <w:rPr>
                            <w:rFonts w:ascii="Arial Narrow" w:hAnsi="Arial Narrow" w:cs="Arial Narrow" w:eastAsia="Arial Narrow" w:hint="default"/>
                            <w:sz w:val="21"/>
                            <w:szCs w:val="21"/>
                          </w:rPr>
                        </w:pPr>
                        <w:r>
                          <w:rPr>
                            <w:rFonts w:ascii="Arial Narrow"/>
                            <w:w w:val="99"/>
                            <w:sz w:val="21"/>
                          </w:rPr>
                          <w:t>8</w:t>
                        </w:r>
                        <w:r>
                          <w:rPr>
                            <w:rFonts w:ascii="Arial Narrow"/>
                            <w:sz w:val="21"/>
                          </w:rPr>
                        </w:r>
                      </w:p>
                    </w:tc>
                  </w:tr>
                  <w:tr>
                    <w:trPr>
                      <w:trHeight w:val="397" w:hRule="exact"/>
                    </w:trPr>
                    <w:tc>
                      <w:tcPr>
                        <w:tcW w:w="2426" w:type="dxa"/>
                        <w:tcBorders>
                          <w:top w:val="nil" w:sz="6" w:space="0" w:color="auto"/>
                          <w:left w:val="nil" w:sz="6" w:space="0" w:color="auto"/>
                          <w:bottom w:val="nil" w:sz="6" w:space="0" w:color="auto"/>
                          <w:right w:val="nil" w:sz="6" w:space="0" w:color="auto"/>
                        </w:tcBorders>
                      </w:tcPr>
                      <w:p>
                        <w:pPr>
                          <w:pStyle w:val="TableParagraph"/>
                          <w:spacing w:line="304" w:lineRule="exact"/>
                          <w:ind w:left="1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资本性支出</w:t>
                        </w:r>
                      </w:p>
                    </w:tc>
                    <w:tc>
                      <w:tcPr>
                        <w:tcW w:w="4007" w:type="dxa"/>
                        <w:tcBorders>
                          <w:top w:val="nil" w:sz="6" w:space="0" w:color="auto"/>
                          <w:left w:val="nil" w:sz="6" w:space="0" w:color="auto"/>
                          <w:bottom w:val="nil" w:sz="6" w:space="0" w:color="auto"/>
                          <w:right w:val="nil" w:sz="6" w:space="0" w:color="auto"/>
                        </w:tcBorders>
                      </w:tcPr>
                      <w:p>
                        <w:pPr/>
                      </w:p>
                    </w:tc>
                    <w:tc>
                      <w:tcPr>
                        <w:tcW w:w="1461" w:type="dxa"/>
                        <w:tcBorders>
                          <w:top w:val="nil" w:sz="6" w:space="0" w:color="auto"/>
                          <w:left w:val="nil" w:sz="6" w:space="0" w:color="auto"/>
                          <w:bottom w:val="nil" w:sz="6" w:space="0" w:color="auto"/>
                          <w:right w:val="nil" w:sz="6" w:space="0" w:color="auto"/>
                        </w:tcBorders>
                      </w:tcPr>
                      <w:p>
                        <w:pPr/>
                      </w:p>
                    </w:tc>
                    <w:tc>
                      <w:tcPr>
                        <w:tcW w:w="2832" w:type="dxa"/>
                        <w:tcBorders>
                          <w:top w:val="nil" w:sz="6" w:space="0" w:color="auto"/>
                          <w:left w:val="nil" w:sz="6" w:space="0" w:color="auto"/>
                          <w:bottom w:val="nil" w:sz="6" w:space="0" w:color="auto"/>
                          <w:right w:val="nil" w:sz="6" w:space="0" w:color="auto"/>
                        </w:tcBorders>
                      </w:tcPr>
                      <w:p>
                        <w:pPr/>
                      </w:p>
                    </w:tc>
                  </w:tr>
                  <w:tr>
                    <w:trPr>
                      <w:trHeight w:val="419" w:hRule="exact"/>
                    </w:trPr>
                    <w:tc>
                      <w:tcPr>
                        <w:tcW w:w="2426" w:type="dxa"/>
                        <w:tcBorders>
                          <w:top w:val="nil" w:sz="6" w:space="0" w:color="auto"/>
                          <w:left w:val="nil" w:sz="6" w:space="0" w:color="auto"/>
                          <w:bottom w:val="nil" w:sz="6" w:space="0" w:color="auto"/>
                          <w:right w:val="nil" w:sz="6" w:space="0" w:color="auto"/>
                        </w:tcBorders>
                      </w:tcPr>
                      <w:p>
                        <w:pPr>
                          <w:pStyle w:val="TableParagraph"/>
                          <w:spacing w:line="304" w:lineRule="exact"/>
                          <w:ind w:left="1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折旧和摊销费用</w:t>
                        </w:r>
                      </w:p>
                    </w:tc>
                    <w:tc>
                      <w:tcPr>
                        <w:tcW w:w="4007" w:type="dxa"/>
                        <w:tcBorders>
                          <w:top w:val="nil" w:sz="6" w:space="0" w:color="auto"/>
                          <w:left w:val="nil" w:sz="6" w:space="0" w:color="auto"/>
                          <w:bottom w:val="nil" w:sz="6" w:space="0" w:color="auto"/>
                          <w:right w:val="nil" w:sz="6" w:space="0" w:color="auto"/>
                        </w:tcBorders>
                      </w:tcPr>
                      <w:p>
                        <w:pPr>
                          <w:pStyle w:val="TableParagraph"/>
                          <w:tabs>
                            <w:tab w:pos="1364" w:val="left" w:leader="none"/>
                            <w:tab w:pos="3055" w:val="left" w:leader="none"/>
                          </w:tabs>
                          <w:spacing w:line="240" w:lineRule="auto" w:before="77"/>
                          <w:ind w:right="0"/>
                          <w:jc w:val="left"/>
                          <w:rPr>
                            <w:rFonts w:ascii="Arial Narrow" w:hAnsi="Arial Narrow" w:cs="Arial Narrow" w:eastAsia="Arial Narrow" w:hint="default"/>
                            <w:sz w:val="21"/>
                            <w:szCs w:val="21"/>
                          </w:rPr>
                        </w:pPr>
                        <w:r>
                          <w:rPr>
                            <w:rFonts w:ascii="Arial Narrow"/>
                            <w:spacing w:val="-1"/>
                            <w:sz w:val="21"/>
                          </w:rPr>
                          <w:t>64,371,586.37</w:t>
                          <w:tab/>
                          <w:t>42,764,780.08</w:t>
                          <w:tab/>
                          <w:t>203,061.37</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00" w:right="0"/>
                          <w:jc w:val="left"/>
                          <w:rPr>
                            <w:rFonts w:ascii="Arial Narrow" w:hAnsi="Arial Narrow" w:cs="Arial Narrow" w:eastAsia="Arial Narrow" w:hint="default"/>
                            <w:sz w:val="21"/>
                            <w:szCs w:val="21"/>
                          </w:rPr>
                        </w:pPr>
                        <w:r>
                          <w:rPr>
                            <w:rFonts w:ascii="Arial Narrow"/>
                            <w:sz w:val="21"/>
                          </w:rPr>
                          <w:t>2,407,845.10</w:t>
                        </w:r>
                      </w:p>
                    </w:tc>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1"/>
                          <w:jc w:val="right"/>
                          <w:rPr>
                            <w:rFonts w:ascii="Arial Narrow" w:hAnsi="Arial Narrow" w:cs="Arial Narrow" w:eastAsia="Arial Narrow" w:hint="default"/>
                            <w:sz w:val="21"/>
                            <w:szCs w:val="21"/>
                          </w:rPr>
                        </w:pPr>
                        <w:r>
                          <w:rPr>
                            <w:rFonts w:ascii="Arial Narrow"/>
                            <w:spacing w:val="-1"/>
                            <w:sz w:val="21"/>
                          </w:rPr>
                          <w:t>109,747,272.92</w:t>
                        </w:r>
                      </w:p>
                    </w:tc>
                  </w:tr>
                  <w:tr>
                    <w:trPr>
                      <w:trHeight w:val="700" w:hRule="exact"/>
                    </w:trPr>
                    <w:tc>
                      <w:tcPr>
                        <w:tcW w:w="2426" w:type="dxa"/>
                        <w:tcBorders>
                          <w:top w:val="nil" w:sz="6" w:space="0" w:color="auto"/>
                          <w:left w:val="nil" w:sz="6" w:space="0" w:color="auto"/>
                          <w:bottom w:val="nil" w:sz="6" w:space="0" w:color="auto"/>
                          <w:right w:val="nil" w:sz="6" w:space="0" w:color="auto"/>
                        </w:tcBorders>
                      </w:tcPr>
                      <w:p>
                        <w:pPr>
                          <w:pStyle w:val="TableParagraph"/>
                          <w:spacing w:line="272" w:lineRule="exact" w:before="69"/>
                          <w:ind w:left="13" w:right="259"/>
                          <w:jc w:val="left"/>
                          <w:rPr>
                            <w:rFonts w:ascii="方正姚体" w:hAnsi="方正姚体" w:cs="方正姚体" w:eastAsia="方正姚体" w:hint="default"/>
                            <w:sz w:val="21"/>
                            <w:szCs w:val="21"/>
                          </w:rPr>
                        </w:pPr>
                        <w:r>
                          <w:rPr>
                            <w:rFonts w:ascii="方正姚体" w:hAnsi="方正姚体" w:cs="方正姚体" w:eastAsia="方正姚体" w:hint="default"/>
                            <w:spacing w:val="4"/>
                            <w:sz w:val="21"/>
                            <w:szCs w:val="21"/>
                          </w:rPr>
                          <w:t>折旧和摊销以外的非现</w:t>
                        </w:r>
                        <w:r>
                          <w:rPr>
                            <w:rFonts w:ascii="方正姚体" w:hAnsi="方正姚体" w:cs="方正姚体" w:eastAsia="方正姚体" w:hint="default"/>
                            <w:spacing w:val="-47"/>
                            <w:sz w:val="21"/>
                            <w:szCs w:val="21"/>
                          </w:rPr>
                          <w:t> </w:t>
                        </w:r>
                        <w:r>
                          <w:rPr>
                            <w:rFonts w:ascii="方正姚体" w:hAnsi="方正姚体" w:cs="方正姚体" w:eastAsia="方正姚体" w:hint="default"/>
                            <w:spacing w:val="-47"/>
                            <w:sz w:val="21"/>
                            <w:szCs w:val="21"/>
                          </w:rPr>
                        </w:r>
                        <w:r>
                          <w:rPr>
                            <w:rFonts w:ascii="方正姚体" w:hAnsi="方正姚体" w:cs="方正姚体" w:eastAsia="方正姚体" w:hint="default"/>
                            <w:sz w:val="21"/>
                            <w:szCs w:val="21"/>
                          </w:rPr>
                          <w:t>金费用</w:t>
                        </w:r>
                      </w:p>
                    </w:tc>
                    <w:tc>
                      <w:tcPr>
                        <w:tcW w:w="4007" w:type="dxa"/>
                        <w:tcBorders>
                          <w:top w:val="nil" w:sz="6" w:space="0" w:color="auto"/>
                          <w:left w:val="nil" w:sz="6" w:space="0" w:color="auto"/>
                          <w:bottom w:val="nil" w:sz="6" w:space="0" w:color="auto"/>
                          <w:right w:val="nil" w:sz="6" w:space="0" w:color="auto"/>
                        </w:tcBorders>
                      </w:tcPr>
                      <w:p>
                        <w:pPr/>
                      </w:p>
                    </w:tc>
                    <w:tc>
                      <w:tcPr>
                        <w:tcW w:w="1461" w:type="dxa"/>
                        <w:tcBorders>
                          <w:top w:val="nil" w:sz="6" w:space="0" w:color="auto"/>
                          <w:left w:val="nil" w:sz="6" w:space="0" w:color="auto"/>
                          <w:bottom w:val="nil" w:sz="6" w:space="0" w:color="auto"/>
                          <w:right w:val="nil" w:sz="6" w:space="0" w:color="auto"/>
                        </w:tcBorders>
                      </w:tcPr>
                      <w:p>
                        <w:pPr/>
                      </w:p>
                    </w:tc>
                    <w:tc>
                      <w:tcPr>
                        <w:tcW w:w="2832" w:type="dxa"/>
                        <w:tcBorders>
                          <w:top w:val="nil" w:sz="6" w:space="0" w:color="auto"/>
                          <w:left w:val="nil" w:sz="6" w:space="0" w:color="auto"/>
                          <w:bottom w:val="nil" w:sz="6" w:space="0" w:color="auto"/>
                          <w:right w:val="nil" w:sz="6" w:space="0" w:color="auto"/>
                        </w:tcBorders>
                      </w:tcPr>
                      <w:p>
                        <w:pPr/>
                      </w:p>
                    </w:tc>
                  </w:tr>
                  <w:tr>
                    <w:trPr>
                      <w:trHeight w:val="426" w:hRule="exact"/>
                    </w:trPr>
                    <w:tc>
                      <w:tcPr>
                        <w:tcW w:w="2426"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left="1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资产减值损失</w:t>
                        </w:r>
                      </w:p>
                    </w:tc>
                    <w:tc>
                      <w:tcPr>
                        <w:tcW w:w="4007" w:type="dxa"/>
                        <w:tcBorders>
                          <w:top w:val="nil" w:sz="6" w:space="0" w:color="auto"/>
                          <w:left w:val="nil" w:sz="6" w:space="0" w:color="auto"/>
                          <w:bottom w:val="single" w:sz="8" w:space="0" w:color="000000"/>
                          <w:right w:val="nil" w:sz="6" w:space="0" w:color="auto"/>
                        </w:tcBorders>
                      </w:tcPr>
                      <w:p>
                        <w:pPr>
                          <w:pStyle w:val="TableParagraph"/>
                          <w:tabs>
                            <w:tab w:pos="1603" w:val="left" w:leader="none"/>
                            <w:tab w:pos="2997" w:val="left" w:leader="none"/>
                          </w:tabs>
                          <w:spacing w:line="240" w:lineRule="auto" w:before="94"/>
                          <w:ind w:left="94" w:right="0"/>
                          <w:jc w:val="left"/>
                          <w:rPr>
                            <w:rFonts w:ascii="Arial Narrow" w:hAnsi="Arial Narrow" w:cs="Arial Narrow" w:eastAsia="Arial Narrow" w:hint="default"/>
                            <w:sz w:val="21"/>
                            <w:szCs w:val="21"/>
                          </w:rPr>
                        </w:pPr>
                        <w:r>
                          <w:rPr>
                            <w:rFonts w:ascii="Arial Narrow"/>
                            <w:spacing w:val="-1"/>
                            <w:sz w:val="21"/>
                          </w:rPr>
                          <w:t>3,147,435.50</w:t>
                          <w:tab/>
                          <w:t>147,180.60</w:t>
                          <w:tab/>
                          <w:t>-799,229.93</w:t>
                        </w:r>
                      </w:p>
                    </w:tc>
                    <w:tc>
                      <w:tcPr>
                        <w:tcW w:w="1461" w:type="dxa"/>
                        <w:tcBorders>
                          <w:top w:val="nil" w:sz="6" w:space="0" w:color="auto"/>
                          <w:left w:val="nil" w:sz="6" w:space="0" w:color="auto"/>
                          <w:bottom w:val="single" w:sz="8" w:space="0" w:color="000000"/>
                          <w:right w:val="nil" w:sz="6" w:space="0" w:color="auto"/>
                        </w:tcBorders>
                      </w:tcPr>
                      <w:p>
                        <w:pPr>
                          <w:pStyle w:val="TableParagraph"/>
                          <w:spacing w:line="240" w:lineRule="auto" w:before="94"/>
                          <w:ind w:left="300" w:right="0"/>
                          <w:jc w:val="left"/>
                          <w:rPr>
                            <w:rFonts w:ascii="Arial Narrow" w:hAnsi="Arial Narrow" w:cs="Arial Narrow" w:eastAsia="Arial Narrow" w:hint="default"/>
                            <w:sz w:val="21"/>
                            <w:szCs w:val="21"/>
                          </w:rPr>
                        </w:pPr>
                        <w:r>
                          <w:rPr>
                            <w:rFonts w:ascii="Arial Narrow"/>
                            <w:sz w:val="21"/>
                          </w:rPr>
                          <w:t>1,977,949.02</w:t>
                        </w:r>
                      </w:p>
                    </w:tc>
                    <w:tc>
                      <w:tcPr>
                        <w:tcW w:w="2832" w:type="dxa"/>
                        <w:tcBorders>
                          <w:top w:val="nil" w:sz="6" w:space="0" w:color="auto"/>
                          <w:left w:val="nil" w:sz="6" w:space="0" w:color="auto"/>
                          <w:bottom w:val="single" w:sz="8" w:space="0" w:color="000000"/>
                          <w:right w:val="nil" w:sz="6" w:space="0" w:color="auto"/>
                        </w:tcBorders>
                      </w:tcPr>
                      <w:p>
                        <w:pPr>
                          <w:pStyle w:val="TableParagraph"/>
                          <w:spacing w:line="240" w:lineRule="auto" w:before="94"/>
                          <w:ind w:right="102"/>
                          <w:jc w:val="right"/>
                          <w:rPr>
                            <w:rFonts w:ascii="Arial Narrow" w:hAnsi="Arial Narrow" w:cs="Arial Narrow" w:eastAsia="Arial Narrow" w:hint="default"/>
                            <w:sz w:val="21"/>
                            <w:szCs w:val="21"/>
                          </w:rPr>
                        </w:pPr>
                        <w:r>
                          <w:rPr>
                            <w:rFonts w:ascii="Arial Narrow"/>
                            <w:spacing w:val="-1"/>
                            <w:sz w:val="21"/>
                          </w:rPr>
                          <w:t>4,473,335.19</w:t>
                        </w:r>
                      </w:p>
                    </w:tc>
                  </w:tr>
                  <w:tr>
                    <w:trPr>
                      <w:trHeight w:val="511" w:hRule="exact"/>
                    </w:trPr>
                    <w:tc>
                      <w:tcPr>
                        <w:tcW w:w="2426" w:type="dxa"/>
                        <w:tcBorders>
                          <w:top w:val="single" w:sz="8" w:space="0" w:color="000000"/>
                          <w:left w:val="nil" w:sz="6" w:space="0" w:color="auto"/>
                          <w:bottom w:val="single" w:sz="8" w:space="0" w:color="000000"/>
                          <w:right w:val="nil" w:sz="6" w:space="0" w:color="auto"/>
                        </w:tcBorders>
                      </w:tcPr>
                      <w:p>
                        <w:pPr/>
                      </w:p>
                    </w:tc>
                    <w:tc>
                      <w:tcPr>
                        <w:tcW w:w="4007" w:type="dxa"/>
                        <w:tcBorders>
                          <w:top w:val="single" w:sz="8" w:space="0" w:color="000000"/>
                          <w:left w:val="nil" w:sz="6" w:space="0" w:color="auto"/>
                          <w:bottom w:val="single" w:sz="8" w:space="0" w:color="000000"/>
                          <w:right w:val="nil" w:sz="6" w:space="0" w:color="auto"/>
                        </w:tcBorders>
                      </w:tcPr>
                      <w:p>
                        <w:pPr/>
                      </w:p>
                    </w:tc>
                    <w:tc>
                      <w:tcPr>
                        <w:tcW w:w="1461" w:type="dxa"/>
                        <w:tcBorders>
                          <w:top w:val="single" w:sz="8" w:space="0" w:color="000000"/>
                          <w:left w:val="nil" w:sz="6" w:space="0" w:color="auto"/>
                          <w:bottom w:val="single" w:sz="8" w:space="0" w:color="000000"/>
                          <w:right w:val="nil" w:sz="6" w:space="0" w:color="auto"/>
                        </w:tcBorders>
                      </w:tcPr>
                      <w:p>
                        <w:pPr/>
                      </w:p>
                    </w:tc>
                    <w:tc>
                      <w:tcPr>
                        <w:tcW w:w="2832" w:type="dxa"/>
                        <w:tcBorders>
                          <w:top w:val="single" w:sz="8" w:space="0" w:color="000000"/>
                          <w:left w:val="nil" w:sz="6" w:space="0" w:color="auto"/>
                          <w:bottom w:val="single" w:sz="8" w:space="0" w:color="000000"/>
                          <w:right w:val="nil" w:sz="6" w:space="0" w:color="auto"/>
                        </w:tcBorders>
                      </w:tcPr>
                      <w:p>
                        <w:pPr/>
                      </w:p>
                    </w:tc>
                  </w:tr>
                  <w:tr>
                    <w:trPr>
                      <w:trHeight w:val="392" w:hRule="exact"/>
                    </w:trPr>
                    <w:tc>
                      <w:tcPr>
                        <w:tcW w:w="2426" w:type="dxa"/>
                        <w:tcBorders>
                          <w:top w:val="single" w:sz="8" w:space="0" w:color="000000"/>
                          <w:left w:val="nil" w:sz="6" w:space="0" w:color="auto"/>
                          <w:bottom w:val="single" w:sz="4" w:space="0" w:color="000000"/>
                          <w:right w:val="nil" w:sz="6" w:space="0" w:color="auto"/>
                        </w:tcBorders>
                      </w:tcPr>
                      <w:p>
                        <w:pPr>
                          <w:pStyle w:val="TableParagraph"/>
                          <w:spacing w:line="325" w:lineRule="exact"/>
                          <w:ind w:left="13" w:right="0"/>
                          <w:jc w:val="lef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2008</w:t>
                        </w:r>
                        <w:r>
                          <w:rPr>
                            <w:rFonts w:ascii="方正姚体" w:hAnsi="方正姚体" w:cs="方正姚体" w:eastAsia="方正姚体" w:hint="default"/>
                            <w:sz w:val="24"/>
                            <w:szCs w:val="24"/>
                          </w:rPr>
                          <w:t>年度</w:t>
                        </w:r>
                      </w:p>
                    </w:tc>
                    <w:tc>
                      <w:tcPr>
                        <w:tcW w:w="4007" w:type="dxa"/>
                        <w:tcBorders>
                          <w:top w:val="single" w:sz="8" w:space="0" w:color="000000"/>
                          <w:left w:val="nil" w:sz="6" w:space="0" w:color="auto"/>
                          <w:bottom w:val="single" w:sz="4" w:space="0" w:color="000000"/>
                          <w:right w:val="nil" w:sz="6" w:space="0" w:color="auto"/>
                        </w:tcBorders>
                      </w:tcPr>
                      <w:p>
                        <w:pPr>
                          <w:pStyle w:val="TableParagraph"/>
                          <w:tabs>
                            <w:tab w:pos="1859" w:val="left" w:leader="none"/>
                            <w:tab w:pos="3141" w:val="left" w:leader="none"/>
                          </w:tabs>
                          <w:spacing w:line="341" w:lineRule="exact"/>
                          <w:ind w:left="499"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棉布</w:t>
                          <w:tab/>
                          <w:t>棉纱</w:t>
                          <w:tab/>
                          <w:t>棉花</w:t>
                        </w:r>
                      </w:p>
                    </w:tc>
                    <w:tc>
                      <w:tcPr>
                        <w:tcW w:w="1461" w:type="dxa"/>
                        <w:tcBorders>
                          <w:top w:val="single" w:sz="8" w:space="0" w:color="000000"/>
                          <w:left w:val="nil" w:sz="6" w:space="0" w:color="auto"/>
                          <w:bottom w:val="single" w:sz="4" w:space="0" w:color="000000"/>
                          <w:right w:val="nil" w:sz="6" w:space="0" w:color="auto"/>
                        </w:tcBorders>
                      </w:tcPr>
                      <w:p>
                        <w:pPr>
                          <w:pStyle w:val="TableParagraph"/>
                          <w:spacing w:line="341" w:lineRule="exact"/>
                          <w:ind w:left="47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w:t>
                        </w:r>
                      </w:p>
                    </w:tc>
                    <w:tc>
                      <w:tcPr>
                        <w:tcW w:w="2832" w:type="dxa"/>
                        <w:tcBorders>
                          <w:top w:val="single" w:sz="8" w:space="0" w:color="000000"/>
                          <w:left w:val="nil" w:sz="6" w:space="0" w:color="auto"/>
                          <w:bottom w:val="single" w:sz="4" w:space="0" w:color="000000"/>
                          <w:right w:val="nil" w:sz="6" w:space="0" w:color="auto"/>
                        </w:tcBorders>
                      </w:tcPr>
                      <w:p>
                        <w:pPr>
                          <w:pStyle w:val="TableParagraph"/>
                          <w:tabs>
                            <w:tab w:pos="1870" w:val="left" w:leader="none"/>
                          </w:tabs>
                          <w:spacing w:line="341" w:lineRule="exact"/>
                          <w:ind w:left="43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抵消</w:t>
                          <w:tab/>
                          <w:t>合计</w:t>
                        </w:r>
                      </w:p>
                    </w:tc>
                  </w:tr>
                  <w:tr>
                    <w:trPr>
                      <w:trHeight w:val="397" w:hRule="exact"/>
                    </w:trPr>
                    <w:tc>
                      <w:tcPr>
                        <w:tcW w:w="2426" w:type="dxa"/>
                        <w:tcBorders>
                          <w:top w:val="single" w:sz="4" w:space="0" w:color="000000"/>
                          <w:left w:val="nil" w:sz="6" w:space="0" w:color="auto"/>
                          <w:bottom w:val="nil" w:sz="6" w:space="0" w:color="auto"/>
                          <w:right w:val="nil" w:sz="6" w:space="0" w:color="auto"/>
                        </w:tcBorders>
                      </w:tcPr>
                      <w:p>
                        <w:pPr>
                          <w:pStyle w:val="TableParagraph"/>
                          <w:spacing w:line="297" w:lineRule="exact"/>
                          <w:ind w:left="1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营业收入</w:t>
                        </w:r>
                      </w:p>
                    </w:tc>
                    <w:tc>
                      <w:tcPr>
                        <w:tcW w:w="4007"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5"/>
                          <w:jc w:val="right"/>
                          <w:rPr>
                            <w:rFonts w:ascii="Arial Narrow" w:hAnsi="Arial Narrow" w:cs="Arial Narrow" w:eastAsia="Arial Narrow" w:hint="default"/>
                            <w:sz w:val="21"/>
                            <w:szCs w:val="21"/>
                          </w:rPr>
                        </w:pPr>
                        <w:r>
                          <w:rPr>
                            <w:rFonts w:ascii="Arial Narrow"/>
                            <w:sz w:val="21"/>
                          </w:rPr>
                          <w:t>1,840,726,246.52  374,651,901.29</w:t>
                        </w:r>
                        <w:r>
                          <w:rPr>
                            <w:rFonts w:ascii="Arial Narrow"/>
                            <w:spacing w:val="15"/>
                            <w:sz w:val="21"/>
                          </w:rPr>
                          <w:t> </w:t>
                        </w:r>
                        <w:r>
                          <w:rPr>
                            <w:rFonts w:ascii="Arial Narrow"/>
                            <w:sz w:val="21"/>
                          </w:rPr>
                          <w:t>629,548,881.64</w:t>
                        </w:r>
                      </w:p>
                    </w:tc>
                    <w:tc>
                      <w:tcPr>
                        <w:tcW w:w="1461"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90"/>
                          <w:jc w:val="right"/>
                          <w:rPr>
                            <w:rFonts w:ascii="Arial Narrow" w:hAnsi="Arial Narrow" w:cs="Arial Narrow" w:eastAsia="Arial Narrow" w:hint="default"/>
                            <w:sz w:val="21"/>
                            <w:szCs w:val="21"/>
                          </w:rPr>
                        </w:pPr>
                        <w:r>
                          <w:rPr>
                            <w:rFonts w:ascii="Arial Narrow"/>
                            <w:spacing w:val="-1"/>
                            <w:sz w:val="21"/>
                          </w:rPr>
                          <w:t>208,540,538.55</w:t>
                        </w:r>
                      </w:p>
                    </w:tc>
                    <w:tc>
                      <w:tcPr>
                        <w:tcW w:w="2832"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43"/>
                          <w:jc w:val="right"/>
                          <w:rPr>
                            <w:rFonts w:ascii="Arial Narrow" w:hAnsi="Arial Narrow" w:cs="Arial Narrow" w:eastAsia="Arial Narrow" w:hint="default"/>
                            <w:sz w:val="21"/>
                            <w:szCs w:val="21"/>
                          </w:rPr>
                        </w:pPr>
                        <w:r>
                          <w:rPr>
                            <w:rFonts w:ascii="Arial Narrow"/>
                            <w:sz w:val="21"/>
                          </w:rPr>
                          <w:t>-49,327,208.87</w:t>
                        </w:r>
                        <w:r>
                          <w:rPr>
                            <w:rFonts w:ascii="Arial Narrow"/>
                            <w:spacing w:val="43"/>
                            <w:sz w:val="21"/>
                          </w:rPr>
                          <w:t> </w:t>
                        </w:r>
                        <w:r>
                          <w:rPr>
                            <w:rFonts w:ascii="Arial Narrow"/>
                            <w:sz w:val="21"/>
                          </w:rPr>
                          <w:t>3,004,140,359.13</w:t>
                        </w:r>
                      </w:p>
                    </w:tc>
                  </w:tr>
                  <w:tr>
                    <w:trPr>
                      <w:trHeight w:val="394" w:hRule="exact"/>
                    </w:trPr>
                    <w:tc>
                      <w:tcPr>
                        <w:tcW w:w="2426" w:type="dxa"/>
                        <w:tcBorders>
                          <w:top w:val="nil" w:sz="6" w:space="0" w:color="auto"/>
                          <w:left w:val="nil" w:sz="6" w:space="0" w:color="auto"/>
                          <w:bottom w:val="nil" w:sz="6" w:space="0" w:color="auto"/>
                          <w:right w:val="nil" w:sz="6" w:space="0" w:color="auto"/>
                        </w:tcBorders>
                      </w:tcPr>
                      <w:p>
                        <w:pPr>
                          <w:pStyle w:val="TableParagraph"/>
                          <w:spacing w:line="296" w:lineRule="exact"/>
                          <w:ind w:left="1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其中：对外交易收入</w:t>
                        </w:r>
                      </w:p>
                    </w:tc>
                    <w:tc>
                      <w:tcPr>
                        <w:tcW w:w="400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5"/>
                          <w:jc w:val="right"/>
                          <w:rPr>
                            <w:rFonts w:ascii="Arial Narrow" w:hAnsi="Arial Narrow" w:cs="Arial Narrow" w:eastAsia="Arial Narrow" w:hint="default"/>
                            <w:sz w:val="21"/>
                            <w:szCs w:val="21"/>
                          </w:rPr>
                        </w:pPr>
                        <w:r>
                          <w:rPr>
                            <w:rFonts w:ascii="Arial Narrow"/>
                            <w:sz w:val="21"/>
                          </w:rPr>
                          <w:t>1,830,395,657.33  342,852,576.53</w:t>
                        </w:r>
                        <w:r>
                          <w:rPr>
                            <w:rFonts w:ascii="Arial Narrow"/>
                            <w:spacing w:val="15"/>
                            <w:sz w:val="21"/>
                          </w:rPr>
                          <w:t> </w:t>
                        </w:r>
                        <w:r>
                          <w:rPr>
                            <w:rFonts w:ascii="Arial Narrow"/>
                            <w:sz w:val="21"/>
                          </w:rPr>
                          <w:t>624,775,933.11</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9"/>
                          <w:jc w:val="right"/>
                          <w:rPr>
                            <w:rFonts w:ascii="Arial Narrow" w:hAnsi="Arial Narrow" w:cs="Arial Narrow" w:eastAsia="Arial Narrow" w:hint="default"/>
                            <w:sz w:val="21"/>
                            <w:szCs w:val="21"/>
                          </w:rPr>
                        </w:pPr>
                        <w:r>
                          <w:rPr>
                            <w:rFonts w:ascii="Arial Narrow"/>
                            <w:spacing w:val="-1"/>
                            <w:w w:val="95"/>
                            <w:sz w:val="21"/>
                          </w:rPr>
                          <w:t>206,116,192.16</w:t>
                        </w:r>
                        <w:r>
                          <w:rPr>
                            <w:rFonts w:ascii="Arial Narrow"/>
                            <w:spacing w:val="-1"/>
                            <w:sz w:val="21"/>
                          </w:rPr>
                        </w:r>
                      </w:p>
                    </w:tc>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2"/>
                          <w:jc w:val="right"/>
                          <w:rPr>
                            <w:rFonts w:ascii="Arial Narrow" w:hAnsi="Arial Narrow" w:cs="Arial Narrow" w:eastAsia="Arial Narrow" w:hint="default"/>
                            <w:sz w:val="21"/>
                            <w:szCs w:val="21"/>
                          </w:rPr>
                        </w:pPr>
                        <w:r>
                          <w:rPr>
                            <w:rFonts w:ascii="Arial Narrow"/>
                            <w:spacing w:val="-1"/>
                            <w:sz w:val="21"/>
                          </w:rPr>
                          <w:t>3,004,140,359.13</w:t>
                        </w:r>
                      </w:p>
                    </w:tc>
                  </w:tr>
                  <w:tr>
                    <w:trPr>
                      <w:trHeight w:val="397" w:hRule="exact"/>
                    </w:trPr>
                    <w:tc>
                      <w:tcPr>
                        <w:tcW w:w="2426" w:type="dxa"/>
                        <w:tcBorders>
                          <w:top w:val="nil" w:sz="6" w:space="0" w:color="auto"/>
                          <w:left w:val="nil" w:sz="6" w:space="0" w:color="auto"/>
                          <w:bottom w:val="nil" w:sz="6" w:space="0" w:color="auto"/>
                          <w:right w:val="nil" w:sz="6" w:space="0" w:color="auto"/>
                        </w:tcBorders>
                      </w:tcPr>
                      <w:p>
                        <w:pPr>
                          <w:pStyle w:val="TableParagraph"/>
                          <w:spacing w:line="299" w:lineRule="exact"/>
                          <w:ind w:left="1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其中：分部间交易收入</w:t>
                        </w:r>
                      </w:p>
                    </w:tc>
                    <w:tc>
                      <w:tcPr>
                        <w:tcW w:w="4007" w:type="dxa"/>
                        <w:tcBorders>
                          <w:top w:val="nil" w:sz="6" w:space="0" w:color="auto"/>
                          <w:left w:val="nil" w:sz="6" w:space="0" w:color="auto"/>
                          <w:bottom w:val="nil" w:sz="6" w:space="0" w:color="auto"/>
                          <w:right w:val="nil" w:sz="6" w:space="0" w:color="auto"/>
                        </w:tcBorders>
                      </w:tcPr>
                      <w:p>
                        <w:pPr>
                          <w:pStyle w:val="TableParagraph"/>
                          <w:tabs>
                            <w:tab w:pos="2657" w:val="left" w:leader="none"/>
                          </w:tabs>
                          <w:spacing w:line="240" w:lineRule="auto" w:before="72"/>
                          <w:ind w:right="25"/>
                          <w:jc w:val="right"/>
                          <w:rPr>
                            <w:rFonts w:ascii="Arial Narrow" w:hAnsi="Arial Narrow" w:cs="Arial Narrow" w:eastAsia="Arial Narrow" w:hint="default"/>
                            <w:sz w:val="21"/>
                            <w:szCs w:val="21"/>
                          </w:rPr>
                        </w:pPr>
                        <w:r>
                          <w:rPr>
                            <w:rFonts w:ascii="Arial Narrow"/>
                            <w:spacing w:val="-1"/>
                            <w:sz w:val="21"/>
                          </w:rPr>
                          <w:t>10,330,589.19</w:t>
                        </w:r>
                        <w:r>
                          <w:rPr>
                            <w:rFonts w:ascii="Arial Narrow"/>
                            <w:sz w:val="21"/>
                          </w:rPr>
                          <w:t>   </w:t>
                        </w:r>
                        <w:r>
                          <w:rPr>
                            <w:rFonts w:ascii="Arial Narrow"/>
                            <w:spacing w:val="10"/>
                            <w:sz w:val="21"/>
                          </w:rPr>
                          <w:t> </w:t>
                        </w:r>
                        <w:r>
                          <w:rPr>
                            <w:rFonts w:ascii="Arial Narrow"/>
                            <w:spacing w:val="-1"/>
                            <w:sz w:val="21"/>
                          </w:rPr>
                          <w:t>31,799,324.76</w:t>
                          <w:tab/>
                          <w:t>4,772,948.53</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0"/>
                          <w:jc w:val="right"/>
                          <w:rPr>
                            <w:rFonts w:ascii="Arial Narrow" w:hAnsi="Arial Narrow" w:cs="Arial Narrow" w:eastAsia="Arial Narrow" w:hint="default"/>
                            <w:sz w:val="21"/>
                            <w:szCs w:val="21"/>
                          </w:rPr>
                        </w:pPr>
                        <w:r>
                          <w:rPr>
                            <w:rFonts w:ascii="Arial Narrow"/>
                            <w:spacing w:val="-1"/>
                            <w:sz w:val="21"/>
                          </w:rPr>
                          <w:t>2,424,346.39</w:t>
                        </w:r>
                      </w:p>
                    </w:tc>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88" w:right="0"/>
                          <w:jc w:val="left"/>
                          <w:rPr>
                            <w:rFonts w:ascii="Arial Narrow" w:hAnsi="Arial Narrow" w:cs="Arial Narrow" w:eastAsia="Arial Narrow" w:hint="default"/>
                            <w:sz w:val="21"/>
                            <w:szCs w:val="21"/>
                          </w:rPr>
                        </w:pPr>
                        <w:r>
                          <w:rPr>
                            <w:rFonts w:ascii="Arial Narrow"/>
                            <w:sz w:val="21"/>
                          </w:rPr>
                          <w:t>-49,327,208.87</w:t>
                        </w:r>
                      </w:p>
                    </w:tc>
                  </w:tr>
                  <w:tr>
                    <w:trPr>
                      <w:trHeight w:val="397" w:hRule="exact"/>
                    </w:trPr>
                    <w:tc>
                      <w:tcPr>
                        <w:tcW w:w="2426" w:type="dxa"/>
                        <w:tcBorders>
                          <w:top w:val="nil" w:sz="6" w:space="0" w:color="auto"/>
                          <w:left w:val="nil" w:sz="6" w:space="0" w:color="auto"/>
                          <w:bottom w:val="nil" w:sz="6" w:space="0" w:color="auto"/>
                          <w:right w:val="nil" w:sz="6" w:space="0" w:color="auto"/>
                        </w:tcBorders>
                      </w:tcPr>
                      <w:p>
                        <w:pPr>
                          <w:pStyle w:val="TableParagraph"/>
                          <w:spacing w:line="299" w:lineRule="exact"/>
                          <w:ind w:left="1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营业费用</w:t>
                        </w:r>
                      </w:p>
                    </w:tc>
                    <w:tc>
                      <w:tcPr>
                        <w:tcW w:w="4007" w:type="dxa"/>
                        <w:tcBorders>
                          <w:top w:val="nil" w:sz="6" w:space="0" w:color="auto"/>
                          <w:left w:val="nil" w:sz="6" w:space="0" w:color="auto"/>
                          <w:bottom w:val="nil" w:sz="6" w:space="0" w:color="auto"/>
                          <w:right w:val="nil" w:sz="6" w:space="0" w:color="auto"/>
                        </w:tcBorders>
                      </w:tcPr>
                      <w:p>
                        <w:pPr>
                          <w:pStyle w:val="TableParagraph"/>
                          <w:tabs>
                            <w:tab w:pos="1376" w:val="left" w:leader="none"/>
                            <w:tab w:pos="2801" w:val="left" w:leader="none"/>
                          </w:tabs>
                          <w:spacing w:line="240" w:lineRule="auto" w:before="72"/>
                          <w:ind w:right="26"/>
                          <w:jc w:val="right"/>
                          <w:rPr>
                            <w:rFonts w:ascii="Arial Narrow" w:hAnsi="Arial Narrow" w:cs="Arial Narrow" w:eastAsia="Arial Narrow" w:hint="default"/>
                            <w:sz w:val="21"/>
                            <w:szCs w:val="21"/>
                          </w:rPr>
                        </w:pPr>
                        <w:r>
                          <w:rPr>
                            <w:rFonts w:ascii="Arial Narrow"/>
                            <w:spacing w:val="-1"/>
                            <w:sz w:val="21"/>
                          </w:rPr>
                          <w:t>12,926,963.35</w:t>
                          <w:tab/>
                          <w:t>5,274,461.87</w:t>
                          <w:tab/>
                          <w:t>662,179.46</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0"/>
                          <w:jc w:val="right"/>
                          <w:rPr>
                            <w:rFonts w:ascii="Arial Narrow" w:hAnsi="Arial Narrow" w:cs="Arial Narrow" w:eastAsia="Arial Narrow" w:hint="default"/>
                            <w:sz w:val="21"/>
                            <w:szCs w:val="21"/>
                          </w:rPr>
                        </w:pPr>
                        <w:r>
                          <w:rPr>
                            <w:rFonts w:ascii="Arial Narrow"/>
                            <w:spacing w:val="-1"/>
                            <w:sz w:val="21"/>
                          </w:rPr>
                          <w:t>4,670,120.44</w:t>
                        </w:r>
                      </w:p>
                    </w:tc>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1"/>
                          <w:jc w:val="right"/>
                          <w:rPr>
                            <w:rFonts w:ascii="Arial Narrow" w:hAnsi="Arial Narrow" w:cs="Arial Narrow" w:eastAsia="Arial Narrow" w:hint="default"/>
                            <w:sz w:val="21"/>
                            <w:szCs w:val="21"/>
                          </w:rPr>
                        </w:pPr>
                        <w:r>
                          <w:rPr>
                            <w:rFonts w:ascii="Arial Narrow"/>
                            <w:spacing w:val="-1"/>
                            <w:sz w:val="21"/>
                          </w:rPr>
                          <w:t>23,533,725.12</w:t>
                        </w:r>
                      </w:p>
                    </w:tc>
                  </w:tr>
                  <w:tr>
                    <w:trPr>
                      <w:trHeight w:val="397" w:hRule="exact"/>
                    </w:trPr>
                    <w:tc>
                      <w:tcPr>
                        <w:tcW w:w="2426" w:type="dxa"/>
                        <w:tcBorders>
                          <w:top w:val="nil" w:sz="6" w:space="0" w:color="auto"/>
                          <w:left w:val="nil" w:sz="6" w:space="0" w:color="auto"/>
                          <w:bottom w:val="nil" w:sz="6" w:space="0" w:color="auto"/>
                          <w:right w:val="nil" w:sz="6" w:space="0" w:color="auto"/>
                        </w:tcBorders>
                      </w:tcPr>
                      <w:p>
                        <w:pPr>
                          <w:pStyle w:val="TableParagraph"/>
                          <w:spacing w:line="314" w:lineRule="exact"/>
                          <w:ind w:left="13"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营业利润</w:t>
                        </w:r>
                        <w:r>
                          <w:rPr>
                            <w:rFonts w:ascii="Arial Narrow" w:hAnsi="Arial Narrow" w:cs="Arial Narrow" w:eastAsia="Arial Narrow" w:hint="default"/>
                            <w:sz w:val="21"/>
                            <w:szCs w:val="21"/>
                          </w:rPr>
                          <w:t>/(</w:t>
                        </w:r>
                        <w:r>
                          <w:rPr>
                            <w:rFonts w:ascii="方正姚体" w:hAnsi="方正姚体" w:cs="方正姚体" w:eastAsia="方正姚体" w:hint="default"/>
                            <w:sz w:val="21"/>
                            <w:szCs w:val="21"/>
                          </w:rPr>
                          <w:t>亏损</w:t>
                        </w:r>
                        <w:r>
                          <w:rPr>
                            <w:rFonts w:ascii="Arial Narrow" w:hAnsi="Arial Narrow" w:cs="Arial Narrow" w:eastAsia="Arial Narrow" w:hint="default"/>
                            <w:sz w:val="21"/>
                            <w:szCs w:val="21"/>
                          </w:rPr>
                          <w:t>)</w:t>
                        </w:r>
                      </w:p>
                    </w:tc>
                    <w:tc>
                      <w:tcPr>
                        <w:tcW w:w="4007" w:type="dxa"/>
                        <w:tcBorders>
                          <w:top w:val="nil" w:sz="6" w:space="0" w:color="auto"/>
                          <w:left w:val="nil" w:sz="6" w:space="0" w:color="auto"/>
                          <w:bottom w:val="nil" w:sz="6" w:space="0" w:color="auto"/>
                          <w:right w:val="nil" w:sz="6" w:space="0" w:color="auto"/>
                        </w:tcBorders>
                      </w:tcPr>
                      <w:p>
                        <w:pPr>
                          <w:pStyle w:val="TableParagraph"/>
                          <w:tabs>
                            <w:tab w:pos="2563" w:val="left" w:leader="none"/>
                          </w:tabs>
                          <w:spacing w:line="240" w:lineRule="auto" w:before="72"/>
                          <w:ind w:right="24"/>
                          <w:jc w:val="right"/>
                          <w:rPr>
                            <w:rFonts w:ascii="Arial Narrow" w:hAnsi="Arial Narrow" w:cs="Arial Narrow" w:eastAsia="Arial Narrow" w:hint="default"/>
                            <w:sz w:val="21"/>
                            <w:szCs w:val="21"/>
                          </w:rPr>
                        </w:pPr>
                        <w:r>
                          <w:rPr>
                            <w:rFonts w:ascii="Arial Narrow"/>
                            <w:spacing w:val="-1"/>
                            <w:sz w:val="21"/>
                          </w:rPr>
                          <w:t>-1,259,415.24</w:t>
                        </w:r>
                        <w:r>
                          <w:rPr>
                            <w:rFonts w:ascii="Arial Narrow"/>
                            <w:sz w:val="21"/>
                          </w:rPr>
                          <w:t>   </w:t>
                        </w:r>
                        <w:r>
                          <w:rPr>
                            <w:rFonts w:ascii="Arial Narrow"/>
                            <w:spacing w:val="10"/>
                            <w:sz w:val="21"/>
                          </w:rPr>
                          <w:t> </w:t>
                        </w:r>
                        <w:r>
                          <w:rPr>
                            <w:rFonts w:ascii="Arial Narrow"/>
                            <w:spacing w:val="-1"/>
                            <w:sz w:val="21"/>
                          </w:rPr>
                          <w:t>15,951,494.18</w:t>
                          <w:tab/>
                          <w:t>-2,131,576.97</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9"/>
                          <w:jc w:val="right"/>
                          <w:rPr>
                            <w:rFonts w:ascii="Arial Narrow" w:hAnsi="Arial Narrow" w:cs="Arial Narrow" w:eastAsia="Arial Narrow" w:hint="default"/>
                            <w:sz w:val="21"/>
                            <w:szCs w:val="21"/>
                          </w:rPr>
                        </w:pPr>
                        <w:r>
                          <w:rPr>
                            <w:rFonts w:ascii="Arial Narrow"/>
                            <w:spacing w:val="-1"/>
                            <w:sz w:val="21"/>
                          </w:rPr>
                          <w:t>-9,915,361.20</w:t>
                        </w:r>
                      </w:p>
                    </w:tc>
                    <w:tc>
                      <w:tcPr>
                        <w:tcW w:w="2832"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72"/>
                          <w:ind w:right="42"/>
                          <w:jc w:val="right"/>
                          <w:rPr>
                            <w:rFonts w:ascii="Arial Narrow" w:hAnsi="Arial Narrow" w:cs="Arial Narrow" w:eastAsia="Arial Narrow" w:hint="default"/>
                            <w:sz w:val="21"/>
                            <w:szCs w:val="21"/>
                          </w:rPr>
                        </w:pPr>
                        <w:r>
                          <w:rPr>
                            <w:rFonts w:ascii="Arial Narrow"/>
                            <w:spacing w:val="-1"/>
                            <w:sz w:val="21"/>
                          </w:rPr>
                          <w:t>-914,717.80</w:t>
                          <w:tab/>
                          <w:t>1,730,422.97</w:t>
                        </w:r>
                      </w:p>
                    </w:tc>
                  </w:tr>
                  <w:tr>
                    <w:trPr>
                      <w:trHeight w:val="397" w:hRule="exact"/>
                    </w:trPr>
                    <w:tc>
                      <w:tcPr>
                        <w:tcW w:w="2426" w:type="dxa"/>
                        <w:tcBorders>
                          <w:top w:val="nil" w:sz="6" w:space="0" w:color="auto"/>
                          <w:left w:val="nil" w:sz="6" w:space="0" w:color="auto"/>
                          <w:bottom w:val="nil" w:sz="6" w:space="0" w:color="auto"/>
                          <w:right w:val="nil" w:sz="6" w:space="0" w:color="auto"/>
                        </w:tcBorders>
                      </w:tcPr>
                      <w:p>
                        <w:pPr>
                          <w:pStyle w:val="TableParagraph"/>
                          <w:spacing w:line="299" w:lineRule="exact"/>
                          <w:ind w:left="1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资产总额</w:t>
                        </w:r>
                      </w:p>
                    </w:tc>
                    <w:tc>
                      <w:tcPr>
                        <w:tcW w:w="400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5"/>
                          <w:jc w:val="right"/>
                          <w:rPr>
                            <w:rFonts w:ascii="Arial Narrow" w:hAnsi="Arial Narrow" w:cs="Arial Narrow" w:eastAsia="Arial Narrow" w:hint="default"/>
                            <w:sz w:val="21"/>
                            <w:szCs w:val="21"/>
                          </w:rPr>
                        </w:pPr>
                        <w:r>
                          <w:rPr>
                            <w:rFonts w:ascii="Arial Narrow"/>
                            <w:sz w:val="21"/>
                          </w:rPr>
                          <w:t>1,955,025,779.03  964,236,844.89</w:t>
                        </w:r>
                        <w:r>
                          <w:rPr>
                            <w:rFonts w:ascii="Arial Narrow"/>
                            <w:spacing w:val="15"/>
                            <w:sz w:val="21"/>
                          </w:rPr>
                          <w:t> </w:t>
                        </w:r>
                        <w:r>
                          <w:rPr>
                            <w:rFonts w:ascii="Arial Narrow"/>
                            <w:sz w:val="21"/>
                          </w:rPr>
                          <w:t>248,343,298.37</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1"/>
                          <w:jc w:val="right"/>
                          <w:rPr>
                            <w:rFonts w:ascii="Arial Narrow" w:hAnsi="Arial Narrow" w:cs="Arial Narrow" w:eastAsia="Arial Narrow" w:hint="default"/>
                            <w:sz w:val="21"/>
                            <w:szCs w:val="21"/>
                          </w:rPr>
                        </w:pPr>
                        <w:r>
                          <w:rPr>
                            <w:rFonts w:ascii="Arial Narrow"/>
                            <w:spacing w:val="-1"/>
                            <w:sz w:val="21"/>
                          </w:rPr>
                          <w:t>1,639,151,476.85</w:t>
                        </w:r>
                      </w:p>
                    </w:tc>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4"/>
                          <w:jc w:val="right"/>
                          <w:rPr>
                            <w:rFonts w:ascii="Arial Narrow" w:hAnsi="Arial Narrow" w:cs="Arial Narrow" w:eastAsia="Arial Narrow" w:hint="default"/>
                            <w:sz w:val="21"/>
                            <w:szCs w:val="21"/>
                          </w:rPr>
                        </w:pPr>
                        <w:r>
                          <w:rPr>
                            <w:rFonts w:ascii="Arial Narrow"/>
                            <w:sz w:val="21"/>
                          </w:rPr>
                          <w:t>-452,047,292.22</w:t>
                        </w:r>
                        <w:r>
                          <w:rPr>
                            <w:rFonts w:ascii="Arial Narrow"/>
                            <w:spacing w:val="44"/>
                            <w:sz w:val="21"/>
                          </w:rPr>
                          <w:t> </w:t>
                        </w:r>
                        <w:r>
                          <w:rPr>
                            <w:rFonts w:ascii="Arial Narrow"/>
                            <w:sz w:val="21"/>
                          </w:rPr>
                          <w:t>4,354,710,106.92</w:t>
                        </w:r>
                      </w:p>
                    </w:tc>
                  </w:tr>
                  <w:tr>
                    <w:trPr>
                      <w:trHeight w:val="595" w:hRule="exact"/>
                    </w:trPr>
                    <w:tc>
                      <w:tcPr>
                        <w:tcW w:w="2426" w:type="dxa"/>
                        <w:tcBorders>
                          <w:top w:val="nil" w:sz="6" w:space="0" w:color="auto"/>
                          <w:left w:val="nil" w:sz="6" w:space="0" w:color="auto"/>
                          <w:bottom w:val="nil" w:sz="6" w:space="0" w:color="auto"/>
                          <w:right w:val="nil" w:sz="6" w:space="0" w:color="auto"/>
                        </w:tcBorders>
                      </w:tcPr>
                      <w:p>
                        <w:pPr>
                          <w:pStyle w:val="TableParagraph"/>
                          <w:spacing w:line="299" w:lineRule="exact"/>
                          <w:ind w:left="1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负债总额</w:t>
                        </w:r>
                      </w:p>
                    </w:tc>
                    <w:tc>
                      <w:tcPr>
                        <w:tcW w:w="400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5"/>
                          <w:jc w:val="right"/>
                          <w:rPr>
                            <w:rFonts w:ascii="Arial Narrow" w:hAnsi="Arial Narrow" w:cs="Arial Narrow" w:eastAsia="Arial Narrow" w:hint="default"/>
                            <w:sz w:val="21"/>
                            <w:szCs w:val="21"/>
                          </w:rPr>
                        </w:pPr>
                        <w:r>
                          <w:rPr>
                            <w:rFonts w:ascii="Arial Narrow"/>
                            <w:sz w:val="21"/>
                          </w:rPr>
                          <w:t>496,576,222.30  707,990,470.77</w:t>
                        </w:r>
                        <w:r>
                          <w:rPr>
                            <w:rFonts w:ascii="Arial Narrow"/>
                            <w:spacing w:val="15"/>
                            <w:sz w:val="21"/>
                          </w:rPr>
                          <w:t> </w:t>
                        </w:r>
                        <w:r>
                          <w:rPr>
                            <w:rFonts w:ascii="Arial Narrow"/>
                            <w:sz w:val="21"/>
                          </w:rPr>
                          <w:t>248,233,267.85</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0"/>
                          <w:jc w:val="right"/>
                          <w:rPr>
                            <w:rFonts w:ascii="Arial Narrow" w:hAnsi="Arial Narrow" w:cs="Arial Narrow" w:eastAsia="Arial Narrow" w:hint="default"/>
                            <w:sz w:val="21"/>
                            <w:szCs w:val="21"/>
                          </w:rPr>
                        </w:pPr>
                        <w:r>
                          <w:rPr>
                            <w:rFonts w:ascii="Arial Narrow"/>
                            <w:spacing w:val="-1"/>
                            <w:sz w:val="21"/>
                          </w:rPr>
                          <w:t>909,672,669.31</w:t>
                        </w:r>
                      </w:p>
                    </w:tc>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3"/>
                          <w:jc w:val="right"/>
                          <w:rPr>
                            <w:rFonts w:ascii="Arial Narrow" w:hAnsi="Arial Narrow" w:cs="Arial Narrow" w:eastAsia="Arial Narrow" w:hint="default"/>
                            <w:sz w:val="21"/>
                            <w:szCs w:val="21"/>
                          </w:rPr>
                        </w:pPr>
                        <w:r>
                          <w:rPr>
                            <w:rFonts w:ascii="Arial Narrow"/>
                            <w:sz w:val="21"/>
                          </w:rPr>
                          <w:t>-254,103,210.66</w:t>
                        </w:r>
                        <w:r>
                          <w:rPr>
                            <w:rFonts w:ascii="Arial Narrow"/>
                            <w:spacing w:val="44"/>
                            <w:sz w:val="21"/>
                          </w:rPr>
                          <w:t> </w:t>
                        </w:r>
                        <w:r>
                          <w:rPr>
                            <w:rFonts w:ascii="Arial Narrow"/>
                            <w:sz w:val="21"/>
                          </w:rPr>
                          <w:t>2,108,369,419.57</w:t>
                        </w:r>
                      </w:p>
                    </w:tc>
                  </w:tr>
                  <w:tr>
                    <w:trPr>
                      <w:trHeight w:val="590" w:hRule="exact"/>
                    </w:trPr>
                    <w:tc>
                      <w:tcPr>
                        <w:tcW w:w="24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16"/>
                            <w:szCs w:val="16"/>
                          </w:rPr>
                        </w:pPr>
                      </w:p>
                      <w:p>
                        <w:pPr>
                          <w:pStyle w:val="TableParagraph"/>
                          <w:spacing w:line="240" w:lineRule="auto"/>
                          <w:ind w:left="1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补充信息：</w:t>
                        </w:r>
                      </w:p>
                    </w:tc>
                    <w:tc>
                      <w:tcPr>
                        <w:tcW w:w="4007" w:type="dxa"/>
                        <w:tcBorders>
                          <w:top w:val="nil" w:sz="6" w:space="0" w:color="auto"/>
                          <w:left w:val="nil" w:sz="6" w:space="0" w:color="auto"/>
                          <w:bottom w:val="nil" w:sz="6" w:space="0" w:color="auto"/>
                          <w:right w:val="nil" w:sz="6" w:space="0" w:color="auto"/>
                        </w:tcBorders>
                      </w:tcPr>
                      <w:p>
                        <w:pPr/>
                      </w:p>
                    </w:tc>
                    <w:tc>
                      <w:tcPr>
                        <w:tcW w:w="1461" w:type="dxa"/>
                        <w:tcBorders>
                          <w:top w:val="nil" w:sz="6" w:space="0" w:color="auto"/>
                          <w:left w:val="nil" w:sz="6" w:space="0" w:color="auto"/>
                          <w:bottom w:val="nil" w:sz="6" w:space="0" w:color="auto"/>
                          <w:right w:val="nil" w:sz="6" w:space="0" w:color="auto"/>
                        </w:tcBorders>
                      </w:tcPr>
                      <w:p>
                        <w:pPr/>
                      </w:p>
                    </w:tc>
                    <w:tc>
                      <w:tcPr>
                        <w:tcW w:w="2832" w:type="dxa"/>
                        <w:tcBorders>
                          <w:top w:val="nil" w:sz="6" w:space="0" w:color="auto"/>
                          <w:left w:val="nil" w:sz="6" w:space="0" w:color="auto"/>
                          <w:bottom w:val="nil" w:sz="6" w:space="0" w:color="auto"/>
                          <w:right w:val="nil" w:sz="6" w:space="0" w:color="auto"/>
                        </w:tcBorders>
                      </w:tcPr>
                      <w:p>
                        <w:pPr/>
                      </w:p>
                    </w:tc>
                  </w:tr>
                  <w:tr>
                    <w:trPr>
                      <w:trHeight w:val="397" w:hRule="exact"/>
                    </w:trPr>
                    <w:tc>
                      <w:tcPr>
                        <w:tcW w:w="2426" w:type="dxa"/>
                        <w:tcBorders>
                          <w:top w:val="nil" w:sz="6" w:space="0" w:color="auto"/>
                          <w:left w:val="nil" w:sz="6" w:space="0" w:color="auto"/>
                          <w:bottom w:val="nil" w:sz="6" w:space="0" w:color="auto"/>
                          <w:right w:val="nil" w:sz="6" w:space="0" w:color="auto"/>
                        </w:tcBorders>
                      </w:tcPr>
                      <w:p>
                        <w:pPr>
                          <w:pStyle w:val="TableParagraph"/>
                          <w:spacing w:line="304" w:lineRule="exact"/>
                          <w:ind w:left="1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资本性支出</w:t>
                        </w:r>
                      </w:p>
                    </w:tc>
                    <w:tc>
                      <w:tcPr>
                        <w:tcW w:w="4007" w:type="dxa"/>
                        <w:tcBorders>
                          <w:top w:val="nil" w:sz="6" w:space="0" w:color="auto"/>
                          <w:left w:val="nil" w:sz="6" w:space="0" w:color="auto"/>
                          <w:bottom w:val="nil" w:sz="6" w:space="0" w:color="auto"/>
                          <w:right w:val="nil" w:sz="6" w:space="0" w:color="auto"/>
                        </w:tcBorders>
                      </w:tcPr>
                      <w:p>
                        <w:pPr/>
                      </w:p>
                    </w:tc>
                    <w:tc>
                      <w:tcPr>
                        <w:tcW w:w="1461" w:type="dxa"/>
                        <w:tcBorders>
                          <w:top w:val="nil" w:sz="6" w:space="0" w:color="auto"/>
                          <w:left w:val="nil" w:sz="6" w:space="0" w:color="auto"/>
                          <w:bottom w:val="nil" w:sz="6" w:space="0" w:color="auto"/>
                          <w:right w:val="nil" w:sz="6" w:space="0" w:color="auto"/>
                        </w:tcBorders>
                      </w:tcPr>
                      <w:p>
                        <w:pPr/>
                      </w:p>
                    </w:tc>
                    <w:tc>
                      <w:tcPr>
                        <w:tcW w:w="2832" w:type="dxa"/>
                        <w:tcBorders>
                          <w:top w:val="nil" w:sz="6" w:space="0" w:color="auto"/>
                          <w:left w:val="nil" w:sz="6" w:space="0" w:color="auto"/>
                          <w:bottom w:val="nil" w:sz="6" w:space="0" w:color="auto"/>
                          <w:right w:val="nil" w:sz="6" w:space="0" w:color="auto"/>
                        </w:tcBorders>
                      </w:tcPr>
                      <w:p>
                        <w:pPr/>
                      </w:p>
                    </w:tc>
                  </w:tr>
                  <w:tr>
                    <w:trPr>
                      <w:trHeight w:val="419" w:hRule="exact"/>
                    </w:trPr>
                    <w:tc>
                      <w:tcPr>
                        <w:tcW w:w="2426" w:type="dxa"/>
                        <w:tcBorders>
                          <w:top w:val="nil" w:sz="6" w:space="0" w:color="auto"/>
                          <w:left w:val="nil" w:sz="6" w:space="0" w:color="auto"/>
                          <w:bottom w:val="nil" w:sz="6" w:space="0" w:color="auto"/>
                          <w:right w:val="nil" w:sz="6" w:space="0" w:color="auto"/>
                        </w:tcBorders>
                      </w:tcPr>
                      <w:p>
                        <w:pPr>
                          <w:pStyle w:val="TableParagraph"/>
                          <w:spacing w:line="304" w:lineRule="exact"/>
                          <w:ind w:left="1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折旧和摊销费用</w:t>
                        </w:r>
                      </w:p>
                    </w:tc>
                    <w:tc>
                      <w:tcPr>
                        <w:tcW w:w="4007" w:type="dxa"/>
                        <w:tcBorders>
                          <w:top w:val="nil" w:sz="6" w:space="0" w:color="auto"/>
                          <w:left w:val="nil" w:sz="6" w:space="0" w:color="auto"/>
                          <w:bottom w:val="nil" w:sz="6" w:space="0" w:color="auto"/>
                          <w:right w:val="nil" w:sz="6" w:space="0" w:color="auto"/>
                        </w:tcBorders>
                      </w:tcPr>
                      <w:p>
                        <w:pPr>
                          <w:pStyle w:val="TableParagraph"/>
                          <w:tabs>
                            <w:tab w:pos="2801" w:val="left" w:leader="none"/>
                          </w:tabs>
                          <w:spacing w:line="240" w:lineRule="auto" w:before="77"/>
                          <w:ind w:right="26"/>
                          <w:jc w:val="right"/>
                          <w:rPr>
                            <w:rFonts w:ascii="Arial Narrow" w:hAnsi="Arial Narrow" w:cs="Arial Narrow" w:eastAsia="Arial Narrow" w:hint="default"/>
                            <w:sz w:val="21"/>
                            <w:szCs w:val="21"/>
                          </w:rPr>
                        </w:pPr>
                        <w:r>
                          <w:rPr>
                            <w:rFonts w:ascii="Arial Narrow"/>
                            <w:spacing w:val="-1"/>
                            <w:sz w:val="21"/>
                          </w:rPr>
                          <w:t>90,027,101.98</w:t>
                        </w:r>
                        <w:r>
                          <w:rPr>
                            <w:rFonts w:ascii="Arial Narrow"/>
                            <w:sz w:val="21"/>
                          </w:rPr>
                          <w:t>   </w:t>
                        </w:r>
                        <w:r>
                          <w:rPr>
                            <w:rFonts w:ascii="Arial Narrow"/>
                            <w:spacing w:val="10"/>
                            <w:sz w:val="21"/>
                          </w:rPr>
                          <w:t> </w:t>
                        </w:r>
                        <w:r>
                          <w:rPr>
                            <w:rFonts w:ascii="Arial Narrow"/>
                            <w:spacing w:val="-1"/>
                            <w:sz w:val="21"/>
                          </w:rPr>
                          <w:t>40,773,380.12</w:t>
                          <w:tab/>
                          <w:t>180,427.10</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0"/>
                          <w:jc w:val="right"/>
                          <w:rPr>
                            <w:rFonts w:ascii="Arial Narrow" w:hAnsi="Arial Narrow" w:cs="Arial Narrow" w:eastAsia="Arial Narrow" w:hint="default"/>
                            <w:sz w:val="21"/>
                            <w:szCs w:val="21"/>
                          </w:rPr>
                        </w:pPr>
                        <w:r>
                          <w:rPr>
                            <w:rFonts w:ascii="Arial Narrow"/>
                            <w:spacing w:val="-1"/>
                            <w:sz w:val="21"/>
                          </w:rPr>
                          <w:t>2,086,545.39</w:t>
                        </w:r>
                      </w:p>
                    </w:tc>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1"/>
                          <w:jc w:val="right"/>
                          <w:rPr>
                            <w:rFonts w:ascii="Arial Narrow" w:hAnsi="Arial Narrow" w:cs="Arial Narrow" w:eastAsia="Arial Narrow" w:hint="default"/>
                            <w:sz w:val="21"/>
                            <w:szCs w:val="21"/>
                          </w:rPr>
                        </w:pPr>
                        <w:r>
                          <w:rPr>
                            <w:rFonts w:ascii="Arial Narrow"/>
                            <w:spacing w:val="-1"/>
                            <w:sz w:val="21"/>
                          </w:rPr>
                          <w:t>133,067,454.59</w:t>
                        </w:r>
                      </w:p>
                    </w:tc>
                  </w:tr>
                  <w:tr>
                    <w:trPr>
                      <w:trHeight w:val="700" w:hRule="exact"/>
                    </w:trPr>
                    <w:tc>
                      <w:tcPr>
                        <w:tcW w:w="2426" w:type="dxa"/>
                        <w:tcBorders>
                          <w:top w:val="nil" w:sz="6" w:space="0" w:color="auto"/>
                          <w:left w:val="nil" w:sz="6" w:space="0" w:color="auto"/>
                          <w:bottom w:val="nil" w:sz="6" w:space="0" w:color="auto"/>
                          <w:right w:val="nil" w:sz="6" w:space="0" w:color="auto"/>
                        </w:tcBorders>
                      </w:tcPr>
                      <w:p>
                        <w:pPr>
                          <w:pStyle w:val="TableParagraph"/>
                          <w:spacing w:line="272" w:lineRule="exact" w:before="69"/>
                          <w:ind w:left="13" w:right="-32"/>
                          <w:jc w:val="left"/>
                          <w:rPr>
                            <w:rFonts w:ascii="方正姚体" w:hAnsi="方正姚体" w:cs="方正姚体" w:eastAsia="方正姚体" w:hint="default"/>
                            <w:sz w:val="21"/>
                            <w:szCs w:val="21"/>
                          </w:rPr>
                        </w:pPr>
                        <w:r>
                          <w:rPr>
                            <w:rFonts w:ascii="方正姚体" w:hAnsi="方正姚体" w:cs="方正姚体" w:eastAsia="方正姚体" w:hint="default"/>
                            <w:spacing w:val="12"/>
                            <w:sz w:val="21"/>
                            <w:szCs w:val="21"/>
                          </w:rPr>
                          <w:t>折旧和摊销以外的非现金 </w:t>
                        </w:r>
                        <w:r>
                          <w:rPr>
                            <w:rFonts w:ascii="方正姚体" w:hAnsi="方正姚体" w:cs="方正姚体" w:eastAsia="方正姚体" w:hint="default"/>
                            <w:sz w:val="21"/>
                            <w:szCs w:val="21"/>
                          </w:rPr>
                          <w:t>费用</w:t>
                        </w:r>
                      </w:p>
                    </w:tc>
                    <w:tc>
                      <w:tcPr>
                        <w:tcW w:w="4007" w:type="dxa"/>
                        <w:tcBorders>
                          <w:top w:val="nil" w:sz="6" w:space="0" w:color="auto"/>
                          <w:left w:val="nil" w:sz="6" w:space="0" w:color="auto"/>
                          <w:bottom w:val="nil" w:sz="6" w:space="0" w:color="auto"/>
                          <w:right w:val="nil" w:sz="6" w:space="0" w:color="auto"/>
                        </w:tcBorders>
                      </w:tcPr>
                      <w:p>
                        <w:pPr/>
                      </w:p>
                    </w:tc>
                    <w:tc>
                      <w:tcPr>
                        <w:tcW w:w="1461" w:type="dxa"/>
                        <w:tcBorders>
                          <w:top w:val="nil" w:sz="6" w:space="0" w:color="auto"/>
                          <w:left w:val="nil" w:sz="6" w:space="0" w:color="auto"/>
                          <w:bottom w:val="nil" w:sz="6" w:space="0" w:color="auto"/>
                          <w:right w:val="nil" w:sz="6" w:space="0" w:color="auto"/>
                        </w:tcBorders>
                      </w:tcPr>
                      <w:p>
                        <w:pPr/>
                      </w:p>
                    </w:tc>
                    <w:tc>
                      <w:tcPr>
                        <w:tcW w:w="2832" w:type="dxa"/>
                        <w:tcBorders>
                          <w:top w:val="nil" w:sz="6" w:space="0" w:color="auto"/>
                          <w:left w:val="nil" w:sz="6" w:space="0" w:color="auto"/>
                          <w:bottom w:val="nil" w:sz="6" w:space="0" w:color="auto"/>
                          <w:right w:val="nil" w:sz="6" w:space="0" w:color="auto"/>
                        </w:tcBorders>
                      </w:tcPr>
                      <w:p>
                        <w:pPr/>
                      </w:p>
                    </w:tc>
                  </w:tr>
                  <w:tr>
                    <w:trPr>
                      <w:trHeight w:val="426" w:hRule="exact"/>
                    </w:trPr>
                    <w:tc>
                      <w:tcPr>
                        <w:tcW w:w="2426"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left="1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资产减值损失</w:t>
                        </w:r>
                      </w:p>
                    </w:tc>
                    <w:tc>
                      <w:tcPr>
                        <w:tcW w:w="4007" w:type="dxa"/>
                        <w:tcBorders>
                          <w:top w:val="nil" w:sz="6" w:space="0" w:color="auto"/>
                          <w:left w:val="nil" w:sz="6" w:space="0" w:color="auto"/>
                          <w:bottom w:val="single" w:sz="8" w:space="0" w:color="000000"/>
                          <w:right w:val="nil" w:sz="6" w:space="0" w:color="auto"/>
                        </w:tcBorders>
                      </w:tcPr>
                      <w:p>
                        <w:pPr>
                          <w:pStyle w:val="TableParagraph"/>
                          <w:tabs>
                            <w:tab w:pos="1268" w:val="left" w:leader="none"/>
                            <w:tab w:pos="2549" w:val="left" w:leader="none"/>
                          </w:tabs>
                          <w:spacing w:line="240" w:lineRule="auto" w:before="94"/>
                          <w:ind w:right="25"/>
                          <w:jc w:val="right"/>
                          <w:rPr>
                            <w:rFonts w:ascii="Arial Narrow" w:hAnsi="Arial Narrow" w:cs="Arial Narrow" w:eastAsia="Arial Narrow" w:hint="default"/>
                            <w:sz w:val="21"/>
                            <w:szCs w:val="21"/>
                          </w:rPr>
                        </w:pPr>
                        <w:r>
                          <w:rPr>
                            <w:rFonts w:ascii="Arial Narrow"/>
                            <w:spacing w:val="-2"/>
                            <w:sz w:val="21"/>
                          </w:rPr>
                          <w:t>5,511,698.27</w:t>
                          <w:tab/>
                        </w:r>
                        <w:r>
                          <w:rPr>
                            <w:rFonts w:ascii="Arial Narrow"/>
                            <w:spacing w:val="-1"/>
                            <w:sz w:val="21"/>
                          </w:rPr>
                          <w:t>1,418,717.04</w:t>
                          <w:tab/>
                          <w:t>1,285,220.67</w:t>
                        </w:r>
                      </w:p>
                    </w:tc>
                    <w:tc>
                      <w:tcPr>
                        <w:tcW w:w="1461" w:type="dxa"/>
                        <w:tcBorders>
                          <w:top w:val="nil" w:sz="6" w:space="0" w:color="auto"/>
                          <w:left w:val="nil" w:sz="6" w:space="0" w:color="auto"/>
                          <w:bottom w:val="single" w:sz="8" w:space="0" w:color="000000"/>
                          <w:right w:val="nil" w:sz="6" w:space="0" w:color="auto"/>
                        </w:tcBorders>
                      </w:tcPr>
                      <w:p>
                        <w:pPr>
                          <w:pStyle w:val="TableParagraph"/>
                          <w:spacing w:line="240" w:lineRule="auto" w:before="94"/>
                          <w:ind w:right="90"/>
                          <w:jc w:val="right"/>
                          <w:rPr>
                            <w:rFonts w:ascii="Arial Narrow" w:hAnsi="Arial Narrow" w:cs="Arial Narrow" w:eastAsia="Arial Narrow" w:hint="default"/>
                            <w:sz w:val="21"/>
                            <w:szCs w:val="21"/>
                          </w:rPr>
                        </w:pPr>
                        <w:r>
                          <w:rPr>
                            <w:rFonts w:ascii="Arial Narrow"/>
                            <w:spacing w:val="-1"/>
                            <w:sz w:val="21"/>
                          </w:rPr>
                          <w:t>444,891.55</w:t>
                        </w:r>
                      </w:p>
                    </w:tc>
                    <w:tc>
                      <w:tcPr>
                        <w:tcW w:w="2832" w:type="dxa"/>
                        <w:tcBorders>
                          <w:top w:val="nil" w:sz="6" w:space="0" w:color="auto"/>
                          <w:left w:val="nil" w:sz="6" w:space="0" w:color="auto"/>
                          <w:bottom w:val="single" w:sz="8" w:space="0" w:color="000000"/>
                          <w:right w:val="nil" w:sz="6" w:space="0" w:color="auto"/>
                        </w:tcBorders>
                      </w:tcPr>
                      <w:p>
                        <w:pPr>
                          <w:pStyle w:val="TableParagraph"/>
                          <w:tabs>
                            <w:tab w:pos="1295" w:val="left" w:leader="none"/>
                          </w:tabs>
                          <w:spacing w:line="240" w:lineRule="auto" w:before="94"/>
                          <w:ind w:right="42"/>
                          <w:jc w:val="right"/>
                          <w:rPr>
                            <w:rFonts w:ascii="Arial Narrow" w:hAnsi="Arial Narrow" w:cs="Arial Narrow" w:eastAsia="Arial Narrow" w:hint="default"/>
                            <w:sz w:val="21"/>
                            <w:szCs w:val="21"/>
                          </w:rPr>
                        </w:pPr>
                        <w:r>
                          <w:rPr>
                            <w:rFonts w:ascii="Arial Narrow"/>
                            <w:spacing w:val="-1"/>
                            <w:sz w:val="21"/>
                          </w:rPr>
                          <w:t>996,328.36</w:t>
                          <w:tab/>
                          <w:t>9,656,855.89</w:t>
                        </w:r>
                      </w:p>
                    </w:tc>
                  </w:tr>
                </w:tbl>
                <w:p>
                  <w:pPr/>
                </w:p>
              </w:txbxContent>
            </v:textbox>
            <w10:wrap type="none"/>
          </v:shape>
        </w:pict>
      </w:r>
      <w:r>
        <w:rPr>
          <w:rFonts w:ascii="方正姚体" w:hAnsi="方正姚体" w:cs="方正姚体" w:eastAsia="方正姚体" w:hint="default"/>
          <w:sz w:val="21"/>
          <w:szCs w:val="21"/>
        </w:rPr>
        <w:t>负债总额</w:t>
        <w:tab/>
      </w:r>
      <w:r>
        <w:rPr>
          <w:rFonts w:ascii="Arial Narrow" w:hAnsi="Arial Narrow" w:cs="Arial Narrow" w:eastAsia="Arial Narrow" w:hint="default"/>
          <w:sz w:val="21"/>
          <w:szCs w:val="21"/>
        </w:rPr>
        <w:t>329,830,544.37  </w:t>
      </w:r>
      <w:r>
        <w:rPr>
          <w:rFonts w:ascii="Arial Narrow" w:hAnsi="Arial Narrow" w:cs="Arial Narrow" w:eastAsia="Arial Narrow" w:hint="default"/>
          <w:spacing w:val="17"/>
          <w:sz w:val="21"/>
          <w:szCs w:val="21"/>
        </w:rPr>
        <w:t> </w:t>
      </w:r>
      <w:r>
        <w:rPr>
          <w:rFonts w:ascii="Arial Narrow" w:hAnsi="Arial Narrow" w:cs="Arial Narrow" w:eastAsia="Arial Narrow" w:hint="default"/>
          <w:sz w:val="21"/>
          <w:szCs w:val="21"/>
        </w:rPr>
        <w:t>751,316,631.14</w:t>
        <w:tab/>
        <w:t>205,467,752.58  </w:t>
      </w:r>
      <w:r>
        <w:rPr>
          <w:rFonts w:ascii="Arial Narrow" w:hAnsi="Arial Narrow" w:cs="Arial Narrow" w:eastAsia="Arial Narrow" w:hint="default"/>
          <w:spacing w:val="1"/>
          <w:sz w:val="21"/>
          <w:szCs w:val="21"/>
        </w:rPr>
        <w:t> </w:t>
      </w:r>
      <w:r>
        <w:rPr>
          <w:rFonts w:ascii="Arial Narrow" w:hAnsi="Arial Narrow" w:cs="Arial Narrow" w:eastAsia="Arial Narrow" w:hint="default"/>
          <w:position w:val="8"/>
          <w:sz w:val="21"/>
          <w:szCs w:val="21"/>
        </w:rPr>
        <w:t>1,006,170,788.0</w:t>
      </w:r>
      <w:r>
        <w:rPr>
          <w:rFonts w:ascii="Arial Narrow" w:hAnsi="Arial Narrow" w:cs="Arial Narrow" w:eastAsia="Arial Narrow" w:hint="default"/>
          <w:sz w:val="21"/>
          <w:szCs w:val="21"/>
        </w:rPr>
      </w:r>
    </w:p>
    <w:p>
      <w:pPr>
        <w:spacing w:line="198" w:lineRule="exact" w:before="74"/>
        <w:ind w:left="0" w:right="221" w:firstLine="0"/>
        <w:jc w:val="right"/>
        <w:rPr>
          <w:rFonts w:ascii="Arial Narrow" w:hAnsi="Arial Narrow" w:cs="Arial Narrow" w:eastAsia="Arial Narrow" w:hint="default"/>
          <w:sz w:val="21"/>
          <w:szCs w:val="21"/>
        </w:rPr>
      </w:pPr>
      <w:r>
        <w:rPr/>
        <w:br w:type="column"/>
      </w:r>
      <w:r>
        <w:rPr>
          <w:rFonts w:ascii="Arial Narrow"/>
          <w:sz w:val="21"/>
        </w:rPr>
        <w:t>9</w:t>
      </w:r>
    </w:p>
    <w:p>
      <w:pPr>
        <w:spacing w:line="278" w:lineRule="exact" w:before="0"/>
        <w:ind w:left="0" w:right="221" w:firstLine="0"/>
        <w:jc w:val="right"/>
        <w:rPr>
          <w:rFonts w:ascii="Arial Narrow" w:hAnsi="Arial Narrow" w:cs="Arial Narrow" w:eastAsia="Arial Narrow" w:hint="default"/>
          <w:sz w:val="21"/>
          <w:szCs w:val="21"/>
        </w:rPr>
      </w:pPr>
      <w:r>
        <w:rPr>
          <w:rFonts w:ascii="Arial Narrow"/>
          <w:position w:val="-7"/>
          <w:sz w:val="21"/>
        </w:rPr>
        <w:t>-347,164,717.34  </w:t>
      </w:r>
      <w:r>
        <w:rPr>
          <w:rFonts w:ascii="Arial Narrow"/>
          <w:spacing w:val="45"/>
          <w:position w:val="-7"/>
          <w:sz w:val="21"/>
        </w:rPr>
        <w:t> </w:t>
      </w:r>
      <w:r>
        <w:rPr>
          <w:rFonts w:ascii="Arial Narrow"/>
          <w:sz w:val="21"/>
        </w:rPr>
        <w:t>1,945,620,998.7</w:t>
      </w:r>
    </w:p>
    <w:p>
      <w:pPr>
        <w:spacing w:after="0" w:line="278" w:lineRule="exact"/>
        <w:jc w:val="right"/>
        <w:rPr>
          <w:rFonts w:ascii="Arial Narrow" w:hAnsi="Arial Narrow" w:cs="Arial Narrow" w:eastAsia="Arial Narrow" w:hint="default"/>
          <w:sz w:val="21"/>
          <w:szCs w:val="21"/>
        </w:rPr>
        <w:sectPr>
          <w:type w:val="continuous"/>
          <w:pgSz w:w="11900" w:h="16840"/>
          <w:pgMar w:top="960" w:bottom="280" w:left="560" w:right="360"/>
          <w:cols w:num="2" w:equalWidth="0">
            <w:col w:w="7876" w:space="40"/>
            <w:col w:w="3064"/>
          </w:cols>
        </w:sectPr>
      </w:pPr>
    </w:p>
    <w:p>
      <w:pPr>
        <w:spacing w:line="240" w:lineRule="auto" w:before="11"/>
        <w:rPr>
          <w:rFonts w:ascii="Arial Narrow" w:hAnsi="Arial Narrow" w:cs="Arial Narrow" w:eastAsia="Arial Narrow" w:hint="default"/>
          <w:sz w:val="16"/>
          <w:szCs w:val="16"/>
        </w:rPr>
      </w:pPr>
    </w:p>
    <w:p>
      <w:pPr>
        <w:pStyle w:val="BodyText"/>
        <w:spacing w:line="357" w:lineRule="exact"/>
        <w:ind w:left="243"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）地区分部</w:t>
      </w:r>
    </w:p>
    <w:p>
      <w:pPr>
        <w:spacing w:line="240" w:lineRule="auto" w:before="8"/>
        <w:rPr>
          <w:rFonts w:ascii="方正姚体" w:hAnsi="方正姚体" w:cs="方正姚体" w:eastAsia="方正姚体" w:hint="default"/>
          <w:sz w:val="15"/>
          <w:szCs w:val="15"/>
        </w:rPr>
      </w:pPr>
    </w:p>
    <w:p>
      <w:pPr>
        <w:pStyle w:val="BodyText"/>
        <w:spacing w:line="310" w:lineRule="exact"/>
        <w:ind w:right="123"/>
        <w:jc w:val="left"/>
        <w:rPr>
          <w:rFonts w:ascii="方正姚体" w:hAnsi="方正姚体" w:cs="方正姚体" w:eastAsia="方正姚体" w:hint="default"/>
        </w:rPr>
      </w:pPr>
      <w:r>
        <w:rPr>
          <w:rFonts w:ascii="方正姚体" w:hAnsi="方正姚体" w:cs="方正姚体" w:eastAsia="方正姚体" w:hint="default"/>
        </w:rPr>
        <w:t>由于本公司收入逾 </w:t>
      </w:r>
      <w:r>
        <w:rPr>
          <w:rFonts w:ascii="Arial Narrow" w:hAnsi="Arial Narrow" w:cs="Arial Narrow" w:eastAsia="Arial Narrow" w:hint="default"/>
        </w:rPr>
        <w:t>90%</w:t>
      </w:r>
      <w:r>
        <w:rPr>
          <w:rFonts w:ascii="方正姚体" w:hAnsi="方正姚体" w:cs="方正姚体" w:eastAsia="方正姚体" w:hint="default"/>
        </w:rPr>
        <w:t>来自于中国境内的客户，而且本公司资产</w:t>
      </w:r>
      <w:r>
        <w:rPr>
          <w:rFonts w:ascii="方正姚体" w:hAnsi="方正姚体" w:cs="方正姚体" w:eastAsia="方正姚体" w:hint="default"/>
          <w:spacing w:val="38"/>
        </w:rPr>
        <w:t> </w:t>
      </w:r>
      <w:r>
        <w:rPr>
          <w:rFonts w:ascii="Arial Narrow" w:hAnsi="Arial Narrow" w:cs="Arial Narrow" w:eastAsia="Arial Narrow" w:hint="default"/>
        </w:rPr>
        <w:t>100%</w:t>
      </w:r>
      <w:r>
        <w:rPr>
          <w:rFonts w:ascii="方正姚体" w:hAnsi="方正姚体" w:cs="方正姚体" w:eastAsia="方正姚体" w:hint="default"/>
        </w:rPr>
        <w:t>位于中国境内，所</w:t>
      </w:r>
      <w:r>
        <w:rPr>
          <w:rFonts w:ascii="方正姚体" w:hAnsi="方正姚体" w:cs="方正姚体" w:eastAsia="方正姚体" w:hint="default"/>
          <w:w w:val="99"/>
        </w:rPr>
        <w:t> </w:t>
      </w:r>
      <w:r>
        <w:rPr>
          <w:rFonts w:ascii="方正姚体" w:hAnsi="方正姚体" w:cs="方正姚体" w:eastAsia="方正姚体" w:hint="default"/>
        </w:rPr>
        <w:t>以无须列报更详细的地区分部信息。</w:t>
      </w:r>
    </w:p>
    <w:p>
      <w:pPr>
        <w:pStyle w:val="BodyText"/>
        <w:spacing w:line="240" w:lineRule="auto" w:before="144"/>
        <w:ind w:left="128" w:right="7112"/>
        <w:jc w:val="center"/>
        <w:rPr>
          <w:rFonts w:ascii="方正姚体" w:hAnsi="方正姚体" w:cs="方正姚体" w:eastAsia="方正姚体" w:hint="default"/>
        </w:rPr>
      </w:pPr>
      <w:r>
        <w:rPr>
          <w:rFonts w:ascii="方正姚体" w:hAnsi="方正姚体" w:cs="方正姚体" w:eastAsia="方正姚体" w:hint="default"/>
        </w:rPr>
        <w:t>六、关联方关系及其交易</w:t>
      </w:r>
    </w:p>
    <w:p>
      <w:pPr>
        <w:pStyle w:val="BodyText"/>
        <w:spacing w:line="240" w:lineRule="auto" w:before="173"/>
        <w:ind w:left="245" w:right="129"/>
        <w:jc w:val="left"/>
        <w:rPr>
          <w:rFonts w:ascii="方正姚体" w:hAnsi="方正姚体" w:cs="方正姚体" w:eastAsia="方正姚体" w:hint="default"/>
        </w:rPr>
      </w:pPr>
      <w:r>
        <w:rPr>
          <w:rFonts w:ascii="Arial Narrow" w:hAnsi="Arial Narrow" w:cs="Arial Narrow" w:eastAsia="Arial Narrow" w:hint="default"/>
        </w:rPr>
        <w:t>1</w:t>
      </w:r>
      <w:r>
        <w:rPr>
          <w:rFonts w:ascii="方正姚体" w:hAnsi="方正姚体" w:cs="方正姚体" w:eastAsia="方正姚体" w:hint="default"/>
        </w:rPr>
        <w:t>、关联方</w:t>
      </w:r>
    </w:p>
    <w:p>
      <w:pPr>
        <w:pStyle w:val="BodyText"/>
        <w:spacing w:line="240" w:lineRule="auto" w:before="155"/>
        <w:ind w:left="245"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）母公司和子公司</w:t>
      </w:r>
    </w:p>
    <w:p>
      <w:pPr>
        <w:pStyle w:val="BodyText"/>
        <w:spacing w:line="240" w:lineRule="auto" w:before="155"/>
        <w:ind w:left="647" w:right="129"/>
        <w:jc w:val="left"/>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、母公司</w:t>
      </w:r>
    </w:p>
    <w:p>
      <w:pPr>
        <w:spacing w:line="240" w:lineRule="auto" w:before="15"/>
        <w:rPr>
          <w:rFonts w:ascii="方正姚体" w:hAnsi="方正姚体" w:cs="方正姚体" w:eastAsia="方正姚体" w:hint="default"/>
          <w:sz w:val="15"/>
          <w:szCs w:val="15"/>
        </w:rPr>
      </w:pPr>
    </w:p>
    <w:p>
      <w:pPr>
        <w:spacing w:line="20" w:lineRule="exact"/>
        <w:ind w:left="444"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3.4pt;height:1pt;mso-position-horizontal-relative:char;mso-position-vertical-relative:line" coordorigin="0,0" coordsize="9268,20">
            <v:group style="position:absolute;left:10;top:10;width:6222;height:2" coordorigin="10,10" coordsize="6222,2">
              <v:shape style="position:absolute;left:10;top:10;width:6222;height:2" coordorigin="10,10" coordsize="6222,0" path="m10,10l6232,10e" filled="false" stroked="true" strokeweight=".96pt" strokecolor="#000000">
                <v:path arrowok="t"/>
              </v:shape>
            </v:group>
            <v:group style="position:absolute;left:6232;top:10;width:1557;height:2" coordorigin="6232,10" coordsize="1557,2">
              <v:shape style="position:absolute;left:6232;top:10;width:1557;height:2" coordorigin="6232,10" coordsize="1557,0" path="m6232,10l7788,10e" filled="false" stroked="true" strokeweight=".96pt" strokecolor="#000000">
                <v:path arrowok="t"/>
              </v:shape>
            </v:group>
            <v:group style="position:absolute;left:7788;top:10;width:1470;height:2" coordorigin="7788,10" coordsize="1470,2">
              <v:shape style="position:absolute;left:7788;top:10;width:1470;height:2" coordorigin="7788,10" coordsize="1470,0" path="m7788,10l9258,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pgSz w:w="11900" w:h="16840"/>
          <w:pgMar w:header="772" w:footer="742" w:top="1720" w:bottom="940" w:left="1140" w:right="840"/>
        </w:sectPr>
      </w:pPr>
    </w:p>
    <w:p>
      <w:pPr>
        <w:tabs>
          <w:tab w:pos="2873" w:val="left" w:leader="none"/>
          <w:tab w:pos="4361" w:val="left" w:leader="none"/>
        </w:tabs>
        <w:spacing w:line="141" w:lineRule="auto" w:before="149"/>
        <w:ind w:left="4335" w:right="0" w:hanging="3774"/>
        <w:jc w:val="left"/>
        <w:rPr>
          <w:rFonts w:ascii="Arial Narrow" w:hAnsi="Arial Narrow" w:cs="Arial Narrow" w:eastAsia="Arial Narrow" w:hint="default"/>
          <w:sz w:val="18"/>
          <w:szCs w:val="18"/>
        </w:rPr>
      </w:pPr>
      <w:r>
        <w:rPr/>
        <w:pict>
          <v:group style="position:absolute;margin-left:79.440002pt;margin-top:29.363058pt;width:462.9pt;height:.5pt;mso-position-horizontal-relative:page;mso-position-vertical-relative:paragraph;z-index:5416" coordorigin="1589,587" coordsize="9258,10">
            <v:group style="position:absolute;left:1594;top:592;width:6213;height:2" coordorigin="1594,592" coordsize="6213,2">
              <v:shape style="position:absolute;left:1594;top:592;width:6213;height:2" coordorigin="1594,592" coordsize="6213,0" path="m1594,592l7806,592e" filled="false" stroked="true" strokeweight=".48pt" strokecolor="#000000">
                <v:path arrowok="t"/>
              </v:shape>
            </v:group>
            <v:group style="position:absolute;left:7806;top:592;width:1566;height:2" coordorigin="7806,592" coordsize="1566,2">
              <v:shape style="position:absolute;left:7806;top:592;width:1566;height:2" coordorigin="7806,592" coordsize="1566,0" path="m7806,592l9372,592e" filled="false" stroked="true" strokeweight=".48pt" strokecolor="#000000">
                <v:path arrowok="t"/>
              </v:shape>
            </v:group>
            <v:group style="position:absolute;left:9372;top:592;width:1470;height:2" coordorigin="9372,592" coordsize="1470,2">
              <v:shape style="position:absolute;left:9372;top:592;width:1470;height:2" coordorigin="9372,592" coordsize="1470,0" path="m9372,592l10842,592e" filled="false" stroked="true" strokeweight=".48pt" strokecolor="#000000">
                <v:path arrowok="t"/>
              </v:shape>
            </v:group>
            <w10:wrap type="none"/>
          </v:group>
        </w:pict>
      </w:r>
      <w:r>
        <w:rPr>
          <w:rFonts w:ascii="方正姚体" w:hAnsi="方正姚体" w:cs="方正姚体" w:eastAsia="方正姚体" w:hint="default"/>
          <w:sz w:val="21"/>
          <w:szCs w:val="21"/>
        </w:rPr>
        <w:t>母公司名称</w:t>
        <w:tab/>
      </w:r>
      <w:r>
        <w:rPr>
          <w:rFonts w:ascii="方正姚体" w:hAnsi="方正姚体" w:cs="方正姚体" w:eastAsia="方正姚体" w:hint="default"/>
          <w:position w:val="1"/>
          <w:sz w:val="18"/>
          <w:szCs w:val="18"/>
        </w:rPr>
        <w:t>注册地</w:t>
        <w:tab/>
        <w:tab/>
      </w:r>
      <w:r>
        <w:rPr>
          <w:rFonts w:ascii="方正姚体" w:hAnsi="方正姚体" w:cs="方正姚体" w:eastAsia="方正姚体" w:hint="default"/>
          <w:position w:val="13"/>
          <w:sz w:val="18"/>
          <w:szCs w:val="18"/>
        </w:rPr>
        <w:t>对本公司</w:t>
      </w:r>
      <w:r>
        <w:rPr>
          <w:rFonts w:ascii="方正姚体" w:hAnsi="方正姚体" w:cs="方正姚体" w:eastAsia="方正姚体" w:hint="default"/>
          <w:position w:val="13"/>
          <w:sz w:val="18"/>
          <w:szCs w:val="18"/>
        </w:rPr>
        <w:t> </w:t>
      </w:r>
      <w:r>
        <w:rPr>
          <w:rFonts w:ascii="方正姚体" w:hAnsi="方正姚体" w:cs="方正姚体" w:eastAsia="方正姚体" w:hint="default"/>
          <w:sz w:val="18"/>
          <w:szCs w:val="18"/>
        </w:rPr>
        <w:t>持股比例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p>
      <w:pPr>
        <w:spacing w:line="191" w:lineRule="exact" w:before="0"/>
        <w:ind w:left="391" w:right="0" w:firstLine="0"/>
        <w:jc w:val="left"/>
        <w:rPr>
          <w:rFonts w:ascii="方正姚体" w:hAnsi="方正姚体" w:cs="方正姚体" w:eastAsia="方正姚体" w:hint="default"/>
          <w:sz w:val="18"/>
          <w:szCs w:val="18"/>
        </w:rPr>
      </w:pPr>
      <w:r>
        <w:rPr/>
        <w:br w:type="column"/>
      </w:r>
      <w:r>
        <w:rPr>
          <w:rFonts w:ascii="方正姚体" w:hAnsi="方正姚体" w:cs="方正姚体" w:eastAsia="方正姚体" w:hint="default"/>
          <w:sz w:val="18"/>
          <w:szCs w:val="18"/>
        </w:rPr>
        <w:t>对本公司</w:t>
      </w:r>
    </w:p>
    <w:p>
      <w:pPr>
        <w:tabs>
          <w:tab w:pos="1857" w:val="left" w:leader="none"/>
          <w:tab w:pos="3116" w:val="left" w:leader="none"/>
        </w:tabs>
        <w:spacing w:line="324" w:lineRule="exact" w:before="0"/>
        <w:ind w:left="289" w:right="0" w:firstLine="0"/>
        <w:jc w:val="left"/>
        <w:rPr>
          <w:rFonts w:ascii="方正姚体" w:hAnsi="方正姚体" w:cs="方正姚体" w:eastAsia="方正姚体" w:hint="default"/>
          <w:sz w:val="18"/>
          <w:szCs w:val="18"/>
        </w:rPr>
      </w:pPr>
      <w:r>
        <w:rPr>
          <w:rFonts w:ascii="方正姚体" w:hAnsi="方正姚体" w:cs="方正姚体" w:eastAsia="方正姚体" w:hint="default"/>
          <w:position w:val="-11"/>
          <w:sz w:val="18"/>
          <w:szCs w:val="18"/>
        </w:rPr>
        <w:t>表决权比例</w:t>
      </w:r>
      <w:r>
        <w:rPr>
          <w:rFonts w:ascii="Arial Narrow" w:hAnsi="Arial Narrow" w:cs="Arial Narrow" w:eastAsia="Arial Narrow" w:hint="default"/>
          <w:b/>
          <w:bCs/>
          <w:position w:val="-11"/>
          <w:sz w:val="18"/>
          <w:szCs w:val="18"/>
        </w:rPr>
        <w:t>%</w:t>
        <w:tab/>
      </w:r>
      <w:r>
        <w:rPr>
          <w:rFonts w:ascii="方正姚体" w:hAnsi="方正姚体" w:cs="方正姚体" w:eastAsia="方正姚体" w:hint="default"/>
          <w:sz w:val="18"/>
          <w:szCs w:val="18"/>
        </w:rPr>
        <w:t>注册资本</w:t>
        <w:tab/>
        <w:t>组织机构代码</w:t>
      </w:r>
    </w:p>
    <w:p>
      <w:pPr>
        <w:spacing w:after="0" w:line="324" w:lineRule="exact"/>
        <w:jc w:val="left"/>
        <w:rPr>
          <w:rFonts w:ascii="方正姚体" w:hAnsi="方正姚体" w:cs="方正姚体" w:eastAsia="方正姚体" w:hint="default"/>
          <w:sz w:val="18"/>
          <w:szCs w:val="18"/>
        </w:rPr>
        <w:sectPr>
          <w:type w:val="continuous"/>
          <w:pgSz w:w="11900" w:h="16840"/>
          <w:pgMar w:top="960" w:bottom="280" w:left="1140" w:right="840"/>
          <w:cols w:num="2" w:equalWidth="0">
            <w:col w:w="5191" w:space="40"/>
            <w:col w:w="4689"/>
          </w:cols>
        </w:sectPr>
      </w:pPr>
    </w:p>
    <w:p>
      <w:pPr>
        <w:spacing w:line="240" w:lineRule="exact" w:before="87"/>
        <w:ind w:left="561" w:right="-14"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5"/>
          <w:sz w:val="18"/>
          <w:szCs w:val="18"/>
        </w:rPr>
        <w:t>石家庄常山纺织集</w:t>
      </w:r>
      <w:r>
        <w:rPr>
          <w:rFonts w:ascii="方正姚体" w:hAnsi="方正姚体" w:cs="方正姚体" w:eastAsia="方正姚体" w:hint="default"/>
          <w:spacing w:val="-42"/>
          <w:sz w:val="18"/>
          <w:szCs w:val="18"/>
        </w:rPr>
        <w:t> </w:t>
      </w:r>
      <w:r>
        <w:rPr>
          <w:rFonts w:ascii="方正姚体" w:hAnsi="方正姚体" w:cs="方正姚体" w:eastAsia="方正姚体" w:hint="default"/>
          <w:spacing w:val="-42"/>
          <w:sz w:val="18"/>
          <w:szCs w:val="18"/>
        </w:rPr>
      </w:r>
      <w:r>
        <w:rPr>
          <w:rFonts w:ascii="方正姚体" w:hAnsi="方正姚体" w:cs="方正姚体" w:eastAsia="方正姚体" w:hint="default"/>
          <w:sz w:val="18"/>
          <w:szCs w:val="18"/>
        </w:rPr>
        <w:t>团有限责任公司</w:t>
      </w:r>
    </w:p>
    <w:p>
      <w:pPr>
        <w:tabs>
          <w:tab w:pos="2670" w:val="left" w:leader="none"/>
          <w:tab w:pos="4036" w:val="left" w:leader="none"/>
          <w:tab w:pos="4701" w:val="left" w:leader="none"/>
          <w:tab w:pos="6259" w:val="left" w:leader="none"/>
        </w:tabs>
        <w:spacing w:before="155"/>
        <w:ind w:left="170" w:right="0" w:firstLine="0"/>
        <w:jc w:val="left"/>
        <w:rPr>
          <w:rFonts w:ascii="Arial Narrow" w:hAnsi="Arial Narrow" w:cs="Arial Narrow" w:eastAsia="Arial Narrow" w:hint="default"/>
          <w:sz w:val="21"/>
          <w:szCs w:val="21"/>
        </w:rPr>
      </w:pPr>
      <w:r>
        <w:rPr>
          <w:spacing w:val="-1"/>
        </w:rPr>
        <w:br w:type="column"/>
      </w:r>
      <w:r>
        <w:rPr>
          <w:rFonts w:ascii="方正姚体" w:hAnsi="方正姚体" w:cs="方正姚体" w:eastAsia="方正姚体" w:hint="default"/>
          <w:spacing w:val="-1"/>
          <w:position w:val="1"/>
          <w:sz w:val="18"/>
          <w:szCs w:val="18"/>
        </w:rPr>
        <w:t>石家庄和平东路</w:t>
      </w:r>
      <w:r>
        <w:rPr>
          <w:rFonts w:ascii="Arial Narrow" w:hAnsi="Arial Narrow" w:cs="Arial Narrow" w:eastAsia="Arial Narrow" w:hint="default"/>
          <w:spacing w:val="-1"/>
          <w:position w:val="1"/>
          <w:sz w:val="18"/>
          <w:szCs w:val="18"/>
        </w:rPr>
        <w:t>260</w:t>
      </w:r>
      <w:r>
        <w:rPr>
          <w:rFonts w:ascii="方正姚体" w:hAnsi="方正姚体" w:cs="方正姚体" w:eastAsia="方正姚体" w:hint="default"/>
          <w:spacing w:val="-1"/>
          <w:position w:val="1"/>
          <w:sz w:val="18"/>
          <w:szCs w:val="18"/>
        </w:rPr>
        <w:t>号</w:t>
        <w:tab/>
      </w:r>
      <w:r>
        <w:rPr>
          <w:rFonts w:ascii="Arial Narrow" w:hAnsi="Arial Narrow" w:cs="Arial Narrow" w:eastAsia="Arial Narrow" w:hint="default"/>
          <w:w w:val="95"/>
          <w:sz w:val="21"/>
          <w:szCs w:val="21"/>
        </w:rPr>
        <w:t>50.15</w:t>
        <w:tab/>
        <w:t>50.15</w:t>
        <w:tab/>
      </w:r>
      <w:r>
        <w:rPr>
          <w:rFonts w:ascii="Arial Narrow" w:hAnsi="Arial Narrow" w:cs="Arial Narrow" w:eastAsia="Arial Narrow" w:hint="default"/>
          <w:spacing w:val="-1"/>
          <w:sz w:val="21"/>
          <w:szCs w:val="21"/>
        </w:rPr>
        <w:t>1,253,540,000.00</w:t>
        <w:tab/>
        <w:t>23604417-3</w:t>
      </w:r>
    </w:p>
    <w:p>
      <w:pPr>
        <w:spacing w:after="0"/>
        <w:jc w:val="left"/>
        <w:rPr>
          <w:rFonts w:ascii="Arial Narrow" w:hAnsi="Arial Narrow" w:cs="Arial Narrow" w:eastAsia="Arial Narrow" w:hint="default"/>
          <w:sz w:val="21"/>
          <w:szCs w:val="21"/>
        </w:rPr>
        <w:sectPr>
          <w:type w:val="continuous"/>
          <w:pgSz w:w="11900" w:h="16840"/>
          <w:pgMar w:top="960" w:bottom="280" w:left="1140" w:right="840"/>
          <w:cols w:num="2" w:equalWidth="0">
            <w:col w:w="2048" w:space="40"/>
            <w:col w:w="7832"/>
          </w:cols>
        </w:sectPr>
      </w:pPr>
    </w:p>
    <w:p>
      <w:pPr>
        <w:spacing w:line="20" w:lineRule="exact"/>
        <w:ind w:left="429"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4.5pt;height:1pt;mso-position-horizontal-relative:char;mso-position-vertical-relative:line" coordorigin="0,0" coordsize="9290,20">
            <v:group style="position:absolute;left:10;top:10;width:1710;height:2" coordorigin="10,10" coordsize="1710,2">
              <v:shape style="position:absolute;left:10;top:10;width:1710;height:2" coordorigin="10,10" coordsize="1710,0" path="m10,10l1720,10e" filled="false" stroked="true" strokeweight=".96pt" strokecolor="#000000">
                <v:path arrowok="t"/>
              </v:shape>
            </v:group>
            <v:group style="position:absolute;left:1705;top:10;width:2009;height:2" coordorigin="1705,10" coordsize="2009,2">
              <v:shape style="position:absolute;left:1705;top:10;width:2009;height:2" coordorigin="1705,10" coordsize="2009,0" path="m1705,10l3714,10e" filled="false" stroked="true" strokeweight=".96pt" strokecolor="#000000">
                <v:path arrowok="t"/>
              </v:shape>
            </v:group>
            <v:group style="position:absolute;left:3700;top:10;width:1170;height:2" coordorigin="3700,10" coordsize="1170,2">
              <v:shape style="position:absolute;left:3700;top:10;width:1170;height:2" coordorigin="3700,10" coordsize="1170,0" path="m3700,10l4870,10e" filled="false" stroked="true" strokeweight=".96pt" strokecolor="#000000">
                <v:path arrowok="t"/>
              </v:shape>
            </v:group>
            <v:group style="position:absolute;left:4855;top:10;width:1379;height:2" coordorigin="4855,10" coordsize="1379,2">
              <v:shape style="position:absolute;left:4855;top:10;width:1379;height:2" coordorigin="4855,10" coordsize="1379,0" path="m4855,10l6234,10e" filled="false" stroked="true" strokeweight=".96pt" strokecolor="#000000">
                <v:path arrowok="t"/>
              </v:shape>
            </v:group>
            <v:group style="position:absolute;left:6220;top:10;width:20;height:2" coordorigin="6220,10" coordsize="20,2">
              <v:shape style="position:absolute;left:6220;top:10;width:20;height:2" coordorigin="6220,10" coordsize="20,0" path="m6220,10l6239,10e" filled="false" stroked="true" strokeweight=".96pt" strokecolor="#000000">
                <v:path arrowok="t"/>
              </v:shape>
            </v:group>
            <v:group style="position:absolute;left:6239;top:10;width:1571;height:2" coordorigin="6239,10" coordsize="1571,2">
              <v:shape style="position:absolute;left:6239;top:10;width:1571;height:2" coordorigin="6239,10" coordsize="1571,0" path="m6239,10l7810,10e" filled="false" stroked="true" strokeweight=".96pt" strokecolor="#000000">
                <v:path arrowok="t"/>
              </v:shape>
            </v:group>
            <v:group style="position:absolute;left:7795;top:10;width:1485;height:2" coordorigin="7795,10" coordsize="1485,2">
              <v:shape style="position:absolute;left:7795;top:10;width:1485;height:2" coordorigin="7795,10" coordsize="1485,0" path="m7795,10l9280,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357" w:lineRule="auto" w:before="56"/>
        <w:ind w:right="2619"/>
        <w:jc w:val="left"/>
        <w:rPr>
          <w:rFonts w:ascii="方正姚体" w:hAnsi="方正姚体" w:cs="方正姚体" w:eastAsia="方正姚体" w:hint="default"/>
        </w:rPr>
      </w:pPr>
      <w:r>
        <w:rPr>
          <w:rFonts w:ascii="方正姚体" w:hAnsi="方正姚体" w:cs="方正姚体" w:eastAsia="方正姚体" w:hint="default"/>
        </w:rPr>
        <w:t>本公司的最终控制方为母公司石家庄常山纺织集团有限责任公司 报告期内，母公司注册资本变化如下：</w:t>
      </w:r>
    </w:p>
    <w:p>
      <w:pPr>
        <w:tabs>
          <w:tab w:pos="3465" w:val="left" w:leader="none"/>
          <w:tab w:pos="5164" w:val="left" w:leader="none"/>
          <w:tab w:pos="6844" w:val="left" w:leader="none"/>
          <w:tab w:pos="9489" w:val="right" w:leader="none"/>
        </w:tabs>
        <w:spacing w:before="93"/>
        <w:ind w:left="653" w:right="0" w:firstLine="0"/>
        <w:jc w:val="left"/>
        <w:rPr>
          <w:rFonts w:ascii="Arial Narrow" w:hAnsi="Arial Narrow" w:cs="Arial Narrow" w:eastAsia="Arial Narrow" w:hint="default"/>
          <w:sz w:val="24"/>
          <w:szCs w:val="24"/>
        </w:rPr>
      </w:pPr>
      <w:r>
        <w:rPr/>
        <w:pict>
          <v:group style="position:absolute;margin-left:83.82pt;margin-top:5.930156pt;width:458.2pt;height:1pt;mso-position-horizontal-relative:page;mso-position-vertical-relative:paragraph;z-index:-516616" coordorigin="1676,119" coordsize="9164,20">
            <v:group style="position:absolute;left:1686;top:128;width:5804;height:2" coordorigin="1686,128" coordsize="5804,2">
              <v:shape style="position:absolute;left:1686;top:128;width:5804;height:2" coordorigin="1686,128" coordsize="5804,0" path="m1686,128l7489,128e" filled="false" stroked="true" strokeweight=".96pt" strokecolor="#000000">
                <v:path arrowok="t"/>
              </v:shape>
            </v:group>
            <v:group style="position:absolute;left:7489;top:128;width:1661;height:2" coordorigin="7489,128" coordsize="1661,2">
              <v:shape style="position:absolute;left:7489;top:128;width:1661;height:2" coordorigin="7489,128" coordsize="1661,0" path="m7489,128l9150,128e" filled="false" stroked="true" strokeweight=".96pt" strokecolor="#000000">
                <v:path arrowok="t"/>
              </v:shape>
            </v:group>
            <v:group style="position:absolute;left:9150;top:128;width:1680;height:2" coordorigin="9150,128" coordsize="1680,2">
              <v:shape style="position:absolute;left:9150;top:128;width:1680;height:2" coordorigin="9150,128" coordsize="1680,0" path="m9150,128l10830,128e" filled="false" stroked="true" strokeweight=".96pt" strokecolor="#000000">
                <v:path arrowok="t"/>
              </v:shape>
            </v:group>
            <w10:wrap type="none"/>
          </v:group>
        </w:pict>
      </w:r>
      <w:r>
        <w:rPr>
          <w:rFonts w:ascii="方正姚体" w:hAnsi="方正姚体" w:cs="方正姚体" w:eastAsia="方正姚体" w:hint="default"/>
          <w:sz w:val="24"/>
          <w:szCs w:val="24"/>
        </w:rPr>
        <w:t>项 </w:t>
      </w:r>
      <w:r>
        <w:rPr>
          <w:rFonts w:ascii="方正姚体" w:hAnsi="方正姚体" w:cs="方正姚体" w:eastAsia="方正姚体" w:hint="default"/>
          <w:spacing w:val="2"/>
          <w:sz w:val="24"/>
          <w:szCs w:val="24"/>
        </w:rPr>
        <w:t> </w:t>
      </w:r>
      <w:r>
        <w:rPr>
          <w:rFonts w:ascii="方正姚体" w:hAnsi="方正姚体" w:cs="方正姚体" w:eastAsia="方正姚体" w:hint="default"/>
          <w:sz w:val="24"/>
          <w:szCs w:val="24"/>
        </w:rPr>
        <w:t>目</w:t>
        <w:tab/>
      </w:r>
      <w:r>
        <w:rPr>
          <w:rFonts w:ascii="Arial Narrow" w:hAnsi="Arial Narrow" w:cs="Arial Narrow" w:eastAsia="Arial Narrow" w:hint="default"/>
          <w:b/>
          <w:bCs/>
          <w:spacing w:val="-1"/>
          <w:sz w:val="24"/>
          <w:szCs w:val="24"/>
        </w:rPr>
        <w:t>2009.01.01</w:t>
        <w:tab/>
      </w:r>
      <w:r>
        <w:rPr>
          <w:rFonts w:ascii="方正姚体" w:hAnsi="方正姚体" w:cs="方正姚体" w:eastAsia="方正姚体" w:hint="default"/>
          <w:sz w:val="24"/>
          <w:szCs w:val="24"/>
        </w:rPr>
        <w:t>本期增加</w:t>
        <w:tab/>
      </w:r>
      <w:r>
        <w:rPr>
          <w:rFonts w:ascii="方正姚体" w:hAnsi="方正姚体" w:cs="方正姚体" w:eastAsia="方正姚体" w:hint="default"/>
          <w:spacing w:val="1"/>
          <w:sz w:val="24"/>
          <w:szCs w:val="24"/>
        </w:rPr>
        <w:t>本期减少</w:t>
      </w:r>
      <w:r>
        <w:rPr>
          <w:rFonts w:ascii="Arial Narrow" w:hAnsi="Arial Narrow" w:cs="Arial Narrow" w:eastAsia="Arial Narrow" w:hint="default"/>
          <w:b/>
          <w:bCs/>
          <w:spacing w:val="1"/>
          <w:sz w:val="24"/>
          <w:szCs w:val="24"/>
        </w:rPr>
        <w:tab/>
      </w:r>
      <w:r>
        <w:rPr>
          <w:rFonts w:ascii="Arial Narrow" w:hAnsi="Arial Narrow" w:cs="Arial Narrow" w:eastAsia="Arial Narrow" w:hint="default"/>
          <w:b/>
          <w:bCs/>
          <w:spacing w:val="-1"/>
          <w:sz w:val="24"/>
          <w:szCs w:val="24"/>
        </w:rPr>
        <w:t>2009.12.31</w:t>
      </w:r>
      <w:r>
        <w:rPr>
          <w:rFonts w:ascii="Arial Narrow" w:hAnsi="Arial Narrow" w:cs="Arial Narrow" w:eastAsia="Arial Narrow" w:hint="default"/>
          <w:sz w:val="24"/>
          <w:szCs w:val="24"/>
        </w:rPr>
      </w:r>
    </w:p>
    <w:p>
      <w:pPr>
        <w:spacing w:line="240" w:lineRule="auto" w:before="6"/>
        <w:rPr>
          <w:rFonts w:ascii="Arial Narrow" w:hAnsi="Arial Narrow" w:cs="Arial Narrow" w:eastAsia="Arial Narrow" w:hint="default"/>
          <w:b/>
          <w:bCs/>
          <w:sz w:val="4"/>
          <w:szCs w:val="4"/>
        </w:rPr>
      </w:pPr>
    </w:p>
    <w:p>
      <w:pPr>
        <w:spacing w:line="20" w:lineRule="exact"/>
        <w:ind w:left="541"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7.7pt;height:.5pt;mso-position-horizontal-relative:char;mso-position-vertical-relative:line" coordorigin="0,0" coordsize="9154,10">
            <v:group style="position:absolute;left:5;top:5;width:5794;height:2" coordorigin="5,5" coordsize="5794,2">
              <v:shape style="position:absolute;left:5;top:5;width:5794;height:2" coordorigin="5,5" coordsize="5794,0" path="m5,5l5798,5e" filled="false" stroked="true" strokeweight=".48pt" strokecolor="#000000">
                <v:path arrowok="t"/>
              </v:shape>
            </v:group>
            <v:group style="position:absolute;left:5798;top:5;width:1671;height:2" coordorigin="5798,5" coordsize="1671,2">
              <v:shape style="position:absolute;left:5798;top:5;width:1671;height:2" coordorigin="5798,5" coordsize="1671,0" path="m5798,5l7469,5e" filled="false" stroked="true" strokeweight=".48pt" strokecolor="#000000">
                <v:path arrowok="t"/>
              </v:shape>
            </v:group>
            <v:group style="position:absolute;left:7469;top:5;width:1680;height:2" coordorigin="7469,5" coordsize="1680,2">
              <v:shape style="position:absolute;left:7469;top:5;width:1680;height:2" coordorigin="7469,5" coordsize="1680,0" path="m7469,5l9149,5e" filled="false" stroked="true" strokeweight=".48pt" strokecolor="#000000">
                <v:path arrowok="t"/>
              </v:shape>
            </v:group>
          </v:group>
        </w:pict>
      </w:r>
      <w:r>
        <w:rPr>
          <w:rFonts w:ascii="Arial Narrow" w:hAnsi="Arial Narrow" w:cs="Arial Narrow" w:eastAsia="Arial Narrow" w:hint="default"/>
          <w:sz w:val="2"/>
          <w:szCs w:val="2"/>
        </w:rPr>
      </w:r>
    </w:p>
    <w:p>
      <w:pPr>
        <w:spacing w:line="167" w:lineRule="exact" w:before="0"/>
        <w:ind w:left="654" w:right="129"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13"/>
          <w:sz w:val="18"/>
          <w:szCs w:val="18"/>
        </w:rPr>
        <w:t>石家庄常山纺织集团有限</w:t>
      </w:r>
      <w:r>
        <w:rPr>
          <w:rFonts w:ascii="方正姚体" w:hAnsi="方正姚体" w:cs="方正姚体" w:eastAsia="方正姚体" w:hint="default"/>
          <w:sz w:val="18"/>
          <w:szCs w:val="18"/>
        </w:rPr>
      </w:r>
    </w:p>
    <w:p>
      <w:pPr>
        <w:tabs>
          <w:tab w:pos="3107" w:val="left" w:leader="none"/>
          <w:tab w:pos="8147" w:val="left" w:leader="none"/>
        </w:tabs>
        <w:spacing w:line="285" w:lineRule="exact" w:before="0"/>
        <w:ind w:left="654" w:right="129"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10"/>
          <w:sz w:val="18"/>
          <w:szCs w:val="18"/>
        </w:rPr>
        <w:t>责任公司</w:t>
        <w:tab/>
      </w:r>
      <w:r>
        <w:rPr>
          <w:rFonts w:ascii="Arial Narrow" w:hAnsi="Arial Narrow" w:cs="Arial Narrow" w:eastAsia="Arial Narrow" w:hint="default"/>
          <w:spacing w:val="-1"/>
          <w:sz w:val="21"/>
          <w:szCs w:val="21"/>
        </w:rPr>
        <w:t>1,253,540,000.00</w:t>
        <w:tab/>
        <w:t>1,253,540,000.00</w:t>
      </w:r>
    </w:p>
    <w:p>
      <w:pPr>
        <w:spacing w:line="240" w:lineRule="auto" w:before="0"/>
        <w:rPr>
          <w:rFonts w:ascii="Arial Narrow" w:hAnsi="Arial Narrow" w:cs="Arial Narrow" w:eastAsia="Arial Narrow" w:hint="default"/>
          <w:sz w:val="4"/>
          <w:szCs w:val="4"/>
        </w:rPr>
      </w:pPr>
    </w:p>
    <w:p>
      <w:pPr>
        <w:spacing w:line="20" w:lineRule="exact"/>
        <w:ind w:left="522"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9.25pt;height:1pt;mso-position-horizontal-relative:char;mso-position-vertical-relative:line" coordorigin="0,0" coordsize="9185,20">
            <v:group style="position:absolute;left:10;top:10;width:2446;height:2" coordorigin="10,10" coordsize="2446,2">
              <v:shape style="position:absolute;left:10;top:10;width:2446;height:2" coordorigin="10,10" coordsize="2446,0" path="m10,10l2455,10e" filled="false" stroked="true" strokeweight=".96pt" strokecolor="#000000">
                <v:path arrowok="t"/>
              </v:shape>
            </v:group>
            <v:group style="position:absolute;left:2441;top:10;width:1695;height:2" coordorigin="2441,10" coordsize="1695,2">
              <v:shape style="position:absolute;left:2441;top:10;width:1695;height:2" coordorigin="2441,10" coordsize="1695,0" path="m2441,10l4135,10e" filled="false" stroked="true" strokeweight=".96pt" strokecolor="#000000">
                <v:path arrowok="t"/>
              </v:shape>
            </v:group>
            <v:group style="position:absolute;left:4121;top:10;width:1695;height:2" coordorigin="4121,10" coordsize="1695,2">
              <v:shape style="position:absolute;left:4121;top:10;width:1695;height:2" coordorigin="4121,10" coordsize="1695,0" path="m4121,10l5815,10e" filled="false" stroked="true" strokeweight=".96pt" strokecolor="#000000">
                <v:path arrowok="t"/>
              </v:shape>
            </v:group>
            <v:group style="position:absolute;left:5801;top:10;width:20;height:2" coordorigin="5801,10" coordsize="20,2">
              <v:shape style="position:absolute;left:5801;top:10;width:20;height:2" coordorigin="5801,10" coordsize="20,0" path="m5801,10l5820,10e" filled="false" stroked="true" strokeweight=".96pt" strokecolor="#000000">
                <v:path arrowok="t"/>
              </v:shape>
            </v:group>
            <v:group style="position:absolute;left:5820;top:10;width:1676;height:2" coordorigin="5820,10" coordsize="1676,2">
              <v:shape style="position:absolute;left:5820;top:10;width:1676;height:2" coordorigin="5820,10" coordsize="1676,0" path="m5820,10l7495,10e" filled="false" stroked="true" strokeweight=".96pt" strokecolor="#000000">
                <v:path arrowok="t"/>
              </v:shape>
            </v:group>
            <v:group style="position:absolute;left:7481;top:10;width:1695;height:2" coordorigin="7481,10" coordsize="1695,2">
              <v:shape style="position:absolute;left:7481;top:10;width:1695;height:2" coordorigin="7481,10" coordsize="1695,0" path="m7481,10l9175,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340" w:lineRule="auto" w:before="39"/>
        <w:ind w:left="648" w:right="5652"/>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、子公司 本公司所属的子公司详见附注四。</w:t>
      </w:r>
    </w:p>
    <w:p>
      <w:pPr>
        <w:pStyle w:val="BodyText"/>
        <w:spacing w:line="240" w:lineRule="auto" w:before="59"/>
        <w:ind w:left="245"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）其他关联方</w:t>
      </w:r>
    </w:p>
    <w:p>
      <w:pPr>
        <w:pStyle w:val="BodyText"/>
        <w:tabs>
          <w:tab w:pos="6338" w:val="left" w:leader="none"/>
        </w:tabs>
        <w:spacing w:line="240" w:lineRule="auto" w:before="208"/>
        <w:ind w:left="653" w:right="129"/>
        <w:jc w:val="left"/>
        <w:rPr>
          <w:rFonts w:ascii="方正姚体" w:hAnsi="方正姚体" w:cs="方正姚体" w:eastAsia="方正姚体" w:hint="default"/>
        </w:rPr>
      </w:pPr>
      <w:r>
        <w:rPr/>
        <w:pict>
          <v:group style="position:absolute;margin-left:84.300003pt;margin-top:12.220146pt;width:409.95pt;height:.1pt;mso-position-horizontal-relative:page;mso-position-vertical-relative:paragraph;z-index:-516592" coordorigin="1686,244" coordsize="8199,2">
            <v:shape style="position:absolute;left:1686;top:244;width:8199;height:2" coordorigin="1686,244" coordsize="8199,0" path="m1686,244l9884,244e" filled="false" stroked="true" strokeweight=".96pt" strokecolor="#000000">
              <v:path arrowok="t"/>
            </v:shape>
            <w10:wrap type="none"/>
          </v:group>
        </w:pict>
      </w:r>
      <w:r>
        <w:rPr>
          <w:rFonts w:ascii="方正姚体" w:hAnsi="方正姚体" w:cs="方正姚体" w:eastAsia="方正姚体" w:hint="default"/>
        </w:rPr>
        <w:t>关联方名称</w:t>
        <w:tab/>
        <w:t>与本公司关系</w:t>
      </w:r>
    </w:p>
    <w:p>
      <w:pPr>
        <w:pStyle w:val="BodyText"/>
        <w:tabs>
          <w:tab w:pos="6819" w:val="left" w:leader="none"/>
        </w:tabs>
        <w:spacing w:line="266" w:lineRule="auto" w:before="38"/>
        <w:ind w:left="654" w:right="1898"/>
        <w:jc w:val="left"/>
        <w:rPr>
          <w:rFonts w:ascii="方正姚体" w:hAnsi="方正姚体" w:cs="方正姚体" w:eastAsia="方正姚体" w:hint="default"/>
        </w:rPr>
      </w:pPr>
      <w:r>
        <w:rPr/>
        <w:pict>
          <v:group style="position:absolute;margin-left:84.300003pt;margin-top:3.720243pt;width:409.95pt;height:.1pt;mso-position-horizontal-relative:page;mso-position-vertical-relative:paragraph;z-index:-516568" coordorigin="1686,74" coordsize="8199,2">
            <v:shape style="position:absolute;left:1686;top:74;width:8199;height:2" coordorigin="1686,74" coordsize="8199,0" path="m1686,74l9884,74e" filled="false" stroked="true" strokeweight=".48pt" strokecolor="#000000">
              <v:path arrowok="t"/>
            </v:shape>
            <w10:wrap type="none"/>
          </v:group>
        </w:pict>
      </w:r>
      <w:r>
        <w:rPr>
          <w:rFonts w:ascii="方正姚体" w:hAnsi="方正姚体" w:cs="方正姚体" w:eastAsia="方正姚体" w:hint="default"/>
        </w:rPr>
        <w:t>石家庄常山纺织集团进出口贸易有限责任公司</w:t>
        <w:tab/>
        <w:t>同一母公司 石家庄常山纺织集团第四实业有限公司</w:t>
        <w:tab/>
        <w:t>同一母公司</w:t>
      </w:r>
    </w:p>
    <w:p>
      <w:pPr>
        <w:pStyle w:val="BodyText"/>
        <w:tabs>
          <w:tab w:pos="6819" w:val="left" w:leader="none"/>
        </w:tabs>
        <w:spacing w:line="240" w:lineRule="auto" w:before="13"/>
        <w:ind w:left="653" w:right="129"/>
        <w:jc w:val="left"/>
        <w:rPr>
          <w:rFonts w:ascii="方正姚体" w:hAnsi="方正姚体" w:cs="方正姚体" w:eastAsia="方正姚体" w:hint="default"/>
        </w:rPr>
      </w:pPr>
      <w:r>
        <w:rPr>
          <w:rFonts w:ascii="方正姚体" w:hAnsi="方正姚体" w:cs="方正姚体" w:eastAsia="方正姚体" w:hint="default"/>
        </w:rPr>
        <w:t>石家庄常山纺织集团经编实业有限公司</w:t>
        <w:tab/>
        <w:t>同一母公司</w:t>
      </w:r>
    </w:p>
    <w:p>
      <w:pPr>
        <w:pStyle w:val="BodyText"/>
        <w:tabs>
          <w:tab w:pos="6819" w:val="left" w:leader="none"/>
        </w:tabs>
        <w:spacing w:line="240" w:lineRule="auto" w:before="42"/>
        <w:ind w:left="653" w:right="129"/>
        <w:jc w:val="left"/>
        <w:rPr>
          <w:rFonts w:ascii="方正姚体" w:hAnsi="方正姚体" w:cs="方正姚体" w:eastAsia="方正姚体" w:hint="default"/>
        </w:rPr>
      </w:pPr>
      <w:r>
        <w:rPr>
          <w:rFonts w:ascii="方正姚体" w:hAnsi="方正姚体" w:cs="方正姚体" w:eastAsia="方正姚体" w:hint="default"/>
        </w:rPr>
        <w:t>石家庄常山纺织集团供销公司</w:t>
        <w:tab/>
        <w:t>同一母公司</w:t>
      </w:r>
    </w:p>
    <w:p>
      <w:pPr>
        <w:pStyle w:val="BodyText"/>
        <w:tabs>
          <w:tab w:pos="6819" w:val="left" w:leader="none"/>
        </w:tabs>
        <w:spacing w:line="240" w:lineRule="auto" w:before="41"/>
        <w:ind w:left="653" w:right="129"/>
        <w:jc w:val="left"/>
        <w:rPr>
          <w:rFonts w:ascii="方正姚体" w:hAnsi="方正姚体" w:cs="方正姚体" w:eastAsia="方正姚体" w:hint="default"/>
        </w:rPr>
      </w:pPr>
      <w:r>
        <w:rPr>
          <w:rFonts w:ascii="方正姚体" w:hAnsi="方正姚体" w:cs="方正姚体" w:eastAsia="方正姚体" w:hint="default"/>
        </w:rPr>
        <w:t>石家庄常山纺织贸易有限公司</w:t>
        <w:tab/>
        <w:t>同一母公司</w:t>
      </w:r>
    </w:p>
    <w:p>
      <w:pPr>
        <w:pStyle w:val="BodyText"/>
        <w:tabs>
          <w:tab w:pos="6819" w:val="left" w:leader="none"/>
        </w:tabs>
        <w:spacing w:line="240" w:lineRule="auto" w:before="42"/>
        <w:ind w:left="653" w:right="129"/>
        <w:jc w:val="left"/>
        <w:rPr>
          <w:rFonts w:ascii="方正姚体" w:hAnsi="方正姚体" w:cs="方正姚体" w:eastAsia="方正姚体" w:hint="default"/>
        </w:rPr>
      </w:pPr>
      <w:r>
        <w:rPr>
          <w:rFonts w:ascii="方正姚体" w:hAnsi="方正姚体" w:cs="方正姚体" w:eastAsia="方正姚体" w:hint="default"/>
        </w:rPr>
        <w:t>石家庄化工化纤有限公司</w:t>
        <w:tab/>
        <w:t>同一母公司</w:t>
      </w:r>
    </w:p>
    <w:p>
      <w:pPr>
        <w:spacing w:line="240" w:lineRule="auto" w:before="6"/>
        <w:rPr>
          <w:rFonts w:ascii="方正姚体" w:hAnsi="方正姚体" w:cs="方正姚体" w:eastAsia="方正姚体" w:hint="default"/>
          <w:sz w:val="5"/>
          <w:szCs w:val="5"/>
        </w:rPr>
      </w:pPr>
    </w:p>
    <w:p>
      <w:pPr>
        <w:spacing w:line="20" w:lineRule="exact"/>
        <w:ind w:left="52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2pt;height:1pt;mso-position-horizontal-relative:char;mso-position-vertical-relative:line" coordorigin="0,0" coordsize="8240,20">
            <v:group style="position:absolute;left:10;top:10;width:5700;height:2" coordorigin="10,10" coordsize="5700,2">
              <v:shape style="position:absolute;left:10;top:10;width:5700;height:2" coordorigin="10,10" coordsize="5700,0" path="m10,10l5710,10e" filled="false" stroked="true" strokeweight=".96pt" strokecolor="#000000">
                <v:path arrowok="t"/>
              </v:shape>
            </v:group>
            <v:group style="position:absolute;left:5695;top:10;width:2535;height:2" coordorigin="5695,10" coordsize="2535,2">
              <v:shape style="position:absolute;left:5695;top:10;width:2535;height:2" coordorigin="5695,10" coordsize="2535,0" path="m5695,10l8230,10e" filled="false" stroked="true" strokeweight=".96pt" strokecolor="#000000">
                <v:path arrowok="t"/>
              </v:shape>
            </v:group>
          </v:group>
        </w:pict>
      </w:r>
      <w:r>
        <w:rPr>
          <w:rFonts w:ascii="方正姚体" w:hAnsi="方正姚体" w:cs="方正姚体" w:eastAsia="方正姚体" w:hint="default"/>
          <w:sz w:val="2"/>
          <w:szCs w:val="2"/>
        </w:rPr>
      </w:r>
    </w:p>
    <w:p>
      <w:pPr>
        <w:pStyle w:val="BodyText"/>
        <w:spacing w:line="240" w:lineRule="auto" w:before="39"/>
        <w:ind w:left="245" w:right="129"/>
        <w:jc w:val="left"/>
        <w:rPr>
          <w:rFonts w:ascii="方正姚体" w:hAnsi="方正姚体" w:cs="方正姚体" w:eastAsia="方正姚体" w:hint="default"/>
        </w:rPr>
      </w:pPr>
      <w:r>
        <w:rPr>
          <w:rFonts w:ascii="Arial Narrow" w:hAnsi="Arial Narrow" w:cs="Arial Narrow" w:eastAsia="Arial Narrow" w:hint="default"/>
        </w:rPr>
        <w:t>2</w:t>
      </w:r>
      <w:r>
        <w:rPr>
          <w:rFonts w:ascii="方正姚体" w:hAnsi="方正姚体" w:cs="方正姚体" w:eastAsia="方正姚体" w:hint="default"/>
        </w:rPr>
        <w:t>、关联交易</w:t>
      </w:r>
    </w:p>
    <w:p>
      <w:pPr>
        <w:pStyle w:val="BodyText"/>
        <w:spacing w:line="240" w:lineRule="auto" w:before="155"/>
        <w:ind w:left="245"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）向关联方销售商品</w:t>
      </w:r>
    </w:p>
    <w:p>
      <w:pPr>
        <w:spacing w:line="240" w:lineRule="auto" w:before="14"/>
        <w:rPr>
          <w:rFonts w:ascii="方正姚体" w:hAnsi="方正姚体" w:cs="方正姚体" w:eastAsia="方正姚体" w:hint="default"/>
          <w:sz w:val="15"/>
          <w:szCs w:val="15"/>
        </w:rPr>
      </w:pPr>
    </w:p>
    <w:p>
      <w:pPr>
        <w:spacing w:line="20" w:lineRule="exact"/>
        <w:ind w:left="451"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2.45pt;height:1pt;mso-position-horizontal-relative:char;mso-position-vertical-relative:line" coordorigin="0,0" coordsize="9249,20">
            <v:group style="position:absolute;left:10;top:10;width:9230;height:2" coordorigin="10,10" coordsize="9230,2">
              <v:shape style="position:absolute;left:10;top:10;width:9230;height:2" coordorigin="10,10" coordsize="9230,0" path="m10,10l9239,10e" filled="false" stroked="true" strokeweight=".96pt" strokecolor="#000000">
                <v:path arrowok="t"/>
              </v:shape>
            </v:group>
          </v:group>
        </w:pict>
      </w:r>
      <w:r>
        <w:rPr>
          <w:rFonts w:ascii="方正姚体" w:hAnsi="方正姚体" w:cs="方正姚体" w:eastAsia="方正姚体" w:hint="default"/>
          <w:sz w:val="2"/>
          <w:szCs w:val="2"/>
        </w:rPr>
      </w:r>
    </w:p>
    <w:p>
      <w:pPr>
        <w:tabs>
          <w:tab w:pos="7612" w:val="left" w:leader="none"/>
        </w:tabs>
        <w:spacing w:line="300" w:lineRule="exact" w:before="0"/>
        <w:ind w:left="4402" w:right="129" w:firstLine="0"/>
        <w:jc w:val="lef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2009</w:t>
      </w:r>
      <w:r>
        <w:rPr>
          <w:rFonts w:ascii="Arial Narrow" w:hAnsi="Arial Narrow" w:cs="Arial Narrow" w:eastAsia="Arial Narrow" w:hint="default"/>
          <w:b/>
          <w:bCs/>
          <w:spacing w:val="2"/>
          <w:sz w:val="24"/>
          <w:szCs w:val="24"/>
        </w:rPr>
        <w:t> </w:t>
      </w:r>
      <w:r>
        <w:rPr>
          <w:rFonts w:ascii="方正姚体" w:hAnsi="方正姚体" w:cs="方正姚体" w:eastAsia="方正姚体" w:hint="default"/>
          <w:sz w:val="24"/>
          <w:szCs w:val="24"/>
        </w:rPr>
        <w:t>年度</w:t>
        <w:tab/>
      </w: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p>
      <w:pPr>
        <w:pStyle w:val="BodyText"/>
        <w:spacing w:line="132" w:lineRule="exact"/>
        <w:ind w:right="129"/>
        <w:jc w:val="left"/>
        <w:rPr>
          <w:rFonts w:ascii="方正姚体" w:hAnsi="方正姚体" w:cs="方正姚体" w:eastAsia="方正姚体" w:hint="default"/>
        </w:rPr>
      </w:pPr>
      <w:r>
        <w:rPr>
          <w:rFonts w:ascii="方正姚体" w:hAnsi="方正姚体" w:cs="方正姚体" w:eastAsia="方正姚体" w:hint="default"/>
        </w:rPr>
        <w:t>关联方名称</w:t>
      </w:r>
    </w:p>
    <w:p>
      <w:pPr>
        <w:spacing w:after="0" w:line="132" w:lineRule="exact"/>
        <w:jc w:val="left"/>
        <w:rPr>
          <w:rFonts w:ascii="方正姚体" w:hAnsi="方正姚体" w:cs="方正姚体" w:eastAsia="方正姚体" w:hint="default"/>
        </w:rPr>
        <w:sectPr>
          <w:type w:val="continuous"/>
          <w:pgSz w:w="11900" w:h="16840"/>
          <w:pgMar w:top="960" w:bottom="280" w:left="1140" w:right="840"/>
        </w:sectPr>
      </w:pPr>
    </w:p>
    <w:p>
      <w:pPr>
        <w:pStyle w:val="BodyText"/>
        <w:spacing w:line="141" w:lineRule="exact"/>
        <w:ind w:left="5197" w:right="-14"/>
        <w:jc w:val="left"/>
        <w:rPr>
          <w:rFonts w:ascii="方正姚体" w:hAnsi="方正姚体" w:cs="方正姚体" w:eastAsia="方正姚体" w:hint="default"/>
        </w:rPr>
      </w:pPr>
      <w:r>
        <w:rPr>
          <w:rFonts w:ascii="方正姚体" w:hAnsi="方正姚体" w:cs="方正姚体" w:eastAsia="方正姚体" w:hint="default"/>
        </w:rPr>
        <w:t>占年度同类</w:t>
      </w:r>
    </w:p>
    <w:p>
      <w:pPr>
        <w:pStyle w:val="BodyText"/>
        <w:tabs>
          <w:tab w:pos="6807" w:val="left" w:leader="none"/>
        </w:tabs>
        <w:spacing w:line="405" w:lineRule="exact"/>
        <w:ind w:left="5197" w:right="-14"/>
        <w:jc w:val="left"/>
        <w:rPr>
          <w:rFonts w:ascii="方正姚体" w:hAnsi="方正姚体" w:cs="方正姚体" w:eastAsia="方正姚体" w:hint="default"/>
        </w:rPr>
      </w:pPr>
      <w:r>
        <w:rPr/>
        <w:pict>
          <v:shape style="position:absolute;margin-left:234.960007pt;margin-top:.763677pt;width:60.3pt;height:12pt;mso-position-horizontal-relative:page;mso-position-vertical-relative:paragraph;z-index:5512" type="#_x0000_t202" filled="false" stroked="false">
            <v:textbox inset="0,0,0,0">
              <w:txbxContent>
                <w:p>
                  <w:pPr>
                    <w:pStyle w:val="BodyText"/>
                    <w:spacing w:line="240" w:lineRule="exact"/>
                    <w:ind w:left="0" w:right="0"/>
                    <w:jc w:val="left"/>
                    <w:rPr>
                      <w:rFonts w:ascii="方正姚体" w:hAnsi="方正姚体" w:cs="方正姚体" w:eastAsia="方正姚体" w:hint="default"/>
                    </w:rPr>
                  </w:pPr>
                  <w:r>
                    <w:rPr>
                      <w:rFonts w:ascii="方正姚体" w:hAnsi="方正姚体" w:cs="方正姚体" w:eastAsia="方正姚体" w:hint="default"/>
                    </w:rPr>
                    <w:t>金额（元）</w:t>
                  </w:r>
                </w:p>
              </w:txbxContent>
            </v:textbox>
            <w10:wrap type="none"/>
          </v:shape>
        </w:pict>
      </w:r>
      <w:r>
        <w:rPr>
          <w:rFonts w:ascii="方正姚体" w:hAnsi="方正姚体" w:cs="方正姚体" w:eastAsia="方正姚体" w:hint="default"/>
          <w:position w:val="-14"/>
        </w:rPr>
        <w:t>交易百分比</w:t>
        <w:tab/>
      </w:r>
      <w:r>
        <w:rPr>
          <w:rFonts w:ascii="方正姚体" w:hAnsi="方正姚体" w:cs="方正姚体" w:eastAsia="方正姚体" w:hint="default"/>
        </w:rPr>
        <w:t>金额（元）</w:t>
      </w:r>
    </w:p>
    <w:p>
      <w:pPr>
        <w:pStyle w:val="BodyText"/>
        <w:spacing w:line="218" w:lineRule="exact"/>
        <w:ind w:left="329" w:right="0"/>
        <w:jc w:val="left"/>
        <w:rPr>
          <w:rFonts w:ascii="方正姚体" w:hAnsi="方正姚体" w:cs="方正姚体" w:eastAsia="方正姚体" w:hint="default"/>
        </w:rPr>
      </w:pPr>
      <w:r>
        <w:rPr/>
        <w:br w:type="column"/>
      </w:r>
      <w:r>
        <w:rPr>
          <w:rFonts w:ascii="方正姚体" w:hAnsi="方正姚体" w:cs="方正姚体" w:eastAsia="方正姚体" w:hint="default"/>
        </w:rPr>
        <w:t>占年度同类</w:t>
      </w:r>
    </w:p>
    <w:p>
      <w:pPr>
        <w:pStyle w:val="BodyText"/>
        <w:spacing w:line="333" w:lineRule="exact"/>
        <w:ind w:left="329" w:right="0"/>
        <w:jc w:val="left"/>
        <w:rPr>
          <w:rFonts w:ascii="方正姚体" w:hAnsi="方正姚体" w:cs="方正姚体" w:eastAsia="方正姚体" w:hint="default"/>
        </w:rPr>
      </w:pPr>
      <w:r>
        <w:rPr>
          <w:rFonts w:ascii="方正姚体" w:hAnsi="方正姚体" w:cs="方正姚体" w:eastAsia="方正姚体" w:hint="default"/>
        </w:rPr>
        <w:t>交易百分比</w:t>
      </w:r>
    </w:p>
    <w:p>
      <w:pPr>
        <w:spacing w:after="0" w:line="333" w:lineRule="exact"/>
        <w:jc w:val="left"/>
        <w:rPr>
          <w:rFonts w:ascii="方正姚体" w:hAnsi="方正姚体" w:cs="方正姚体" w:eastAsia="方正姚体" w:hint="default"/>
        </w:rPr>
        <w:sectPr>
          <w:type w:val="continuous"/>
          <w:pgSz w:w="11900" w:h="16840"/>
          <w:pgMar w:top="960" w:bottom="280" w:left="1140" w:right="840"/>
          <w:cols w:num="2" w:equalWidth="0">
            <w:col w:w="8014" w:space="40"/>
            <w:col w:w="1866"/>
          </w:cols>
        </w:sectPr>
      </w:pPr>
    </w:p>
    <w:p>
      <w:pPr>
        <w:spacing w:line="240" w:lineRule="auto" w:before="8"/>
        <w:rPr>
          <w:rFonts w:ascii="方正姚体" w:hAnsi="方正姚体" w:cs="方正姚体" w:eastAsia="方正姚体" w:hint="default"/>
          <w:sz w:val="2"/>
          <w:szCs w:val="2"/>
        </w:rPr>
      </w:pPr>
    </w:p>
    <w:p>
      <w:pPr>
        <w:spacing w:line="20" w:lineRule="exact"/>
        <w:ind w:left="456"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1.95pt;height:.5pt;mso-position-horizontal-relative:char;mso-position-vertical-relative:line" coordorigin="0,0" coordsize="9239,10">
            <v:group style="position:absolute;left:5;top:5;width:2810;height:2" coordorigin="5,5" coordsize="2810,2">
              <v:shape style="position:absolute;left:5;top:5;width:2810;height:2" coordorigin="5,5" coordsize="2810,0" path="m5,5l2814,5e" filled="false" stroked="true" strokeweight=".48pt" strokecolor="#000000">
                <v:path arrowok="t"/>
              </v:shape>
            </v:group>
            <v:group style="position:absolute;left:2828;top:5;width:1582;height:2" coordorigin="2828,5" coordsize="1582,2">
              <v:shape style="position:absolute;left:2828;top:5;width:1582;height:2" coordorigin="2828,5" coordsize="1582,0" path="m2828,5l4410,5e" filled="false" stroked="true" strokeweight=".48pt" strokecolor="#000000">
                <v:path arrowok="t"/>
              </v:shape>
            </v:group>
            <v:group style="position:absolute;left:4424;top:5;width:1624;height:2" coordorigin="4424,5" coordsize="1624,2">
              <v:shape style="position:absolute;left:4424;top:5;width:1624;height:2" coordorigin="4424,5" coordsize="1624,0" path="m4424,5l6048,5e" filled="false" stroked="true" strokeweight=".48pt" strokecolor="#000000">
                <v:path arrowok="t"/>
              </v:shape>
            </v:group>
            <v:group style="position:absolute;left:6062;top:5;width:10;height:2" coordorigin="6062,5" coordsize="10,2">
              <v:shape style="position:absolute;left:6062;top:5;width:10;height:2" coordorigin="6062,5" coordsize="10,0" path="m6062,5l6072,5e" filled="false" stroked="true" strokeweight=".48pt" strokecolor="#000000">
                <v:path arrowok="t"/>
              </v:shape>
            </v:group>
            <v:group style="position:absolute;left:6072;top:5;width:1586;height:2" coordorigin="6072,5" coordsize="1586,2">
              <v:shape style="position:absolute;left:6072;top:5;width:1586;height:2" coordorigin="6072,5" coordsize="1586,0" path="m6072,5l7657,5e" filled="false" stroked="true" strokeweight=".48pt" strokecolor="#000000">
                <v:path arrowok="t"/>
              </v:shape>
            </v:group>
            <v:group style="position:absolute;left:7672;top:5;width:1563;height:2" coordorigin="7672,5" coordsize="1563,2">
              <v:shape style="position:absolute;left:7672;top:5;width:1563;height:2" coordorigin="7672,5" coordsize="1563,0" path="m7672,5l9234,5e" filled="false" stroked="true" strokeweight=".48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type w:val="continuous"/>
          <w:pgSz w:w="11900" w:h="16840"/>
          <w:pgMar w:top="960" w:bottom="280" w:left="1140" w:right="840"/>
        </w:sect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11"/>
        <w:rPr>
          <w:rFonts w:ascii="方正姚体" w:hAnsi="方正姚体" w:cs="方正姚体" w:eastAsia="方正姚体" w:hint="default"/>
          <w:sz w:val="20"/>
          <w:szCs w:val="20"/>
        </w:rPr>
      </w:pPr>
    </w:p>
    <w:p>
      <w:pPr>
        <w:tabs>
          <w:tab w:pos="3913" w:val="left" w:leader="none"/>
        </w:tabs>
        <w:spacing w:before="74"/>
        <w:ind w:left="561" w:right="129" w:firstLine="0"/>
        <w:jc w:val="left"/>
        <w:rPr>
          <w:rFonts w:ascii="Arial Narrow" w:hAnsi="Arial Narrow" w:cs="Arial Narrow" w:eastAsia="Arial Narrow" w:hint="default"/>
          <w:sz w:val="21"/>
          <w:szCs w:val="21"/>
        </w:rPr>
      </w:pPr>
      <w:r>
        <w:rPr/>
        <w:pict>
          <v:shape style="position:absolute;margin-left:79.680pt;margin-top:-109.054008pt;width:461.85pt;height:208.1pt;mso-position-horizontal-relative:page;mso-position-vertical-relative:paragraph;z-index:5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8"/>
                    <w:gridCol w:w="1435"/>
                    <w:gridCol w:w="1783"/>
                    <w:gridCol w:w="1251"/>
                  </w:tblGrid>
                  <w:tr>
                    <w:trPr>
                      <w:trHeight w:val="467" w:hRule="exact"/>
                    </w:trPr>
                    <w:tc>
                      <w:tcPr>
                        <w:tcW w:w="4768" w:type="dxa"/>
                        <w:tcBorders>
                          <w:top w:val="nil" w:sz="6" w:space="0" w:color="auto"/>
                          <w:left w:val="nil" w:sz="6" w:space="0" w:color="auto"/>
                          <w:bottom w:val="single" w:sz="4" w:space="0" w:color="000000"/>
                          <w:right w:val="nil" w:sz="6" w:space="0" w:color="auto"/>
                        </w:tcBorders>
                      </w:tcPr>
                      <w:p>
                        <w:pPr/>
                      </w:p>
                    </w:tc>
                    <w:tc>
                      <w:tcPr>
                        <w:tcW w:w="1435" w:type="dxa"/>
                        <w:tcBorders>
                          <w:top w:val="nil" w:sz="6" w:space="0" w:color="auto"/>
                          <w:left w:val="nil" w:sz="6" w:space="0" w:color="auto"/>
                          <w:bottom w:val="single" w:sz="4" w:space="0" w:color="000000"/>
                          <w:right w:val="nil" w:sz="6" w:space="0" w:color="auto"/>
                        </w:tcBorders>
                      </w:tcPr>
                      <w:p>
                        <w:pPr>
                          <w:pStyle w:val="TableParagraph"/>
                          <w:spacing w:line="340" w:lineRule="exact"/>
                          <w:ind w:right="252"/>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p>
                    </w:tc>
                    <w:tc>
                      <w:tcPr>
                        <w:tcW w:w="1783" w:type="dxa"/>
                        <w:tcBorders>
                          <w:top w:val="nil" w:sz="6" w:space="0" w:color="auto"/>
                          <w:left w:val="nil" w:sz="6" w:space="0" w:color="auto"/>
                          <w:bottom w:val="single" w:sz="4" w:space="0" w:color="000000"/>
                          <w:right w:val="nil" w:sz="6" w:space="0" w:color="auto"/>
                        </w:tcBorders>
                      </w:tcPr>
                      <w:p>
                        <w:pPr/>
                      </w:p>
                    </w:tc>
                    <w:tc>
                      <w:tcPr>
                        <w:tcW w:w="1251" w:type="dxa"/>
                        <w:tcBorders>
                          <w:top w:val="nil" w:sz="6" w:space="0" w:color="auto"/>
                          <w:left w:val="nil" w:sz="6" w:space="0" w:color="auto"/>
                          <w:bottom w:val="single" w:sz="4" w:space="0" w:color="000000"/>
                          <w:right w:val="nil" w:sz="6" w:space="0" w:color="auto"/>
                        </w:tcBorders>
                      </w:tcPr>
                      <w:p>
                        <w:pPr>
                          <w:pStyle w:val="TableParagraph"/>
                          <w:spacing w:line="340" w:lineRule="exact"/>
                          <w:ind w:right="100"/>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p>
                    </w:tc>
                  </w:tr>
                  <w:tr>
                    <w:trPr>
                      <w:trHeight w:val="557" w:hRule="exact"/>
                    </w:trPr>
                    <w:tc>
                      <w:tcPr>
                        <w:tcW w:w="4768" w:type="dxa"/>
                        <w:tcBorders>
                          <w:top w:val="single" w:sz="4" w:space="0" w:color="000000"/>
                          <w:left w:val="nil" w:sz="6" w:space="0" w:color="auto"/>
                          <w:bottom w:val="nil" w:sz="6" w:space="0" w:color="auto"/>
                          <w:right w:val="nil" w:sz="6" w:space="0" w:color="auto"/>
                        </w:tcBorders>
                      </w:tcPr>
                      <w:p>
                        <w:pPr>
                          <w:pStyle w:val="TableParagraph"/>
                          <w:tabs>
                            <w:tab w:pos="3208" w:val="left" w:leader="none"/>
                          </w:tabs>
                          <w:spacing w:line="170" w:lineRule="auto" w:before="10"/>
                          <w:ind w:left="107" w:right="454"/>
                          <w:jc w:val="left"/>
                          <w:rPr>
                            <w:rFonts w:ascii="Arial Narrow" w:hAnsi="Arial Narrow" w:cs="Arial Narrow" w:eastAsia="Arial Narrow" w:hint="default"/>
                            <w:sz w:val="21"/>
                            <w:szCs w:val="21"/>
                          </w:rPr>
                        </w:pPr>
                        <w:r>
                          <w:rPr>
                            <w:rFonts w:ascii="方正姚体" w:hAnsi="方正姚体" w:cs="方正姚体" w:eastAsia="方正姚体" w:hint="default"/>
                            <w:spacing w:val="7"/>
                            <w:sz w:val="21"/>
                            <w:szCs w:val="21"/>
                          </w:rPr>
                          <w:t>石家庄常山纺织集团进出口</w:t>
                        </w:r>
                        <w:r>
                          <w:rPr>
                            <w:rFonts w:ascii="方正姚体" w:hAnsi="方正姚体" w:cs="方正姚体" w:eastAsia="方正姚体" w:hint="default"/>
                            <w:sz w:val="21"/>
                            <w:szCs w:val="21"/>
                          </w:rPr>
                          <w:t> </w:t>
                        </w:r>
                        <w:r>
                          <w:rPr>
                            <w:rFonts w:ascii="方正姚体" w:hAnsi="方正姚体" w:cs="方正姚体" w:eastAsia="方正姚体" w:hint="default"/>
                            <w:position w:val="-13"/>
                            <w:sz w:val="21"/>
                            <w:szCs w:val="21"/>
                          </w:rPr>
                          <w:t>贸易有限责任公司</w:t>
                          <w:tab/>
                        </w:r>
                        <w:r>
                          <w:rPr>
                            <w:rFonts w:ascii="Arial Narrow" w:hAnsi="Arial Narrow" w:cs="Arial Narrow" w:eastAsia="Arial Narrow" w:hint="default"/>
                            <w:sz w:val="21"/>
                            <w:szCs w:val="21"/>
                          </w:rPr>
                          <w:t>37,555,720.13</w:t>
                        </w: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252"/>
                          <w:jc w:val="right"/>
                          <w:rPr>
                            <w:rFonts w:ascii="Arial Narrow" w:hAnsi="Arial Narrow" w:cs="Arial Narrow" w:eastAsia="Arial Narrow" w:hint="default"/>
                            <w:sz w:val="21"/>
                            <w:szCs w:val="21"/>
                          </w:rPr>
                        </w:pPr>
                        <w:r>
                          <w:rPr>
                            <w:rFonts w:ascii="Arial Narrow"/>
                            <w:w w:val="95"/>
                            <w:sz w:val="21"/>
                          </w:rPr>
                          <w:t>1.21</w:t>
                        </w:r>
                        <w:r>
                          <w:rPr>
                            <w:rFonts w:ascii="Arial Narrow"/>
                            <w:sz w:val="21"/>
                          </w:rPr>
                        </w:r>
                      </w:p>
                    </w:tc>
                    <w:tc>
                      <w:tcPr>
                        <w:tcW w:w="1783"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423"/>
                          <w:jc w:val="right"/>
                          <w:rPr>
                            <w:rFonts w:ascii="Arial Narrow" w:hAnsi="Arial Narrow" w:cs="Arial Narrow" w:eastAsia="Arial Narrow" w:hint="default"/>
                            <w:sz w:val="21"/>
                            <w:szCs w:val="21"/>
                          </w:rPr>
                        </w:pPr>
                        <w:r>
                          <w:rPr>
                            <w:rFonts w:ascii="Arial Narrow"/>
                            <w:spacing w:val="-1"/>
                            <w:sz w:val="21"/>
                          </w:rPr>
                          <w:t>33,742,080.94</w:t>
                        </w:r>
                      </w:p>
                    </w:tc>
                    <w:tc>
                      <w:tcPr>
                        <w:tcW w:w="1251"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101"/>
                          <w:jc w:val="right"/>
                          <w:rPr>
                            <w:rFonts w:ascii="Arial Narrow" w:hAnsi="Arial Narrow" w:cs="Arial Narrow" w:eastAsia="Arial Narrow" w:hint="default"/>
                            <w:sz w:val="21"/>
                            <w:szCs w:val="21"/>
                          </w:rPr>
                        </w:pPr>
                        <w:r>
                          <w:rPr>
                            <w:rFonts w:ascii="Arial Narrow"/>
                            <w:spacing w:val="-3"/>
                            <w:sz w:val="21"/>
                          </w:rPr>
                          <w:t>11.23</w:t>
                        </w:r>
                      </w:p>
                    </w:tc>
                  </w:tr>
                  <w:tr>
                    <w:trPr>
                      <w:trHeight w:val="545"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187"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石家庄常山纺织贸易有限责</w:t>
                        </w:r>
                      </w:p>
                      <w:p>
                        <w:pPr>
                          <w:pStyle w:val="TableParagraph"/>
                          <w:tabs>
                            <w:tab w:pos="3303" w:val="left" w:leader="none"/>
                          </w:tabs>
                          <w:spacing w:line="321" w:lineRule="exact"/>
                          <w:ind w:left="107" w:right="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任公司</w:t>
                          <w:tab/>
                        </w:r>
                        <w:r>
                          <w:rPr>
                            <w:rFonts w:ascii="Arial Narrow" w:hAnsi="Arial Narrow" w:cs="Arial Narrow" w:eastAsia="Arial Narrow" w:hint="default"/>
                            <w:sz w:val="21"/>
                            <w:szCs w:val="21"/>
                          </w:rPr>
                          <w:t>8,224,133.12</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52"/>
                          <w:jc w:val="right"/>
                          <w:rPr>
                            <w:rFonts w:ascii="Arial Narrow" w:hAnsi="Arial Narrow" w:cs="Arial Narrow" w:eastAsia="Arial Narrow" w:hint="default"/>
                            <w:sz w:val="21"/>
                            <w:szCs w:val="21"/>
                          </w:rPr>
                        </w:pPr>
                        <w:r>
                          <w:rPr>
                            <w:rFonts w:ascii="Arial Narrow"/>
                            <w:w w:val="95"/>
                            <w:sz w:val="21"/>
                          </w:rPr>
                          <w:t>0.25</w:t>
                        </w:r>
                        <w:r>
                          <w:rPr>
                            <w:rFonts w:ascii="Arial Narrow"/>
                            <w:sz w:val="21"/>
                          </w:rPr>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424"/>
                          <w:jc w:val="right"/>
                          <w:rPr>
                            <w:rFonts w:ascii="Arial Narrow" w:hAnsi="Arial Narrow" w:cs="Arial Narrow" w:eastAsia="Arial Narrow" w:hint="default"/>
                            <w:sz w:val="21"/>
                            <w:szCs w:val="21"/>
                          </w:rPr>
                        </w:pPr>
                        <w:r>
                          <w:rPr>
                            <w:rFonts w:ascii="Arial Narrow"/>
                            <w:spacing w:val="-1"/>
                            <w:sz w:val="21"/>
                          </w:rPr>
                          <w:t>8,043,197.03</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9"/>
                          <w:jc w:val="right"/>
                          <w:rPr>
                            <w:rFonts w:ascii="Arial Narrow" w:hAnsi="Arial Narrow" w:cs="Arial Narrow" w:eastAsia="Arial Narrow" w:hint="default"/>
                            <w:sz w:val="21"/>
                            <w:szCs w:val="21"/>
                          </w:rPr>
                        </w:pPr>
                        <w:r>
                          <w:rPr>
                            <w:rFonts w:ascii="Arial Narrow"/>
                            <w:w w:val="95"/>
                            <w:sz w:val="21"/>
                          </w:rPr>
                          <w:t>2.68</w:t>
                        </w:r>
                        <w:r>
                          <w:rPr>
                            <w:rFonts w:ascii="Arial Narrow"/>
                            <w:sz w:val="21"/>
                          </w:rPr>
                        </w:r>
                      </w:p>
                    </w:tc>
                  </w:tr>
                  <w:tr>
                    <w:trPr>
                      <w:trHeight w:val="545"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187"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石家庄常山纺织集团供销公</w:t>
                        </w:r>
                      </w:p>
                      <w:p>
                        <w:pPr>
                          <w:pStyle w:val="TableParagraph"/>
                          <w:tabs>
                            <w:tab w:pos="3208" w:val="left" w:leader="none"/>
                          </w:tabs>
                          <w:spacing w:line="321" w:lineRule="exact"/>
                          <w:ind w:left="107" w:right="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司</w:t>
                          <w:tab/>
                        </w:r>
                        <w:r>
                          <w:rPr>
                            <w:rFonts w:ascii="Arial Narrow" w:hAnsi="Arial Narrow" w:cs="Arial Narrow" w:eastAsia="Arial Narrow" w:hint="default"/>
                            <w:sz w:val="21"/>
                            <w:szCs w:val="21"/>
                          </w:rPr>
                          <w:t>25,219,300.79</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52"/>
                          <w:jc w:val="right"/>
                          <w:rPr>
                            <w:rFonts w:ascii="Arial Narrow" w:hAnsi="Arial Narrow" w:cs="Arial Narrow" w:eastAsia="Arial Narrow" w:hint="default"/>
                            <w:sz w:val="21"/>
                            <w:szCs w:val="21"/>
                          </w:rPr>
                        </w:pPr>
                        <w:r>
                          <w:rPr>
                            <w:rFonts w:ascii="Arial Narrow"/>
                            <w:w w:val="95"/>
                            <w:sz w:val="21"/>
                          </w:rPr>
                          <w:t>0.81</w:t>
                        </w:r>
                        <w:r>
                          <w:rPr>
                            <w:rFonts w:ascii="Arial Narrow"/>
                            <w:sz w:val="21"/>
                          </w:rPr>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423"/>
                          <w:jc w:val="right"/>
                          <w:rPr>
                            <w:rFonts w:ascii="Arial Narrow" w:hAnsi="Arial Narrow" w:cs="Arial Narrow" w:eastAsia="Arial Narrow" w:hint="default"/>
                            <w:sz w:val="21"/>
                            <w:szCs w:val="21"/>
                          </w:rPr>
                        </w:pPr>
                        <w:r>
                          <w:rPr>
                            <w:rFonts w:ascii="Arial Narrow"/>
                            <w:spacing w:val="-1"/>
                            <w:sz w:val="21"/>
                          </w:rPr>
                          <w:t>10,799,716.81</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1"/>
                          <w:jc w:val="right"/>
                          <w:rPr>
                            <w:rFonts w:ascii="Arial Narrow" w:hAnsi="Arial Narrow" w:cs="Arial Narrow" w:eastAsia="Arial Narrow" w:hint="default"/>
                            <w:sz w:val="21"/>
                            <w:szCs w:val="21"/>
                          </w:rPr>
                        </w:pPr>
                        <w:r>
                          <w:rPr>
                            <w:rFonts w:ascii="Arial Narrow"/>
                            <w:w w:val="95"/>
                            <w:sz w:val="21"/>
                          </w:rPr>
                          <w:t>3.59</w:t>
                        </w:r>
                        <w:r>
                          <w:rPr>
                            <w:rFonts w:ascii="Arial Narrow"/>
                            <w:sz w:val="21"/>
                          </w:rPr>
                        </w:r>
                      </w:p>
                    </w:tc>
                  </w:tr>
                  <w:tr>
                    <w:trPr>
                      <w:trHeight w:val="545"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石家庄常山纺织集团有限责</w:t>
                        </w:r>
                      </w:p>
                    </w:tc>
                    <w:tc>
                      <w:tcPr>
                        <w:tcW w:w="1435"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r>
                  <w:tr>
                    <w:trPr>
                      <w:trHeight w:val="545"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13"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石家庄常山纺织集团第四实</w:t>
                        </w:r>
                      </w:p>
                      <w:p>
                        <w:pPr>
                          <w:pStyle w:val="TableParagraph"/>
                          <w:spacing w:line="291"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业有限公司</w:t>
                        </w:r>
                      </w:p>
                    </w:tc>
                    <w:tc>
                      <w:tcPr>
                        <w:tcW w:w="1435"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424"/>
                          <w:jc w:val="right"/>
                          <w:rPr>
                            <w:rFonts w:ascii="Arial Narrow" w:hAnsi="Arial Narrow" w:cs="Arial Narrow" w:eastAsia="Arial Narrow" w:hint="default"/>
                            <w:sz w:val="21"/>
                            <w:szCs w:val="21"/>
                          </w:rPr>
                        </w:pPr>
                        <w:r>
                          <w:rPr>
                            <w:rFonts w:ascii="Arial Narrow"/>
                            <w:spacing w:val="-1"/>
                            <w:sz w:val="21"/>
                          </w:rPr>
                          <w:t>987,800.50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0"/>
                          <w:jc w:val="right"/>
                          <w:rPr>
                            <w:rFonts w:ascii="Arial Narrow" w:hAnsi="Arial Narrow" w:cs="Arial Narrow" w:eastAsia="Arial Narrow" w:hint="default"/>
                            <w:sz w:val="21"/>
                            <w:szCs w:val="21"/>
                          </w:rPr>
                        </w:pPr>
                        <w:r>
                          <w:rPr>
                            <w:rFonts w:ascii="Arial Narrow"/>
                            <w:w w:val="95"/>
                            <w:sz w:val="21"/>
                          </w:rPr>
                          <w:t>0.33</w:t>
                        </w:r>
                        <w:r>
                          <w:rPr>
                            <w:rFonts w:ascii="Arial Narrow"/>
                            <w:sz w:val="21"/>
                          </w:rPr>
                        </w:r>
                      </w:p>
                    </w:tc>
                  </w:tr>
                  <w:tr>
                    <w:trPr>
                      <w:trHeight w:val="542" w:hRule="exact"/>
                    </w:trPr>
                    <w:tc>
                      <w:tcPr>
                        <w:tcW w:w="4768" w:type="dxa"/>
                        <w:tcBorders>
                          <w:top w:val="nil" w:sz="6" w:space="0" w:color="auto"/>
                          <w:left w:val="nil" w:sz="6" w:space="0" w:color="auto"/>
                          <w:bottom w:val="single" w:sz="4" w:space="0" w:color="000000"/>
                          <w:right w:val="nil" w:sz="6" w:space="0" w:color="auto"/>
                        </w:tcBorders>
                      </w:tcPr>
                      <w:p>
                        <w:pPr>
                          <w:pStyle w:val="TableParagraph"/>
                          <w:spacing w:line="187"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石家庄常山纺织集团经编实</w:t>
                        </w:r>
                      </w:p>
                      <w:p>
                        <w:pPr>
                          <w:pStyle w:val="TableParagraph"/>
                          <w:tabs>
                            <w:tab w:pos="3303" w:val="left" w:leader="none"/>
                          </w:tabs>
                          <w:spacing w:line="321" w:lineRule="exact"/>
                          <w:ind w:left="107" w:right="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业有限公司</w:t>
                          <w:tab/>
                        </w:r>
                        <w:r>
                          <w:rPr>
                            <w:rFonts w:ascii="Arial Narrow" w:hAnsi="Arial Narrow" w:cs="Arial Narrow" w:eastAsia="Arial Narrow" w:hint="default"/>
                            <w:sz w:val="21"/>
                            <w:szCs w:val="21"/>
                          </w:rPr>
                          <w:t>2,691,330.29</w:t>
                        </w: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252"/>
                          <w:jc w:val="right"/>
                          <w:rPr>
                            <w:rFonts w:ascii="Arial Narrow" w:hAnsi="Arial Narrow" w:cs="Arial Narrow" w:eastAsia="Arial Narrow" w:hint="default"/>
                            <w:sz w:val="21"/>
                            <w:szCs w:val="21"/>
                          </w:rPr>
                        </w:pPr>
                        <w:r>
                          <w:rPr>
                            <w:rFonts w:ascii="Arial Narrow"/>
                            <w:w w:val="95"/>
                            <w:sz w:val="21"/>
                          </w:rPr>
                          <w:t>0.09</w:t>
                        </w:r>
                        <w:r>
                          <w:rPr>
                            <w:rFonts w:ascii="Arial Narrow"/>
                            <w:sz w:val="21"/>
                          </w:rPr>
                        </w:r>
                      </w:p>
                    </w:tc>
                    <w:tc>
                      <w:tcPr>
                        <w:tcW w:w="1783"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424"/>
                          <w:jc w:val="right"/>
                          <w:rPr>
                            <w:rFonts w:ascii="Arial Narrow" w:hAnsi="Arial Narrow" w:cs="Arial Narrow" w:eastAsia="Arial Narrow" w:hint="default"/>
                            <w:sz w:val="21"/>
                            <w:szCs w:val="21"/>
                          </w:rPr>
                        </w:pPr>
                        <w:r>
                          <w:rPr>
                            <w:rFonts w:ascii="Arial Narrow"/>
                            <w:spacing w:val="-1"/>
                            <w:sz w:val="21"/>
                          </w:rPr>
                          <w:t>2,558,206.84</w:t>
                        </w:r>
                      </w:p>
                    </w:tc>
                    <w:tc>
                      <w:tcPr>
                        <w:tcW w:w="1251"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99"/>
                          <w:jc w:val="right"/>
                          <w:rPr>
                            <w:rFonts w:ascii="Arial Narrow" w:hAnsi="Arial Narrow" w:cs="Arial Narrow" w:eastAsia="Arial Narrow" w:hint="default"/>
                            <w:sz w:val="21"/>
                            <w:szCs w:val="21"/>
                          </w:rPr>
                        </w:pPr>
                        <w:r>
                          <w:rPr>
                            <w:rFonts w:ascii="Arial Narrow"/>
                            <w:w w:val="95"/>
                            <w:sz w:val="21"/>
                          </w:rPr>
                          <w:t>0.85</w:t>
                        </w:r>
                        <w:r>
                          <w:rPr>
                            <w:rFonts w:ascii="Arial Narrow"/>
                            <w:sz w:val="21"/>
                          </w:rPr>
                        </w:r>
                      </w:p>
                    </w:tc>
                  </w:tr>
                  <w:tr>
                    <w:trPr>
                      <w:trHeight w:val="416" w:hRule="exact"/>
                    </w:trPr>
                    <w:tc>
                      <w:tcPr>
                        <w:tcW w:w="4768" w:type="dxa"/>
                        <w:tcBorders>
                          <w:top w:val="single" w:sz="4" w:space="0" w:color="000000"/>
                          <w:left w:val="nil" w:sz="6" w:space="0" w:color="auto"/>
                          <w:bottom w:val="nil" w:sz="6" w:space="0" w:color="auto"/>
                          <w:right w:val="nil" w:sz="6" w:space="0" w:color="auto"/>
                        </w:tcBorders>
                      </w:tcPr>
                      <w:p>
                        <w:pPr>
                          <w:pStyle w:val="TableParagraph"/>
                          <w:tabs>
                            <w:tab w:pos="527" w:val="left" w:leader="none"/>
                            <w:tab w:pos="3208" w:val="left" w:leader="none"/>
                          </w:tabs>
                          <w:spacing w:line="317" w:lineRule="exact"/>
                          <w:ind w:left="107"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合</w:t>
                          <w:tab/>
                          <w:t>计</w:t>
                          <w:tab/>
                        </w:r>
                        <w:r>
                          <w:rPr>
                            <w:rFonts w:ascii="Arial Narrow" w:hAnsi="Arial Narrow" w:cs="Arial Narrow" w:eastAsia="Arial Narrow" w:hint="default"/>
                            <w:sz w:val="21"/>
                            <w:szCs w:val="21"/>
                          </w:rPr>
                          <w:t>73,803,804.57</w:t>
                        </w: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52"/>
                          <w:jc w:val="right"/>
                          <w:rPr>
                            <w:rFonts w:ascii="Arial Narrow" w:hAnsi="Arial Narrow" w:cs="Arial Narrow" w:eastAsia="Arial Narrow" w:hint="default"/>
                            <w:sz w:val="21"/>
                            <w:szCs w:val="21"/>
                          </w:rPr>
                        </w:pPr>
                        <w:r>
                          <w:rPr>
                            <w:rFonts w:ascii="Arial Narrow"/>
                            <w:w w:val="95"/>
                            <w:sz w:val="21"/>
                          </w:rPr>
                          <w:t>2.36</w:t>
                        </w:r>
                        <w:r>
                          <w:rPr>
                            <w:rFonts w:ascii="Arial Narrow"/>
                            <w:sz w:val="21"/>
                          </w:rPr>
                        </w:r>
                      </w:p>
                    </w:tc>
                    <w:tc>
                      <w:tcPr>
                        <w:tcW w:w="178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423"/>
                          <w:jc w:val="right"/>
                          <w:rPr>
                            <w:rFonts w:ascii="Arial Narrow" w:hAnsi="Arial Narrow" w:cs="Arial Narrow" w:eastAsia="Arial Narrow" w:hint="default"/>
                            <w:sz w:val="21"/>
                            <w:szCs w:val="21"/>
                          </w:rPr>
                        </w:pPr>
                        <w:r>
                          <w:rPr>
                            <w:rFonts w:ascii="Arial Narrow"/>
                            <w:spacing w:val="-1"/>
                            <w:sz w:val="21"/>
                          </w:rPr>
                          <w:t>56,131,002.12</w:t>
                        </w:r>
                      </w:p>
                    </w:tc>
                    <w:tc>
                      <w:tcPr>
                        <w:tcW w:w="125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0"/>
                          <w:jc w:val="right"/>
                          <w:rPr>
                            <w:rFonts w:ascii="Arial Narrow" w:hAnsi="Arial Narrow" w:cs="Arial Narrow" w:eastAsia="Arial Narrow" w:hint="default"/>
                            <w:sz w:val="21"/>
                            <w:szCs w:val="21"/>
                          </w:rPr>
                        </w:pPr>
                        <w:r>
                          <w:rPr>
                            <w:rFonts w:ascii="Arial Narrow"/>
                            <w:w w:val="95"/>
                            <w:sz w:val="21"/>
                          </w:rPr>
                          <w:t>18.68</w:t>
                        </w:r>
                        <w:r>
                          <w:rPr>
                            <w:rFonts w:ascii="Arial Narrow"/>
                            <w:sz w:val="21"/>
                          </w:rPr>
                        </w:r>
                      </w:p>
                    </w:tc>
                  </w:tr>
                </w:tbl>
                <w:p>
                  <w:pPr/>
                </w:p>
              </w:txbxContent>
            </v:textbox>
            <w10:wrap type="none"/>
          </v:shape>
        </w:pict>
      </w:r>
      <w:r>
        <w:rPr>
          <w:rFonts w:ascii="方正姚体" w:hAnsi="方正姚体" w:cs="方正姚体" w:eastAsia="方正姚体" w:hint="default"/>
          <w:position w:val="-13"/>
          <w:sz w:val="21"/>
          <w:szCs w:val="21"/>
        </w:rPr>
        <w:t>任公司</w:t>
        <w:tab/>
      </w:r>
      <w:r>
        <w:rPr>
          <w:rFonts w:ascii="Arial Narrow" w:hAnsi="Arial Narrow" w:cs="Arial Narrow" w:eastAsia="Arial Narrow" w:hint="default"/>
          <w:sz w:val="21"/>
          <w:szCs w:val="21"/>
        </w:rPr>
        <w:t>113,320.24</w:t>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1"/>
        <w:rPr>
          <w:rFonts w:ascii="Arial Narrow" w:hAnsi="Arial Narrow" w:cs="Arial Narrow" w:eastAsia="Arial Narrow" w:hint="default"/>
          <w:sz w:val="13"/>
          <w:szCs w:val="13"/>
        </w:rPr>
      </w:pPr>
    </w:p>
    <w:p>
      <w:pPr>
        <w:spacing w:line="20" w:lineRule="exact"/>
        <w:ind w:left="429"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3.9pt;height:1pt;mso-position-horizontal-relative:char;mso-position-vertical-relative:line" coordorigin="0,0" coordsize="9278,20">
            <v:group style="position:absolute;left:10;top:10;width:2838;height:2" coordorigin="10,10" coordsize="2838,2">
              <v:shape style="position:absolute;left:10;top:10;width:2838;height:2" coordorigin="10,10" coordsize="2838,0" path="m10,10l2848,10e" filled="false" stroked="true" strokeweight=".96pt" strokecolor="#000000">
                <v:path arrowok="t"/>
              </v:shape>
            </v:group>
            <v:group style="position:absolute;left:2833;top:10;width:1611;height:2" coordorigin="2833,10" coordsize="1611,2">
              <v:shape style="position:absolute;left:2833;top:10;width:1611;height:2" coordorigin="2833,10" coordsize="1611,0" path="m2833,10l4444,10e" filled="false" stroked="true" strokeweight=".96pt" strokecolor="#000000">
                <v:path arrowok="t"/>
              </v:shape>
            </v:group>
            <v:group style="position:absolute;left:4429;top:10;width:1653;height:2" coordorigin="4429,10" coordsize="1653,2">
              <v:shape style="position:absolute;left:4429;top:10;width:1653;height:2" coordorigin="4429,10" coordsize="1653,0" path="m4429,10l6082,10e" filled="false" stroked="true" strokeweight=".96pt" strokecolor="#000000">
                <v:path arrowok="t"/>
              </v:shape>
            </v:group>
            <v:group style="position:absolute;left:6067;top:10;width:20;height:2" coordorigin="6067,10" coordsize="20,2">
              <v:shape style="position:absolute;left:6067;top:10;width:20;height:2" coordorigin="6067,10" coordsize="20,0" path="m6067,10l6086,10e" filled="false" stroked="true" strokeweight=".96pt" strokecolor="#000000">
                <v:path arrowok="t"/>
              </v:shape>
            </v:group>
            <v:group style="position:absolute;left:6086;top:10;width:1605;height:2" coordorigin="6086,10" coordsize="1605,2">
              <v:shape style="position:absolute;left:6086;top:10;width:1605;height:2" coordorigin="6086,10" coordsize="1605,0" path="m6086,10l7691,10e" filled="false" stroked="true" strokeweight=".96pt" strokecolor="#000000">
                <v:path arrowok="t"/>
              </v:shape>
            </v:group>
            <v:group style="position:absolute;left:7676;top:10;width:1592;height:2" coordorigin="7676,10" coordsize="1592,2">
              <v:shape style="position:absolute;left:7676;top:10;width:1592;height:2" coordorigin="7676,10" coordsize="1592,0" path="m7676,10l9268,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40" w:lineRule="auto" w:before="39"/>
        <w:ind w:right="129"/>
        <w:jc w:val="left"/>
        <w:rPr>
          <w:rFonts w:ascii="方正姚体" w:hAnsi="方正姚体" w:cs="方正姚体" w:eastAsia="方正姚体" w:hint="default"/>
        </w:rPr>
      </w:pPr>
      <w:r>
        <w:rPr>
          <w:rFonts w:ascii="方正姚体" w:hAnsi="方正姚体" w:cs="方正姚体" w:eastAsia="方正姚体" w:hint="default"/>
        </w:rPr>
        <w:t>说明：公司向关联方销售货物定价的原则：按照公平、公正的市场原则进行定价。</w:t>
      </w:r>
    </w:p>
    <w:p>
      <w:pPr>
        <w:pStyle w:val="BodyText"/>
        <w:spacing w:line="240" w:lineRule="auto" w:before="172"/>
        <w:ind w:left="246"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）从关联方购买商品</w:t>
      </w:r>
    </w:p>
    <w:p>
      <w:pPr>
        <w:spacing w:line="240" w:lineRule="auto" w:before="12"/>
        <w:rPr>
          <w:rFonts w:ascii="方正姚体" w:hAnsi="方正姚体" w:cs="方正姚体" w:eastAsia="方正姚体" w:hint="default"/>
          <w:sz w:val="14"/>
          <w:szCs w:val="14"/>
        </w:rPr>
      </w:pPr>
    </w:p>
    <w:p>
      <w:pPr>
        <w:tabs>
          <w:tab w:pos="7612" w:val="left" w:leader="none"/>
        </w:tabs>
        <w:spacing w:before="0"/>
        <w:ind w:left="4398" w:right="129" w:firstLine="0"/>
        <w:jc w:val="left"/>
        <w:rPr>
          <w:rFonts w:ascii="方正姚体" w:hAnsi="方正姚体" w:cs="方正姚体" w:eastAsia="方正姚体" w:hint="default"/>
          <w:sz w:val="24"/>
          <w:szCs w:val="24"/>
        </w:rPr>
      </w:pPr>
      <w:r>
        <w:rPr/>
        <w:pict>
          <v:group style="position:absolute;margin-left:80.040001pt;margin-top:1.280143pt;width:461.5pt;height:.1pt;mso-position-horizontal-relative:page;mso-position-vertical-relative:paragraph;z-index:-516496" coordorigin="1601,26" coordsize="9230,2">
            <v:shape style="position:absolute;left:1601;top:26;width:9230;height:2" coordorigin="1601,26" coordsize="9230,0" path="m1601,26l10830,26e" filled="false" stroked="true" strokeweight=".96pt" strokecolor="#000000">
              <v:path arrowok="t"/>
            </v:shape>
            <w10:wrap type="none"/>
          </v:group>
        </w:pict>
      </w:r>
      <w:r>
        <w:rPr>
          <w:rFonts w:ascii="Arial Narrow" w:hAnsi="Arial Narrow" w:cs="Arial Narrow" w:eastAsia="Arial Narrow" w:hint="default"/>
          <w:b/>
          <w:bCs/>
          <w:sz w:val="24"/>
          <w:szCs w:val="24"/>
        </w:rPr>
        <w:t>2009</w:t>
      </w:r>
      <w:r>
        <w:rPr>
          <w:rFonts w:ascii="Arial Narrow" w:hAnsi="Arial Narrow" w:cs="Arial Narrow" w:eastAsia="Arial Narrow" w:hint="default"/>
          <w:b/>
          <w:bCs/>
          <w:spacing w:val="2"/>
          <w:sz w:val="24"/>
          <w:szCs w:val="24"/>
        </w:rPr>
        <w:t> </w:t>
      </w:r>
      <w:r>
        <w:rPr>
          <w:rFonts w:ascii="方正姚体" w:hAnsi="方正姚体" w:cs="方正姚体" w:eastAsia="方正姚体" w:hint="default"/>
          <w:sz w:val="24"/>
          <w:szCs w:val="24"/>
        </w:rPr>
        <w:t>年度</w:t>
        <w:tab/>
      </w: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p>
      <w:pPr>
        <w:spacing w:line="240" w:lineRule="auto" w:before="4"/>
        <w:rPr>
          <w:rFonts w:ascii="方正姚体" w:hAnsi="方正姚体" w:cs="方正姚体" w:eastAsia="方正姚体" w:hint="default"/>
          <w:sz w:val="2"/>
          <w:szCs w:val="2"/>
        </w:rPr>
      </w:pPr>
    </w:p>
    <w:tbl>
      <w:tblPr>
        <w:tblW w:w="0" w:type="auto"/>
        <w:jc w:val="left"/>
        <w:tblInd w:w="453" w:type="dxa"/>
        <w:tblLayout w:type="fixed"/>
        <w:tblCellMar>
          <w:top w:w="0" w:type="dxa"/>
          <w:left w:w="0" w:type="dxa"/>
          <w:bottom w:w="0" w:type="dxa"/>
          <w:right w:w="0" w:type="dxa"/>
        </w:tblCellMar>
        <w:tblLook w:val="01E0"/>
      </w:tblPr>
      <w:tblGrid>
        <w:gridCol w:w="4709"/>
        <w:gridCol w:w="1450"/>
        <w:gridCol w:w="1594"/>
        <w:gridCol w:w="1484"/>
      </w:tblGrid>
      <w:tr>
        <w:trPr>
          <w:trHeight w:val="339" w:hRule="exact"/>
        </w:trPr>
        <w:tc>
          <w:tcPr>
            <w:tcW w:w="6158" w:type="dxa"/>
            <w:gridSpan w:val="2"/>
            <w:tcBorders>
              <w:top w:val="nil" w:sz="6" w:space="0" w:color="auto"/>
              <w:left w:val="nil" w:sz="6" w:space="0" w:color="auto"/>
              <w:bottom w:val="nil" w:sz="6" w:space="0" w:color="auto"/>
              <w:right w:val="nil" w:sz="6" w:space="0" w:color="auto"/>
            </w:tcBorders>
          </w:tcPr>
          <w:p>
            <w:pPr>
              <w:pStyle w:val="TableParagraph"/>
              <w:tabs>
                <w:tab w:pos="4743" w:val="left" w:leader="none"/>
              </w:tabs>
              <w:spacing w:line="379"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position w:val="-9"/>
                <w:sz w:val="24"/>
                <w:szCs w:val="24"/>
              </w:rPr>
              <w:t>关联方名称</w:t>
              <w:tab/>
            </w:r>
            <w:r>
              <w:rPr>
                <w:rFonts w:ascii="方正姚体" w:hAnsi="方正姚体" w:cs="方正姚体" w:eastAsia="方正姚体" w:hint="default"/>
                <w:sz w:val="24"/>
                <w:szCs w:val="24"/>
              </w:rPr>
              <w:t>占年度同类</w:t>
            </w:r>
          </w:p>
        </w:tc>
        <w:tc>
          <w:tcPr>
            <w:tcW w:w="3078" w:type="dxa"/>
            <w:gridSpan w:val="2"/>
            <w:tcBorders>
              <w:top w:val="nil" w:sz="6" w:space="0" w:color="auto"/>
              <w:left w:val="nil" w:sz="6" w:space="0" w:color="auto"/>
              <w:bottom w:val="nil" w:sz="6" w:space="0" w:color="auto"/>
              <w:right w:val="nil" w:sz="6" w:space="0" w:color="auto"/>
            </w:tcBorders>
          </w:tcPr>
          <w:p>
            <w:pPr>
              <w:pStyle w:val="TableParagraph"/>
              <w:spacing w:line="304" w:lineRule="exact"/>
              <w:ind w:left="177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占年度同类</w:t>
            </w:r>
          </w:p>
        </w:tc>
      </w:tr>
      <w:tr>
        <w:trPr>
          <w:trHeight w:val="311"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275" w:lineRule="exact"/>
              <w:ind w:right="392"/>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金额（元）</w:t>
            </w:r>
          </w:p>
        </w:tc>
        <w:tc>
          <w:tcPr>
            <w:tcW w:w="1450" w:type="dxa"/>
            <w:tcBorders>
              <w:top w:val="nil" w:sz="6" w:space="0" w:color="auto"/>
              <w:left w:val="nil" w:sz="6" w:space="0" w:color="auto"/>
              <w:bottom w:val="nil" w:sz="6" w:space="0" w:color="auto"/>
              <w:right w:val="nil" w:sz="6" w:space="0" w:color="auto"/>
            </w:tcBorders>
          </w:tcPr>
          <w:p>
            <w:pPr>
              <w:pStyle w:val="TableParagraph"/>
              <w:spacing w:line="275" w:lineRule="exact"/>
              <w:ind w:right="206"/>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交易百分比</w:t>
            </w:r>
          </w:p>
        </w:tc>
        <w:tc>
          <w:tcPr>
            <w:tcW w:w="1594" w:type="dxa"/>
            <w:tcBorders>
              <w:top w:val="nil" w:sz="6" w:space="0" w:color="auto"/>
              <w:left w:val="nil" w:sz="6" w:space="0" w:color="auto"/>
              <w:bottom w:val="nil" w:sz="6" w:space="0" w:color="auto"/>
              <w:right w:val="nil" w:sz="6" w:space="0" w:color="auto"/>
            </w:tcBorders>
          </w:tcPr>
          <w:p>
            <w:pPr>
              <w:pStyle w:val="TableParagraph"/>
              <w:spacing w:line="275" w:lineRule="exact"/>
              <w:ind w:right="176"/>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金额（元）</w:t>
            </w:r>
          </w:p>
        </w:tc>
        <w:tc>
          <w:tcPr>
            <w:tcW w:w="1484" w:type="dxa"/>
            <w:tcBorders>
              <w:top w:val="nil" w:sz="6" w:space="0" w:color="auto"/>
              <w:left w:val="nil" w:sz="6" w:space="0" w:color="auto"/>
              <w:bottom w:val="nil" w:sz="6" w:space="0" w:color="auto"/>
              <w:right w:val="nil" w:sz="6" w:space="0" w:color="auto"/>
            </w:tcBorders>
          </w:tcPr>
          <w:p>
            <w:pPr>
              <w:pStyle w:val="TableParagraph"/>
              <w:spacing w:line="275" w:lineRule="exact"/>
              <w:ind w:right="97"/>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交易百分比</w:t>
            </w:r>
          </w:p>
        </w:tc>
      </w:tr>
      <w:tr>
        <w:trPr>
          <w:trHeight w:val="317" w:hRule="exact"/>
        </w:trPr>
        <w:tc>
          <w:tcPr>
            <w:tcW w:w="4709" w:type="dxa"/>
            <w:tcBorders>
              <w:top w:val="nil" w:sz="6" w:space="0" w:color="auto"/>
              <w:left w:val="nil" w:sz="6" w:space="0" w:color="auto"/>
              <w:bottom w:val="single" w:sz="4" w:space="0" w:color="000000"/>
              <w:right w:val="nil" w:sz="6" w:space="0" w:color="auto"/>
            </w:tcBorders>
          </w:tcPr>
          <w:p>
            <w:pPr/>
          </w:p>
        </w:tc>
        <w:tc>
          <w:tcPr>
            <w:tcW w:w="1450" w:type="dxa"/>
            <w:tcBorders>
              <w:top w:val="nil" w:sz="6" w:space="0" w:color="auto"/>
              <w:left w:val="nil" w:sz="6" w:space="0" w:color="auto"/>
              <w:bottom w:val="single" w:sz="4" w:space="0" w:color="000000"/>
              <w:right w:val="nil" w:sz="6" w:space="0" w:color="auto"/>
            </w:tcBorders>
          </w:tcPr>
          <w:p>
            <w:pPr>
              <w:pStyle w:val="TableParagraph"/>
              <w:spacing w:line="276" w:lineRule="exact"/>
              <w:ind w:right="208"/>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p>
        </w:tc>
        <w:tc>
          <w:tcPr>
            <w:tcW w:w="1594" w:type="dxa"/>
            <w:tcBorders>
              <w:top w:val="nil" w:sz="6" w:space="0" w:color="auto"/>
              <w:left w:val="nil" w:sz="6" w:space="0" w:color="auto"/>
              <w:bottom w:val="single" w:sz="4" w:space="0" w:color="000000"/>
              <w:right w:val="nil" w:sz="6" w:space="0" w:color="auto"/>
            </w:tcBorders>
          </w:tcPr>
          <w:p>
            <w:pPr/>
          </w:p>
        </w:tc>
        <w:tc>
          <w:tcPr>
            <w:tcW w:w="1484" w:type="dxa"/>
            <w:tcBorders>
              <w:top w:val="nil" w:sz="6" w:space="0" w:color="auto"/>
              <w:left w:val="nil" w:sz="6" w:space="0" w:color="auto"/>
              <w:bottom w:val="single" w:sz="4" w:space="0" w:color="000000"/>
              <w:right w:val="nil" w:sz="6" w:space="0" w:color="auto"/>
            </w:tcBorders>
          </w:tcPr>
          <w:p>
            <w:pPr>
              <w:pStyle w:val="TableParagraph"/>
              <w:spacing w:line="276" w:lineRule="exact"/>
              <w:ind w:right="98"/>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p>
        </w:tc>
      </w:tr>
      <w:tr>
        <w:trPr>
          <w:trHeight w:val="557" w:hRule="exact"/>
        </w:trPr>
        <w:tc>
          <w:tcPr>
            <w:tcW w:w="4709" w:type="dxa"/>
            <w:tcBorders>
              <w:top w:val="single" w:sz="4" w:space="0" w:color="000000"/>
              <w:left w:val="nil" w:sz="6" w:space="0" w:color="auto"/>
              <w:bottom w:val="nil" w:sz="6" w:space="0" w:color="auto"/>
              <w:right w:val="nil" w:sz="6" w:space="0" w:color="auto"/>
            </w:tcBorders>
          </w:tcPr>
          <w:p>
            <w:pPr>
              <w:pStyle w:val="TableParagraph"/>
              <w:spacing w:line="194"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6"/>
                <w:sz w:val="21"/>
                <w:szCs w:val="21"/>
              </w:rPr>
              <w:t>石家庄常山纺织集团供销公</w:t>
            </w:r>
            <w:r>
              <w:rPr>
                <w:rFonts w:ascii="方正姚体" w:hAnsi="方正姚体" w:cs="方正姚体" w:eastAsia="方正姚体" w:hint="default"/>
                <w:sz w:val="21"/>
                <w:szCs w:val="21"/>
              </w:rPr>
            </w:r>
          </w:p>
          <w:p>
            <w:pPr>
              <w:pStyle w:val="TableParagraph"/>
              <w:tabs>
                <w:tab w:pos="3211" w:val="left" w:leader="none"/>
              </w:tabs>
              <w:spacing w:line="321" w:lineRule="exact"/>
              <w:ind w:left="107" w:right="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司</w:t>
              <w:tab/>
            </w:r>
            <w:r>
              <w:rPr>
                <w:rFonts w:ascii="Arial Narrow" w:hAnsi="Arial Narrow" w:cs="Arial Narrow" w:eastAsia="Arial Narrow" w:hint="default"/>
                <w:sz w:val="21"/>
                <w:szCs w:val="21"/>
              </w:rPr>
              <w:t>45,074,014.72</w:t>
            </w: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209"/>
              <w:jc w:val="right"/>
              <w:rPr>
                <w:rFonts w:ascii="Arial Narrow" w:hAnsi="Arial Narrow" w:cs="Arial Narrow" w:eastAsia="Arial Narrow" w:hint="default"/>
                <w:sz w:val="21"/>
                <w:szCs w:val="21"/>
              </w:rPr>
            </w:pPr>
            <w:r>
              <w:rPr>
                <w:rFonts w:ascii="Arial Narrow"/>
                <w:w w:val="95"/>
                <w:sz w:val="21"/>
              </w:rPr>
              <w:t>1.70</w:t>
            </w:r>
            <w:r>
              <w:rPr>
                <w:rFonts w:ascii="Arial Narrow"/>
                <w:sz w:val="21"/>
              </w:rPr>
            </w: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176"/>
              <w:jc w:val="right"/>
              <w:rPr>
                <w:rFonts w:ascii="Arial Narrow" w:hAnsi="Arial Narrow" w:cs="Arial Narrow" w:eastAsia="Arial Narrow" w:hint="default"/>
                <w:sz w:val="21"/>
                <w:szCs w:val="21"/>
              </w:rPr>
            </w:pPr>
            <w:r>
              <w:rPr>
                <w:rFonts w:ascii="Arial Narrow"/>
                <w:spacing w:val="-1"/>
                <w:sz w:val="21"/>
              </w:rPr>
              <w:t>15,687,797.35</w:t>
            </w:r>
          </w:p>
        </w:tc>
        <w:tc>
          <w:tcPr>
            <w:tcW w:w="1484"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98"/>
              <w:jc w:val="right"/>
              <w:rPr>
                <w:rFonts w:ascii="Arial Narrow" w:hAnsi="Arial Narrow" w:cs="Arial Narrow" w:eastAsia="Arial Narrow" w:hint="default"/>
                <w:sz w:val="21"/>
                <w:szCs w:val="21"/>
              </w:rPr>
            </w:pPr>
            <w:r>
              <w:rPr>
                <w:rFonts w:ascii="Arial Narrow"/>
                <w:w w:val="95"/>
                <w:sz w:val="21"/>
              </w:rPr>
              <w:t>0.72</w:t>
            </w:r>
            <w:r>
              <w:rPr>
                <w:rFonts w:ascii="Arial Narrow"/>
                <w:sz w:val="21"/>
              </w:rPr>
            </w:r>
          </w:p>
        </w:tc>
      </w:tr>
      <w:tr>
        <w:trPr>
          <w:trHeight w:val="545" w:hRule="exact"/>
        </w:trPr>
        <w:tc>
          <w:tcPr>
            <w:tcW w:w="4709" w:type="dxa"/>
            <w:tcBorders>
              <w:top w:val="nil" w:sz="6" w:space="0" w:color="auto"/>
              <w:left w:val="nil" w:sz="6" w:space="0" w:color="auto"/>
              <w:bottom w:val="nil" w:sz="6" w:space="0" w:color="auto"/>
              <w:right w:val="nil" w:sz="6" w:space="0" w:color="auto"/>
            </w:tcBorders>
          </w:tcPr>
          <w:p>
            <w:pPr>
              <w:pStyle w:val="TableParagraph"/>
              <w:tabs>
                <w:tab w:pos="3211" w:val="left" w:leader="none"/>
              </w:tabs>
              <w:spacing w:line="170" w:lineRule="auto" w:before="3"/>
              <w:ind w:left="107" w:right="392"/>
              <w:jc w:val="left"/>
              <w:rPr>
                <w:rFonts w:ascii="Arial Narrow" w:hAnsi="Arial Narrow" w:cs="Arial Narrow" w:eastAsia="Arial Narrow" w:hint="default"/>
                <w:sz w:val="21"/>
                <w:szCs w:val="21"/>
              </w:rPr>
            </w:pPr>
            <w:r>
              <w:rPr>
                <w:rFonts w:ascii="方正姚体" w:hAnsi="方正姚体" w:cs="方正姚体" w:eastAsia="方正姚体" w:hint="default"/>
                <w:spacing w:val="6"/>
                <w:sz w:val="21"/>
                <w:szCs w:val="21"/>
              </w:rPr>
              <w:t>石家庄常山纺织集团进出口</w:t>
            </w:r>
            <w:r>
              <w:rPr>
                <w:rFonts w:ascii="方正姚体" w:hAnsi="方正姚体" w:cs="方正姚体" w:eastAsia="方正姚体" w:hint="default"/>
                <w:spacing w:val="-45"/>
                <w:sz w:val="21"/>
                <w:szCs w:val="21"/>
              </w:rPr>
              <w:t> </w:t>
            </w:r>
            <w:r>
              <w:rPr>
                <w:rFonts w:ascii="方正姚体" w:hAnsi="方正姚体" w:cs="方正姚体" w:eastAsia="方正姚体" w:hint="default"/>
                <w:spacing w:val="-45"/>
                <w:sz w:val="21"/>
                <w:szCs w:val="21"/>
              </w:rPr>
            </w:r>
            <w:r>
              <w:rPr>
                <w:rFonts w:ascii="方正姚体" w:hAnsi="方正姚体" w:cs="方正姚体" w:eastAsia="方正姚体" w:hint="default"/>
                <w:position w:val="-13"/>
                <w:sz w:val="21"/>
                <w:szCs w:val="21"/>
              </w:rPr>
              <w:t>贸易有限责任公司</w:t>
              <w:tab/>
            </w:r>
            <w:r>
              <w:rPr>
                <w:rFonts w:ascii="Arial Narrow" w:hAnsi="Arial Narrow" w:cs="Arial Narrow" w:eastAsia="Arial Narrow" w:hint="default"/>
                <w:sz w:val="21"/>
                <w:szCs w:val="21"/>
              </w:rPr>
              <w:t>64,471,670.67</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09"/>
              <w:jc w:val="right"/>
              <w:rPr>
                <w:rFonts w:ascii="Arial Narrow" w:hAnsi="Arial Narrow" w:cs="Arial Narrow" w:eastAsia="Arial Narrow" w:hint="default"/>
                <w:sz w:val="21"/>
                <w:szCs w:val="21"/>
              </w:rPr>
            </w:pPr>
            <w:r>
              <w:rPr>
                <w:rFonts w:ascii="Arial Narrow"/>
                <w:w w:val="95"/>
                <w:sz w:val="21"/>
              </w:rPr>
              <w:t>2.44</w:t>
            </w:r>
            <w:r>
              <w:rPr>
                <w:rFonts w:ascii="Arial Narrow"/>
                <w:sz w:val="21"/>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76"/>
              <w:jc w:val="right"/>
              <w:rPr>
                <w:rFonts w:ascii="Arial Narrow" w:hAnsi="Arial Narrow" w:cs="Arial Narrow" w:eastAsia="Arial Narrow" w:hint="default"/>
                <w:sz w:val="21"/>
                <w:szCs w:val="21"/>
              </w:rPr>
            </w:pPr>
            <w:r>
              <w:rPr>
                <w:rFonts w:ascii="Arial Narrow"/>
                <w:spacing w:val="-1"/>
                <w:sz w:val="21"/>
              </w:rPr>
              <w:t>35,456,644.25</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8"/>
              <w:jc w:val="right"/>
              <w:rPr>
                <w:rFonts w:ascii="Arial Narrow" w:hAnsi="Arial Narrow" w:cs="Arial Narrow" w:eastAsia="Arial Narrow" w:hint="default"/>
                <w:sz w:val="21"/>
                <w:szCs w:val="21"/>
              </w:rPr>
            </w:pPr>
            <w:r>
              <w:rPr>
                <w:rFonts w:ascii="Arial Narrow"/>
                <w:w w:val="95"/>
                <w:sz w:val="21"/>
              </w:rPr>
              <w:t>1.62</w:t>
            </w:r>
            <w:r>
              <w:rPr>
                <w:rFonts w:ascii="Arial Narrow"/>
                <w:sz w:val="21"/>
              </w:rPr>
            </w:r>
          </w:p>
        </w:tc>
      </w:tr>
      <w:tr>
        <w:trPr>
          <w:trHeight w:val="545"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187"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pacing w:val="6"/>
                <w:sz w:val="21"/>
                <w:szCs w:val="21"/>
              </w:rPr>
              <w:t>石家庄常山纺织贸易有限公</w:t>
            </w:r>
            <w:r>
              <w:rPr>
                <w:rFonts w:ascii="方正姚体" w:hAnsi="方正姚体" w:cs="方正姚体" w:eastAsia="方正姚体" w:hint="default"/>
                <w:sz w:val="21"/>
                <w:szCs w:val="21"/>
              </w:rPr>
            </w:r>
          </w:p>
          <w:p>
            <w:pPr>
              <w:pStyle w:val="TableParagraph"/>
              <w:tabs>
                <w:tab w:pos="3305" w:val="left" w:leader="none"/>
              </w:tabs>
              <w:spacing w:line="321" w:lineRule="exact"/>
              <w:ind w:left="108" w:right="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司</w:t>
              <w:tab/>
            </w:r>
            <w:r>
              <w:rPr>
                <w:rFonts w:ascii="Arial Narrow" w:hAnsi="Arial Narrow" w:cs="Arial Narrow" w:eastAsia="Arial Narrow" w:hint="default"/>
                <w:sz w:val="21"/>
                <w:szCs w:val="21"/>
              </w:rPr>
              <w:t>1,003,846.19</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09"/>
              <w:jc w:val="right"/>
              <w:rPr>
                <w:rFonts w:ascii="Arial Narrow" w:hAnsi="Arial Narrow" w:cs="Arial Narrow" w:eastAsia="Arial Narrow" w:hint="default"/>
                <w:sz w:val="21"/>
                <w:szCs w:val="21"/>
              </w:rPr>
            </w:pPr>
            <w:r>
              <w:rPr>
                <w:rFonts w:ascii="Arial Narrow"/>
                <w:w w:val="95"/>
                <w:sz w:val="21"/>
              </w:rPr>
              <w:t>0.04</w:t>
            </w:r>
            <w:r>
              <w:rPr>
                <w:rFonts w:ascii="Arial Narrow"/>
                <w:sz w:val="21"/>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78"/>
              <w:jc w:val="right"/>
              <w:rPr>
                <w:rFonts w:ascii="Arial Narrow" w:hAnsi="Arial Narrow" w:cs="Arial Narrow" w:eastAsia="Arial Narrow" w:hint="default"/>
                <w:sz w:val="21"/>
                <w:szCs w:val="21"/>
              </w:rPr>
            </w:pPr>
            <w:r>
              <w:rPr>
                <w:rFonts w:ascii="Arial Narrow"/>
                <w:spacing w:val="-1"/>
                <w:sz w:val="21"/>
              </w:rPr>
              <w:t>743,076.94</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8"/>
              <w:jc w:val="right"/>
              <w:rPr>
                <w:rFonts w:ascii="Arial Narrow" w:hAnsi="Arial Narrow" w:cs="Arial Narrow" w:eastAsia="Arial Narrow" w:hint="default"/>
                <w:sz w:val="21"/>
                <w:szCs w:val="21"/>
              </w:rPr>
            </w:pPr>
            <w:r>
              <w:rPr>
                <w:rFonts w:ascii="Arial Narrow"/>
                <w:w w:val="95"/>
                <w:sz w:val="21"/>
              </w:rPr>
              <w:t>0.03</w:t>
            </w:r>
            <w:r>
              <w:rPr>
                <w:rFonts w:ascii="Arial Narrow"/>
                <w:sz w:val="21"/>
              </w:rPr>
            </w:r>
          </w:p>
        </w:tc>
      </w:tr>
      <w:tr>
        <w:trPr>
          <w:trHeight w:val="545"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187"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6"/>
                <w:sz w:val="21"/>
                <w:szCs w:val="21"/>
              </w:rPr>
              <w:t>石家庄常山纺织集团第四实</w:t>
            </w:r>
            <w:r>
              <w:rPr>
                <w:rFonts w:ascii="方正姚体" w:hAnsi="方正姚体" w:cs="方正姚体" w:eastAsia="方正姚体" w:hint="default"/>
                <w:sz w:val="21"/>
                <w:szCs w:val="21"/>
              </w:rPr>
            </w:r>
          </w:p>
          <w:p>
            <w:pPr>
              <w:pStyle w:val="TableParagraph"/>
              <w:tabs>
                <w:tab w:pos="3449" w:val="left" w:leader="none"/>
              </w:tabs>
              <w:spacing w:line="321" w:lineRule="exact"/>
              <w:ind w:left="107" w:right="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业有限公司</w:t>
              <w:tab/>
            </w:r>
            <w:r>
              <w:rPr>
                <w:rFonts w:ascii="Arial Narrow" w:hAnsi="Arial Narrow" w:cs="Arial Narrow" w:eastAsia="Arial Narrow" w:hint="default"/>
                <w:sz w:val="21"/>
                <w:szCs w:val="21"/>
              </w:rPr>
              <w:t>635,892.93</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08"/>
              <w:jc w:val="right"/>
              <w:rPr>
                <w:rFonts w:ascii="Arial Narrow" w:hAnsi="Arial Narrow" w:cs="Arial Narrow" w:eastAsia="Arial Narrow" w:hint="default"/>
                <w:sz w:val="21"/>
                <w:szCs w:val="21"/>
              </w:rPr>
            </w:pPr>
            <w:r>
              <w:rPr>
                <w:rFonts w:ascii="Arial Narrow"/>
                <w:w w:val="95"/>
                <w:sz w:val="21"/>
              </w:rPr>
              <w:t>0.02</w:t>
            </w:r>
            <w:r>
              <w:rPr>
                <w:rFonts w:ascii="Arial Narrow"/>
                <w:sz w:val="21"/>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78"/>
              <w:jc w:val="right"/>
              <w:rPr>
                <w:rFonts w:ascii="Arial Narrow" w:hAnsi="Arial Narrow" w:cs="Arial Narrow" w:eastAsia="Arial Narrow" w:hint="default"/>
                <w:sz w:val="21"/>
                <w:szCs w:val="21"/>
              </w:rPr>
            </w:pPr>
            <w:r>
              <w:rPr>
                <w:rFonts w:ascii="Arial Narrow"/>
                <w:spacing w:val="-1"/>
                <w:sz w:val="21"/>
              </w:rPr>
              <w:t>639,529.26</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9"/>
              <w:jc w:val="right"/>
              <w:rPr>
                <w:rFonts w:ascii="Arial Narrow" w:hAnsi="Arial Narrow" w:cs="Arial Narrow" w:eastAsia="Arial Narrow" w:hint="default"/>
                <w:sz w:val="21"/>
                <w:szCs w:val="21"/>
              </w:rPr>
            </w:pPr>
            <w:r>
              <w:rPr>
                <w:rFonts w:ascii="Arial Narrow"/>
                <w:w w:val="95"/>
                <w:sz w:val="21"/>
              </w:rPr>
              <w:t>0.03</w:t>
            </w:r>
            <w:r>
              <w:rPr>
                <w:rFonts w:ascii="Arial Narrow"/>
                <w:sz w:val="21"/>
              </w:rPr>
            </w:r>
          </w:p>
        </w:tc>
      </w:tr>
      <w:tr>
        <w:trPr>
          <w:trHeight w:val="545"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187"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6"/>
                <w:sz w:val="21"/>
                <w:szCs w:val="21"/>
              </w:rPr>
              <w:t>石家庄常山纺织集团经编实</w:t>
            </w:r>
            <w:r>
              <w:rPr>
                <w:rFonts w:ascii="方正姚体" w:hAnsi="方正姚体" w:cs="方正姚体" w:eastAsia="方正姚体" w:hint="default"/>
                <w:sz w:val="21"/>
                <w:szCs w:val="21"/>
              </w:rPr>
            </w:r>
          </w:p>
          <w:p>
            <w:pPr>
              <w:pStyle w:val="TableParagraph"/>
              <w:tabs>
                <w:tab w:pos="3305" w:val="left" w:leader="none"/>
              </w:tabs>
              <w:spacing w:line="321" w:lineRule="exact"/>
              <w:ind w:left="107" w:right="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业有限公司</w:t>
              <w:tab/>
            </w:r>
            <w:r>
              <w:rPr>
                <w:rFonts w:ascii="Arial Narrow" w:hAnsi="Arial Narrow" w:cs="Arial Narrow" w:eastAsia="Arial Narrow" w:hint="default"/>
                <w:sz w:val="21"/>
                <w:szCs w:val="21"/>
              </w:rPr>
              <w:t>5,157,615.33</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09"/>
              <w:jc w:val="right"/>
              <w:rPr>
                <w:rFonts w:ascii="Arial Narrow" w:hAnsi="Arial Narrow" w:cs="Arial Narrow" w:eastAsia="Arial Narrow" w:hint="default"/>
                <w:sz w:val="21"/>
                <w:szCs w:val="21"/>
              </w:rPr>
            </w:pPr>
            <w:r>
              <w:rPr>
                <w:rFonts w:ascii="Arial Narrow"/>
                <w:w w:val="95"/>
                <w:sz w:val="21"/>
              </w:rPr>
              <w:t>0.19</w:t>
            </w:r>
            <w:r>
              <w:rPr>
                <w:rFonts w:ascii="Arial Narrow"/>
                <w:sz w:val="21"/>
              </w:rPr>
            </w:r>
          </w:p>
        </w:tc>
        <w:tc>
          <w:tcPr>
            <w:tcW w:w="1594"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508"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213"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6"/>
                <w:sz w:val="21"/>
                <w:szCs w:val="21"/>
              </w:rPr>
              <w:t>石家庄常山纺织集团有限责</w:t>
            </w:r>
            <w:r>
              <w:rPr>
                <w:rFonts w:ascii="方正姚体" w:hAnsi="方正姚体" w:cs="方正姚体" w:eastAsia="方正姚体" w:hint="default"/>
                <w:sz w:val="21"/>
                <w:szCs w:val="21"/>
              </w:rPr>
            </w:r>
          </w:p>
          <w:p>
            <w:pPr>
              <w:pStyle w:val="TableParagraph"/>
              <w:spacing w:line="291"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任公司</w:t>
            </w:r>
          </w:p>
        </w:tc>
        <w:tc>
          <w:tcPr>
            <w:tcW w:w="1450"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78"/>
              <w:jc w:val="right"/>
              <w:rPr>
                <w:rFonts w:ascii="Arial Narrow" w:hAnsi="Arial Narrow" w:cs="Arial Narrow" w:eastAsia="Arial Narrow" w:hint="default"/>
                <w:sz w:val="21"/>
                <w:szCs w:val="21"/>
              </w:rPr>
            </w:pPr>
            <w:r>
              <w:rPr>
                <w:rFonts w:ascii="Arial Narrow"/>
                <w:spacing w:val="-1"/>
                <w:sz w:val="21"/>
              </w:rPr>
              <w:t>574,786.33</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0"/>
              <w:jc w:val="right"/>
              <w:rPr>
                <w:rFonts w:ascii="Arial Narrow" w:hAnsi="Arial Narrow" w:cs="Arial Narrow" w:eastAsia="Arial Narrow" w:hint="default"/>
                <w:sz w:val="21"/>
                <w:szCs w:val="21"/>
              </w:rPr>
            </w:pPr>
            <w:r>
              <w:rPr>
                <w:rFonts w:ascii="Arial Narrow"/>
                <w:w w:val="95"/>
                <w:sz w:val="21"/>
              </w:rPr>
              <w:t>0.03</w:t>
            </w:r>
            <w:r>
              <w:rPr>
                <w:rFonts w:ascii="Arial Narrow"/>
                <w:sz w:val="21"/>
              </w:rPr>
            </w:r>
          </w:p>
        </w:tc>
      </w:tr>
      <w:tr>
        <w:trPr>
          <w:trHeight w:val="431" w:hRule="exact"/>
        </w:trPr>
        <w:tc>
          <w:tcPr>
            <w:tcW w:w="4709" w:type="dxa"/>
            <w:tcBorders>
              <w:top w:val="nil" w:sz="6" w:space="0" w:color="auto"/>
              <w:left w:val="nil" w:sz="6" w:space="0" w:color="auto"/>
              <w:bottom w:val="single" w:sz="4" w:space="0" w:color="000000"/>
              <w:right w:val="nil" w:sz="6" w:space="0" w:color="auto"/>
            </w:tcBorders>
          </w:tcPr>
          <w:p>
            <w:pPr>
              <w:pStyle w:val="TableParagraph"/>
              <w:tabs>
                <w:tab w:pos="3197" w:val="left" w:leader="none"/>
              </w:tabs>
              <w:spacing w:line="240" w:lineRule="auto" w:before="21"/>
              <w:ind w:right="393"/>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石家庄化工化纤有限公司</w:t>
              <w:tab/>
            </w:r>
            <w:r>
              <w:rPr>
                <w:rFonts w:ascii="Arial Narrow" w:hAnsi="Arial Narrow" w:cs="Arial Narrow" w:eastAsia="Arial Narrow" w:hint="default"/>
                <w:spacing w:val="-1"/>
                <w:sz w:val="21"/>
                <w:szCs w:val="21"/>
              </w:rPr>
              <w:t>9,007,179.48</w:t>
            </w:r>
          </w:p>
        </w:tc>
        <w:tc>
          <w:tcPr>
            <w:tcW w:w="1450"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209"/>
              <w:jc w:val="right"/>
              <w:rPr>
                <w:rFonts w:ascii="Arial Narrow" w:hAnsi="Arial Narrow" w:cs="Arial Narrow" w:eastAsia="Arial Narrow" w:hint="default"/>
                <w:sz w:val="21"/>
                <w:szCs w:val="21"/>
              </w:rPr>
            </w:pPr>
            <w:r>
              <w:rPr>
                <w:rFonts w:ascii="Arial Narrow"/>
                <w:w w:val="95"/>
                <w:sz w:val="21"/>
              </w:rPr>
              <w:t>0.34</w:t>
            </w:r>
            <w:r>
              <w:rPr>
                <w:rFonts w:ascii="Arial Narrow"/>
                <w:sz w:val="21"/>
              </w:rPr>
            </w:r>
          </w:p>
        </w:tc>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177"/>
              <w:jc w:val="right"/>
              <w:rPr>
                <w:rFonts w:ascii="Arial Narrow" w:hAnsi="Arial Narrow" w:cs="Arial Narrow" w:eastAsia="Arial Narrow" w:hint="default"/>
                <w:sz w:val="21"/>
                <w:szCs w:val="21"/>
              </w:rPr>
            </w:pPr>
            <w:r>
              <w:rPr>
                <w:rFonts w:ascii="Arial Narrow"/>
                <w:spacing w:val="-1"/>
                <w:sz w:val="21"/>
              </w:rPr>
              <w:t>7,769,940.24</w:t>
            </w:r>
          </w:p>
        </w:tc>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98"/>
              <w:jc w:val="right"/>
              <w:rPr>
                <w:rFonts w:ascii="Arial Narrow" w:hAnsi="Arial Narrow" w:cs="Arial Narrow" w:eastAsia="Arial Narrow" w:hint="default"/>
                <w:sz w:val="21"/>
                <w:szCs w:val="21"/>
              </w:rPr>
            </w:pPr>
            <w:r>
              <w:rPr>
                <w:rFonts w:ascii="Arial Narrow"/>
                <w:w w:val="95"/>
                <w:sz w:val="21"/>
              </w:rPr>
              <w:t>0.36</w:t>
            </w:r>
            <w:r>
              <w:rPr>
                <w:rFonts w:ascii="Arial Narrow"/>
                <w:sz w:val="21"/>
              </w:rPr>
            </w:r>
          </w:p>
        </w:tc>
      </w:tr>
      <w:tr>
        <w:trPr>
          <w:trHeight w:val="412" w:hRule="exact"/>
        </w:trPr>
        <w:tc>
          <w:tcPr>
            <w:tcW w:w="4709" w:type="dxa"/>
            <w:tcBorders>
              <w:top w:val="single" w:sz="4" w:space="0" w:color="000000"/>
              <w:left w:val="nil" w:sz="6" w:space="0" w:color="auto"/>
              <w:bottom w:val="single" w:sz="8" w:space="0" w:color="000000"/>
              <w:right w:val="nil" w:sz="6" w:space="0" w:color="auto"/>
            </w:tcBorders>
          </w:tcPr>
          <w:p>
            <w:pPr>
              <w:pStyle w:val="TableParagraph"/>
              <w:tabs>
                <w:tab w:pos="482" w:val="left" w:leader="none"/>
                <w:tab w:pos="3007" w:val="left" w:leader="none"/>
              </w:tabs>
              <w:spacing w:line="319" w:lineRule="exact"/>
              <w:ind w:right="392"/>
              <w:jc w:val="right"/>
              <w:rPr>
                <w:rFonts w:ascii="Arial Narrow" w:hAnsi="Arial Narrow" w:cs="Arial Narrow" w:eastAsia="Arial Narrow" w:hint="default"/>
                <w:sz w:val="21"/>
                <w:szCs w:val="21"/>
              </w:rPr>
            </w:pPr>
            <w:r>
              <w:rPr>
                <w:rFonts w:ascii="方正姚体" w:hAnsi="方正姚体" w:cs="方正姚体" w:eastAsia="方正姚体" w:hint="default"/>
                <w:sz w:val="24"/>
                <w:szCs w:val="24"/>
              </w:rPr>
              <w:t>合</w:t>
              <w:tab/>
              <w:t>计</w:t>
              <w:tab/>
            </w:r>
            <w:r>
              <w:rPr>
                <w:rFonts w:ascii="Arial Narrow" w:hAnsi="Arial Narrow" w:cs="Arial Narrow" w:eastAsia="Arial Narrow" w:hint="default"/>
                <w:b/>
                <w:bCs/>
                <w:spacing w:val="-1"/>
                <w:position w:val="1"/>
                <w:sz w:val="21"/>
                <w:szCs w:val="21"/>
              </w:rPr>
              <w:t>125,350,219.32</w:t>
            </w:r>
            <w:r>
              <w:rPr>
                <w:rFonts w:ascii="Arial Narrow" w:hAnsi="Arial Narrow" w:cs="Arial Narrow" w:eastAsia="Arial Narrow" w:hint="default"/>
                <w:spacing w:val="-1"/>
                <w:sz w:val="21"/>
                <w:szCs w:val="21"/>
              </w:rPr>
            </w:r>
          </w:p>
        </w:tc>
        <w:tc>
          <w:tcPr>
            <w:tcW w:w="1450"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208"/>
              <w:jc w:val="right"/>
              <w:rPr>
                <w:rFonts w:ascii="Arial Narrow" w:hAnsi="Arial Narrow" w:cs="Arial Narrow" w:eastAsia="Arial Narrow" w:hint="default"/>
                <w:sz w:val="21"/>
                <w:szCs w:val="21"/>
              </w:rPr>
            </w:pPr>
            <w:r>
              <w:rPr>
                <w:rFonts w:ascii="Arial Narrow"/>
                <w:w w:val="95"/>
                <w:sz w:val="21"/>
              </w:rPr>
              <w:t>4.73</w:t>
            </w:r>
            <w:r>
              <w:rPr>
                <w:rFonts w:ascii="Arial Narrow"/>
                <w:sz w:val="21"/>
              </w:rPr>
            </w:r>
          </w:p>
        </w:tc>
        <w:tc>
          <w:tcPr>
            <w:tcW w:w="1594"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76"/>
              <w:jc w:val="right"/>
              <w:rPr>
                <w:rFonts w:ascii="Arial Narrow" w:hAnsi="Arial Narrow" w:cs="Arial Narrow" w:eastAsia="Arial Narrow" w:hint="default"/>
                <w:sz w:val="21"/>
                <w:szCs w:val="21"/>
              </w:rPr>
            </w:pPr>
            <w:r>
              <w:rPr>
                <w:rFonts w:ascii="Arial Narrow"/>
                <w:b/>
                <w:spacing w:val="-1"/>
                <w:sz w:val="21"/>
              </w:rPr>
              <w:t>60,871,774.37</w:t>
            </w:r>
            <w:r>
              <w:rPr>
                <w:rFonts w:ascii="Arial Narrow"/>
                <w:spacing w:val="-1"/>
                <w:sz w:val="21"/>
              </w:rPr>
            </w:r>
          </w:p>
        </w:tc>
        <w:tc>
          <w:tcPr>
            <w:tcW w:w="1484"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98"/>
              <w:jc w:val="right"/>
              <w:rPr>
                <w:rFonts w:ascii="Arial Narrow" w:hAnsi="Arial Narrow" w:cs="Arial Narrow" w:eastAsia="Arial Narrow" w:hint="default"/>
                <w:sz w:val="21"/>
                <w:szCs w:val="21"/>
              </w:rPr>
            </w:pPr>
            <w:r>
              <w:rPr>
                <w:rFonts w:ascii="Arial Narrow"/>
                <w:b/>
                <w:w w:val="95"/>
                <w:sz w:val="21"/>
              </w:rPr>
              <w:t>2.79</w:t>
            </w:r>
            <w:r>
              <w:rPr>
                <w:rFonts w:ascii="Arial Narrow"/>
                <w:sz w:val="21"/>
              </w:rPr>
            </w:r>
          </w:p>
        </w:tc>
      </w:tr>
    </w:tbl>
    <w:p>
      <w:pPr>
        <w:pStyle w:val="BodyText"/>
        <w:spacing w:line="240" w:lineRule="auto" w:before="30"/>
        <w:ind w:right="129"/>
        <w:jc w:val="left"/>
        <w:rPr>
          <w:rFonts w:ascii="方正姚体" w:hAnsi="方正姚体" w:cs="方正姚体" w:eastAsia="方正姚体" w:hint="default"/>
        </w:rPr>
      </w:pPr>
      <w:r>
        <w:rPr>
          <w:rFonts w:ascii="方正姚体" w:hAnsi="方正姚体" w:cs="方正姚体" w:eastAsia="方正姚体" w:hint="default"/>
        </w:rPr>
        <w:t>说明：公司向关联方采购货物定价的原则：按照公平、公正的市场原则进行定价。</w:t>
      </w:r>
    </w:p>
    <w:p>
      <w:pPr>
        <w:pStyle w:val="BodyText"/>
        <w:spacing w:line="240" w:lineRule="auto" w:before="173"/>
        <w:ind w:right="129"/>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）其他关联交易</w:t>
      </w:r>
    </w:p>
    <w:p>
      <w:pPr>
        <w:pStyle w:val="BodyText"/>
        <w:spacing w:line="528" w:lineRule="exact" w:before="54"/>
        <w:ind w:right="129" w:hanging="3"/>
        <w:jc w:val="left"/>
        <w:rPr>
          <w:rFonts w:ascii="Arial Narrow" w:hAnsi="Arial Narrow" w:cs="Arial Narrow" w:eastAsia="Arial Narrow" w:hint="default"/>
        </w:rPr>
      </w:pPr>
      <w:r>
        <w:rPr>
          <w:rFonts w:ascii="Arial Narrow" w:hAnsi="Arial Narrow" w:cs="Arial Narrow" w:eastAsia="Arial Narrow" w:hint="default"/>
        </w:rPr>
        <w:t>A</w:t>
      </w:r>
      <w:r>
        <w:rPr>
          <w:rFonts w:ascii="方正姚体" w:hAnsi="方正姚体" w:cs="方正姚体" w:eastAsia="方正姚体" w:hint="default"/>
        </w:rPr>
        <w:t>、与集团公司签署生产经营购销框架协议 根据本公司董事会四届三次会议决议，公司与石家庄常山纺织集团有限责任公司于 </w:t>
      </w:r>
      <w:r>
        <w:rPr>
          <w:rFonts w:ascii="方正姚体" w:hAnsi="方正姚体" w:cs="方正姚体" w:eastAsia="方正姚体" w:hint="default"/>
          <w:spacing w:val="1"/>
        </w:rPr>
        <w:t> </w:t>
      </w:r>
      <w:r>
        <w:rPr>
          <w:rFonts w:ascii="Arial Narrow" w:hAnsi="Arial Narrow" w:cs="Arial Narrow" w:eastAsia="Arial Narrow" w:hint="default"/>
        </w:rPr>
        <w:t>2009</w:t>
      </w:r>
    </w:p>
    <w:p>
      <w:pPr>
        <w:pStyle w:val="BodyText"/>
        <w:spacing w:line="256" w:lineRule="exact"/>
        <w:ind w:right="129"/>
        <w:jc w:val="left"/>
        <w:rPr>
          <w:rFonts w:ascii="方正姚体" w:hAnsi="方正姚体" w:cs="方正姚体" w:eastAsia="方正姚体" w:hint="default"/>
        </w:rPr>
      </w:pPr>
      <w:r>
        <w:rPr>
          <w:rFonts w:ascii="方正姚体" w:hAnsi="方正姚体" w:cs="方正姚体" w:eastAsia="方正姚体" w:hint="default"/>
        </w:rPr>
        <w:t>年 </w:t>
      </w:r>
      <w:r>
        <w:rPr>
          <w:rFonts w:ascii="Arial Narrow" w:hAnsi="Arial Narrow" w:cs="Arial Narrow" w:eastAsia="Arial Narrow" w:hint="default"/>
          <w:w w:val="99"/>
        </w:rPr>
        <w:t>3</w:t>
      </w:r>
      <w:r>
        <w:rPr>
          <w:rFonts w:ascii="Arial Narrow" w:hAnsi="Arial Narrow" w:cs="Arial Narrow" w:eastAsia="Arial Narrow" w:hint="default"/>
          <w:spacing w:val="5"/>
        </w:rPr>
        <w:t> </w:t>
      </w:r>
      <w:r>
        <w:rPr>
          <w:rFonts w:ascii="方正姚体" w:hAnsi="方正姚体" w:cs="方正姚体" w:eastAsia="方正姚体" w:hint="default"/>
        </w:rPr>
        <w:t>月 </w:t>
      </w:r>
      <w:r>
        <w:rPr>
          <w:rFonts w:ascii="Arial Narrow" w:hAnsi="Arial Narrow" w:cs="Arial Narrow" w:eastAsia="Arial Narrow" w:hint="default"/>
          <w:w w:val="99"/>
        </w:rPr>
        <w:t>9</w:t>
      </w:r>
      <w:r>
        <w:rPr>
          <w:rFonts w:ascii="Arial Narrow" w:hAnsi="Arial Narrow" w:cs="Arial Narrow" w:eastAsia="Arial Narrow" w:hint="default"/>
          <w:spacing w:val="5"/>
        </w:rPr>
        <w:t> </w:t>
      </w:r>
      <w:r>
        <w:rPr>
          <w:rFonts w:ascii="方正姚体" w:hAnsi="方正姚体" w:cs="方正姚体" w:eastAsia="方正姚体" w:hint="default"/>
        </w:rPr>
        <w:t>日在石家庄市签署了《生产经营购销框架协议</w:t>
      </w:r>
      <w:r>
        <w:rPr>
          <w:rFonts w:ascii="方正姚体" w:hAnsi="方正姚体" w:cs="方正姚体" w:eastAsia="方正姚体" w:hint="default"/>
          <w:spacing w:val="-120"/>
        </w:rPr>
        <w:t>》</w:t>
      </w:r>
      <w:r>
        <w:rPr>
          <w:rFonts w:ascii="方正姚体" w:hAnsi="方正姚体" w:cs="方正姚体" w:eastAsia="方正姚体" w:hint="default"/>
        </w:rPr>
        <w:t>，主要内容如下：</w:t>
      </w:r>
    </w:p>
    <w:p>
      <w:pPr>
        <w:pStyle w:val="BodyText"/>
        <w:spacing w:line="240" w:lineRule="auto" w:before="155"/>
        <w:ind w:right="0"/>
        <w:jc w:val="left"/>
        <w:rPr>
          <w:rFonts w:ascii="方正姚体" w:hAnsi="方正姚体" w:cs="方正姚体" w:eastAsia="方正姚体" w:hint="default"/>
        </w:rPr>
      </w:pPr>
      <w:r>
        <w:rPr>
          <w:rFonts w:ascii="方正姚体" w:hAnsi="方正姚体" w:cs="方正姚体" w:eastAsia="方正姚体" w:hint="default"/>
          <w:spacing w:val="2"/>
        </w:rPr>
        <w:t>在日常的生产经营过程中，本公司需向集团公司采购部分原材料、纺织机械配件、纺织</w:t>
      </w:r>
      <w:r>
        <w:rPr>
          <w:rFonts w:ascii="方正姚体" w:hAnsi="方正姚体" w:cs="方正姚体" w:eastAsia="方正姚体" w:hint="default"/>
        </w:rPr>
      </w:r>
    </w:p>
    <w:p>
      <w:pPr>
        <w:spacing w:after="0" w:line="240" w:lineRule="auto"/>
        <w:jc w:val="left"/>
        <w:rPr>
          <w:rFonts w:ascii="方正姚体" w:hAnsi="方正姚体" w:cs="方正姚体" w:eastAsia="方正姚体" w:hint="default"/>
        </w:rPr>
        <w:sectPr>
          <w:pgSz w:w="11900" w:h="16840"/>
          <w:pgMar w:header="772" w:footer="742" w:top="1720" w:bottom="940" w:left="1140" w:right="840"/>
        </w:sectPr>
      </w:pPr>
    </w:p>
    <w:p>
      <w:pPr>
        <w:spacing w:line="240" w:lineRule="auto" w:before="2"/>
        <w:rPr>
          <w:rFonts w:ascii="方正姚体" w:hAnsi="方正姚体" w:cs="方正姚体" w:eastAsia="方正姚体" w:hint="default"/>
          <w:sz w:val="13"/>
          <w:szCs w:val="13"/>
        </w:rPr>
      </w:pPr>
    </w:p>
    <w:p>
      <w:pPr>
        <w:pStyle w:val="BodyText"/>
        <w:spacing w:line="208" w:lineRule="auto" w:before="27"/>
        <w:ind w:right="456"/>
        <w:jc w:val="both"/>
        <w:rPr>
          <w:rFonts w:ascii="方正姚体" w:hAnsi="方正姚体" w:cs="方正姚体" w:eastAsia="方正姚体" w:hint="default"/>
        </w:rPr>
      </w:pPr>
      <w:r>
        <w:rPr>
          <w:rFonts w:ascii="方正姚体" w:hAnsi="方正姚体" w:cs="方正姚体" w:eastAsia="方正姚体" w:hint="default"/>
          <w:spacing w:val="2"/>
        </w:rPr>
        <w:t>辅料等，而集团公司向本公司采购坯布、纱等棉纺织产品进行深加工或利用其销售渠道 </w:t>
      </w:r>
      <w:r>
        <w:rPr>
          <w:rFonts w:ascii="方正姚体" w:hAnsi="方正姚体" w:cs="方正姚体" w:eastAsia="方正姚体" w:hint="default"/>
        </w:rPr>
        <w:t>进行对外销售，年度内双方生产经营购销总额不超过 </w:t>
      </w:r>
      <w:r>
        <w:rPr>
          <w:rFonts w:ascii="Arial Narrow" w:hAnsi="Arial Narrow" w:cs="Arial Narrow" w:eastAsia="Arial Narrow" w:hint="default"/>
        </w:rPr>
        <w:t>1.5 </w:t>
      </w:r>
      <w:r>
        <w:rPr>
          <w:rFonts w:ascii="方正姚体" w:hAnsi="方正姚体" w:cs="方正姚体" w:eastAsia="方正姚体" w:hint="default"/>
        </w:rPr>
        <w:t>亿元人民币，如超过 </w:t>
      </w:r>
      <w:r>
        <w:rPr>
          <w:rFonts w:ascii="Arial Narrow" w:hAnsi="Arial Narrow" w:cs="Arial Narrow" w:eastAsia="Arial Narrow" w:hint="default"/>
        </w:rPr>
        <w:t>1.5</w:t>
      </w:r>
      <w:r>
        <w:rPr>
          <w:rFonts w:ascii="Arial Narrow" w:hAnsi="Arial Narrow" w:cs="Arial Narrow" w:eastAsia="Arial Narrow" w:hint="default"/>
          <w:spacing w:val="38"/>
        </w:rPr>
        <w:t> </w:t>
      </w:r>
      <w:r>
        <w:rPr>
          <w:rFonts w:ascii="方正姚体" w:hAnsi="方正姚体" w:cs="方正姚体" w:eastAsia="方正姚体" w:hint="default"/>
        </w:rPr>
        <w:t>亿元， </w:t>
      </w:r>
      <w:r>
        <w:rPr>
          <w:rFonts w:ascii="方正姚体" w:hAnsi="方正姚体" w:cs="方正姚体" w:eastAsia="方正姚体" w:hint="default"/>
          <w:spacing w:val="2"/>
        </w:rPr>
        <w:t>则双方应就超过部分另行签署有关协议。本协议项下交易的定价原则是：在参照市场同</w:t>
      </w:r>
      <w:r>
        <w:rPr>
          <w:rFonts w:ascii="方正姚体" w:hAnsi="方正姚体" w:cs="方正姚体" w:eastAsia="方正姚体" w:hint="default"/>
          <w:spacing w:val="2"/>
        </w:rPr>
        <w:t> 类交易合同价格的基础上共同协商确定具体价格。集团公司出售产品的价格不应高于向 无关联第三方出售类似产品的价格，并且不高于市场的可比价格。本公司出售产品的价 </w:t>
      </w:r>
      <w:r>
        <w:rPr>
          <w:rFonts w:ascii="方正姚体" w:hAnsi="方正姚体" w:cs="方正姚体" w:eastAsia="方正姚体" w:hint="default"/>
        </w:rPr>
        <w:t>格不应低于向无关联第三方出售类似产品的价格，且不低于市场的可比价格。</w:t>
      </w:r>
    </w:p>
    <w:p>
      <w:pPr>
        <w:pStyle w:val="BodyText"/>
        <w:spacing w:line="211" w:lineRule="auto" w:before="215"/>
        <w:ind w:right="0"/>
        <w:jc w:val="left"/>
        <w:rPr>
          <w:rFonts w:ascii="方正姚体" w:hAnsi="方正姚体" w:cs="方正姚体" w:eastAsia="方正姚体" w:hint="default"/>
        </w:rPr>
      </w:pPr>
      <w:r>
        <w:rPr>
          <w:rFonts w:ascii="方正姚体" w:hAnsi="方正姚体" w:cs="方正姚体" w:eastAsia="方正姚体" w:hint="default"/>
          <w:spacing w:val="2"/>
        </w:rPr>
        <w:t>本公司附属企业（全资拥有的企业、控股公司或控制的其他经济实体）与集团公司附属 </w:t>
      </w:r>
      <w:r>
        <w:rPr>
          <w:rFonts w:ascii="方正姚体" w:hAnsi="方正姚体" w:cs="方正姚体" w:eastAsia="方正姚体" w:hint="default"/>
          <w:spacing w:val="-7"/>
        </w:rPr>
        <w:t>企业分别签署了《确认书》，确认遵守本公司与集团公司签署的《生产经营购销框架协议》</w:t>
      </w:r>
      <w:r>
        <w:rPr>
          <w:rFonts w:ascii="方正姚体" w:hAnsi="方正姚体" w:cs="方正姚体" w:eastAsia="方正姚体" w:hint="default"/>
          <w:spacing w:val="-41"/>
        </w:rPr>
        <w:t> </w:t>
      </w:r>
      <w:r>
        <w:rPr>
          <w:rFonts w:ascii="方正姚体" w:hAnsi="方正姚体" w:cs="方正姚体" w:eastAsia="方正姚体" w:hint="default"/>
          <w:spacing w:val="-41"/>
        </w:rPr>
      </w:r>
      <w:r>
        <w:rPr>
          <w:rFonts w:ascii="方正姚体" w:hAnsi="方正姚体" w:cs="方正姚体" w:eastAsia="方正姚体" w:hint="default"/>
        </w:rPr>
        <w:t>的规定。</w:t>
      </w:r>
    </w:p>
    <w:p>
      <w:pPr>
        <w:spacing w:line="240" w:lineRule="auto" w:before="9"/>
        <w:rPr>
          <w:rFonts w:ascii="方正姚体" w:hAnsi="方正姚体" w:cs="方正姚体" w:eastAsia="方正姚体" w:hint="default"/>
          <w:sz w:val="18"/>
          <w:szCs w:val="18"/>
        </w:rPr>
      </w:pPr>
    </w:p>
    <w:p>
      <w:pPr>
        <w:pStyle w:val="BodyText"/>
        <w:spacing w:line="211" w:lineRule="auto"/>
        <w:ind w:right="556"/>
        <w:jc w:val="both"/>
        <w:rPr>
          <w:rFonts w:ascii="方正姚体" w:hAnsi="方正姚体" w:cs="方正姚体" w:eastAsia="方正姚体" w:hint="default"/>
        </w:rPr>
      </w:pPr>
      <w:r>
        <w:rPr>
          <w:rFonts w:ascii="方正姚体" w:hAnsi="方正姚体" w:cs="方正姚体" w:eastAsia="方正姚体" w:hint="default"/>
        </w:rPr>
        <w:t>本公司董事会四届六次会议决议，根据近三年交易双方的实际交易量，结合本年度前九 个月的实际交易量，预计追加本年度公司与常山集团进行的各类日常关联交易总额不超 过人民币</w:t>
      </w:r>
      <w:r>
        <w:rPr>
          <w:rFonts w:ascii="Arial Narrow" w:hAnsi="Arial Narrow" w:cs="Arial Narrow" w:eastAsia="Arial Narrow" w:hint="default"/>
        </w:rPr>
        <w:t>0.5 </w:t>
      </w:r>
      <w:r>
        <w:rPr>
          <w:rFonts w:ascii="Arial Narrow" w:hAnsi="Arial Narrow" w:cs="Arial Narrow" w:eastAsia="Arial Narrow" w:hint="default"/>
          <w:spacing w:val="7"/>
        </w:rPr>
        <w:t> </w:t>
      </w:r>
      <w:r>
        <w:rPr>
          <w:rFonts w:ascii="方正姚体" w:hAnsi="方正姚体" w:cs="方正姚体" w:eastAsia="方正姚体" w:hint="default"/>
        </w:rPr>
        <w:t>亿元。</w:t>
      </w:r>
    </w:p>
    <w:p>
      <w:pPr>
        <w:spacing w:line="240" w:lineRule="auto" w:before="15"/>
        <w:rPr>
          <w:rFonts w:ascii="方正姚体" w:hAnsi="方正姚体" w:cs="方正姚体" w:eastAsia="方正姚体" w:hint="default"/>
          <w:sz w:val="14"/>
          <w:szCs w:val="14"/>
        </w:rPr>
      </w:pPr>
    </w:p>
    <w:p>
      <w:pPr>
        <w:pStyle w:val="BodyText"/>
        <w:spacing w:line="340" w:lineRule="auto"/>
        <w:ind w:left="552" w:right="7878" w:firstLine="9"/>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、担保。 </w:t>
      </w:r>
      <w:r>
        <w:rPr>
          <w:rFonts w:ascii="Arial Narrow" w:hAnsi="Arial Narrow" w:cs="Arial Narrow" w:eastAsia="Arial Narrow" w:hint="default"/>
        </w:rPr>
        <w:t>a</w:t>
      </w:r>
      <w:r>
        <w:rPr>
          <w:rFonts w:ascii="方正姚体" w:hAnsi="方正姚体" w:cs="方正姚体" w:eastAsia="方正姚体" w:hint="default"/>
        </w:rPr>
        <w:t>、借款担保情况</w:t>
      </w:r>
    </w:p>
    <w:p>
      <w:pPr>
        <w:pStyle w:val="BodyText"/>
        <w:spacing w:line="312" w:lineRule="exact" w:before="106"/>
        <w:ind w:right="0"/>
        <w:jc w:val="left"/>
        <w:rPr>
          <w:rFonts w:ascii="方正姚体" w:hAnsi="方正姚体" w:cs="方正姚体" w:eastAsia="方正姚体" w:hint="default"/>
        </w:rPr>
      </w:pPr>
      <w:r>
        <w:rPr>
          <w:rFonts w:ascii="方正姚体" w:hAnsi="方正姚体" w:cs="方正姚体" w:eastAsia="方正姚体" w:hint="default"/>
        </w:rPr>
        <w:t>本公司期末保证短期借款 </w:t>
      </w:r>
      <w:r>
        <w:rPr>
          <w:rFonts w:ascii="Arial Narrow" w:hAnsi="Arial Narrow" w:cs="Arial Narrow" w:eastAsia="Arial Narrow" w:hint="default"/>
        </w:rPr>
        <w:t>1,042,700,000.00 </w:t>
      </w:r>
      <w:r>
        <w:rPr>
          <w:rFonts w:ascii="方正姚体" w:hAnsi="方正姚体" w:cs="方正姚体" w:eastAsia="方正姚体" w:hint="default"/>
        </w:rPr>
        <w:t>元、保证长期借款 </w:t>
      </w:r>
      <w:r>
        <w:rPr>
          <w:rFonts w:ascii="Arial Narrow" w:hAnsi="Arial Narrow" w:cs="Arial Narrow" w:eastAsia="Arial Narrow" w:hint="default"/>
        </w:rPr>
        <w:t>180,000,000.00</w:t>
      </w:r>
      <w:r>
        <w:rPr>
          <w:rFonts w:ascii="Arial Narrow" w:hAnsi="Arial Narrow" w:cs="Arial Narrow" w:eastAsia="Arial Narrow" w:hint="default"/>
          <w:spacing w:val="18"/>
        </w:rPr>
        <w:t> </w:t>
      </w:r>
      <w:r>
        <w:rPr>
          <w:rFonts w:ascii="方正姚体" w:hAnsi="方正姚体" w:cs="方正姚体" w:eastAsia="方正姚体" w:hint="default"/>
        </w:rPr>
        <w:t>元均由石家庄 常山纺织集团有限责任公司提供保证担保。</w:t>
      </w:r>
    </w:p>
    <w:p>
      <w:pPr>
        <w:pStyle w:val="BodyText"/>
        <w:spacing w:line="240" w:lineRule="auto" w:before="143"/>
        <w:ind w:right="0"/>
        <w:jc w:val="both"/>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、其他担保情况</w:t>
      </w:r>
    </w:p>
    <w:p>
      <w:pPr>
        <w:pStyle w:val="BodyText"/>
        <w:spacing w:line="341" w:lineRule="exact" w:before="156"/>
        <w:ind w:right="0"/>
        <w:jc w:val="both"/>
        <w:rPr>
          <w:rFonts w:ascii="方正姚体" w:hAnsi="方正姚体" w:cs="方正姚体" w:eastAsia="方正姚体" w:hint="default"/>
        </w:rPr>
      </w:pPr>
      <w:r>
        <w:rPr>
          <w:rFonts w:ascii="方正姚体" w:hAnsi="方正姚体" w:cs="方正姚体" w:eastAsia="方正姚体" w:hint="default"/>
        </w:rPr>
        <w:t>石家庄常山纺织集团有限责任公司为本公司提供 </w:t>
      </w:r>
      <w:r>
        <w:rPr>
          <w:rFonts w:ascii="Arial Narrow" w:hAnsi="Arial Narrow" w:cs="Arial Narrow" w:eastAsia="Arial Narrow" w:hint="default"/>
        </w:rPr>
        <w:t>28,419,000.00</w:t>
      </w:r>
      <w:r>
        <w:rPr>
          <w:rFonts w:ascii="Arial Narrow" w:hAnsi="Arial Narrow" w:cs="Arial Narrow" w:eastAsia="Arial Narrow" w:hint="default"/>
          <w:spacing w:val="8"/>
        </w:rPr>
        <w:t> </w:t>
      </w:r>
      <w:r>
        <w:rPr>
          <w:rFonts w:ascii="方正姚体" w:hAnsi="方正姚体" w:cs="方正姚体" w:eastAsia="方正姚体" w:hint="default"/>
          <w:spacing w:val="-7"/>
        </w:rPr>
        <w:t>元的信用证保证担保，提供</w:t>
      </w:r>
    </w:p>
    <w:p>
      <w:pPr>
        <w:pStyle w:val="BodyText"/>
        <w:spacing w:line="341" w:lineRule="exact"/>
        <w:ind w:right="0"/>
        <w:jc w:val="both"/>
        <w:rPr>
          <w:rFonts w:ascii="方正姚体" w:hAnsi="方正姚体" w:cs="方正姚体" w:eastAsia="方正姚体" w:hint="default"/>
        </w:rPr>
      </w:pPr>
      <w:r>
        <w:rPr>
          <w:rFonts w:ascii="Arial Narrow" w:hAnsi="Arial Narrow" w:cs="Arial Narrow" w:eastAsia="Arial Narrow" w:hint="default"/>
        </w:rPr>
        <w:t>3,500,000.00</w:t>
      </w:r>
      <w:r>
        <w:rPr>
          <w:rFonts w:ascii="Arial Narrow" w:hAnsi="Arial Narrow" w:cs="Arial Narrow" w:eastAsia="Arial Narrow" w:hint="default"/>
          <w:spacing w:val="-6"/>
        </w:rPr>
        <w:t> </w:t>
      </w:r>
      <w:r>
        <w:rPr>
          <w:rFonts w:ascii="方正姚体" w:hAnsi="方正姚体" w:cs="方正姚体" w:eastAsia="方正姚体" w:hint="default"/>
        </w:rPr>
        <w:t>元履约保函担保。</w:t>
      </w:r>
    </w:p>
    <w:p>
      <w:pPr>
        <w:pStyle w:val="BodyText"/>
        <w:spacing w:line="528" w:lineRule="exact" w:before="54"/>
        <w:ind w:right="0"/>
        <w:jc w:val="left"/>
        <w:rPr>
          <w:rFonts w:ascii="方正姚体" w:hAnsi="方正姚体" w:cs="方正姚体" w:eastAsia="方正姚体" w:hint="default"/>
        </w:rPr>
      </w:pPr>
      <w:r>
        <w:rPr>
          <w:rFonts w:ascii="Arial Narrow" w:hAnsi="Arial Narrow" w:cs="Arial Narrow" w:eastAsia="Arial Narrow" w:hint="default"/>
        </w:rPr>
        <w:t>c</w:t>
      </w:r>
      <w:r>
        <w:rPr>
          <w:rFonts w:ascii="方正姚体" w:hAnsi="方正姚体" w:cs="方正姚体" w:eastAsia="方正姚体" w:hint="default"/>
        </w:rPr>
        <w:t>、 为子公司担保</w:t>
      </w:r>
      <w:r>
        <w:rPr>
          <w:rFonts w:ascii="方正姚体" w:hAnsi="方正姚体" w:cs="方正姚体" w:eastAsia="方正姚体" w:hint="default"/>
          <w:spacing w:val="-39"/>
        </w:rPr>
        <w:t> </w:t>
      </w:r>
      <w:r>
        <w:rPr>
          <w:rFonts w:ascii="方正姚体" w:hAnsi="方正姚体" w:cs="方正姚体" w:eastAsia="方正姚体" w:hint="default"/>
          <w:spacing w:val="-39"/>
        </w:rPr>
      </w:r>
      <w:r>
        <w:rPr>
          <w:rFonts w:ascii="方正姚体" w:hAnsi="方正姚体" w:cs="方正姚体" w:eastAsia="方正姚体" w:hint="default"/>
        </w:rPr>
        <w:t>本公司之控股子公司石家庄常山恒新纺织有限公司期末保证短期借款</w:t>
      </w:r>
      <w:r>
        <w:rPr>
          <w:rFonts w:ascii="方正姚体" w:hAnsi="方正姚体" w:cs="方正姚体" w:eastAsia="方正姚体" w:hint="default"/>
          <w:spacing w:val="25"/>
        </w:rPr>
        <w:t> </w:t>
      </w:r>
      <w:r>
        <w:rPr>
          <w:rFonts w:ascii="Arial Narrow" w:hAnsi="Arial Narrow" w:cs="Arial Narrow" w:eastAsia="Arial Narrow" w:hint="default"/>
        </w:rPr>
        <w:t>140,000,000.00</w:t>
      </w:r>
      <w:r>
        <w:rPr>
          <w:rFonts w:ascii="Arial Narrow" w:hAnsi="Arial Narrow" w:cs="Arial Narrow" w:eastAsia="Arial Narrow" w:hint="default"/>
          <w:spacing w:val="17"/>
        </w:rPr>
        <w:t> </w:t>
      </w:r>
      <w:r>
        <w:rPr>
          <w:rFonts w:ascii="方正姚体" w:hAnsi="方正姚体" w:cs="方正姚体" w:eastAsia="方正姚体" w:hint="default"/>
        </w:rPr>
        <w:t>元、</w:t>
      </w:r>
    </w:p>
    <w:p>
      <w:pPr>
        <w:pStyle w:val="BodyText"/>
        <w:spacing w:line="256" w:lineRule="exact"/>
        <w:ind w:right="0"/>
        <w:jc w:val="both"/>
        <w:rPr>
          <w:rFonts w:ascii="方正姚体" w:hAnsi="方正姚体" w:cs="方正姚体" w:eastAsia="方正姚体" w:hint="default"/>
        </w:rPr>
      </w:pPr>
      <w:r>
        <w:rPr>
          <w:rFonts w:ascii="方正姚体" w:hAnsi="方正姚体" w:cs="方正姚体" w:eastAsia="方正姚体" w:hint="default"/>
        </w:rPr>
        <w:t>长期借款 </w:t>
      </w:r>
      <w:r>
        <w:rPr>
          <w:rFonts w:ascii="Arial Narrow" w:hAnsi="Arial Narrow" w:cs="Arial Narrow" w:eastAsia="Arial Narrow" w:hint="default"/>
        </w:rPr>
        <w:t>77,900,000.00</w:t>
      </w:r>
      <w:r>
        <w:rPr>
          <w:rFonts w:ascii="Arial Narrow" w:hAnsi="Arial Narrow" w:cs="Arial Narrow" w:eastAsia="Arial Narrow" w:hint="default"/>
          <w:spacing w:val="-7"/>
        </w:rPr>
        <w:t> </w:t>
      </w:r>
      <w:r>
        <w:rPr>
          <w:rFonts w:ascii="方正姚体" w:hAnsi="方正姚体" w:cs="方正姚体" w:eastAsia="方正姚体" w:hint="default"/>
        </w:rPr>
        <w:t>元，均由本公司提供保证担保。</w:t>
      </w:r>
    </w:p>
    <w:p>
      <w:pPr>
        <w:spacing w:line="240" w:lineRule="auto" w:before="5"/>
        <w:rPr>
          <w:rFonts w:ascii="方正姚体" w:hAnsi="方正姚体" w:cs="方正姚体" w:eastAsia="方正姚体" w:hint="default"/>
          <w:sz w:val="15"/>
          <w:szCs w:val="15"/>
        </w:rPr>
      </w:pPr>
    </w:p>
    <w:p>
      <w:pPr>
        <w:pStyle w:val="BodyText"/>
        <w:spacing w:line="312" w:lineRule="exact"/>
        <w:ind w:right="0"/>
        <w:jc w:val="left"/>
        <w:rPr>
          <w:rFonts w:ascii="方正姚体" w:hAnsi="方正姚体" w:cs="方正姚体" w:eastAsia="方正姚体" w:hint="default"/>
        </w:rPr>
      </w:pPr>
      <w:r>
        <w:rPr>
          <w:rFonts w:ascii="方正姚体" w:hAnsi="方正姚体" w:cs="方正姚体" w:eastAsia="方正姚体" w:hint="default"/>
        </w:rPr>
        <w:t>本公司为控股子公司石家庄常山恒荣进出口贸易有限公司提供 </w:t>
      </w:r>
      <w:r>
        <w:rPr>
          <w:rFonts w:ascii="Arial Narrow" w:hAnsi="Arial Narrow" w:cs="Arial Narrow" w:eastAsia="Arial Narrow" w:hint="default"/>
        </w:rPr>
        <w:t>15,429,382.30</w:t>
      </w:r>
      <w:r>
        <w:rPr>
          <w:rFonts w:ascii="Arial Narrow" w:hAnsi="Arial Narrow" w:cs="Arial Narrow" w:eastAsia="Arial Narrow" w:hint="default"/>
          <w:spacing w:val="42"/>
        </w:rPr>
        <w:t> </w:t>
      </w:r>
      <w:r>
        <w:rPr>
          <w:rFonts w:ascii="方正姚体" w:hAnsi="方正姚体" w:cs="方正姚体" w:eastAsia="方正姚体" w:hint="default"/>
        </w:rPr>
        <w:t>元的进口信</w:t>
      </w:r>
      <w:r>
        <w:rPr>
          <w:rFonts w:ascii="方正姚体" w:hAnsi="方正姚体" w:cs="方正姚体" w:eastAsia="方正姚体" w:hint="default"/>
          <w:spacing w:val="1"/>
        </w:rPr>
        <w:t> </w:t>
      </w:r>
      <w:r>
        <w:rPr>
          <w:rFonts w:ascii="方正姚体" w:hAnsi="方正姚体" w:cs="方正姚体" w:eastAsia="方正姚体" w:hint="default"/>
        </w:rPr>
        <w:t>用证担保。</w:t>
      </w:r>
    </w:p>
    <w:p>
      <w:pPr>
        <w:pStyle w:val="BodyText"/>
        <w:spacing w:line="240" w:lineRule="auto" w:before="143"/>
        <w:ind w:left="246" w:right="0"/>
        <w:jc w:val="left"/>
        <w:rPr>
          <w:rFonts w:ascii="方正姚体" w:hAnsi="方正姚体" w:cs="方正姚体" w:eastAsia="方正姚体" w:hint="default"/>
        </w:rPr>
      </w:pPr>
      <w:r>
        <w:rPr>
          <w:rFonts w:ascii="Arial Narrow" w:hAnsi="Arial Narrow" w:cs="Arial Narrow" w:eastAsia="Arial Narrow" w:hint="default"/>
        </w:rPr>
        <w:t>3</w:t>
      </w:r>
      <w:r>
        <w:rPr>
          <w:rFonts w:ascii="方正姚体" w:hAnsi="方正姚体" w:cs="方正姚体" w:eastAsia="方正姚体" w:hint="default"/>
        </w:rPr>
        <w:t>、关联方应收应付款项余额</w:t>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9"/>
        <w:rPr>
          <w:rFonts w:ascii="方正姚体" w:hAnsi="方正姚体" w:cs="方正姚体" w:eastAsia="方正姚体" w:hint="default"/>
          <w:sz w:val="21"/>
          <w:szCs w:val="21"/>
        </w:rPr>
      </w:pPr>
    </w:p>
    <w:p>
      <w:pPr>
        <w:pStyle w:val="BodyText"/>
        <w:spacing w:line="340" w:lineRule="exact"/>
        <w:ind w:left="668" w:right="0"/>
        <w:jc w:val="left"/>
        <w:rPr>
          <w:rFonts w:ascii="方正姚体" w:hAnsi="方正姚体" w:cs="方正姚体" w:eastAsia="方正姚体" w:hint="default"/>
        </w:rPr>
      </w:pPr>
      <w:r>
        <w:rPr/>
        <w:pict>
          <v:shape style="position:absolute;margin-left:85.080002pt;margin-top:-47.987202pt;width:478.8pt;height:159pt;mso-position-horizontal-relative:page;mso-position-vertical-relative:paragraph;z-index:5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2"/>
                    <w:gridCol w:w="4927"/>
                    <w:gridCol w:w="1799"/>
                    <w:gridCol w:w="1478"/>
                  </w:tblGrid>
                  <w:tr>
                    <w:trPr>
                      <w:trHeight w:val="391" w:hRule="exact"/>
                    </w:trPr>
                    <w:tc>
                      <w:tcPr>
                        <w:tcW w:w="1372"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科 </w:t>
                        </w:r>
                        <w:r>
                          <w:rPr>
                            <w:rFonts w:ascii="方正姚体" w:hAnsi="方正姚体" w:cs="方正姚体" w:eastAsia="方正姚体" w:hint="default"/>
                            <w:spacing w:val="2"/>
                            <w:sz w:val="24"/>
                            <w:szCs w:val="24"/>
                          </w:rPr>
                          <w:t> </w:t>
                        </w:r>
                        <w:r>
                          <w:rPr>
                            <w:rFonts w:ascii="方正姚体" w:hAnsi="方正姚体" w:cs="方正姚体" w:eastAsia="方正姚体" w:hint="default"/>
                            <w:sz w:val="24"/>
                            <w:szCs w:val="24"/>
                          </w:rPr>
                          <w:t>目</w:t>
                        </w:r>
                      </w:p>
                    </w:tc>
                    <w:tc>
                      <w:tcPr>
                        <w:tcW w:w="4927"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30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关联方名称</w:t>
                        </w:r>
                      </w:p>
                    </w:tc>
                    <w:tc>
                      <w:tcPr>
                        <w:tcW w:w="179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369"/>
                          <w:jc w:val="right"/>
                          <w:rPr>
                            <w:rFonts w:ascii="Arial Narrow" w:hAnsi="Arial Narrow" w:cs="Arial Narrow" w:eastAsia="Arial Narrow" w:hint="default"/>
                            <w:sz w:val="24"/>
                            <w:szCs w:val="24"/>
                          </w:rPr>
                        </w:pPr>
                        <w:r>
                          <w:rPr>
                            <w:rFonts w:ascii="Arial Narrow"/>
                            <w:b/>
                            <w:spacing w:val="-1"/>
                            <w:w w:val="95"/>
                            <w:sz w:val="24"/>
                          </w:rPr>
                          <w:t>2009.12.31</w:t>
                        </w:r>
                        <w:r>
                          <w:rPr>
                            <w:rFonts w:ascii="Arial Narrow"/>
                            <w:sz w:val="24"/>
                          </w:rPr>
                        </w:r>
                      </w:p>
                    </w:tc>
                    <w:tc>
                      <w:tcPr>
                        <w:tcW w:w="1478"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9"/>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398" w:hRule="exact"/>
                    </w:trPr>
                    <w:tc>
                      <w:tcPr>
                        <w:tcW w:w="1372" w:type="dxa"/>
                        <w:tcBorders>
                          <w:top w:val="single" w:sz="4" w:space="0" w:color="000000"/>
                          <w:left w:val="nil" w:sz="6" w:space="0" w:color="auto"/>
                          <w:bottom w:val="nil" w:sz="6" w:space="0" w:color="auto"/>
                          <w:right w:val="nil" w:sz="6" w:space="0" w:color="auto"/>
                        </w:tcBorders>
                      </w:tcPr>
                      <w:p>
                        <w:pPr/>
                      </w:p>
                    </w:tc>
                    <w:tc>
                      <w:tcPr>
                        <w:tcW w:w="4927" w:type="dxa"/>
                        <w:tcBorders>
                          <w:top w:val="single" w:sz="4" w:space="0" w:color="000000"/>
                          <w:left w:val="nil" w:sz="6" w:space="0" w:color="auto"/>
                          <w:bottom w:val="nil" w:sz="6" w:space="0" w:color="auto"/>
                          <w:right w:val="nil" w:sz="6" w:space="0" w:color="auto"/>
                        </w:tcBorders>
                      </w:tcPr>
                      <w:p>
                        <w:pPr>
                          <w:pStyle w:val="TableParagraph"/>
                          <w:spacing w:line="297" w:lineRule="exact"/>
                          <w:ind w:left="30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石家庄常山纺织贸易有限责任公司</w:t>
                        </w:r>
                      </w:p>
                    </w:tc>
                    <w:tc>
                      <w:tcPr>
                        <w:tcW w:w="1799"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368"/>
                          <w:jc w:val="right"/>
                          <w:rPr>
                            <w:rFonts w:ascii="Arial Narrow" w:hAnsi="Arial Narrow" w:cs="Arial Narrow" w:eastAsia="Arial Narrow" w:hint="default"/>
                            <w:sz w:val="21"/>
                            <w:szCs w:val="21"/>
                          </w:rPr>
                        </w:pPr>
                        <w:r>
                          <w:rPr>
                            <w:rFonts w:ascii="Arial Narrow"/>
                            <w:spacing w:val="-1"/>
                            <w:sz w:val="21"/>
                          </w:rPr>
                          <w:t>945,487.25</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99"/>
                          <w:jc w:val="right"/>
                          <w:rPr>
                            <w:rFonts w:ascii="Arial Narrow" w:hAnsi="Arial Narrow" w:cs="Arial Narrow" w:eastAsia="Arial Narrow" w:hint="default"/>
                            <w:sz w:val="21"/>
                            <w:szCs w:val="21"/>
                          </w:rPr>
                        </w:pPr>
                        <w:r>
                          <w:rPr>
                            <w:rFonts w:ascii="Arial Narrow"/>
                            <w:spacing w:val="-1"/>
                            <w:sz w:val="21"/>
                          </w:rPr>
                          <w:t>372,025.70</w:t>
                        </w:r>
                      </w:p>
                    </w:tc>
                  </w:tr>
                  <w:tr>
                    <w:trPr>
                      <w:trHeight w:val="395" w:hRule="exact"/>
                    </w:trPr>
                    <w:tc>
                      <w:tcPr>
                        <w:tcW w:w="1372" w:type="dxa"/>
                        <w:tcBorders>
                          <w:top w:val="nil" w:sz="6" w:space="0" w:color="auto"/>
                          <w:left w:val="nil" w:sz="6" w:space="0" w:color="auto"/>
                          <w:bottom w:val="nil" w:sz="6" w:space="0" w:color="auto"/>
                          <w:right w:val="nil" w:sz="6" w:space="0" w:color="auto"/>
                        </w:tcBorders>
                      </w:tcPr>
                      <w:p>
                        <w:pPr/>
                      </w:p>
                    </w:tc>
                    <w:tc>
                      <w:tcPr>
                        <w:tcW w:w="4927" w:type="dxa"/>
                        <w:tcBorders>
                          <w:top w:val="nil" w:sz="6" w:space="0" w:color="auto"/>
                          <w:left w:val="nil" w:sz="6" w:space="0" w:color="auto"/>
                          <w:bottom w:val="nil" w:sz="6" w:space="0" w:color="auto"/>
                          <w:right w:val="nil" w:sz="6" w:space="0" w:color="auto"/>
                        </w:tcBorders>
                      </w:tcPr>
                      <w:p>
                        <w:pPr>
                          <w:pStyle w:val="TableParagraph"/>
                          <w:spacing w:line="296" w:lineRule="exact"/>
                          <w:ind w:left="30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石家庄常山纺织集团经编实业有限公司</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68"/>
                          <w:jc w:val="right"/>
                          <w:rPr>
                            <w:rFonts w:ascii="Arial Narrow" w:hAnsi="Arial Narrow" w:cs="Arial Narrow" w:eastAsia="Arial Narrow" w:hint="default"/>
                            <w:sz w:val="21"/>
                            <w:szCs w:val="21"/>
                          </w:rPr>
                        </w:pPr>
                        <w:r>
                          <w:rPr>
                            <w:rFonts w:ascii="Arial Narrow"/>
                            <w:spacing w:val="-1"/>
                            <w:sz w:val="21"/>
                          </w:rPr>
                          <w:t>277,870.00</w:t>
                        </w:r>
                      </w:p>
                    </w:tc>
                    <w:tc>
                      <w:tcPr>
                        <w:tcW w:w="1478" w:type="dxa"/>
                        <w:tcBorders>
                          <w:top w:val="nil" w:sz="6" w:space="0" w:color="auto"/>
                          <w:left w:val="nil" w:sz="6" w:space="0" w:color="auto"/>
                          <w:bottom w:val="nil" w:sz="6" w:space="0" w:color="auto"/>
                          <w:right w:val="nil" w:sz="6" w:space="0" w:color="auto"/>
                        </w:tcBorders>
                      </w:tcPr>
                      <w:p>
                        <w:pPr/>
                      </w:p>
                    </w:tc>
                  </w:tr>
                  <w:tr>
                    <w:trPr>
                      <w:trHeight w:val="397" w:hRule="exact"/>
                    </w:trPr>
                    <w:tc>
                      <w:tcPr>
                        <w:tcW w:w="1372" w:type="dxa"/>
                        <w:tcBorders>
                          <w:top w:val="nil" w:sz="6" w:space="0" w:color="auto"/>
                          <w:left w:val="nil" w:sz="6" w:space="0" w:color="auto"/>
                          <w:bottom w:val="nil" w:sz="6" w:space="0" w:color="auto"/>
                          <w:right w:val="nil" w:sz="6" w:space="0" w:color="auto"/>
                        </w:tcBorders>
                      </w:tcPr>
                      <w:p>
                        <w:pPr/>
                      </w:p>
                    </w:tc>
                    <w:tc>
                      <w:tcPr>
                        <w:tcW w:w="4927" w:type="dxa"/>
                        <w:tcBorders>
                          <w:top w:val="nil" w:sz="6" w:space="0" w:color="auto"/>
                          <w:left w:val="nil" w:sz="6" w:space="0" w:color="auto"/>
                          <w:bottom w:val="nil" w:sz="6" w:space="0" w:color="auto"/>
                          <w:right w:val="nil" w:sz="6" w:space="0" w:color="auto"/>
                        </w:tcBorders>
                      </w:tcPr>
                      <w:p>
                        <w:pPr>
                          <w:pStyle w:val="TableParagraph"/>
                          <w:spacing w:line="299" w:lineRule="exact"/>
                          <w:ind w:left="30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石家庄常山纺织集团进出口贸易有限责任公司</w:t>
                        </w:r>
                      </w:p>
                    </w:tc>
                    <w:tc>
                      <w:tcPr>
                        <w:tcW w:w="1799"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spacing w:val="-1"/>
                            <w:sz w:val="21"/>
                          </w:rPr>
                          <w:t>170,816.39</w:t>
                        </w:r>
                      </w:p>
                    </w:tc>
                  </w:tr>
                  <w:tr>
                    <w:trPr>
                      <w:trHeight w:val="390" w:hRule="exact"/>
                    </w:trPr>
                    <w:tc>
                      <w:tcPr>
                        <w:tcW w:w="1372" w:type="dxa"/>
                        <w:tcBorders>
                          <w:top w:val="nil" w:sz="6" w:space="0" w:color="auto"/>
                          <w:left w:val="nil" w:sz="6" w:space="0" w:color="auto"/>
                          <w:bottom w:val="nil" w:sz="6" w:space="0" w:color="auto"/>
                          <w:right w:val="nil" w:sz="6" w:space="0" w:color="auto"/>
                        </w:tcBorders>
                      </w:tcPr>
                      <w:p>
                        <w:pPr/>
                      </w:p>
                    </w:tc>
                    <w:tc>
                      <w:tcPr>
                        <w:tcW w:w="4927" w:type="dxa"/>
                        <w:tcBorders>
                          <w:top w:val="nil" w:sz="6" w:space="0" w:color="auto"/>
                          <w:left w:val="nil" w:sz="6" w:space="0" w:color="auto"/>
                          <w:bottom w:val="nil" w:sz="6" w:space="0" w:color="auto"/>
                          <w:right w:val="nil" w:sz="6" w:space="0" w:color="auto"/>
                        </w:tcBorders>
                      </w:tcPr>
                      <w:p>
                        <w:pPr>
                          <w:pStyle w:val="TableParagraph"/>
                          <w:tabs>
                            <w:tab w:pos="727" w:val="left" w:leader="none"/>
                          </w:tabs>
                          <w:spacing w:line="299" w:lineRule="exact"/>
                          <w:ind w:left="30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w:t>
                          <w:tab/>
                          <w:t>计</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8"/>
                          <w:jc w:val="right"/>
                          <w:rPr>
                            <w:rFonts w:ascii="Arial Narrow" w:hAnsi="Arial Narrow" w:cs="Arial Narrow" w:eastAsia="Arial Narrow" w:hint="default"/>
                            <w:sz w:val="21"/>
                            <w:szCs w:val="21"/>
                          </w:rPr>
                        </w:pPr>
                        <w:r>
                          <w:rPr>
                            <w:rFonts w:ascii="Arial Narrow"/>
                            <w:b/>
                            <w:spacing w:val="-1"/>
                            <w:sz w:val="21"/>
                          </w:rPr>
                          <w:t>1,223,357.25</w:t>
                        </w:r>
                        <w:r>
                          <w:rPr>
                            <w:rFonts w:ascii="Arial Narrow"/>
                            <w:spacing w:val="-1"/>
                            <w:sz w:val="21"/>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b/>
                            <w:spacing w:val="-1"/>
                            <w:sz w:val="21"/>
                          </w:rPr>
                          <w:t>728,818.88</w:t>
                        </w:r>
                        <w:r>
                          <w:rPr>
                            <w:rFonts w:ascii="Arial Narrow"/>
                            <w:spacing w:val="-1"/>
                            <w:sz w:val="21"/>
                          </w:rPr>
                        </w:r>
                      </w:p>
                    </w:tc>
                  </w:tr>
                  <w:tr>
                    <w:trPr>
                      <w:trHeight w:val="408" w:hRule="exact"/>
                    </w:trPr>
                    <w:tc>
                      <w:tcPr>
                        <w:tcW w:w="1372" w:type="dxa"/>
                        <w:tcBorders>
                          <w:top w:val="nil" w:sz="6" w:space="0" w:color="auto"/>
                          <w:left w:val="nil" w:sz="6" w:space="0" w:color="auto"/>
                          <w:bottom w:val="nil" w:sz="6" w:space="0" w:color="auto"/>
                          <w:right w:val="nil" w:sz="6" w:space="0" w:color="auto"/>
                        </w:tcBorders>
                      </w:tcPr>
                      <w:p>
                        <w:pPr>
                          <w:pStyle w:val="TableParagraph"/>
                          <w:spacing w:line="322" w:lineRule="exact"/>
                          <w:ind w:left="10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预付账款</w:t>
                        </w:r>
                      </w:p>
                    </w:tc>
                    <w:tc>
                      <w:tcPr>
                        <w:tcW w:w="4927" w:type="dxa"/>
                        <w:tcBorders>
                          <w:top w:val="nil" w:sz="6" w:space="0" w:color="auto"/>
                          <w:left w:val="nil" w:sz="6" w:space="0" w:color="auto"/>
                          <w:bottom w:val="nil" w:sz="6" w:space="0" w:color="auto"/>
                          <w:right w:val="nil" w:sz="6" w:space="0" w:color="auto"/>
                        </w:tcBorders>
                      </w:tcPr>
                      <w:p>
                        <w:pPr>
                          <w:pStyle w:val="TableParagraph"/>
                          <w:spacing w:line="306" w:lineRule="exact"/>
                          <w:ind w:left="30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石家庄常山纺织集团进出口贸易有限责任公司</w:t>
                        </w:r>
                      </w:p>
                    </w:tc>
                    <w:tc>
                      <w:tcPr>
                        <w:tcW w:w="1799"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8"/>
                          <w:jc w:val="right"/>
                          <w:rPr>
                            <w:rFonts w:ascii="Arial Narrow" w:hAnsi="Arial Narrow" w:cs="Arial Narrow" w:eastAsia="Arial Narrow" w:hint="default"/>
                            <w:sz w:val="21"/>
                            <w:szCs w:val="21"/>
                          </w:rPr>
                        </w:pPr>
                        <w:r>
                          <w:rPr>
                            <w:rFonts w:ascii="Arial Narrow"/>
                            <w:spacing w:val="-1"/>
                            <w:sz w:val="21"/>
                          </w:rPr>
                          <w:t>2,498,720.00</w:t>
                        </w:r>
                      </w:p>
                    </w:tc>
                  </w:tr>
                  <w:tr>
                    <w:trPr>
                      <w:trHeight w:val="393" w:hRule="exact"/>
                    </w:trPr>
                    <w:tc>
                      <w:tcPr>
                        <w:tcW w:w="1372" w:type="dxa"/>
                        <w:tcBorders>
                          <w:top w:val="nil" w:sz="6" w:space="0" w:color="auto"/>
                          <w:left w:val="nil" w:sz="6" w:space="0" w:color="auto"/>
                          <w:bottom w:val="nil" w:sz="6" w:space="0" w:color="auto"/>
                          <w:right w:val="nil" w:sz="6" w:space="0" w:color="auto"/>
                        </w:tcBorders>
                      </w:tcPr>
                      <w:p>
                        <w:pPr/>
                      </w:p>
                    </w:tc>
                    <w:tc>
                      <w:tcPr>
                        <w:tcW w:w="4927" w:type="dxa"/>
                        <w:tcBorders>
                          <w:top w:val="nil" w:sz="6" w:space="0" w:color="auto"/>
                          <w:left w:val="nil" w:sz="6" w:space="0" w:color="auto"/>
                          <w:bottom w:val="nil" w:sz="6" w:space="0" w:color="auto"/>
                          <w:right w:val="nil" w:sz="6" w:space="0" w:color="auto"/>
                        </w:tcBorders>
                      </w:tcPr>
                      <w:p>
                        <w:pPr>
                          <w:pStyle w:val="TableParagraph"/>
                          <w:spacing w:line="295" w:lineRule="exact"/>
                          <w:ind w:left="30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石家庄化工化纤有限公司</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68"/>
                          <w:jc w:val="right"/>
                          <w:rPr>
                            <w:rFonts w:ascii="Arial Narrow" w:hAnsi="Arial Narrow" w:cs="Arial Narrow" w:eastAsia="Arial Narrow" w:hint="default"/>
                            <w:sz w:val="21"/>
                            <w:szCs w:val="21"/>
                          </w:rPr>
                        </w:pPr>
                        <w:r>
                          <w:rPr>
                            <w:rFonts w:ascii="Arial Narrow"/>
                            <w:spacing w:val="-1"/>
                            <w:sz w:val="21"/>
                          </w:rPr>
                          <w:t>6,608,912.10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8"/>
                          <w:jc w:val="right"/>
                          <w:rPr>
                            <w:rFonts w:ascii="Arial Narrow" w:hAnsi="Arial Narrow" w:cs="Arial Narrow" w:eastAsia="Arial Narrow" w:hint="default"/>
                            <w:sz w:val="21"/>
                            <w:szCs w:val="21"/>
                          </w:rPr>
                        </w:pPr>
                        <w:r>
                          <w:rPr>
                            <w:rFonts w:ascii="Arial Narrow"/>
                            <w:spacing w:val="-1"/>
                            <w:sz w:val="21"/>
                          </w:rPr>
                          <w:t>5,147,312.10</w:t>
                        </w:r>
                      </w:p>
                    </w:tc>
                  </w:tr>
                  <w:tr>
                    <w:trPr>
                      <w:trHeight w:val="408" w:hRule="exact"/>
                    </w:trPr>
                    <w:tc>
                      <w:tcPr>
                        <w:tcW w:w="1372" w:type="dxa"/>
                        <w:tcBorders>
                          <w:top w:val="nil" w:sz="6" w:space="0" w:color="auto"/>
                          <w:left w:val="nil" w:sz="6" w:space="0" w:color="auto"/>
                          <w:bottom w:val="nil" w:sz="6" w:space="0" w:color="auto"/>
                          <w:right w:val="nil" w:sz="6" w:space="0" w:color="auto"/>
                        </w:tcBorders>
                      </w:tcPr>
                      <w:p>
                        <w:pPr/>
                      </w:p>
                    </w:tc>
                    <w:tc>
                      <w:tcPr>
                        <w:tcW w:w="4927" w:type="dxa"/>
                        <w:tcBorders>
                          <w:top w:val="nil" w:sz="6" w:space="0" w:color="auto"/>
                          <w:left w:val="nil" w:sz="6" w:space="0" w:color="auto"/>
                          <w:bottom w:val="nil" w:sz="6" w:space="0" w:color="auto"/>
                          <w:right w:val="nil" w:sz="6" w:space="0" w:color="auto"/>
                        </w:tcBorders>
                      </w:tcPr>
                      <w:p>
                        <w:pPr>
                          <w:pStyle w:val="TableParagraph"/>
                          <w:spacing w:line="298" w:lineRule="exact"/>
                          <w:ind w:left="30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石家庄常山纺织集团供销公司</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8"/>
                          <w:jc w:val="right"/>
                          <w:rPr>
                            <w:rFonts w:ascii="Arial Narrow" w:hAnsi="Arial Narrow" w:cs="Arial Narrow" w:eastAsia="Arial Narrow" w:hint="default"/>
                            <w:sz w:val="21"/>
                            <w:szCs w:val="21"/>
                          </w:rPr>
                        </w:pPr>
                        <w:r>
                          <w:rPr>
                            <w:rFonts w:ascii="Arial Narrow"/>
                            <w:spacing w:val="-1"/>
                            <w:sz w:val="21"/>
                          </w:rPr>
                          <w:t>302,596.74</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spacing w:val="-2"/>
                            <w:sz w:val="21"/>
                          </w:rPr>
                          <w:t>11,816.74</w:t>
                        </w:r>
                      </w:p>
                    </w:tc>
                  </w:tr>
                </w:tbl>
                <w:p>
                  <w:pPr/>
                </w:p>
              </w:txbxContent>
            </v:textbox>
            <w10:wrap type="none"/>
          </v:shape>
        </w:pict>
      </w:r>
      <w:r>
        <w:rPr>
          <w:rFonts w:ascii="方正姚体" w:hAnsi="方正姚体" w:cs="方正姚体" w:eastAsia="方正姚体" w:hint="default"/>
        </w:rPr>
        <w:t>应收账款</w:t>
      </w:r>
    </w:p>
    <w:p>
      <w:pPr>
        <w:spacing w:after="0" w:line="340" w:lineRule="exact"/>
        <w:jc w:val="left"/>
        <w:rPr>
          <w:rFonts w:ascii="方正姚体" w:hAnsi="方正姚体" w:cs="方正姚体" w:eastAsia="方正姚体" w:hint="default"/>
        </w:rPr>
        <w:sectPr>
          <w:footerReference w:type="default" r:id="rId45"/>
          <w:pgSz w:w="11900" w:h="16840"/>
          <w:pgMar w:footer="742" w:header="772" w:top="1720" w:bottom="940" w:left="1140" w:right="520"/>
        </w:sect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pStyle w:val="BodyText"/>
        <w:spacing w:line="240" w:lineRule="auto" w:before="135"/>
        <w:ind w:left="668" w:right="1007"/>
        <w:jc w:val="left"/>
        <w:rPr>
          <w:rFonts w:ascii="方正姚体" w:hAnsi="方正姚体" w:cs="方正姚体" w:eastAsia="方正姚体" w:hint="default"/>
        </w:rPr>
      </w:pPr>
      <w:r>
        <w:rPr/>
        <w:pict>
          <v:shape style="position:absolute;margin-left:167.147903pt;margin-top:-61.31358pt;width:393.45pt;height:179.6pt;mso-position-horizontal-relative:page;mso-position-vertical-relative:paragraph;z-index:5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62"/>
                    <w:gridCol w:w="1795"/>
                    <w:gridCol w:w="1413"/>
                  </w:tblGrid>
                  <w:tr>
                    <w:trPr>
                      <w:trHeight w:val="408" w:hRule="exact"/>
                    </w:trPr>
                    <w:tc>
                      <w:tcPr>
                        <w:tcW w:w="4662" w:type="dxa"/>
                        <w:tcBorders>
                          <w:top w:val="nil" w:sz="6" w:space="0" w:color="auto"/>
                          <w:left w:val="nil" w:sz="6" w:space="0" w:color="auto"/>
                          <w:bottom w:val="nil" w:sz="6" w:space="0" w:color="auto"/>
                          <w:right w:val="nil" w:sz="6" w:space="0" w:color="auto"/>
                        </w:tcBorders>
                      </w:tcPr>
                      <w:p>
                        <w:pPr>
                          <w:pStyle w:val="TableParagraph"/>
                          <w:tabs>
                            <w:tab w:pos="457" w:val="left" w:leader="none"/>
                          </w:tabs>
                          <w:spacing w:line="310"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w:t>
                          <w:tab/>
                          <w:t>计</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68"/>
                          <w:jc w:val="right"/>
                          <w:rPr>
                            <w:rFonts w:ascii="Arial Narrow" w:hAnsi="Arial Narrow" w:cs="Arial Narrow" w:eastAsia="Arial Narrow" w:hint="default"/>
                            <w:sz w:val="21"/>
                            <w:szCs w:val="21"/>
                          </w:rPr>
                        </w:pPr>
                        <w:r>
                          <w:rPr>
                            <w:rFonts w:ascii="Arial Narrow"/>
                            <w:b/>
                            <w:spacing w:val="-1"/>
                            <w:sz w:val="21"/>
                          </w:rPr>
                          <w:t>6,911,508.84</w:t>
                        </w:r>
                        <w:r>
                          <w:rPr>
                            <w:rFonts w:ascii="Arial Narrow"/>
                            <w:spacing w:val="-1"/>
                            <w:sz w:val="21"/>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Arial Narrow" w:hAnsi="Arial Narrow" w:cs="Arial Narrow" w:eastAsia="Arial Narrow" w:hint="default"/>
                            <w:sz w:val="21"/>
                            <w:szCs w:val="21"/>
                          </w:rPr>
                        </w:pPr>
                        <w:r>
                          <w:rPr>
                            <w:rFonts w:ascii="Arial Narrow"/>
                            <w:b/>
                            <w:spacing w:val="-1"/>
                            <w:sz w:val="21"/>
                          </w:rPr>
                          <w:t>7,657,848.84</w:t>
                        </w:r>
                        <w:r>
                          <w:rPr>
                            <w:rFonts w:ascii="Arial Narrow"/>
                            <w:spacing w:val="-1"/>
                            <w:sz w:val="21"/>
                          </w:rPr>
                        </w:r>
                      </w:p>
                    </w:tc>
                  </w:tr>
                  <w:tr>
                    <w:trPr>
                      <w:trHeight w:val="397" w:hRule="exact"/>
                    </w:trPr>
                    <w:tc>
                      <w:tcPr>
                        <w:tcW w:w="4662" w:type="dxa"/>
                        <w:tcBorders>
                          <w:top w:val="nil" w:sz="6" w:space="0" w:color="auto"/>
                          <w:left w:val="nil" w:sz="6" w:space="0" w:color="auto"/>
                          <w:bottom w:val="nil" w:sz="6" w:space="0" w:color="auto"/>
                          <w:right w:val="nil" w:sz="6" w:space="0" w:color="auto"/>
                        </w:tcBorders>
                      </w:tcPr>
                      <w:p>
                        <w:pPr>
                          <w:pStyle w:val="TableParagraph"/>
                          <w:spacing w:line="299"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石家庄常山纺织集团供销公司</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8"/>
                          <w:jc w:val="right"/>
                          <w:rPr>
                            <w:rFonts w:ascii="Arial Narrow" w:hAnsi="Arial Narrow" w:cs="Arial Narrow" w:eastAsia="Arial Narrow" w:hint="default"/>
                            <w:sz w:val="21"/>
                            <w:szCs w:val="21"/>
                          </w:rPr>
                        </w:pPr>
                        <w:r>
                          <w:rPr>
                            <w:rFonts w:ascii="Arial Narrow"/>
                            <w:spacing w:val="-1"/>
                            <w:sz w:val="21"/>
                          </w:rPr>
                          <w:t>201,632.02</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Arial Narrow" w:hAnsi="Arial Narrow" w:cs="Arial Narrow" w:eastAsia="Arial Narrow" w:hint="default"/>
                            <w:sz w:val="21"/>
                            <w:szCs w:val="21"/>
                          </w:rPr>
                        </w:pPr>
                        <w:r>
                          <w:rPr>
                            <w:rFonts w:ascii="Arial Narrow"/>
                            <w:spacing w:val="-1"/>
                            <w:sz w:val="21"/>
                          </w:rPr>
                          <w:t>426,664.70</w:t>
                        </w:r>
                      </w:p>
                    </w:tc>
                  </w:tr>
                  <w:tr>
                    <w:trPr>
                      <w:trHeight w:val="397" w:hRule="exact"/>
                    </w:trPr>
                    <w:tc>
                      <w:tcPr>
                        <w:tcW w:w="4662" w:type="dxa"/>
                        <w:tcBorders>
                          <w:top w:val="nil" w:sz="6" w:space="0" w:color="auto"/>
                          <w:left w:val="nil" w:sz="6" w:space="0" w:color="auto"/>
                          <w:bottom w:val="nil" w:sz="6" w:space="0" w:color="auto"/>
                          <w:right w:val="nil" w:sz="6" w:space="0" w:color="auto"/>
                        </w:tcBorders>
                      </w:tcPr>
                      <w:p>
                        <w:pPr>
                          <w:pStyle w:val="TableParagraph"/>
                          <w:spacing w:line="299"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石家庄常山纺织集团有限责任公司</w:t>
                        </w:r>
                      </w:p>
                    </w:tc>
                    <w:tc>
                      <w:tcPr>
                        <w:tcW w:w="1795"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Arial Narrow" w:hAnsi="Arial Narrow" w:cs="Arial Narrow" w:eastAsia="Arial Narrow" w:hint="default"/>
                            <w:sz w:val="21"/>
                            <w:szCs w:val="21"/>
                          </w:rPr>
                        </w:pPr>
                        <w:r>
                          <w:rPr>
                            <w:rFonts w:ascii="Arial Narrow"/>
                            <w:spacing w:val="-1"/>
                            <w:sz w:val="21"/>
                          </w:rPr>
                          <w:t>10,000.00</w:t>
                        </w:r>
                      </w:p>
                    </w:tc>
                  </w:tr>
                  <w:tr>
                    <w:trPr>
                      <w:trHeight w:val="397" w:hRule="exact"/>
                    </w:trPr>
                    <w:tc>
                      <w:tcPr>
                        <w:tcW w:w="4662" w:type="dxa"/>
                        <w:tcBorders>
                          <w:top w:val="nil" w:sz="6" w:space="0" w:color="auto"/>
                          <w:left w:val="nil" w:sz="6" w:space="0" w:color="auto"/>
                          <w:bottom w:val="nil" w:sz="6" w:space="0" w:color="auto"/>
                          <w:right w:val="nil" w:sz="6" w:space="0" w:color="auto"/>
                        </w:tcBorders>
                      </w:tcPr>
                      <w:p>
                        <w:pPr>
                          <w:pStyle w:val="TableParagraph"/>
                          <w:spacing w:line="299"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石家庄常山纺织集团经编实业有限公司</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9"/>
                          <w:jc w:val="right"/>
                          <w:rPr>
                            <w:rFonts w:ascii="Arial Narrow" w:hAnsi="Arial Narrow" w:cs="Arial Narrow" w:eastAsia="Arial Narrow" w:hint="default"/>
                            <w:sz w:val="21"/>
                            <w:szCs w:val="21"/>
                          </w:rPr>
                        </w:pPr>
                        <w:r>
                          <w:rPr>
                            <w:rFonts w:ascii="Arial Narrow"/>
                            <w:spacing w:val="-1"/>
                            <w:sz w:val="21"/>
                          </w:rPr>
                          <w:t>65,005.71</w:t>
                        </w:r>
                      </w:p>
                    </w:tc>
                    <w:tc>
                      <w:tcPr>
                        <w:tcW w:w="1413" w:type="dxa"/>
                        <w:tcBorders>
                          <w:top w:val="nil" w:sz="6" w:space="0" w:color="auto"/>
                          <w:left w:val="nil" w:sz="6" w:space="0" w:color="auto"/>
                          <w:bottom w:val="nil" w:sz="6" w:space="0" w:color="auto"/>
                          <w:right w:val="nil" w:sz="6" w:space="0" w:color="auto"/>
                        </w:tcBorders>
                      </w:tcPr>
                      <w:p>
                        <w:pPr/>
                      </w:p>
                    </w:tc>
                  </w:tr>
                  <w:tr>
                    <w:trPr>
                      <w:trHeight w:val="757" w:hRule="exact"/>
                    </w:trPr>
                    <w:tc>
                      <w:tcPr>
                        <w:tcW w:w="4662" w:type="dxa"/>
                        <w:tcBorders>
                          <w:top w:val="nil" w:sz="6" w:space="0" w:color="auto"/>
                          <w:left w:val="nil" w:sz="6" w:space="0" w:color="auto"/>
                          <w:bottom w:val="nil" w:sz="6" w:space="0" w:color="auto"/>
                          <w:right w:val="nil" w:sz="6" w:space="0" w:color="auto"/>
                        </w:tcBorders>
                      </w:tcPr>
                      <w:p>
                        <w:pPr>
                          <w:pStyle w:val="TableParagraph"/>
                          <w:spacing w:line="259" w:lineRule="auto"/>
                          <w:ind w:left="35" w:right="424"/>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石家庄常山纺织集团第四实业有限公司 石家庄常山纺织集团进出口贸易有限责任公司</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8"/>
                          <w:jc w:val="right"/>
                          <w:rPr>
                            <w:rFonts w:ascii="Arial Narrow" w:hAnsi="Arial Narrow" w:cs="Arial Narrow" w:eastAsia="Arial Narrow" w:hint="default"/>
                            <w:sz w:val="21"/>
                            <w:szCs w:val="21"/>
                          </w:rPr>
                        </w:pPr>
                        <w:r>
                          <w:rPr>
                            <w:rFonts w:ascii="Arial Narrow"/>
                            <w:w w:val="95"/>
                            <w:sz w:val="21"/>
                          </w:rPr>
                          <w:t>1,156.80</w:t>
                        </w:r>
                        <w:r>
                          <w:rPr>
                            <w:rFonts w:ascii="Arial Narrow"/>
                            <w:sz w:val="21"/>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Arial Narrow" w:hAnsi="Arial Narrow" w:cs="Arial Narrow" w:eastAsia="Arial Narrow" w:hint="default"/>
                            <w:sz w:val="21"/>
                            <w:szCs w:val="21"/>
                          </w:rPr>
                        </w:pPr>
                        <w:r>
                          <w:rPr>
                            <w:rFonts w:ascii="Arial Narrow"/>
                            <w:spacing w:val="-1"/>
                            <w:sz w:val="21"/>
                          </w:rPr>
                          <w:t>741,549.24</w:t>
                        </w:r>
                      </w:p>
                    </w:tc>
                  </w:tr>
                  <w:tr>
                    <w:trPr>
                      <w:trHeight w:val="433" w:hRule="exact"/>
                    </w:trPr>
                    <w:tc>
                      <w:tcPr>
                        <w:tcW w:w="4662" w:type="dxa"/>
                        <w:tcBorders>
                          <w:top w:val="nil" w:sz="6" w:space="0" w:color="auto"/>
                          <w:left w:val="nil" w:sz="6" w:space="0" w:color="auto"/>
                          <w:bottom w:val="nil" w:sz="6" w:space="0" w:color="auto"/>
                          <w:right w:val="nil" w:sz="6" w:space="0" w:color="auto"/>
                        </w:tcBorders>
                      </w:tcPr>
                      <w:p>
                        <w:pPr>
                          <w:pStyle w:val="TableParagraph"/>
                          <w:tabs>
                            <w:tab w:pos="457" w:val="left" w:leader="none"/>
                          </w:tabs>
                          <w:spacing w:line="240" w:lineRule="auto" w:before="24"/>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w:t>
                          <w:tab/>
                          <w:t>计</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68"/>
                          <w:jc w:val="right"/>
                          <w:rPr>
                            <w:rFonts w:ascii="Arial Narrow" w:hAnsi="Arial Narrow" w:cs="Arial Narrow" w:eastAsia="Arial Narrow" w:hint="default"/>
                            <w:sz w:val="21"/>
                            <w:szCs w:val="21"/>
                          </w:rPr>
                        </w:pPr>
                        <w:r>
                          <w:rPr>
                            <w:rFonts w:ascii="Arial Narrow"/>
                            <w:b/>
                            <w:spacing w:val="-1"/>
                            <w:sz w:val="21"/>
                          </w:rPr>
                          <w:t>267,794.53</w:t>
                        </w:r>
                        <w:r>
                          <w:rPr>
                            <w:rFonts w:ascii="Arial Narrow"/>
                            <w:spacing w:val="-1"/>
                            <w:sz w:val="21"/>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Arial Narrow" w:hAnsi="Arial Narrow" w:cs="Arial Narrow" w:eastAsia="Arial Narrow" w:hint="default"/>
                            <w:sz w:val="21"/>
                            <w:szCs w:val="21"/>
                          </w:rPr>
                        </w:pPr>
                        <w:r>
                          <w:rPr>
                            <w:rFonts w:ascii="Arial Narrow"/>
                            <w:b/>
                            <w:spacing w:val="-1"/>
                            <w:sz w:val="21"/>
                          </w:rPr>
                          <w:t>1,178,213.94</w:t>
                        </w:r>
                        <w:r>
                          <w:rPr>
                            <w:rFonts w:ascii="Arial Narrow"/>
                            <w:spacing w:val="-1"/>
                            <w:sz w:val="21"/>
                          </w:rPr>
                        </w:r>
                      </w:p>
                    </w:tc>
                  </w:tr>
                  <w:tr>
                    <w:trPr>
                      <w:trHeight w:val="397" w:hRule="exact"/>
                    </w:trPr>
                    <w:tc>
                      <w:tcPr>
                        <w:tcW w:w="4662" w:type="dxa"/>
                        <w:tcBorders>
                          <w:top w:val="nil" w:sz="6" w:space="0" w:color="auto"/>
                          <w:left w:val="nil" w:sz="6" w:space="0" w:color="auto"/>
                          <w:bottom w:val="nil" w:sz="6" w:space="0" w:color="auto"/>
                          <w:right w:val="nil" w:sz="6" w:space="0" w:color="auto"/>
                        </w:tcBorders>
                      </w:tcPr>
                      <w:p>
                        <w:pPr>
                          <w:pStyle w:val="TableParagraph"/>
                          <w:spacing w:line="299"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石家庄常山纺织集团进出口贸易有限责任公司</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8"/>
                          <w:jc w:val="right"/>
                          <w:rPr>
                            <w:rFonts w:ascii="Arial Narrow" w:hAnsi="Arial Narrow" w:cs="Arial Narrow" w:eastAsia="Arial Narrow" w:hint="default"/>
                            <w:sz w:val="21"/>
                            <w:szCs w:val="21"/>
                          </w:rPr>
                        </w:pPr>
                        <w:r>
                          <w:rPr>
                            <w:rFonts w:ascii="Arial Narrow"/>
                            <w:w w:val="95"/>
                            <w:sz w:val="21"/>
                          </w:rPr>
                          <w:t>1,719.12</w:t>
                        </w:r>
                        <w:r>
                          <w:rPr>
                            <w:rFonts w:ascii="Arial Narrow"/>
                            <w:sz w:val="21"/>
                          </w:rPr>
                        </w:r>
                      </w:p>
                    </w:tc>
                    <w:tc>
                      <w:tcPr>
                        <w:tcW w:w="1413" w:type="dxa"/>
                        <w:tcBorders>
                          <w:top w:val="nil" w:sz="6" w:space="0" w:color="auto"/>
                          <w:left w:val="nil" w:sz="6" w:space="0" w:color="auto"/>
                          <w:bottom w:val="nil" w:sz="6" w:space="0" w:color="auto"/>
                          <w:right w:val="nil" w:sz="6" w:space="0" w:color="auto"/>
                        </w:tcBorders>
                      </w:tcPr>
                      <w:p>
                        <w:pPr/>
                      </w:p>
                    </w:tc>
                  </w:tr>
                  <w:tr>
                    <w:trPr>
                      <w:trHeight w:val="404" w:hRule="exact"/>
                    </w:trPr>
                    <w:tc>
                      <w:tcPr>
                        <w:tcW w:w="4662" w:type="dxa"/>
                        <w:tcBorders>
                          <w:top w:val="nil" w:sz="6" w:space="0" w:color="auto"/>
                          <w:left w:val="nil" w:sz="6" w:space="0" w:color="auto"/>
                          <w:bottom w:val="nil" w:sz="6" w:space="0" w:color="auto"/>
                          <w:right w:val="nil" w:sz="6" w:space="0" w:color="auto"/>
                        </w:tcBorders>
                      </w:tcPr>
                      <w:p>
                        <w:pPr>
                          <w:pStyle w:val="TableParagraph"/>
                          <w:tabs>
                            <w:tab w:pos="457" w:val="left" w:leader="none"/>
                          </w:tabs>
                          <w:spacing w:line="299"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w:t>
                          <w:tab/>
                          <w:t>计</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8"/>
                          <w:jc w:val="right"/>
                          <w:rPr>
                            <w:rFonts w:ascii="Arial Narrow" w:hAnsi="Arial Narrow" w:cs="Arial Narrow" w:eastAsia="Arial Narrow" w:hint="default"/>
                            <w:sz w:val="21"/>
                            <w:szCs w:val="21"/>
                          </w:rPr>
                        </w:pPr>
                        <w:r>
                          <w:rPr>
                            <w:rFonts w:ascii="Arial Narrow"/>
                            <w:b/>
                            <w:w w:val="95"/>
                            <w:sz w:val="21"/>
                          </w:rPr>
                          <w:t>1,719.12</w:t>
                        </w:r>
                        <w:r>
                          <w:rPr>
                            <w:rFonts w:ascii="Arial Narrow"/>
                            <w:sz w:val="21"/>
                          </w:rPr>
                        </w:r>
                      </w:p>
                    </w:tc>
                    <w:tc>
                      <w:tcPr>
                        <w:tcW w:w="141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方正姚体" w:hAnsi="方正姚体" w:cs="方正姚体" w:eastAsia="方正姚体" w:hint="default"/>
        </w:rPr>
        <w:t>应付账款</w:t>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7"/>
        <w:rPr>
          <w:rFonts w:ascii="方正姚体" w:hAnsi="方正姚体" w:cs="方正姚体" w:eastAsia="方正姚体" w:hint="default"/>
          <w:sz w:val="24"/>
          <w:szCs w:val="24"/>
        </w:rPr>
      </w:pPr>
    </w:p>
    <w:p>
      <w:pPr>
        <w:pStyle w:val="BodyText"/>
        <w:spacing w:line="340" w:lineRule="exact"/>
        <w:ind w:left="668" w:right="1007"/>
        <w:jc w:val="left"/>
        <w:rPr>
          <w:rFonts w:ascii="方正姚体" w:hAnsi="方正姚体" w:cs="方正姚体" w:eastAsia="方正姚体" w:hint="default"/>
        </w:rPr>
      </w:pPr>
      <w:r>
        <w:rPr>
          <w:rFonts w:ascii="方正姚体" w:hAnsi="方正姚体" w:cs="方正姚体" w:eastAsia="方正姚体" w:hint="default"/>
        </w:rPr>
        <w:t>预收账款</w:t>
      </w:r>
    </w:p>
    <w:p>
      <w:pPr>
        <w:spacing w:line="240" w:lineRule="auto" w:before="12"/>
        <w:rPr>
          <w:rFonts w:ascii="方正姚体" w:hAnsi="方正姚体" w:cs="方正姚体" w:eastAsia="方正姚体" w:hint="default"/>
          <w:sz w:val="18"/>
          <w:szCs w:val="18"/>
        </w:rPr>
      </w:pPr>
    </w:p>
    <w:p>
      <w:pPr>
        <w:spacing w:line="20" w:lineRule="exact"/>
        <w:ind w:left="55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79.4pt;height:1pt;mso-position-horizontal-relative:char;mso-position-vertical-relative:line" coordorigin="0,0" coordsize="9588,20">
            <v:group style="position:absolute;left:10;top:10;width:1554;height:2" coordorigin="10,10" coordsize="1554,2">
              <v:shape style="position:absolute;left:10;top:10;width:1554;height:2" coordorigin="10,10" coordsize="1554,0" path="m10,10l1564,10e" filled="false" stroked="true" strokeweight=".96pt" strokecolor="#000000">
                <v:path arrowok="t"/>
              </v:shape>
            </v:group>
            <v:group style="position:absolute;left:1578;top:10;width:4508;height:2" coordorigin="1578,10" coordsize="4508,2">
              <v:shape style="position:absolute;left:1578;top:10;width:4508;height:2" coordorigin="1578,10" coordsize="4508,0" path="m1578,10l6085,10e" filled="false" stroked="true" strokeweight=".96pt" strokecolor="#000000">
                <v:path arrowok="t"/>
              </v:shape>
            </v:group>
            <v:group style="position:absolute;left:6100;top:10;width:20;height:2" coordorigin="6100,10" coordsize="20,2">
              <v:shape style="position:absolute;left:6100;top:10;width:20;height:2" coordorigin="6100,10" coordsize="20,0" path="m6100,10l6119,10e" filled="false" stroked="true" strokeweight=".96pt" strokecolor="#000000">
                <v:path arrowok="t"/>
              </v:shape>
            </v:group>
            <v:group style="position:absolute;left:6119;top:10;width:1713;height:2" coordorigin="6119,10" coordsize="1713,2">
              <v:shape style="position:absolute;left:6119;top:10;width:1713;height:2" coordorigin="6119,10" coordsize="1713,0" path="m6119,10l7831,10e" filled="false" stroked="true" strokeweight=".96pt" strokecolor="#000000">
                <v:path arrowok="t"/>
              </v:shape>
            </v:group>
            <v:group style="position:absolute;left:7846;top:10;width:1733;height:2" coordorigin="7846,10" coordsize="1733,2">
              <v:shape style="position:absolute;left:7846;top:10;width:1733;height:2" coordorigin="7846,10" coordsize="1733,0" path="m7846,10l9578,10e" filled="false" stroked="true" strokeweight=".96pt" strokecolor="#000000">
                <v:path arrowok="t"/>
              </v:shape>
            </v:group>
          </v:group>
        </w:pict>
      </w:r>
      <w:r>
        <w:rPr>
          <w:rFonts w:ascii="方正姚体" w:hAnsi="方正姚体" w:cs="方正姚体" w:eastAsia="方正姚体" w:hint="default"/>
          <w:sz w:val="2"/>
          <w:szCs w:val="2"/>
        </w:rPr>
      </w:r>
    </w:p>
    <w:p>
      <w:pPr>
        <w:pStyle w:val="BodyText"/>
        <w:spacing w:line="240" w:lineRule="auto" w:before="39"/>
        <w:ind w:left="141" w:right="1007"/>
        <w:jc w:val="left"/>
        <w:rPr>
          <w:rFonts w:ascii="方正姚体" w:hAnsi="方正姚体" w:cs="方正姚体" w:eastAsia="方正姚体" w:hint="default"/>
        </w:rPr>
      </w:pPr>
      <w:r>
        <w:rPr>
          <w:rFonts w:ascii="方正姚体" w:hAnsi="方正姚体" w:cs="方正姚体" w:eastAsia="方正姚体" w:hint="default"/>
        </w:rPr>
        <w:t>七、 </w:t>
      </w:r>
      <w:r>
        <w:rPr>
          <w:rFonts w:ascii="方正姚体" w:hAnsi="方正姚体" w:cs="方正姚体" w:eastAsia="方正姚体" w:hint="default"/>
          <w:spacing w:val="3"/>
        </w:rPr>
        <w:t> </w:t>
      </w:r>
      <w:r>
        <w:rPr>
          <w:rFonts w:ascii="方正姚体" w:hAnsi="方正姚体" w:cs="方正姚体" w:eastAsia="方正姚体" w:hint="default"/>
        </w:rPr>
        <w:t>或有事项</w:t>
      </w:r>
    </w:p>
    <w:p>
      <w:pPr>
        <w:pStyle w:val="BodyText"/>
        <w:spacing w:line="340" w:lineRule="auto" w:before="173"/>
        <w:ind w:left="141" w:right="1007" w:firstLine="420"/>
        <w:jc w:val="left"/>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w:t>
      </w:r>
      <w:r>
        <w:rPr>
          <w:rFonts w:ascii="Arial Narrow" w:hAnsi="Arial Narrow" w:cs="Arial Narrow" w:eastAsia="Arial Narrow" w:hint="default"/>
          <w:spacing w:val="12"/>
        </w:rPr>
        <w:t> </w:t>
      </w:r>
      <w:r>
        <w:rPr>
          <w:rFonts w:ascii="方正姚体" w:hAnsi="方正姚体" w:cs="方正姚体" w:eastAsia="方正姚体" w:hint="default"/>
        </w:rPr>
        <w:t>日，本公司不存在应披露的未决诉讼、对外担保等或有事项。 八、承诺事项</w:t>
      </w:r>
    </w:p>
    <w:p>
      <w:pPr>
        <w:pStyle w:val="BodyText"/>
        <w:spacing w:line="340" w:lineRule="auto" w:before="58"/>
        <w:ind w:left="141" w:right="3407" w:firstLine="420"/>
        <w:jc w:val="left"/>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w:t>
      </w:r>
      <w:r>
        <w:rPr>
          <w:rFonts w:ascii="Arial Narrow" w:hAnsi="Arial Narrow" w:cs="Arial Narrow" w:eastAsia="Arial Narrow" w:hint="default"/>
          <w:spacing w:val="12"/>
        </w:rPr>
        <w:t> </w:t>
      </w:r>
      <w:r>
        <w:rPr>
          <w:rFonts w:ascii="方正姚体" w:hAnsi="方正姚体" w:cs="方正姚体" w:eastAsia="方正姚体" w:hint="default"/>
        </w:rPr>
        <w:t>日，本公司不存在应披露的承诺事项。 九、 </w:t>
      </w:r>
      <w:r>
        <w:rPr>
          <w:rFonts w:ascii="方正姚体" w:hAnsi="方正姚体" w:cs="方正姚体" w:eastAsia="方正姚体" w:hint="default"/>
          <w:spacing w:val="3"/>
        </w:rPr>
        <w:t> </w:t>
      </w:r>
      <w:r>
        <w:rPr>
          <w:rFonts w:ascii="方正姚体" w:hAnsi="方正姚体" w:cs="方正姚体" w:eastAsia="方正姚体" w:hint="default"/>
        </w:rPr>
        <w:t>资产负债表日后事项</w:t>
      </w:r>
    </w:p>
    <w:p>
      <w:pPr>
        <w:pStyle w:val="BodyText"/>
        <w:spacing w:line="340" w:lineRule="auto" w:before="58"/>
        <w:ind w:right="174" w:firstLine="63"/>
        <w:jc w:val="left"/>
        <w:rPr>
          <w:rFonts w:ascii="宋体" w:hAnsi="宋体" w:cs="宋体" w:eastAsia="宋体" w:hint="default"/>
        </w:rPr>
      </w:pPr>
      <w:r>
        <w:rPr>
          <w:rFonts w:ascii="方正姚体" w:hAnsi="方正姚体" w:cs="方正姚体" w:eastAsia="方正姚体" w:hint="default"/>
        </w:rPr>
        <w:t>根据公司董事会四届十次会议决议，</w:t>
      </w:r>
      <w:r>
        <w:rPr>
          <w:rFonts w:ascii="Arial Narrow" w:hAnsi="Arial Narrow" w:cs="Arial Narrow" w:eastAsia="Arial Narrow" w:hint="default"/>
        </w:rPr>
        <w:t>2009</w:t>
      </w:r>
      <w:r>
        <w:rPr>
          <w:rFonts w:ascii="Arial Narrow" w:hAnsi="Arial Narrow" w:cs="Arial Narrow" w:eastAsia="Arial Narrow" w:hint="default"/>
          <w:spacing w:val="5"/>
        </w:rPr>
        <w:t> </w:t>
      </w:r>
      <w:r>
        <w:rPr>
          <w:rFonts w:ascii="方正姚体" w:hAnsi="方正姚体" w:cs="方正姚体" w:eastAsia="方正姚体" w:hint="default"/>
        </w:rPr>
        <w:t>年度公司不进行利润分配。 截至</w:t>
      </w:r>
      <w:r>
        <w:rPr>
          <w:rFonts w:ascii="Arial Narrow" w:hAnsi="Arial Narrow" w:cs="Arial Narrow" w:eastAsia="Arial Narrow" w:hint="default"/>
        </w:rPr>
        <w:t>2010</w:t>
      </w:r>
      <w:r>
        <w:rPr>
          <w:rFonts w:ascii="方正姚体" w:hAnsi="方正姚体" w:cs="方正姚体" w:eastAsia="方正姚体" w:hint="default"/>
        </w:rPr>
        <w:t>年</w:t>
      </w:r>
      <w:r>
        <w:rPr>
          <w:rFonts w:ascii="Arial Narrow" w:hAnsi="Arial Narrow" w:cs="Arial Narrow" w:eastAsia="Arial Narrow" w:hint="default"/>
        </w:rPr>
        <w:t>3</w:t>
      </w:r>
      <w:r>
        <w:rPr>
          <w:rFonts w:ascii="方正姚体" w:hAnsi="方正姚体" w:cs="方正姚体" w:eastAsia="方正姚体" w:hint="default"/>
        </w:rPr>
        <w:t>月</w:t>
      </w:r>
      <w:r>
        <w:rPr>
          <w:rFonts w:ascii="Arial Narrow" w:hAnsi="Arial Narrow" w:cs="Arial Narrow" w:eastAsia="Arial Narrow" w:hint="default"/>
        </w:rPr>
        <w:t>18</w:t>
      </w:r>
      <w:r>
        <w:rPr>
          <w:rFonts w:ascii="方正姚体" w:hAnsi="方正姚体" w:cs="方正姚体" w:eastAsia="方正姚体" w:hint="default"/>
        </w:rPr>
        <w:t>日，除上述事项外本公司不存在其他应披露的资产负债表日后事项。</w:t>
      </w:r>
      <w:r>
        <w:rPr>
          <w:rFonts w:ascii="宋体" w:hAnsi="宋体" w:cs="宋体" w:eastAsia="宋体" w:hint="default"/>
        </w:rPr>
        <w:t> </w:t>
      </w:r>
    </w:p>
    <w:p>
      <w:pPr>
        <w:pStyle w:val="BodyText"/>
        <w:spacing w:line="240" w:lineRule="auto" w:before="34"/>
        <w:ind w:left="141" w:right="1007"/>
        <w:jc w:val="left"/>
        <w:rPr>
          <w:rFonts w:ascii="方正姚体" w:hAnsi="方正姚体" w:cs="方正姚体" w:eastAsia="方正姚体" w:hint="default"/>
        </w:rPr>
      </w:pPr>
      <w:r>
        <w:rPr>
          <w:rFonts w:ascii="方正姚体" w:hAnsi="方正姚体" w:cs="方正姚体" w:eastAsia="方正姚体" w:hint="default"/>
        </w:rPr>
        <w:t>十、其他重要事项</w:t>
      </w:r>
    </w:p>
    <w:p>
      <w:pPr>
        <w:pStyle w:val="BodyText"/>
        <w:spacing w:line="240" w:lineRule="auto" w:before="172"/>
        <w:ind w:left="227" w:right="8683"/>
        <w:jc w:val="center"/>
        <w:rPr>
          <w:rFonts w:ascii="方正姚体" w:hAnsi="方正姚体" w:cs="方正姚体" w:eastAsia="方正姚体" w:hint="default"/>
        </w:rPr>
      </w:pPr>
      <w:r>
        <w:rPr>
          <w:rFonts w:ascii="Arial Narrow" w:hAnsi="Arial Narrow" w:cs="Arial Narrow" w:eastAsia="Arial Narrow" w:hint="default"/>
        </w:rPr>
        <w:t>1</w:t>
      </w:r>
      <w:r>
        <w:rPr>
          <w:rFonts w:ascii="方正姚体" w:hAnsi="方正姚体" w:cs="方正姚体" w:eastAsia="方正姚体" w:hint="default"/>
        </w:rPr>
        <w:t>、企业分立</w:t>
      </w:r>
    </w:p>
    <w:p>
      <w:pPr>
        <w:spacing w:line="240" w:lineRule="auto" w:before="8"/>
        <w:rPr>
          <w:rFonts w:ascii="方正姚体" w:hAnsi="方正姚体" w:cs="方正姚体" w:eastAsia="方正姚体" w:hint="default"/>
          <w:sz w:val="15"/>
          <w:szCs w:val="15"/>
        </w:rPr>
      </w:pPr>
    </w:p>
    <w:p>
      <w:pPr>
        <w:pStyle w:val="BodyText"/>
        <w:spacing w:line="310" w:lineRule="exact"/>
        <w:ind w:right="428"/>
        <w:jc w:val="both"/>
        <w:rPr>
          <w:rFonts w:ascii="方正姚体" w:hAnsi="方正姚体" w:cs="方正姚体" w:eastAsia="方正姚体" w:hint="default"/>
        </w:rPr>
      </w:pPr>
      <w:r>
        <w:rPr>
          <w:rFonts w:ascii="Arial Narrow" w:hAnsi="Arial Narrow" w:cs="Arial Narrow" w:eastAsia="Arial Narrow" w:hint="default"/>
          <w:spacing w:val="-2"/>
        </w:rPr>
        <w:t>2009</w:t>
      </w:r>
      <w:r>
        <w:rPr>
          <w:rFonts w:ascii="方正姚体" w:hAnsi="方正姚体" w:cs="方正姚体" w:eastAsia="方正姚体" w:hint="default"/>
          <w:spacing w:val="-2"/>
        </w:rPr>
        <w:t>年</w:t>
      </w:r>
      <w:r>
        <w:rPr>
          <w:rFonts w:ascii="Arial Narrow" w:hAnsi="Arial Narrow" w:cs="Arial Narrow" w:eastAsia="Arial Narrow" w:hint="default"/>
          <w:spacing w:val="-2"/>
        </w:rPr>
        <w:t>11</w:t>
      </w:r>
      <w:r>
        <w:rPr>
          <w:rFonts w:ascii="方正姚体" w:hAnsi="方正姚体" w:cs="方正姚体" w:eastAsia="方正姚体" w:hint="default"/>
          <w:spacing w:val="-2"/>
        </w:rPr>
        <w:t>月，公司董事会四届七次会议通过了子公司石家庄常山赵州纺织有限公司分立的</w:t>
      </w:r>
      <w:r>
        <w:rPr>
          <w:rFonts w:ascii="方正姚体" w:hAnsi="方正姚体" w:cs="方正姚体" w:eastAsia="方正姚体" w:hint="default"/>
        </w:rPr>
        <w:t> 议案。石家庄常山赵州纺织有限公司成立于</w:t>
      </w:r>
      <w:r>
        <w:rPr>
          <w:rFonts w:ascii="Arial Narrow" w:hAnsi="Arial Narrow" w:cs="Arial Narrow" w:eastAsia="Arial Narrow" w:hint="default"/>
        </w:rPr>
        <w:t>2003 </w:t>
      </w:r>
      <w:r>
        <w:rPr>
          <w:rFonts w:ascii="方正姚体" w:hAnsi="方正姚体" w:cs="方正姚体" w:eastAsia="方正姚体" w:hint="default"/>
          <w:spacing w:val="-5"/>
        </w:rPr>
        <w:t>年</w:t>
      </w:r>
      <w:r>
        <w:rPr>
          <w:rFonts w:ascii="Arial Narrow" w:hAnsi="Arial Narrow" w:cs="Arial Narrow" w:eastAsia="Arial Narrow" w:hint="default"/>
          <w:spacing w:val="-5"/>
        </w:rPr>
        <w:t>11</w:t>
      </w:r>
      <w:r>
        <w:rPr>
          <w:rFonts w:ascii="Arial Narrow" w:hAnsi="Arial Narrow" w:cs="Arial Narrow" w:eastAsia="Arial Narrow" w:hint="default"/>
          <w:spacing w:val="7"/>
        </w:rPr>
        <w:t> </w:t>
      </w:r>
      <w:r>
        <w:rPr>
          <w:rFonts w:ascii="方正姚体" w:hAnsi="方正姚体" w:cs="方正姚体" w:eastAsia="方正姚体" w:hint="default"/>
          <w:spacing w:val="-3"/>
        </w:rPr>
        <w:t>月，注册地址为河北省赵县石塔路</w:t>
      </w:r>
      <w:r>
        <w:rPr>
          <w:rFonts w:ascii="方正姚体" w:hAnsi="方正姚体" w:cs="方正姚体" w:eastAsia="方正姚体" w:hint="default"/>
        </w:rPr>
        <w:t> </w:t>
      </w:r>
      <w:r>
        <w:rPr>
          <w:rFonts w:ascii="Arial Narrow" w:hAnsi="Arial Narrow" w:cs="Arial Narrow" w:eastAsia="Arial Narrow" w:hint="default"/>
        </w:rPr>
        <w:t>132  </w:t>
      </w:r>
      <w:r>
        <w:rPr>
          <w:rFonts w:ascii="方正姚体" w:hAnsi="方正姚体" w:cs="方正姚体" w:eastAsia="方正姚体" w:hint="default"/>
        </w:rPr>
        <w:t>号，注册资本为</w:t>
      </w:r>
      <w:r>
        <w:rPr>
          <w:rFonts w:ascii="Arial Narrow" w:hAnsi="Arial Narrow" w:cs="Arial Narrow" w:eastAsia="Arial Narrow" w:hint="default"/>
        </w:rPr>
        <w:t>1,500 </w:t>
      </w:r>
      <w:r>
        <w:rPr>
          <w:rFonts w:ascii="Arial Narrow" w:hAnsi="Arial Narrow" w:cs="Arial Narrow" w:eastAsia="Arial Narrow" w:hint="default"/>
          <w:spacing w:val="7"/>
        </w:rPr>
        <w:t> </w:t>
      </w:r>
      <w:r>
        <w:rPr>
          <w:rFonts w:ascii="方正姚体" w:hAnsi="方正姚体" w:cs="方正姚体" w:eastAsia="方正姚体" w:hint="default"/>
        </w:rPr>
        <w:t>万元，其中：本公司持股</w:t>
      </w:r>
      <w:r>
        <w:rPr>
          <w:rFonts w:ascii="Arial Narrow" w:hAnsi="Arial Narrow" w:cs="Arial Narrow" w:eastAsia="Arial Narrow" w:hint="default"/>
        </w:rPr>
        <w:t>70%</w:t>
      </w:r>
      <w:r>
        <w:rPr>
          <w:rFonts w:ascii="方正姚体" w:hAnsi="方正姚体" w:cs="方正姚体" w:eastAsia="方正姚体" w:hint="default"/>
        </w:rPr>
        <w:t>；刘根法等</w:t>
      </w:r>
      <w:r>
        <w:rPr>
          <w:rFonts w:ascii="Arial Narrow" w:hAnsi="Arial Narrow" w:cs="Arial Narrow" w:eastAsia="Arial Narrow" w:hint="default"/>
        </w:rPr>
        <w:t>18</w:t>
      </w:r>
      <w:r>
        <w:rPr>
          <w:rFonts w:ascii="方正姚体" w:hAnsi="方正姚体" w:cs="方正姚体" w:eastAsia="方正姚体" w:hint="default"/>
        </w:rPr>
        <w:t>名自然人持股</w:t>
      </w:r>
      <w:r>
        <w:rPr>
          <w:rFonts w:ascii="Arial Narrow" w:hAnsi="Arial Narrow" w:cs="Arial Narrow" w:eastAsia="Arial Narrow" w:hint="default"/>
        </w:rPr>
        <w:t>30%</w:t>
      </w:r>
      <w:r>
        <w:rPr>
          <w:rFonts w:ascii="方正姚体" w:hAnsi="方正姚体" w:cs="方正姚体" w:eastAsia="方正姚体" w:hint="default"/>
        </w:rPr>
        <w:t>。</w:t>
      </w:r>
    </w:p>
    <w:p>
      <w:pPr>
        <w:pStyle w:val="BodyText"/>
        <w:spacing w:line="206" w:lineRule="auto" w:before="190"/>
        <w:ind w:right="174"/>
        <w:jc w:val="left"/>
        <w:rPr>
          <w:rFonts w:ascii="方正姚体" w:hAnsi="方正姚体" w:cs="方正姚体" w:eastAsia="方正姚体" w:hint="default"/>
        </w:rPr>
      </w:pPr>
      <w:r>
        <w:rPr>
          <w:rFonts w:ascii="方正姚体" w:hAnsi="方正姚体" w:cs="方正姚体" w:eastAsia="方正姚体" w:hint="default"/>
        </w:rPr>
        <w:t>石家庄常山赵州纺织有限公司以派生分立方式实行分立，石家庄常山赵州纺织有限公司 </w:t>
      </w:r>
      <w:r>
        <w:rPr>
          <w:rFonts w:ascii="方正姚体" w:hAnsi="方正姚体" w:cs="方正姚体" w:eastAsia="方正姚体" w:hint="default"/>
          <w:spacing w:val="-7"/>
          <w:w w:val="99"/>
        </w:rPr>
        <w:t>继续存续（存续公司），成为公司的全资子公司，经营与纱厂相关的资产；</w:t>
      </w:r>
      <w:r>
        <w:rPr>
          <w:rFonts w:ascii="Arial Narrow" w:hAnsi="Arial Narrow" w:cs="Arial Narrow" w:eastAsia="Arial Narrow" w:hint="default"/>
          <w:spacing w:val="-7"/>
          <w:w w:val="99"/>
        </w:rPr>
        <w:t>18</w:t>
      </w:r>
      <w:r>
        <w:rPr>
          <w:rFonts w:ascii="Arial Narrow" w:hAnsi="Arial Narrow" w:cs="Arial Narrow" w:eastAsia="Arial Narrow" w:hint="default"/>
          <w:spacing w:val="13"/>
          <w:w w:val="99"/>
        </w:rPr>
        <w:t> </w:t>
      </w:r>
      <w:r>
        <w:rPr>
          <w:rFonts w:ascii="方正姚体" w:hAnsi="方正姚体" w:cs="方正姚体" w:eastAsia="方正姚体" w:hint="default"/>
        </w:rPr>
        <w:t>名自然人股 </w:t>
      </w:r>
      <w:r>
        <w:rPr>
          <w:rFonts w:ascii="方正姚体" w:hAnsi="方正姚体" w:cs="方正姚体" w:eastAsia="方正姚体" w:hint="default"/>
          <w:spacing w:val="-5"/>
        </w:rPr>
        <w:t>东注册成立新公司（新设公司），经营与布厂相关的资产。</w:t>
      </w:r>
    </w:p>
    <w:p>
      <w:pPr>
        <w:spacing w:line="240" w:lineRule="auto" w:before="7"/>
        <w:rPr>
          <w:rFonts w:ascii="方正姚体" w:hAnsi="方正姚体" w:cs="方正姚体" w:eastAsia="方正姚体" w:hint="default"/>
          <w:sz w:val="15"/>
          <w:szCs w:val="15"/>
        </w:rPr>
      </w:pPr>
    </w:p>
    <w:p>
      <w:pPr>
        <w:pStyle w:val="BodyText"/>
        <w:spacing w:line="201" w:lineRule="auto"/>
        <w:ind w:right="174"/>
        <w:jc w:val="left"/>
        <w:rPr>
          <w:rFonts w:ascii="方正姚体" w:hAnsi="方正姚体" w:cs="方正姚体" w:eastAsia="方正姚体" w:hint="default"/>
        </w:rPr>
      </w:pPr>
      <w:r>
        <w:rPr>
          <w:rFonts w:ascii="方正姚体" w:hAnsi="方正姚体" w:cs="方正姚体" w:eastAsia="方正姚体" w:hint="default"/>
        </w:rPr>
        <w:t>上述分立方式属于非同一控制下的企业分立，分立后的两个公司按照其股东在原石家庄 </w:t>
      </w:r>
      <w:r>
        <w:rPr>
          <w:rFonts w:ascii="方正姚体" w:hAnsi="方正姚体" w:cs="方正姚体" w:eastAsia="方正姚体" w:hint="default"/>
          <w:spacing w:val="-3"/>
          <w:w w:val="99"/>
        </w:rPr>
        <w:t>常山赵州纺织有限公司的股权比例，依据天津华夏金信资产评估有限公司出具的截止</w:t>
      </w:r>
      <w:r>
        <w:rPr>
          <w:rFonts w:ascii="Arial Narrow" w:hAnsi="Arial Narrow" w:cs="Arial Narrow" w:eastAsia="Arial Narrow" w:hint="default"/>
          <w:spacing w:val="-3"/>
          <w:w w:val="99"/>
        </w:rPr>
        <w:t>2009</w:t>
      </w:r>
      <w:r>
        <w:rPr>
          <w:rFonts w:ascii="Arial Narrow" w:hAnsi="Arial Narrow" w:cs="Arial Narrow" w:eastAsia="Arial Narrow" w:hint="default"/>
          <w:spacing w:val="-35"/>
          <w:w w:val="99"/>
        </w:rPr>
        <w:t> </w:t>
      </w:r>
      <w:r>
        <w:rPr>
          <w:rFonts w:ascii="方正姚体" w:hAnsi="方正姚体" w:cs="方正姚体" w:eastAsia="方正姚体" w:hint="default"/>
          <w:w w:val="99"/>
        </w:rPr>
        <w:t>年</w:t>
      </w:r>
      <w:r>
        <w:rPr>
          <w:rFonts w:ascii="Arial Narrow" w:hAnsi="Arial Narrow" w:cs="Arial Narrow" w:eastAsia="Arial Narrow" w:hint="default"/>
          <w:w w:val="99"/>
        </w:rPr>
        <w:t>7 </w:t>
      </w:r>
      <w:r>
        <w:rPr>
          <w:rFonts w:ascii="方正姚体" w:hAnsi="方正姚体" w:cs="方正姚体" w:eastAsia="方正姚体" w:hint="default"/>
          <w:spacing w:val="-1"/>
          <w:w w:val="99"/>
        </w:rPr>
        <w:t>月</w:t>
      </w:r>
      <w:r>
        <w:rPr>
          <w:rFonts w:ascii="Arial Narrow" w:hAnsi="Arial Narrow" w:cs="Arial Narrow" w:eastAsia="Arial Narrow" w:hint="default"/>
          <w:spacing w:val="-1"/>
          <w:w w:val="99"/>
        </w:rPr>
        <w:t>31</w:t>
      </w:r>
      <w:r>
        <w:rPr>
          <w:rFonts w:ascii="Arial Narrow" w:hAnsi="Arial Narrow" w:cs="Arial Narrow" w:eastAsia="Arial Narrow" w:hint="default"/>
          <w:w w:val="99"/>
        </w:rPr>
        <w:t> </w:t>
      </w:r>
      <w:r>
        <w:rPr>
          <w:rFonts w:ascii="方正姚体" w:hAnsi="方正姚体" w:cs="方正姚体" w:eastAsia="方正姚体" w:hint="default"/>
          <w:spacing w:val="-11"/>
          <w:w w:val="99"/>
        </w:rPr>
        <w:t>日的《评估报告》（常山赵纺资产总额为</w:t>
      </w:r>
      <w:r>
        <w:rPr>
          <w:rFonts w:ascii="Arial Narrow" w:hAnsi="Arial Narrow" w:cs="Arial Narrow" w:eastAsia="Arial Narrow" w:hint="default"/>
          <w:spacing w:val="-11"/>
          <w:w w:val="99"/>
        </w:rPr>
        <w:t>9729.14</w:t>
      </w:r>
      <w:r>
        <w:rPr>
          <w:rFonts w:ascii="Arial Narrow" w:hAnsi="Arial Narrow" w:cs="Arial Narrow" w:eastAsia="Arial Narrow" w:hint="default"/>
          <w:w w:val="99"/>
        </w:rPr>
        <w:t> </w:t>
      </w:r>
      <w:r>
        <w:rPr>
          <w:rFonts w:ascii="方正姚体" w:hAnsi="方正姚体" w:cs="方正姚体" w:eastAsia="方正姚体" w:hint="default"/>
          <w:spacing w:val="-6"/>
          <w:w w:val="99"/>
        </w:rPr>
        <w:t>万元，负债总额为</w:t>
      </w:r>
      <w:r>
        <w:rPr>
          <w:rFonts w:ascii="Arial Narrow" w:hAnsi="Arial Narrow" w:cs="Arial Narrow" w:eastAsia="Arial Narrow" w:hint="default"/>
          <w:spacing w:val="-6"/>
          <w:w w:val="99"/>
        </w:rPr>
        <w:t>6839.75</w:t>
      </w:r>
      <w:r>
        <w:rPr>
          <w:rFonts w:ascii="Arial Narrow" w:hAnsi="Arial Narrow" w:cs="Arial Narrow" w:eastAsia="Arial Narrow" w:hint="default"/>
          <w:spacing w:val="7"/>
          <w:w w:val="99"/>
        </w:rPr>
        <w:t> </w:t>
      </w:r>
      <w:r>
        <w:rPr>
          <w:rFonts w:ascii="方正姚体" w:hAnsi="方正姚体" w:cs="方正姚体" w:eastAsia="方正姚体" w:hint="default"/>
        </w:rPr>
        <w:t>万元， </w:t>
      </w:r>
      <w:r>
        <w:rPr>
          <w:rFonts w:ascii="方正姚体" w:hAnsi="方正姚体" w:cs="方正姚体" w:eastAsia="方正姚体" w:hint="default"/>
          <w:spacing w:val="-1"/>
          <w:w w:val="99"/>
        </w:rPr>
        <w:t>净资产为</w:t>
      </w:r>
      <w:r>
        <w:rPr>
          <w:rFonts w:ascii="Arial Narrow" w:hAnsi="Arial Narrow" w:cs="Arial Narrow" w:eastAsia="Arial Narrow" w:hint="default"/>
          <w:spacing w:val="-1"/>
          <w:w w:val="99"/>
        </w:rPr>
        <w:t>2889.39</w:t>
      </w:r>
      <w:r>
        <w:rPr>
          <w:rFonts w:ascii="Arial Narrow" w:hAnsi="Arial Narrow" w:cs="Arial Narrow" w:eastAsia="Arial Narrow" w:hint="default"/>
          <w:w w:val="99"/>
        </w:rPr>
        <w:t> </w:t>
      </w:r>
      <w:r>
        <w:rPr>
          <w:rFonts w:ascii="方正姚体" w:hAnsi="方正姚体" w:cs="方正姚体" w:eastAsia="方正姚体" w:hint="default"/>
          <w:spacing w:val="-4"/>
        </w:rPr>
        <w:t>万元），分割资产、负债和净资产。存续公司经营与纱厂相关的资产及</w:t>
      </w:r>
      <w:r>
        <w:rPr>
          <w:rFonts w:ascii="方正姚体" w:hAnsi="方正姚体" w:cs="方正姚体" w:eastAsia="方正姚体" w:hint="default"/>
          <w:spacing w:val="-41"/>
        </w:rPr>
        <w:t> </w:t>
      </w:r>
      <w:r>
        <w:rPr>
          <w:rFonts w:ascii="方正姚体" w:hAnsi="方正姚体" w:cs="方正姚体" w:eastAsia="方正姚体" w:hint="default"/>
          <w:spacing w:val="-41"/>
        </w:rPr>
      </w:r>
      <w:r>
        <w:rPr>
          <w:rFonts w:ascii="方正姚体" w:hAnsi="方正姚体" w:cs="方正姚体" w:eastAsia="方正姚体" w:hint="default"/>
        </w:rPr>
        <w:t>负债，其中资产</w:t>
      </w:r>
      <w:r>
        <w:rPr>
          <w:rFonts w:ascii="Arial Narrow" w:hAnsi="Arial Narrow" w:cs="Arial Narrow" w:eastAsia="Arial Narrow" w:hint="default"/>
        </w:rPr>
        <w:t>8183.75 </w:t>
      </w:r>
      <w:r>
        <w:rPr>
          <w:rFonts w:ascii="方正姚体" w:hAnsi="方正姚体" w:cs="方正姚体" w:eastAsia="方正姚体" w:hint="default"/>
        </w:rPr>
        <w:t>万元，负债</w:t>
      </w:r>
      <w:r>
        <w:rPr>
          <w:rFonts w:ascii="Arial Narrow" w:hAnsi="Arial Narrow" w:cs="Arial Narrow" w:eastAsia="Arial Narrow" w:hint="default"/>
        </w:rPr>
        <w:t>6161.18 </w:t>
      </w:r>
      <w:r>
        <w:rPr>
          <w:rFonts w:ascii="方正姚体" w:hAnsi="方正姚体" w:cs="方正姚体" w:eastAsia="方正姚体" w:hint="default"/>
        </w:rPr>
        <w:t>万元，净资产</w:t>
      </w:r>
      <w:r>
        <w:rPr>
          <w:rFonts w:ascii="Arial Narrow" w:hAnsi="Arial Narrow" w:cs="Arial Narrow" w:eastAsia="Arial Narrow" w:hint="default"/>
        </w:rPr>
        <w:t>2022.57</w:t>
      </w:r>
      <w:r>
        <w:rPr>
          <w:rFonts w:ascii="Arial Narrow" w:hAnsi="Arial Narrow" w:cs="Arial Narrow" w:eastAsia="Arial Narrow" w:hint="default"/>
          <w:spacing w:val="23"/>
        </w:rPr>
        <w:t> </w:t>
      </w:r>
      <w:r>
        <w:rPr>
          <w:rFonts w:ascii="方正姚体" w:hAnsi="方正姚体" w:cs="方正姚体" w:eastAsia="方正姚体" w:hint="default"/>
        </w:rPr>
        <w:t>万元；新设公司经营与 布厂相关的资产及负债，其中资产</w:t>
      </w:r>
      <w:r>
        <w:rPr>
          <w:rFonts w:ascii="Arial Narrow" w:hAnsi="Arial Narrow" w:cs="Arial Narrow" w:eastAsia="Arial Narrow" w:hint="default"/>
        </w:rPr>
        <w:t>1545.39 </w:t>
      </w:r>
      <w:r>
        <w:rPr>
          <w:rFonts w:ascii="方正姚体" w:hAnsi="方正姚体" w:cs="方正姚体" w:eastAsia="方正姚体" w:hint="default"/>
        </w:rPr>
        <w:t>万元，负债</w:t>
      </w:r>
      <w:r>
        <w:rPr>
          <w:rFonts w:ascii="Arial Narrow" w:hAnsi="Arial Narrow" w:cs="Arial Narrow" w:eastAsia="Arial Narrow" w:hint="default"/>
        </w:rPr>
        <w:t>678.57 </w:t>
      </w:r>
      <w:r>
        <w:rPr>
          <w:rFonts w:ascii="方正姚体" w:hAnsi="方正姚体" w:cs="方正姚体" w:eastAsia="方正姚体" w:hint="default"/>
        </w:rPr>
        <w:t>万元，净资产</w:t>
      </w:r>
      <w:r>
        <w:rPr>
          <w:rFonts w:ascii="Arial Narrow" w:hAnsi="Arial Narrow" w:cs="Arial Narrow" w:eastAsia="Arial Narrow" w:hint="default"/>
        </w:rPr>
        <w:t>866.82</w:t>
      </w:r>
      <w:r>
        <w:rPr>
          <w:rFonts w:ascii="Arial Narrow" w:hAnsi="Arial Narrow" w:cs="Arial Narrow" w:eastAsia="Arial Narrow" w:hint="default"/>
          <w:spacing w:val="17"/>
        </w:rPr>
        <w:t> </w:t>
      </w:r>
      <w:r>
        <w:rPr>
          <w:rFonts w:ascii="方正姚体" w:hAnsi="方正姚体" w:cs="方正姚体" w:eastAsia="方正姚体" w:hint="default"/>
        </w:rPr>
        <w:t>万元。 截至</w:t>
      </w:r>
      <w:r>
        <w:rPr>
          <w:rFonts w:ascii="Arial Narrow" w:hAnsi="Arial Narrow" w:cs="Arial Narrow" w:eastAsia="Arial Narrow" w:hint="default"/>
        </w:rPr>
        <w:t>2009</w:t>
      </w:r>
      <w:r>
        <w:rPr>
          <w:rFonts w:ascii="方正姚体" w:hAnsi="方正姚体" w:cs="方正姚体" w:eastAsia="方正姚体" w:hint="default"/>
        </w:rPr>
        <w:t>年</w:t>
      </w:r>
      <w:r>
        <w:rPr>
          <w:rFonts w:ascii="Arial Narrow" w:hAnsi="Arial Narrow" w:cs="Arial Narrow" w:eastAsia="Arial Narrow" w:hint="default"/>
        </w:rPr>
        <w:t>12</w:t>
      </w:r>
      <w:r>
        <w:rPr>
          <w:rFonts w:ascii="方正姚体" w:hAnsi="方正姚体" w:cs="方正姚体" w:eastAsia="方正姚体" w:hint="default"/>
        </w:rPr>
        <w:t>月</w:t>
      </w:r>
      <w:r>
        <w:rPr>
          <w:rFonts w:ascii="Arial Narrow" w:hAnsi="Arial Narrow" w:cs="Arial Narrow" w:eastAsia="Arial Narrow" w:hint="default"/>
        </w:rPr>
        <w:t>31</w:t>
      </w:r>
      <w:r>
        <w:rPr>
          <w:rFonts w:ascii="方正姚体" w:hAnsi="方正姚体" w:cs="方正姚体" w:eastAsia="方正姚体" w:hint="default"/>
        </w:rPr>
        <w:t>日，石家庄常山赵州纺织有限公司已完成分立，分立的资产和业务完成 交割。</w:t>
      </w:r>
    </w:p>
    <w:p>
      <w:pPr>
        <w:spacing w:after="0" w:line="201" w:lineRule="auto"/>
        <w:jc w:val="left"/>
        <w:rPr>
          <w:rFonts w:ascii="方正姚体" w:hAnsi="方正姚体" w:cs="方正姚体" w:eastAsia="方正姚体" w:hint="default"/>
        </w:rPr>
        <w:sectPr>
          <w:footerReference w:type="default" r:id="rId46"/>
          <w:pgSz w:w="11900" w:h="16840"/>
          <w:pgMar w:footer="742" w:header="772" w:top="1720" w:bottom="940" w:left="1140" w:right="500"/>
          <w:pgNumType w:start="101"/>
        </w:sectPr>
      </w:pPr>
    </w:p>
    <w:p>
      <w:pPr>
        <w:spacing w:line="240" w:lineRule="auto" w:before="2"/>
        <w:rPr>
          <w:rFonts w:ascii="方正姚体" w:hAnsi="方正姚体" w:cs="方正姚体" w:eastAsia="方正姚体" w:hint="default"/>
          <w:sz w:val="13"/>
          <w:szCs w:val="13"/>
        </w:rPr>
      </w:pPr>
    </w:p>
    <w:p>
      <w:pPr>
        <w:pStyle w:val="BodyText"/>
        <w:spacing w:line="340" w:lineRule="auto"/>
        <w:ind w:left="558" w:right="6744" w:hanging="312"/>
        <w:jc w:val="left"/>
        <w:rPr>
          <w:rFonts w:ascii="方正姚体" w:hAnsi="方正姚体" w:cs="方正姚体" w:eastAsia="方正姚体" w:hint="default"/>
        </w:rPr>
      </w:pPr>
      <w:r>
        <w:rPr>
          <w:rFonts w:ascii="Arial Narrow" w:hAnsi="Arial Narrow" w:cs="Arial Narrow" w:eastAsia="Arial Narrow" w:hint="default"/>
        </w:rPr>
        <w:t>2</w:t>
      </w:r>
      <w:r>
        <w:rPr>
          <w:rFonts w:ascii="方正姚体" w:hAnsi="方正姚体" w:cs="方正姚体" w:eastAsia="方正姚体" w:hint="default"/>
        </w:rPr>
        <w:t>、搬迁情况和合同执行情况 </w:t>
      </w:r>
      <w:r>
        <w:rPr>
          <w:rFonts w:ascii="Arial Narrow" w:hAnsi="Arial Narrow" w:cs="Arial Narrow" w:eastAsia="Arial Narrow" w:hint="default"/>
        </w:rPr>
        <w:t>A</w:t>
      </w:r>
      <w:r>
        <w:rPr>
          <w:rFonts w:ascii="方正姚体" w:hAnsi="方正姚体" w:cs="方正姚体" w:eastAsia="方正姚体" w:hint="default"/>
        </w:rPr>
        <w:t>、整体搬迁总体情况</w:t>
      </w:r>
    </w:p>
    <w:p>
      <w:pPr>
        <w:pStyle w:val="BodyText"/>
        <w:spacing w:line="211" w:lineRule="auto" w:before="73"/>
        <w:ind w:right="261"/>
        <w:jc w:val="both"/>
        <w:rPr>
          <w:rFonts w:ascii="方正姚体" w:hAnsi="方正姚体" w:cs="方正姚体" w:eastAsia="方正姚体" w:hint="default"/>
        </w:rPr>
      </w:pPr>
      <w:r>
        <w:rPr>
          <w:rFonts w:ascii="方正姚体" w:hAnsi="方正姚体" w:cs="方正姚体" w:eastAsia="方正姚体" w:hint="default"/>
        </w:rPr>
        <w:t>公司“整体改造、优化升级项目”是石家庄市建设全国重要纺织基地的龙头项目，项目 选址在石家庄市正定县纺织服装基地——常山纺织工业园，计划将公司位于石家庄市主 城区内的棉一、棉二、棉三、棉四、第五分公司搬迁到园区内；项目采用高新技术和先 进适用技术，通过新增、改造、淘汰，提升技术装备水平，实现产品结构优化升级。项 目建设期为五年，计划自</w:t>
      </w:r>
      <w:r>
        <w:rPr>
          <w:rFonts w:ascii="Arial Narrow" w:hAnsi="Arial Narrow" w:cs="Arial Narrow" w:eastAsia="Arial Narrow" w:hint="default"/>
        </w:rPr>
        <w:t>2007</w:t>
      </w:r>
      <w:r>
        <w:rPr>
          <w:rFonts w:ascii="方正姚体" w:hAnsi="方正姚体" w:cs="方正姚体" w:eastAsia="方正姚体" w:hint="default"/>
        </w:rPr>
        <w:t>年底至</w:t>
      </w:r>
      <w:r>
        <w:rPr>
          <w:rFonts w:ascii="Arial Narrow" w:hAnsi="Arial Narrow" w:cs="Arial Narrow" w:eastAsia="Arial Narrow" w:hint="default"/>
        </w:rPr>
        <w:t>2012</w:t>
      </w:r>
      <w:r>
        <w:rPr>
          <w:rFonts w:ascii="方正姚体" w:hAnsi="方正姚体" w:cs="方正姚体" w:eastAsia="方正姚体" w:hint="default"/>
        </w:rPr>
        <w:t>年。</w:t>
      </w:r>
    </w:p>
    <w:p>
      <w:pPr>
        <w:pStyle w:val="BodyText"/>
        <w:spacing w:line="208" w:lineRule="auto" w:before="108"/>
        <w:ind w:right="261"/>
        <w:jc w:val="both"/>
        <w:rPr>
          <w:rFonts w:ascii="方正姚体" w:hAnsi="方正姚体" w:cs="方正姚体" w:eastAsia="方正姚体" w:hint="default"/>
        </w:rPr>
      </w:pPr>
      <w:r>
        <w:rPr>
          <w:rFonts w:ascii="方正姚体" w:hAnsi="方正姚体" w:cs="方正姚体" w:eastAsia="方正姚体" w:hint="default"/>
        </w:rPr>
        <w:t>项目建设资金来源为：一是公司拥有石家庄市中心黄金地段连片土地</w:t>
      </w:r>
      <w:r>
        <w:rPr>
          <w:rFonts w:ascii="Arial Narrow" w:hAnsi="Arial Narrow" w:cs="Arial Narrow" w:eastAsia="Arial Narrow" w:hint="default"/>
        </w:rPr>
        <w:t>1,239.7</w:t>
      </w:r>
      <w:r>
        <w:rPr>
          <w:rFonts w:ascii="Arial Narrow" w:hAnsi="Arial Narrow" w:cs="Arial Narrow" w:eastAsia="Arial Narrow" w:hint="default"/>
          <w:spacing w:val="4"/>
        </w:rPr>
        <w:t> </w:t>
      </w:r>
      <w:r>
        <w:rPr>
          <w:rFonts w:ascii="方正姚体" w:hAnsi="方正姚体" w:cs="方正姚体" w:eastAsia="方正姚体" w:hint="default"/>
        </w:rPr>
        <w:t>亩，根据目 前市区土地价格，土地增值潜力较大，土地出让收入是项目实施的主要资金来源；二是 公司将通过证券市场融资、发行公司债券等方式筹集建设资金；三是通过银行贷款方式 筹集项目建设资金；四是联合有实力的房地产开发商对市内厂区土地进行开发，实现土 地二次增值收益，支持纺织主业改造升级；五是利用自筹资金；六是引进战略投资者投 资。</w:t>
      </w:r>
    </w:p>
    <w:p>
      <w:pPr>
        <w:spacing w:line="240" w:lineRule="auto" w:before="6"/>
        <w:rPr>
          <w:rFonts w:ascii="方正姚体" w:hAnsi="方正姚体" w:cs="方正姚体" w:eastAsia="方正姚体" w:hint="default"/>
          <w:sz w:val="15"/>
          <w:szCs w:val="15"/>
        </w:rPr>
      </w:pPr>
    </w:p>
    <w:p>
      <w:pPr>
        <w:pStyle w:val="BodyText"/>
        <w:spacing w:line="201" w:lineRule="auto"/>
        <w:ind w:right="62"/>
        <w:jc w:val="left"/>
        <w:rPr>
          <w:rFonts w:ascii="方正姚体" w:hAnsi="方正姚体" w:cs="方正姚体" w:eastAsia="方正姚体" w:hint="default"/>
        </w:rPr>
      </w:pPr>
      <w:r>
        <w:rPr>
          <w:rFonts w:ascii="方正姚体" w:hAnsi="方正姚体" w:cs="方正姚体" w:eastAsia="方正姚体" w:hint="default"/>
        </w:rPr>
        <w:t>经石家庄市政府于</w:t>
      </w:r>
      <w:r>
        <w:rPr>
          <w:rFonts w:ascii="Arial Narrow" w:hAnsi="Arial Narrow" w:cs="Arial Narrow" w:eastAsia="Arial Narrow" w:hint="default"/>
        </w:rPr>
        <w:t>2007</w:t>
      </w:r>
      <w:r>
        <w:rPr>
          <w:rFonts w:ascii="方正姚体" w:hAnsi="方正姚体" w:cs="方正姚体" w:eastAsia="方正姚体" w:hint="default"/>
        </w:rPr>
        <w:t>年</w:t>
      </w:r>
      <w:r>
        <w:rPr>
          <w:rFonts w:ascii="Arial Narrow" w:hAnsi="Arial Narrow" w:cs="Arial Narrow" w:eastAsia="Arial Narrow" w:hint="default"/>
        </w:rPr>
        <w:t>7</w:t>
      </w:r>
      <w:r>
        <w:rPr>
          <w:rFonts w:ascii="方正姚体" w:hAnsi="方正姚体" w:cs="方正姚体" w:eastAsia="方正姚体" w:hint="default"/>
        </w:rPr>
        <w:t>月</w:t>
      </w:r>
      <w:r>
        <w:rPr>
          <w:rFonts w:ascii="Arial Narrow" w:hAnsi="Arial Narrow" w:cs="Arial Narrow" w:eastAsia="Arial Narrow" w:hint="default"/>
        </w:rPr>
        <w:t>26</w:t>
      </w:r>
      <w:r>
        <w:rPr>
          <w:rFonts w:ascii="Arial Narrow" w:hAnsi="Arial Narrow" w:cs="Arial Narrow" w:eastAsia="Arial Narrow" w:hint="default"/>
          <w:spacing w:val="8"/>
        </w:rPr>
        <w:t> </w:t>
      </w:r>
      <w:r>
        <w:rPr>
          <w:rFonts w:ascii="方正姚体" w:hAnsi="方正姚体" w:cs="方正姚体" w:eastAsia="方正姚体" w:hint="default"/>
        </w:rPr>
        <w:t>日召开的常务会议研究确定常山纺织股份公司原土地及 </w:t>
      </w:r>
      <w:r>
        <w:rPr>
          <w:rFonts w:ascii="方正姚体" w:hAnsi="方正姚体" w:cs="方正姚体" w:eastAsia="方正姚体" w:hint="default"/>
          <w:spacing w:val="-2"/>
        </w:rPr>
        <w:t>地上附着物拍卖所得，减除各项税费及应缴部分和基准地价上浮</w:t>
      </w:r>
      <w:r>
        <w:rPr>
          <w:rFonts w:ascii="Arial Narrow" w:hAnsi="Arial Narrow" w:cs="Arial Narrow" w:eastAsia="Arial Narrow" w:hint="default"/>
          <w:spacing w:val="-2"/>
        </w:rPr>
        <w:t>20%</w:t>
      </w:r>
      <w:r>
        <w:rPr>
          <w:rFonts w:ascii="方正姚体" w:hAnsi="方正姚体" w:cs="方正姚体" w:eastAsia="方正姚体" w:hint="default"/>
          <w:spacing w:val="-2"/>
        </w:rPr>
        <w:t>补偿部分的剩余，作</w:t>
      </w:r>
      <w:r>
        <w:rPr>
          <w:rFonts w:ascii="方正姚体" w:hAnsi="方正姚体" w:cs="方正姚体" w:eastAsia="方正姚体" w:hint="default"/>
          <w:spacing w:val="-38"/>
        </w:rPr>
        <w:t> </w:t>
      </w:r>
      <w:r>
        <w:rPr>
          <w:rFonts w:ascii="方正姚体" w:hAnsi="方正姚体" w:cs="方正姚体" w:eastAsia="方正姚体" w:hint="default"/>
          <w:spacing w:val="-38"/>
        </w:rPr>
      </w:r>
      <w:r>
        <w:rPr>
          <w:rFonts w:ascii="方正姚体" w:hAnsi="方正姚体" w:cs="方正姚体" w:eastAsia="方正姚体" w:hint="default"/>
        </w:rPr>
        <w:t>为土地净收益，</w:t>
      </w:r>
      <w:r>
        <w:rPr>
          <w:rFonts w:ascii="Arial Narrow" w:hAnsi="Arial Narrow" w:cs="Arial Narrow" w:eastAsia="Arial Narrow" w:hint="default"/>
        </w:rPr>
        <w:t>90%</w:t>
      </w:r>
      <w:r>
        <w:rPr>
          <w:rFonts w:ascii="方正姚体" w:hAnsi="方正姚体" w:cs="方正姚体" w:eastAsia="方正姚体" w:hint="default"/>
        </w:rPr>
        <w:t>返还企业用于企业项目建设。</w:t>
      </w:r>
    </w:p>
    <w:p>
      <w:pPr>
        <w:pStyle w:val="BodyText"/>
        <w:spacing w:line="240" w:lineRule="auto" w:before="163"/>
        <w:ind w:right="2699"/>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、关于棉一、棉二土地收储：</w:t>
      </w:r>
    </w:p>
    <w:p>
      <w:pPr>
        <w:pStyle w:val="BodyText"/>
        <w:spacing w:line="341" w:lineRule="exact" w:before="156"/>
        <w:ind w:right="62"/>
        <w:jc w:val="left"/>
        <w:rPr>
          <w:rFonts w:ascii="方正姚体" w:hAnsi="方正姚体" w:cs="方正姚体" w:eastAsia="方正姚体" w:hint="default"/>
        </w:rPr>
      </w:pPr>
      <w:r>
        <w:rPr>
          <w:rFonts w:ascii="方正姚体" w:hAnsi="方正姚体" w:cs="方正姚体" w:eastAsia="方正姚体" w:hint="default"/>
        </w:rPr>
        <w:t>公司于 </w:t>
      </w:r>
      <w:r>
        <w:rPr>
          <w:rFonts w:ascii="Arial Narrow" w:hAnsi="Arial Narrow" w:cs="Arial Narrow" w:eastAsia="Arial Narrow" w:hint="default"/>
          <w:w w:val="99"/>
        </w:rPr>
        <w:t>2009</w:t>
      </w:r>
      <w:r>
        <w:rPr>
          <w:rFonts w:ascii="Arial Narrow" w:hAnsi="Arial Narrow" w:cs="Arial Narrow" w:eastAsia="Arial Narrow" w:hint="default"/>
          <w:spacing w:val="5"/>
        </w:rPr>
        <w:t> </w:t>
      </w:r>
      <w:r>
        <w:rPr>
          <w:rFonts w:ascii="方正姚体" w:hAnsi="方正姚体" w:cs="方正姚体" w:eastAsia="方正姚体" w:hint="default"/>
        </w:rPr>
        <w:t>年 </w:t>
      </w:r>
      <w:r>
        <w:rPr>
          <w:rFonts w:ascii="Arial Narrow" w:hAnsi="Arial Narrow" w:cs="Arial Narrow" w:eastAsia="Arial Narrow" w:hint="default"/>
          <w:w w:val="99"/>
        </w:rPr>
        <w:t>4</w:t>
      </w:r>
      <w:r>
        <w:rPr>
          <w:rFonts w:ascii="Arial Narrow" w:hAnsi="Arial Narrow" w:cs="Arial Narrow" w:eastAsia="Arial Narrow" w:hint="default"/>
          <w:spacing w:val="5"/>
        </w:rPr>
        <w:t> </w:t>
      </w:r>
      <w:r>
        <w:rPr>
          <w:rFonts w:ascii="方正姚体" w:hAnsi="方正姚体" w:cs="方正姚体" w:eastAsia="方正姚体" w:hint="default"/>
        </w:rPr>
        <w:t>月与石家庄市国土资源局签署</w:t>
      </w:r>
      <w:r>
        <w:rPr>
          <w:rFonts w:ascii="方正姚体" w:hAnsi="方正姚体" w:cs="方正姚体" w:eastAsia="方正姚体" w:hint="default"/>
          <w:spacing w:val="-22"/>
        </w:rPr>
        <w:t>了</w:t>
      </w:r>
      <w:r>
        <w:rPr>
          <w:rFonts w:ascii="方正姚体" w:hAnsi="方正姚体" w:cs="方正姚体" w:eastAsia="方正姚体" w:hint="default"/>
        </w:rPr>
        <w:t>《土地收</w:t>
      </w:r>
      <w:r>
        <w:rPr>
          <w:rFonts w:ascii="方正姚体" w:hAnsi="方正姚体" w:cs="方正姚体" w:eastAsia="方正姚体" w:hint="default"/>
          <w:spacing w:val="-22"/>
        </w:rPr>
        <w:t>回</w:t>
      </w:r>
      <w:r>
        <w:rPr>
          <w:rFonts w:ascii="方正姚体" w:hAnsi="方正姚体" w:cs="方正姚体" w:eastAsia="方正姚体" w:hint="default"/>
        </w:rPr>
        <w:t>（购</w:t>
      </w:r>
      <w:r>
        <w:rPr>
          <w:rFonts w:ascii="方正姚体" w:hAnsi="方正姚体" w:cs="方正姚体" w:eastAsia="方正姚体" w:hint="default"/>
          <w:spacing w:val="-23"/>
        </w:rPr>
        <w:t>）</w:t>
      </w:r>
      <w:r>
        <w:rPr>
          <w:rFonts w:ascii="方正姚体" w:hAnsi="方正姚体" w:cs="方正姚体" w:eastAsia="方正姚体" w:hint="default"/>
        </w:rPr>
        <w:t>合同</w:t>
      </w:r>
      <w:r>
        <w:rPr>
          <w:rFonts w:ascii="方正姚体" w:hAnsi="方正姚体" w:cs="方正姚体" w:eastAsia="方正姚体" w:hint="default"/>
          <w:spacing w:val="-120"/>
        </w:rPr>
        <w:t>》</w:t>
      </w:r>
      <w:r>
        <w:rPr>
          <w:rFonts w:ascii="方正姚体" w:hAnsi="方正姚体" w:cs="方正姚体" w:eastAsia="方正姚体" w:hint="default"/>
          <w:spacing w:val="-22"/>
        </w:rPr>
        <w:t>，</w:t>
      </w:r>
      <w:r>
        <w:rPr>
          <w:rFonts w:ascii="方正姚体" w:hAnsi="方正姚体" w:cs="方正姚体" w:eastAsia="方正姚体" w:hint="default"/>
        </w:rPr>
        <w:t>由石家庄市国</w:t>
      </w:r>
    </w:p>
    <w:p>
      <w:pPr>
        <w:pStyle w:val="BodyText"/>
        <w:spacing w:line="311" w:lineRule="exact"/>
        <w:ind w:right="62"/>
        <w:jc w:val="left"/>
        <w:rPr>
          <w:rFonts w:ascii="Arial Narrow" w:hAnsi="Arial Narrow" w:cs="Arial Narrow" w:eastAsia="Arial Narrow" w:hint="default"/>
        </w:rPr>
      </w:pPr>
      <w:r>
        <w:rPr>
          <w:rFonts w:ascii="方正姚体" w:hAnsi="方正姚体" w:cs="方正姚体" w:eastAsia="方正姚体" w:hint="default"/>
        </w:rPr>
        <w:t>土资源局收购了公司所属棉一、棉二分公司厂区占地共计 </w:t>
      </w:r>
      <w:r>
        <w:rPr>
          <w:rFonts w:ascii="Arial Narrow" w:hAnsi="Arial Narrow" w:cs="Arial Narrow" w:eastAsia="Arial Narrow" w:hint="default"/>
        </w:rPr>
        <w:t>339,824.709  </w:t>
      </w:r>
      <w:r>
        <w:rPr>
          <w:rFonts w:ascii="方正姚体" w:hAnsi="方正姚体" w:cs="方正姚体" w:eastAsia="方正姚体" w:hint="default"/>
        </w:rPr>
        <w:t>平方米（合</w:t>
      </w:r>
      <w:r>
        <w:rPr>
          <w:rFonts w:ascii="方正姚体" w:hAnsi="方正姚体" w:cs="方正姚体" w:eastAsia="方正姚体" w:hint="default"/>
          <w:spacing w:val="-6"/>
        </w:rPr>
        <w:t> </w:t>
      </w:r>
      <w:r>
        <w:rPr>
          <w:rFonts w:ascii="Arial Narrow" w:hAnsi="Arial Narrow" w:cs="Arial Narrow" w:eastAsia="Arial Narrow" w:hint="default"/>
        </w:rPr>
        <w:t>509.74</w:t>
      </w:r>
    </w:p>
    <w:p>
      <w:pPr>
        <w:pStyle w:val="BodyText"/>
        <w:spacing w:line="311" w:lineRule="exact"/>
        <w:ind w:right="62"/>
        <w:jc w:val="left"/>
        <w:rPr>
          <w:rFonts w:ascii="方正姚体" w:hAnsi="方正姚体" w:cs="方正姚体" w:eastAsia="方正姚体" w:hint="default"/>
        </w:rPr>
      </w:pPr>
      <w:r>
        <w:rPr>
          <w:rFonts w:ascii="方正姚体" w:hAnsi="方正姚体" w:cs="方正姚体" w:eastAsia="方正姚体" w:hint="default"/>
        </w:rPr>
        <w:t>亩</w:t>
      </w:r>
      <w:r>
        <w:rPr>
          <w:rFonts w:ascii="方正姚体" w:hAnsi="方正姚体" w:cs="方正姚体" w:eastAsia="方正姚体" w:hint="default"/>
          <w:spacing w:val="-120"/>
        </w:rPr>
        <w:t>）</w:t>
      </w:r>
      <w:r>
        <w:rPr>
          <w:rFonts w:ascii="方正姚体" w:hAnsi="方正姚体" w:cs="方正姚体" w:eastAsia="方正姚体" w:hint="default"/>
          <w:spacing w:val="-9"/>
        </w:rPr>
        <w:t>，</w:t>
      </w:r>
      <w:r>
        <w:rPr>
          <w:rFonts w:ascii="方正姚体" w:hAnsi="方正姚体" w:cs="方正姚体" w:eastAsia="方正姚体" w:hint="default"/>
        </w:rPr>
        <w:t>收购价格为 </w:t>
      </w:r>
      <w:r>
        <w:rPr>
          <w:rFonts w:ascii="Arial Narrow" w:hAnsi="Arial Narrow" w:cs="Arial Narrow" w:eastAsia="Arial Narrow" w:hint="default"/>
          <w:spacing w:val="-1"/>
          <w:w w:val="99"/>
        </w:rPr>
        <w:t>2,061.1</w:t>
      </w:r>
      <w:r>
        <w:rPr>
          <w:rFonts w:ascii="Arial Narrow" w:hAnsi="Arial Narrow" w:cs="Arial Narrow" w:eastAsia="Arial Narrow" w:hint="default"/>
          <w:w w:val="99"/>
        </w:rPr>
        <w:t>4</w:t>
      </w:r>
      <w:r>
        <w:rPr>
          <w:rFonts w:ascii="Arial Narrow" w:hAnsi="Arial Narrow" w:cs="Arial Narrow" w:eastAsia="Arial Narrow" w:hint="default"/>
        </w:rPr>
        <w:t> </w:t>
      </w:r>
      <w:r>
        <w:rPr>
          <w:rFonts w:ascii="Arial Narrow" w:hAnsi="Arial Narrow" w:cs="Arial Narrow" w:eastAsia="Arial Narrow" w:hint="default"/>
          <w:spacing w:val="10"/>
        </w:rPr>
        <w:t> </w:t>
      </w:r>
      <w:r>
        <w:rPr>
          <w:rFonts w:ascii="方正姚体" w:hAnsi="方正姚体" w:cs="方正姚体" w:eastAsia="方正姚体" w:hint="default"/>
        </w:rPr>
        <w:t>元</w:t>
      </w:r>
      <w:r>
        <w:rPr>
          <w:rFonts w:ascii="Arial Narrow" w:hAnsi="Arial Narrow" w:cs="Arial Narrow" w:eastAsia="Arial Narrow" w:hint="default"/>
          <w:w w:val="99"/>
        </w:rPr>
        <w:t>/</w:t>
      </w:r>
      <w:r>
        <w:rPr>
          <w:rFonts w:ascii="方正姚体" w:hAnsi="方正姚体" w:cs="方正姚体" w:eastAsia="方正姚体" w:hint="default"/>
        </w:rPr>
        <w:t>平方</w:t>
      </w:r>
      <w:r>
        <w:rPr>
          <w:rFonts w:ascii="方正姚体" w:hAnsi="方正姚体" w:cs="方正姚体" w:eastAsia="方正姚体" w:hint="default"/>
          <w:spacing w:val="-9"/>
        </w:rPr>
        <w:t>米</w:t>
      </w:r>
      <w:r>
        <w:rPr>
          <w:rFonts w:ascii="方正姚体" w:hAnsi="方正姚体" w:cs="方正姚体" w:eastAsia="方正姚体" w:hint="default"/>
        </w:rPr>
        <w:t>（约合 </w:t>
      </w:r>
      <w:r>
        <w:rPr>
          <w:rFonts w:ascii="Arial Narrow" w:hAnsi="Arial Narrow" w:cs="Arial Narrow" w:eastAsia="Arial Narrow" w:hint="default"/>
          <w:spacing w:val="-1"/>
          <w:w w:val="99"/>
        </w:rPr>
        <w:t>137.4</w:t>
      </w:r>
      <w:r>
        <w:rPr>
          <w:rFonts w:ascii="Arial Narrow" w:hAnsi="Arial Narrow" w:cs="Arial Narrow" w:eastAsia="Arial Narrow" w:hint="default"/>
          <w:w w:val="99"/>
        </w:rPr>
        <w:t>1</w:t>
      </w:r>
      <w:r>
        <w:rPr>
          <w:rFonts w:ascii="Arial Narrow" w:hAnsi="Arial Narrow" w:cs="Arial Narrow" w:eastAsia="Arial Narrow" w:hint="default"/>
          <w:spacing w:val="5"/>
        </w:rPr>
        <w:t> </w:t>
      </w:r>
      <w:r>
        <w:rPr>
          <w:rFonts w:ascii="方正姚体" w:hAnsi="方正姚体" w:cs="方正姚体" w:eastAsia="方正姚体" w:hint="default"/>
          <w:spacing w:val="1"/>
        </w:rPr>
        <w:t>万</w:t>
      </w:r>
      <w:r>
        <w:rPr>
          <w:rFonts w:ascii="方正姚体" w:hAnsi="方正姚体" w:cs="方正姚体" w:eastAsia="方正姚体" w:hint="default"/>
        </w:rPr>
        <w:t>元</w:t>
      </w:r>
      <w:r>
        <w:rPr>
          <w:rFonts w:ascii="Arial Narrow" w:hAnsi="Arial Narrow" w:cs="Arial Narrow" w:eastAsia="Arial Narrow" w:hint="default"/>
          <w:w w:val="99"/>
        </w:rPr>
        <w:t>/</w:t>
      </w:r>
      <w:r>
        <w:rPr>
          <w:rFonts w:ascii="方正姚体" w:hAnsi="方正姚体" w:cs="方正姚体" w:eastAsia="方正姚体" w:hint="default"/>
        </w:rPr>
        <w:t>亩</w:t>
      </w:r>
      <w:r>
        <w:rPr>
          <w:rFonts w:ascii="方正姚体" w:hAnsi="方正姚体" w:cs="方正姚体" w:eastAsia="方正姚体" w:hint="default"/>
          <w:spacing w:val="-120"/>
        </w:rPr>
        <w:t>）</w:t>
      </w:r>
      <w:r>
        <w:rPr>
          <w:rFonts w:ascii="方正姚体" w:hAnsi="方正姚体" w:cs="方正姚体" w:eastAsia="方正姚体" w:hint="default"/>
          <w:spacing w:val="-9"/>
        </w:rPr>
        <w:t>，</w:t>
      </w:r>
      <w:r>
        <w:rPr>
          <w:rFonts w:ascii="方正姚体" w:hAnsi="方正姚体" w:cs="方正姚体" w:eastAsia="方正姚体" w:hint="default"/>
          <w:spacing w:val="-2"/>
        </w:rPr>
        <w:t>总</w:t>
      </w:r>
      <w:r>
        <w:rPr>
          <w:rFonts w:ascii="方正姚体" w:hAnsi="方正姚体" w:cs="方正姚体" w:eastAsia="方正姚体" w:hint="default"/>
        </w:rPr>
        <w:t>价款为 </w:t>
      </w:r>
      <w:r>
        <w:rPr>
          <w:rFonts w:ascii="Arial Narrow" w:hAnsi="Arial Narrow" w:cs="Arial Narrow" w:eastAsia="Arial Narrow" w:hint="default"/>
          <w:spacing w:val="-1"/>
          <w:w w:val="99"/>
        </w:rPr>
        <w:t>70,042.6</w:t>
      </w:r>
      <w:r>
        <w:rPr>
          <w:rFonts w:ascii="Arial Narrow" w:hAnsi="Arial Narrow" w:cs="Arial Narrow" w:eastAsia="Arial Narrow" w:hint="default"/>
          <w:w w:val="99"/>
        </w:rPr>
        <w:t>3</w:t>
      </w:r>
      <w:r>
        <w:rPr>
          <w:rFonts w:ascii="Arial Narrow" w:hAnsi="Arial Narrow" w:cs="Arial Narrow" w:eastAsia="Arial Narrow" w:hint="default"/>
          <w:spacing w:val="5"/>
        </w:rPr>
        <w:t> </w:t>
      </w:r>
      <w:r>
        <w:rPr>
          <w:rFonts w:ascii="方正姚体" w:hAnsi="方正姚体" w:cs="方正姚体" w:eastAsia="方正姚体" w:hint="default"/>
        </w:rPr>
        <w:t>万元</w:t>
      </w:r>
      <w:r>
        <w:rPr>
          <w:rFonts w:ascii="方正姚体" w:hAnsi="方正姚体" w:cs="方正姚体" w:eastAsia="方正姚体" w:hint="default"/>
          <w:spacing w:val="-9"/>
        </w:rPr>
        <w:t>。</w:t>
      </w:r>
      <w:r>
        <w:rPr>
          <w:rFonts w:ascii="方正姚体" w:hAnsi="方正姚体" w:cs="方正姚体" w:eastAsia="方正姚体" w:hint="default"/>
        </w:rPr>
        <w:t>截</w:t>
      </w:r>
    </w:p>
    <w:p>
      <w:pPr>
        <w:pStyle w:val="BodyText"/>
        <w:spacing w:line="310" w:lineRule="exact" w:before="43"/>
        <w:ind w:right="62"/>
        <w:jc w:val="left"/>
        <w:rPr>
          <w:rFonts w:ascii="方正姚体" w:hAnsi="方正姚体" w:cs="方正姚体" w:eastAsia="方正姚体" w:hint="default"/>
        </w:rPr>
      </w:pPr>
      <w:r>
        <w:rPr>
          <w:rFonts w:ascii="方正姚体" w:hAnsi="方正姚体" w:cs="方正姚体" w:eastAsia="方正姚体" w:hint="default"/>
        </w:rPr>
        <w:t>至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日，公司共收到上述土地收购款 </w:t>
      </w:r>
      <w:r>
        <w:rPr>
          <w:rFonts w:ascii="Arial Narrow" w:hAnsi="Arial Narrow" w:cs="Arial Narrow" w:eastAsia="Arial Narrow" w:hint="default"/>
        </w:rPr>
        <w:t>5</w:t>
      </w:r>
      <w:r>
        <w:rPr>
          <w:rFonts w:ascii="Arial Narrow" w:hAnsi="Arial Narrow" w:cs="Arial Narrow" w:eastAsia="Arial Narrow" w:hint="default"/>
          <w:spacing w:val="14"/>
        </w:rPr>
        <w:t> </w:t>
      </w:r>
      <w:r>
        <w:rPr>
          <w:rFonts w:ascii="方正姚体" w:hAnsi="方正姚体" w:cs="方正姚体" w:eastAsia="方正姚体" w:hint="default"/>
        </w:rPr>
        <w:t>亿元，相应核销棉一、棉二分公司 土地使用权及房屋建筑、构筑物和其他附着物。</w:t>
      </w:r>
    </w:p>
    <w:p>
      <w:pPr>
        <w:pStyle w:val="BodyText"/>
        <w:spacing w:line="240" w:lineRule="auto" w:before="144"/>
        <w:ind w:left="351" w:right="2699"/>
        <w:jc w:val="left"/>
        <w:rPr>
          <w:rFonts w:ascii="方正姚体" w:hAnsi="方正姚体" w:cs="方正姚体" w:eastAsia="方正姚体" w:hint="default"/>
        </w:rPr>
      </w:pPr>
      <w:r>
        <w:rPr>
          <w:rFonts w:ascii="Arial Narrow" w:hAnsi="Arial Narrow" w:cs="Arial Narrow" w:eastAsia="Arial Narrow" w:hint="default"/>
        </w:rPr>
        <w:t>3</w:t>
      </w:r>
      <w:r>
        <w:rPr>
          <w:rFonts w:ascii="方正姚体" w:hAnsi="方正姚体" w:cs="方正姚体" w:eastAsia="方正姚体" w:hint="default"/>
        </w:rPr>
        <w:t>、重大资产购买</w:t>
      </w:r>
    </w:p>
    <w:p>
      <w:pPr>
        <w:pStyle w:val="BodyText"/>
        <w:spacing w:line="204" w:lineRule="auto" w:before="205"/>
        <w:ind w:right="62"/>
        <w:jc w:val="left"/>
        <w:rPr>
          <w:rFonts w:ascii="方正姚体" w:hAnsi="方正姚体" w:cs="方正姚体" w:eastAsia="方正姚体" w:hint="default"/>
        </w:rPr>
      </w:pPr>
      <w:r>
        <w:rPr>
          <w:rFonts w:ascii="Arial Narrow" w:hAnsi="Arial Narrow" w:cs="Arial Narrow" w:eastAsia="Arial Narrow" w:hint="default"/>
          <w:spacing w:val="-7"/>
        </w:rPr>
        <w:t>2009</w:t>
      </w:r>
      <w:r>
        <w:rPr>
          <w:rFonts w:ascii="方正姚体" w:hAnsi="方正姚体" w:cs="方正姚体" w:eastAsia="方正姚体" w:hint="default"/>
          <w:spacing w:val="-7"/>
        </w:rPr>
        <w:t>年</w:t>
      </w:r>
      <w:r>
        <w:rPr>
          <w:rFonts w:ascii="Arial Narrow" w:hAnsi="Arial Narrow" w:cs="Arial Narrow" w:eastAsia="Arial Narrow" w:hint="default"/>
          <w:spacing w:val="-7"/>
        </w:rPr>
        <w:t>12</w:t>
      </w:r>
      <w:r>
        <w:rPr>
          <w:rFonts w:ascii="方正姚体" w:hAnsi="方正姚体" w:cs="方正姚体" w:eastAsia="方正姚体" w:hint="default"/>
          <w:spacing w:val="-7"/>
        </w:rPr>
        <w:t>月</w:t>
      </w:r>
      <w:r>
        <w:rPr>
          <w:rFonts w:ascii="Arial Narrow" w:hAnsi="Arial Narrow" w:cs="Arial Narrow" w:eastAsia="Arial Narrow" w:hint="default"/>
          <w:spacing w:val="-7"/>
        </w:rPr>
        <w:t>28</w:t>
      </w:r>
      <w:r>
        <w:rPr>
          <w:rFonts w:ascii="方正姚体" w:hAnsi="方正姚体" w:cs="方正姚体" w:eastAsia="方正姚体" w:hint="default"/>
          <w:spacing w:val="-7"/>
        </w:rPr>
        <w:t>日，公司与石家庄中宏房地产开发有限公司签署了《商品房买卖合同》及《关</w:t>
      </w:r>
      <w:r>
        <w:rPr>
          <w:rFonts w:ascii="方正姚体" w:hAnsi="方正姚体" w:cs="方正姚体" w:eastAsia="方正姚体" w:hint="default"/>
        </w:rPr>
        <w:t> </w:t>
      </w:r>
      <w:r>
        <w:rPr>
          <w:rFonts w:ascii="方正姚体" w:hAnsi="方正姚体" w:cs="方正姚体" w:eastAsia="方正姚体" w:hint="default"/>
          <w:w w:val="99"/>
        </w:rPr>
        <w:t>于购买石家庄市汇景国际第</w:t>
      </w:r>
      <w:r>
        <w:rPr>
          <w:rFonts w:ascii="Arial Narrow" w:hAnsi="Arial Narrow" w:cs="Arial Narrow" w:eastAsia="Arial Narrow" w:hint="default"/>
          <w:w w:val="99"/>
        </w:rPr>
        <w:t>4 </w:t>
      </w:r>
      <w:r>
        <w:rPr>
          <w:rFonts w:ascii="方正姚体" w:hAnsi="方正姚体" w:cs="方正姚体" w:eastAsia="方正姚体" w:hint="default"/>
          <w:spacing w:val="-13"/>
          <w:w w:val="99"/>
        </w:rPr>
        <w:t>号写字楼（银泰国际）</w:t>
      </w:r>
      <w:r>
        <w:rPr>
          <w:rFonts w:ascii="Arial Narrow" w:hAnsi="Arial Narrow" w:cs="Arial Narrow" w:eastAsia="Arial Narrow" w:hint="default"/>
          <w:spacing w:val="-13"/>
          <w:w w:val="99"/>
        </w:rPr>
        <w:t>3</w:t>
      </w:r>
      <w:r>
        <w:rPr>
          <w:rFonts w:ascii="Arial Narrow" w:hAnsi="Arial Narrow" w:cs="Arial Narrow" w:eastAsia="Arial Narrow" w:hint="default"/>
          <w:w w:val="99"/>
        </w:rPr>
        <w:t> </w:t>
      </w:r>
      <w:r>
        <w:rPr>
          <w:rFonts w:ascii="方正姚体" w:hAnsi="方正姚体" w:cs="方正姚体" w:eastAsia="方正姚体" w:hint="default"/>
        </w:rPr>
        <w:t>号公馆</w:t>
      </w:r>
      <w:r>
        <w:rPr>
          <w:rFonts w:ascii="Arial Narrow" w:hAnsi="Arial Narrow" w:cs="Arial Narrow" w:eastAsia="Arial Narrow" w:hint="default"/>
        </w:rPr>
        <w:t>C</w:t>
      </w:r>
      <w:r>
        <w:rPr>
          <w:rFonts w:ascii="Arial Narrow" w:hAnsi="Arial Narrow" w:cs="Arial Narrow" w:eastAsia="Arial Narrow" w:hint="default"/>
          <w:spacing w:val="31"/>
        </w:rPr>
        <w:t> </w:t>
      </w:r>
      <w:r>
        <w:rPr>
          <w:rFonts w:ascii="方正姚体" w:hAnsi="方正姚体" w:cs="方正姚体" w:eastAsia="方正姚体" w:hint="default"/>
          <w:spacing w:val="-10"/>
        </w:rPr>
        <w:t>座商品房的补充协议书》，</w:t>
      </w:r>
      <w:r>
        <w:rPr>
          <w:rFonts w:ascii="方正姚体" w:hAnsi="方正姚体" w:cs="方正姚体" w:eastAsia="方正姚体" w:hint="default"/>
        </w:rPr>
        <w:t> 由公司购买由石家庄中宏房地产开发有限公司开发的位于广安大街与谈南路路口西南角 的石家庄市汇景国际</w:t>
      </w:r>
      <w:r>
        <w:rPr>
          <w:rFonts w:ascii="Arial Narrow" w:hAnsi="Arial Narrow" w:cs="Arial Narrow" w:eastAsia="Arial Narrow" w:hint="default"/>
        </w:rPr>
        <w:t>4 </w:t>
      </w:r>
      <w:r>
        <w:rPr>
          <w:rFonts w:ascii="方正姚体" w:hAnsi="方正姚体" w:cs="方正姚体" w:eastAsia="方正姚体" w:hint="default"/>
        </w:rPr>
        <w:t>号写字楼（银泰国际）及广安大街上的</w:t>
      </w:r>
      <w:r>
        <w:rPr>
          <w:rFonts w:ascii="Arial Narrow" w:hAnsi="Arial Narrow" w:cs="Arial Narrow" w:eastAsia="Arial Narrow" w:hint="default"/>
        </w:rPr>
        <w:t>3 </w:t>
      </w:r>
      <w:r>
        <w:rPr>
          <w:rFonts w:ascii="方正姚体" w:hAnsi="方正姚体" w:cs="方正姚体" w:eastAsia="方正姚体" w:hint="default"/>
        </w:rPr>
        <w:t>号公馆</w:t>
      </w:r>
      <w:r>
        <w:rPr>
          <w:rFonts w:ascii="Arial Narrow" w:hAnsi="Arial Narrow" w:cs="Arial Narrow" w:eastAsia="Arial Narrow" w:hint="default"/>
        </w:rPr>
        <w:t>C</w:t>
      </w:r>
      <w:r>
        <w:rPr>
          <w:rFonts w:ascii="Arial Narrow" w:hAnsi="Arial Narrow" w:cs="Arial Narrow" w:eastAsia="Arial Narrow" w:hint="default"/>
          <w:spacing w:val="30"/>
        </w:rPr>
        <w:t> </w:t>
      </w:r>
      <w:r>
        <w:rPr>
          <w:rFonts w:ascii="方正姚体" w:hAnsi="方正姚体" w:cs="方正姚体" w:eastAsia="方正姚体" w:hint="default"/>
        </w:rPr>
        <w:t>座商品房，该 处房产建筑面积共计</w:t>
      </w:r>
      <w:r>
        <w:rPr>
          <w:rFonts w:ascii="Arial Narrow" w:hAnsi="Arial Narrow" w:cs="Arial Narrow" w:eastAsia="Arial Narrow" w:hint="default"/>
        </w:rPr>
        <w:t>31,912.01 </w:t>
      </w:r>
      <w:r>
        <w:rPr>
          <w:rFonts w:ascii="方正姚体" w:hAnsi="方正姚体" w:cs="方正姚体" w:eastAsia="方正姚体" w:hint="default"/>
        </w:rPr>
        <w:t>平方米，单价</w:t>
      </w:r>
      <w:r>
        <w:rPr>
          <w:rFonts w:ascii="Arial Narrow" w:hAnsi="Arial Narrow" w:cs="Arial Narrow" w:eastAsia="Arial Narrow" w:hint="default"/>
        </w:rPr>
        <w:t>5,220</w:t>
      </w:r>
      <w:r>
        <w:rPr>
          <w:rFonts w:ascii="Arial Narrow" w:hAnsi="Arial Narrow" w:cs="Arial Narrow" w:eastAsia="Arial Narrow" w:hint="default"/>
          <w:spacing w:val="9"/>
        </w:rPr>
        <w:t> </w:t>
      </w:r>
      <w:r>
        <w:rPr>
          <w:rFonts w:ascii="方正姚体" w:hAnsi="方正姚体" w:cs="方正姚体" w:eastAsia="方正姚体" w:hint="default"/>
        </w:rPr>
        <w:t>元</w:t>
      </w:r>
      <w:r>
        <w:rPr>
          <w:rFonts w:ascii="Arial Narrow" w:hAnsi="Arial Narrow" w:cs="Arial Narrow" w:eastAsia="Arial Narrow" w:hint="default"/>
        </w:rPr>
        <w:t>/</w:t>
      </w:r>
      <w:r>
        <w:rPr>
          <w:rFonts w:ascii="方正姚体" w:hAnsi="方正姚体" w:cs="方正姚体" w:eastAsia="方正姚体" w:hint="default"/>
        </w:rPr>
        <w:t>平方米，购房款总额</w:t>
      </w:r>
      <w:r>
        <w:rPr>
          <w:rFonts w:ascii="Arial Narrow" w:hAnsi="Arial Narrow" w:cs="Arial Narrow" w:eastAsia="Arial Narrow" w:hint="default"/>
        </w:rPr>
        <w:t>166,580,692.20</w:t>
      </w:r>
      <w:r>
        <w:rPr>
          <w:rFonts w:ascii="Arial Narrow" w:hAnsi="Arial Narrow" w:cs="Arial Narrow" w:eastAsia="Arial Narrow" w:hint="default"/>
          <w:spacing w:val="-1"/>
          <w:w w:val="99"/>
        </w:rPr>
        <w:t> </w:t>
      </w:r>
      <w:r>
        <w:rPr>
          <w:rFonts w:ascii="方正姚体" w:hAnsi="方正姚体" w:cs="方正姚体" w:eastAsia="方正姚体" w:hint="default"/>
        </w:rPr>
        <w:t>元。截至</w:t>
      </w:r>
      <w:r>
        <w:rPr>
          <w:rFonts w:ascii="Arial Narrow" w:hAnsi="Arial Narrow" w:cs="Arial Narrow" w:eastAsia="Arial Narrow" w:hint="default"/>
        </w:rPr>
        <w:t>2009</w:t>
      </w:r>
      <w:r>
        <w:rPr>
          <w:rFonts w:ascii="方正姚体" w:hAnsi="方正姚体" w:cs="方正姚体" w:eastAsia="方正姚体" w:hint="default"/>
        </w:rPr>
        <w:t>年</w:t>
      </w:r>
      <w:r>
        <w:rPr>
          <w:rFonts w:ascii="Arial Narrow" w:hAnsi="Arial Narrow" w:cs="Arial Narrow" w:eastAsia="Arial Narrow" w:hint="default"/>
        </w:rPr>
        <w:t>12</w:t>
      </w:r>
      <w:r>
        <w:rPr>
          <w:rFonts w:ascii="方正姚体" w:hAnsi="方正姚体" w:cs="方正姚体" w:eastAsia="方正姚体" w:hint="default"/>
        </w:rPr>
        <w:t>月</w:t>
      </w:r>
      <w:r>
        <w:rPr>
          <w:rFonts w:ascii="Arial Narrow" w:hAnsi="Arial Narrow" w:cs="Arial Narrow" w:eastAsia="Arial Narrow" w:hint="default"/>
        </w:rPr>
        <w:t>31</w:t>
      </w:r>
      <w:r>
        <w:rPr>
          <w:rFonts w:ascii="方正姚体" w:hAnsi="方正姚体" w:cs="方正姚体" w:eastAsia="方正姚体" w:hint="default"/>
        </w:rPr>
        <w:t>日该项房产已交付给公司，相关房产手续正在办理之中。</w:t>
      </w:r>
    </w:p>
    <w:p>
      <w:pPr>
        <w:pStyle w:val="BodyText"/>
        <w:spacing w:line="240" w:lineRule="auto" w:before="67"/>
        <w:ind w:left="141" w:right="2699"/>
        <w:jc w:val="left"/>
        <w:rPr>
          <w:rFonts w:ascii="方正姚体" w:hAnsi="方正姚体" w:cs="方正姚体" w:eastAsia="方正姚体" w:hint="default"/>
        </w:rPr>
      </w:pPr>
      <w:r>
        <w:rPr>
          <w:rFonts w:ascii="方正姚体" w:hAnsi="方正姚体" w:cs="方正姚体" w:eastAsia="方正姚体" w:hint="default"/>
        </w:rPr>
        <w:t>十一、补充资料</w:t>
      </w:r>
    </w:p>
    <w:p>
      <w:pPr>
        <w:pStyle w:val="BodyText"/>
        <w:spacing w:line="240" w:lineRule="auto" w:before="172"/>
        <w:ind w:left="246" w:right="2699"/>
        <w:jc w:val="left"/>
        <w:rPr>
          <w:rFonts w:ascii="方正姚体" w:hAnsi="方正姚体" w:cs="方正姚体" w:eastAsia="方正姚体" w:hint="default"/>
        </w:rPr>
      </w:pPr>
      <w:r>
        <w:rPr>
          <w:rFonts w:ascii="Arial Narrow" w:hAnsi="Arial Narrow" w:cs="Arial Narrow" w:eastAsia="Arial Narrow" w:hint="default"/>
        </w:rPr>
        <w:t>1</w:t>
      </w:r>
      <w:r>
        <w:rPr>
          <w:rFonts w:ascii="方正姚体" w:hAnsi="方正姚体" w:cs="方正姚体" w:eastAsia="方正姚体" w:hint="default"/>
        </w:rPr>
        <w:t>、非经常性损益明细表</w:t>
      </w:r>
    </w:p>
    <w:p>
      <w:pPr>
        <w:spacing w:line="240" w:lineRule="auto" w:before="10"/>
        <w:rPr>
          <w:rFonts w:ascii="方正姚体" w:hAnsi="方正姚体" w:cs="方正姚体" w:eastAsia="方正姚体" w:hint="default"/>
          <w:sz w:val="16"/>
          <w:szCs w:val="16"/>
        </w:rPr>
      </w:pPr>
    </w:p>
    <w:tbl>
      <w:tblPr>
        <w:tblW w:w="0" w:type="auto"/>
        <w:jc w:val="left"/>
        <w:tblInd w:w="561" w:type="dxa"/>
        <w:tblLayout w:type="fixed"/>
        <w:tblCellMar>
          <w:top w:w="0" w:type="dxa"/>
          <w:left w:w="0" w:type="dxa"/>
          <w:bottom w:w="0" w:type="dxa"/>
          <w:right w:w="0" w:type="dxa"/>
        </w:tblCellMar>
        <w:tblLook w:val="01E0"/>
      </w:tblPr>
      <w:tblGrid>
        <w:gridCol w:w="3992"/>
        <w:gridCol w:w="3322"/>
        <w:gridCol w:w="1814"/>
      </w:tblGrid>
      <w:tr>
        <w:trPr>
          <w:trHeight w:val="392" w:hRule="exact"/>
        </w:trPr>
        <w:tc>
          <w:tcPr>
            <w:tcW w:w="3992" w:type="dxa"/>
            <w:tcBorders>
              <w:top w:val="single" w:sz="8" w:space="0" w:color="000000"/>
              <w:left w:val="nil" w:sz="6" w:space="0" w:color="auto"/>
              <w:bottom w:val="single" w:sz="4" w:space="0" w:color="000000"/>
              <w:right w:val="nil" w:sz="6" w:space="0" w:color="auto"/>
            </w:tcBorders>
          </w:tcPr>
          <w:p>
            <w:pPr>
              <w:pStyle w:val="TableParagraph"/>
              <w:tabs>
                <w:tab w:pos="527" w:val="left" w:leader="none"/>
              </w:tabs>
              <w:spacing w:line="292" w:lineRule="exact"/>
              <w:ind w:left="10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w:t>
              <w:tab/>
              <w:t>目</w:t>
            </w:r>
          </w:p>
        </w:tc>
        <w:tc>
          <w:tcPr>
            <w:tcW w:w="3322"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385"/>
              <w:jc w:val="right"/>
              <w:rPr>
                <w:rFonts w:ascii="方正姚体" w:hAnsi="方正姚体" w:cs="方正姚体" w:eastAsia="方正姚体" w:hint="default"/>
                <w:sz w:val="21"/>
                <w:szCs w:val="21"/>
              </w:rPr>
            </w:pPr>
            <w:r>
              <w:rPr>
                <w:rFonts w:ascii="Arial Narrow" w:hAnsi="Arial Narrow" w:cs="Arial Narrow" w:eastAsia="Arial Narrow" w:hint="default"/>
                <w:b/>
                <w:bCs/>
                <w:sz w:val="21"/>
                <w:szCs w:val="21"/>
              </w:rPr>
              <w:t>2009</w:t>
            </w:r>
            <w:r>
              <w:rPr>
                <w:rFonts w:ascii="Arial Narrow" w:hAnsi="Arial Narrow" w:cs="Arial Narrow" w:eastAsia="Arial Narrow" w:hint="default"/>
                <w:b/>
                <w:bCs/>
                <w:spacing w:val="5"/>
                <w:sz w:val="21"/>
                <w:szCs w:val="21"/>
              </w:rPr>
              <w:t> </w:t>
            </w:r>
            <w:r>
              <w:rPr>
                <w:rFonts w:ascii="方正姚体" w:hAnsi="方正姚体" w:cs="方正姚体" w:eastAsia="方正姚体" w:hint="default"/>
                <w:sz w:val="21"/>
                <w:szCs w:val="21"/>
              </w:rPr>
              <w:t>年度</w:t>
            </w:r>
          </w:p>
        </w:tc>
        <w:tc>
          <w:tcPr>
            <w:tcW w:w="1814"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0"/>
              <w:jc w:val="right"/>
              <w:rPr>
                <w:rFonts w:ascii="方正姚体" w:hAnsi="方正姚体" w:cs="方正姚体" w:eastAsia="方正姚体" w:hint="default"/>
                <w:sz w:val="21"/>
                <w:szCs w:val="21"/>
              </w:rPr>
            </w:pPr>
            <w:r>
              <w:rPr>
                <w:rFonts w:ascii="Arial Narrow" w:hAnsi="Arial Narrow" w:cs="Arial Narrow" w:eastAsia="Arial Narrow" w:hint="default"/>
                <w:b/>
                <w:bCs/>
                <w:sz w:val="21"/>
                <w:szCs w:val="21"/>
              </w:rPr>
              <w:t>2008</w:t>
            </w:r>
            <w:r>
              <w:rPr>
                <w:rFonts w:ascii="Arial Narrow" w:hAnsi="Arial Narrow" w:cs="Arial Narrow" w:eastAsia="Arial Narrow" w:hint="default"/>
                <w:b/>
                <w:bCs/>
                <w:spacing w:val="5"/>
                <w:sz w:val="21"/>
                <w:szCs w:val="21"/>
              </w:rPr>
              <w:t> </w:t>
            </w:r>
            <w:r>
              <w:rPr>
                <w:rFonts w:ascii="方正姚体" w:hAnsi="方正姚体" w:cs="方正姚体" w:eastAsia="方正姚体" w:hint="default"/>
                <w:sz w:val="21"/>
                <w:szCs w:val="21"/>
              </w:rPr>
              <w:t>年度</w:t>
            </w:r>
          </w:p>
        </w:tc>
      </w:tr>
      <w:tr>
        <w:trPr>
          <w:trHeight w:val="406" w:hRule="exact"/>
        </w:trPr>
        <w:tc>
          <w:tcPr>
            <w:tcW w:w="3992" w:type="dxa"/>
            <w:tcBorders>
              <w:top w:val="single" w:sz="4" w:space="0" w:color="000000"/>
              <w:left w:val="nil" w:sz="6" w:space="0" w:color="auto"/>
              <w:bottom w:val="nil" w:sz="6" w:space="0" w:color="auto"/>
              <w:right w:val="nil" w:sz="6" w:space="0" w:color="auto"/>
            </w:tcBorders>
          </w:tcPr>
          <w:p>
            <w:pPr>
              <w:pStyle w:val="TableParagraph"/>
              <w:spacing w:line="297" w:lineRule="exact"/>
              <w:ind w:left="10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委托贷款收益</w:t>
            </w:r>
          </w:p>
        </w:tc>
        <w:tc>
          <w:tcPr>
            <w:tcW w:w="332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86"/>
              <w:jc w:val="right"/>
              <w:rPr>
                <w:rFonts w:ascii="Arial Narrow" w:hAnsi="Arial Narrow" w:cs="Arial Narrow" w:eastAsia="Arial Narrow" w:hint="default"/>
                <w:sz w:val="24"/>
                <w:szCs w:val="24"/>
              </w:rPr>
            </w:pPr>
            <w:r>
              <w:rPr>
                <w:rFonts w:ascii="Arial Narrow"/>
                <w:spacing w:val="-1"/>
                <w:w w:val="95"/>
                <w:sz w:val="24"/>
              </w:rPr>
              <w:t>75,342.47</w:t>
            </w:r>
            <w:r>
              <w:rPr>
                <w:rFonts w:ascii="Arial Narrow"/>
                <w:sz w:val="24"/>
              </w:rPr>
            </w:r>
          </w:p>
        </w:tc>
        <w:tc>
          <w:tcPr>
            <w:tcW w:w="1814" w:type="dxa"/>
            <w:tcBorders>
              <w:top w:val="single" w:sz="4" w:space="0" w:color="000000"/>
              <w:left w:val="nil" w:sz="6" w:space="0" w:color="auto"/>
              <w:bottom w:val="nil" w:sz="6" w:space="0" w:color="auto"/>
              <w:right w:val="nil" w:sz="6" w:space="0" w:color="auto"/>
            </w:tcBorders>
          </w:tcPr>
          <w:p>
            <w:pPr/>
          </w:p>
        </w:tc>
      </w:tr>
      <w:tr>
        <w:trPr>
          <w:trHeight w:val="394"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87" w:lineRule="exact"/>
              <w:ind w:left="10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非流动性资产处置损益</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86"/>
              <w:jc w:val="right"/>
              <w:rPr>
                <w:rFonts w:ascii="Arial Narrow" w:hAnsi="Arial Narrow" w:cs="Arial Narrow" w:eastAsia="Arial Narrow" w:hint="default"/>
                <w:sz w:val="24"/>
                <w:szCs w:val="24"/>
              </w:rPr>
            </w:pPr>
            <w:r>
              <w:rPr>
                <w:rFonts w:ascii="Arial Narrow"/>
                <w:spacing w:val="-1"/>
                <w:w w:val="95"/>
                <w:sz w:val="24"/>
              </w:rPr>
              <w:t>1,438,714.36</w:t>
            </w:r>
            <w:r>
              <w:rPr>
                <w:rFonts w:ascii="Arial Narrow"/>
                <w:sz w:val="24"/>
              </w:rPr>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0"/>
              <w:jc w:val="right"/>
              <w:rPr>
                <w:rFonts w:ascii="Arial Narrow" w:hAnsi="Arial Narrow" w:cs="Arial Narrow" w:eastAsia="Arial Narrow" w:hint="default"/>
                <w:sz w:val="24"/>
                <w:szCs w:val="24"/>
              </w:rPr>
            </w:pPr>
            <w:r>
              <w:rPr>
                <w:rFonts w:ascii="Arial Narrow"/>
                <w:w w:val="95"/>
                <w:sz w:val="24"/>
              </w:rPr>
              <w:t>-12,889,034.97</w:t>
            </w:r>
            <w:r>
              <w:rPr>
                <w:rFonts w:ascii="Arial Narrow"/>
                <w:sz w:val="24"/>
              </w:rPr>
            </w:r>
          </w:p>
        </w:tc>
      </w:tr>
      <w:tr>
        <w:trPr>
          <w:trHeight w:val="419"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90" w:lineRule="exact"/>
              <w:ind w:left="10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政府补助</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87"/>
              <w:jc w:val="right"/>
              <w:rPr>
                <w:rFonts w:ascii="Arial Narrow" w:hAnsi="Arial Narrow" w:cs="Arial Narrow" w:eastAsia="Arial Narrow" w:hint="default"/>
                <w:sz w:val="24"/>
                <w:szCs w:val="24"/>
              </w:rPr>
            </w:pPr>
            <w:r>
              <w:rPr>
                <w:rFonts w:ascii="Arial Narrow"/>
                <w:w w:val="95"/>
                <w:sz w:val="24"/>
              </w:rPr>
              <w:t>1,637,160.85</w:t>
            </w:r>
            <w:r>
              <w:rPr>
                <w:rFonts w:ascii="Arial Narrow"/>
                <w:sz w:val="24"/>
              </w:rPr>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0"/>
              <w:jc w:val="right"/>
              <w:rPr>
                <w:rFonts w:ascii="Arial Narrow" w:hAnsi="Arial Narrow" w:cs="Arial Narrow" w:eastAsia="Arial Narrow" w:hint="default"/>
                <w:sz w:val="24"/>
                <w:szCs w:val="24"/>
              </w:rPr>
            </w:pPr>
            <w:r>
              <w:rPr>
                <w:rFonts w:ascii="Arial Narrow"/>
                <w:w w:val="95"/>
                <w:sz w:val="24"/>
              </w:rPr>
              <w:t>1,491,592.00</w:t>
            </w:r>
            <w:r>
              <w:rPr>
                <w:rFonts w:ascii="Arial Narrow"/>
                <w:sz w:val="24"/>
              </w:rPr>
            </w:r>
          </w:p>
        </w:tc>
      </w:tr>
    </w:tbl>
    <w:p>
      <w:pPr>
        <w:spacing w:after="0" w:line="240" w:lineRule="auto"/>
        <w:jc w:val="right"/>
        <w:rPr>
          <w:rFonts w:ascii="Arial Narrow" w:hAnsi="Arial Narrow" w:cs="Arial Narrow" w:eastAsia="Arial Narrow" w:hint="default"/>
          <w:sz w:val="24"/>
          <w:szCs w:val="24"/>
        </w:rPr>
        <w:sectPr>
          <w:pgSz w:w="11900" w:h="16840"/>
          <w:pgMar w:header="772" w:footer="742" w:top="1720" w:bottom="940" w:left="1140" w:right="760"/>
        </w:sectPr>
      </w:pPr>
    </w:p>
    <w:p>
      <w:pPr>
        <w:spacing w:line="240" w:lineRule="auto" w:before="9"/>
        <w:rPr>
          <w:rFonts w:ascii="方正姚体" w:hAnsi="方正姚体" w:cs="方正姚体" w:eastAsia="方正姚体" w:hint="default"/>
          <w:sz w:val="15"/>
          <w:szCs w:val="15"/>
        </w:rPr>
      </w:pPr>
    </w:p>
    <w:p>
      <w:pPr>
        <w:spacing w:line="257" w:lineRule="exact" w:before="0"/>
        <w:ind w:left="668" w:right="129" w:firstLine="0"/>
        <w:jc w:val="left"/>
        <w:rPr>
          <w:rFonts w:ascii="方正姚体" w:hAnsi="方正姚体" w:cs="方正姚体" w:eastAsia="方正姚体" w:hint="default"/>
          <w:sz w:val="21"/>
          <w:szCs w:val="21"/>
        </w:rPr>
      </w:pPr>
      <w:r>
        <w:rPr>
          <w:rFonts w:ascii="方正姚体" w:hAnsi="方正姚体" w:cs="方正姚体" w:eastAsia="方正姚体" w:hint="default"/>
          <w:spacing w:val="3"/>
          <w:sz w:val="21"/>
          <w:szCs w:val="21"/>
        </w:rPr>
        <w:t>同一控制下企业合并产生的期初至合并日的当期净</w:t>
      </w:r>
    </w:p>
    <w:p>
      <w:pPr>
        <w:pStyle w:val="BodyText"/>
        <w:tabs>
          <w:tab w:pos="8373" w:val="left" w:leader="none"/>
        </w:tabs>
        <w:spacing w:line="322" w:lineRule="exact"/>
        <w:ind w:left="668" w:right="129"/>
        <w:jc w:val="left"/>
        <w:rPr>
          <w:rFonts w:ascii="Arial Narrow" w:hAnsi="Arial Narrow" w:cs="Arial Narrow" w:eastAsia="Arial Narrow" w:hint="default"/>
        </w:rPr>
      </w:pPr>
      <w:r>
        <w:rPr>
          <w:rFonts w:ascii="方正姚体" w:hAnsi="方正姚体" w:cs="方正姚体" w:eastAsia="方正姚体" w:hint="default"/>
          <w:position w:val="-11"/>
          <w:sz w:val="21"/>
          <w:szCs w:val="21"/>
        </w:rPr>
        <w:t>损益</w:t>
        <w:tab/>
      </w:r>
      <w:r>
        <w:rPr>
          <w:rFonts w:ascii="Arial Narrow" w:hAnsi="Arial Narrow" w:cs="Arial Narrow" w:eastAsia="Arial Narrow" w:hint="default"/>
        </w:rPr>
        <w:t>-1,619,934.93</w:t>
      </w:r>
    </w:p>
    <w:p>
      <w:pPr>
        <w:tabs>
          <w:tab w:pos="6229" w:val="left" w:leader="none"/>
          <w:tab w:pos="8218" w:val="left" w:leader="none"/>
        </w:tabs>
        <w:spacing w:before="73"/>
        <w:ind w:left="668" w:right="129" w:firstLine="0"/>
        <w:jc w:val="left"/>
        <w:rPr>
          <w:rFonts w:ascii="Arial Narrow" w:hAnsi="Arial Narrow" w:cs="Arial Narrow" w:eastAsia="Arial Narrow" w:hint="default"/>
          <w:sz w:val="24"/>
          <w:szCs w:val="24"/>
        </w:rPr>
      </w:pPr>
      <w:r>
        <w:rPr>
          <w:rFonts w:ascii="方正姚体" w:hAnsi="方正姚体" w:cs="方正姚体" w:eastAsia="方正姚体" w:hint="default"/>
          <w:position w:val="1"/>
          <w:sz w:val="21"/>
          <w:szCs w:val="21"/>
        </w:rPr>
        <w:t>土地收储处置收益</w:t>
        <w:tab/>
      </w:r>
      <w:r>
        <w:rPr>
          <w:rFonts w:ascii="Arial Narrow" w:hAnsi="Arial Narrow" w:cs="Arial Narrow" w:eastAsia="Arial Narrow" w:hint="default"/>
          <w:spacing w:val="-1"/>
          <w:sz w:val="24"/>
          <w:szCs w:val="24"/>
        </w:rPr>
        <w:t>98,376,870.35</w:t>
        <w:tab/>
        <w:t>123,071,788.88</w:t>
      </w:r>
      <w:r>
        <w:rPr>
          <w:rFonts w:ascii="Arial Narrow" w:hAnsi="Arial Narrow" w:cs="Arial Narrow" w:eastAsia="Arial Narrow" w:hint="default"/>
          <w:sz w:val="24"/>
          <w:szCs w:val="24"/>
        </w:rPr>
      </w:r>
    </w:p>
    <w:p>
      <w:pPr>
        <w:tabs>
          <w:tab w:pos="6437" w:val="left" w:leader="none"/>
          <w:tab w:pos="8438" w:val="left" w:leader="none"/>
        </w:tabs>
        <w:spacing w:before="56"/>
        <w:ind w:left="668" w:right="129" w:firstLine="0"/>
        <w:jc w:val="left"/>
        <w:rPr>
          <w:rFonts w:ascii="Arial Narrow" w:hAnsi="Arial Narrow" w:cs="Arial Narrow" w:eastAsia="Arial Narrow" w:hint="default"/>
          <w:sz w:val="24"/>
          <w:szCs w:val="24"/>
        </w:rPr>
      </w:pPr>
      <w:r>
        <w:rPr>
          <w:rFonts w:ascii="方正姚体" w:hAnsi="方正姚体" w:cs="方正姚体" w:eastAsia="方正姚体" w:hint="default"/>
          <w:position w:val="1"/>
          <w:sz w:val="21"/>
          <w:szCs w:val="21"/>
        </w:rPr>
        <w:t>除上述各项之外的其他营业外收入和支出</w:t>
        <w:tab/>
      </w:r>
      <w:r>
        <w:rPr>
          <w:rFonts w:ascii="Arial Narrow" w:hAnsi="Arial Narrow" w:cs="Arial Narrow" w:eastAsia="Arial Narrow" w:hint="default"/>
          <w:w w:val="95"/>
          <w:sz w:val="24"/>
          <w:szCs w:val="24"/>
        </w:rPr>
        <w:t>-988,664.26</w:t>
        <w:tab/>
      </w:r>
      <w:r>
        <w:rPr>
          <w:rFonts w:ascii="Arial Narrow" w:hAnsi="Arial Narrow" w:cs="Arial Narrow" w:eastAsia="Arial Narrow" w:hint="default"/>
          <w:sz w:val="24"/>
          <w:szCs w:val="24"/>
        </w:rPr>
        <w:t>5,256,509.08</w:t>
      </w:r>
    </w:p>
    <w:p>
      <w:pPr>
        <w:spacing w:before="52"/>
        <w:ind w:left="668" w:right="129"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其他符合非经常性损益定义的损益项目</w:t>
      </w:r>
    </w:p>
    <w:p>
      <w:pPr>
        <w:tabs>
          <w:tab w:pos="6119" w:val="left" w:leader="none"/>
          <w:tab w:pos="8233" w:val="left" w:leader="none"/>
        </w:tabs>
        <w:spacing w:before="90"/>
        <w:ind w:left="668" w:right="129" w:firstLine="0"/>
        <w:jc w:val="left"/>
        <w:rPr>
          <w:rFonts w:ascii="Arial Narrow" w:hAnsi="Arial Narrow" w:cs="Arial Narrow" w:eastAsia="Arial Narrow" w:hint="default"/>
          <w:sz w:val="24"/>
          <w:szCs w:val="24"/>
        </w:rPr>
      </w:pPr>
      <w:r>
        <w:rPr>
          <w:rFonts w:ascii="方正姚体" w:hAnsi="方正姚体" w:cs="方正姚体" w:eastAsia="方正姚体" w:hint="default"/>
          <w:position w:val="1"/>
          <w:sz w:val="21"/>
          <w:szCs w:val="21"/>
        </w:rPr>
        <w:t>非经常性损益总额</w:t>
        <w:tab/>
      </w:r>
      <w:r>
        <w:rPr>
          <w:rFonts w:ascii="Arial Narrow" w:hAnsi="Arial Narrow" w:cs="Arial Narrow" w:eastAsia="Arial Narrow" w:hint="default"/>
          <w:spacing w:val="-1"/>
          <w:sz w:val="24"/>
          <w:szCs w:val="24"/>
        </w:rPr>
        <w:t>100,539,423.77</w:t>
        <w:tab/>
      </w:r>
      <w:r>
        <w:rPr>
          <w:rFonts w:ascii="Arial Narrow" w:hAnsi="Arial Narrow" w:cs="Arial Narrow" w:eastAsia="Arial Narrow" w:hint="default"/>
          <w:spacing w:val="-2"/>
          <w:sz w:val="24"/>
          <w:szCs w:val="24"/>
        </w:rPr>
        <w:t>115,310,920.06</w:t>
      </w:r>
      <w:r>
        <w:rPr>
          <w:rFonts w:ascii="Arial Narrow" w:hAnsi="Arial Narrow" w:cs="Arial Narrow" w:eastAsia="Arial Narrow" w:hint="default"/>
          <w:sz w:val="24"/>
          <w:szCs w:val="24"/>
        </w:rPr>
      </w:r>
    </w:p>
    <w:p>
      <w:pPr>
        <w:tabs>
          <w:tab w:pos="6613" w:val="left" w:leader="none"/>
          <w:tab w:pos="8603" w:val="left" w:leader="none"/>
        </w:tabs>
        <w:spacing w:before="56"/>
        <w:ind w:left="668" w:right="129" w:firstLine="0"/>
        <w:jc w:val="left"/>
        <w:rPr>
          <w:rFonts w:ascii="Arial Narrow" w:hAnsi="Arial Narrow" w:cs="Arial Narrow" w:eastAsia="Arial Narrow" w:hint="default"/>
          <w:sz w:val="24"/>
          <w:szCs w:val="24"/>
        </w:rPr>
      </w:pPr>
      <w:r>
        <w:rPr>
          <w:rFonts w:ascii="方正姚体" w:hAnsi="方正姚体" w:cs="方正姚体" w:eastAsia="方正姚体" w:hint="default"/>
          <w:position w:val="1"/>
          <w:sz w:val="21"/>
          <w:szCs w:val="21"/>
        </w:rPr>
        <w:t>减：非经常性损益的所得税影响数</w:t>
        <w:tab/>
      </w:r>
      <w:r>
        <w:rPr>
          <w:rFonts w:ascii="Arial Narrow" w:hAnsi="Arial Narrow" w:cs="Arial Narrow" w:eastAsia="Arial Narrow" w:hint="default"/>
          <w:spacing w:val="-1"/>
          <w:sz w:val="24"/>
          <w:szCs w:val="24"/>
        </w:rPr>
        <w:t>65,336.90</w:t>
        <w:tab/>
        <w:t>102,660.79</w:t>
      </w:r>
      <w:r>
        <w:rPr>
          <w:rFonts w:ascii="Arial Narrow" w:hAnsi="Arial Narrow" w:cs="Arial Narrow" w:eastAsia="Arial Narrow" w:hint="default"/>
          <w:sz w:val="24"/>
          <w:szCs w:val="24"/>
        </w:rPr>
      </w:r>
    </w:p>
    <w:p>
      <w:pPr>
        <w:tabs>
          <w:tab w:pos="6119" w:val="left" w:leader="none"/>
          <w:tab w:pos="8233" w:val="left" w:leader="none"/>
        </w:tabs>
        <w:spacing w:before="56"/>
        <w:ind w:left="668" w:right="129" w:firstLine="0"/>
        <w:jc w:val="left"/>
        <w:rPr>
          <w:rFonts w:ascii="Arial Narrow" w:hAnsi="Arial Narrow" w:cs="Arial Narrow" w:eastAsia="Arial Narrow" w:hint="default"/>
          <w:sz w:val="24"/>
          <w:szCs w:val="24"/>
        </w:rPr>
      </w:pPr>
      <w:r>
        <w:rPr>
          <w:rFonts w:ascii="方正姚体" w:hAnsi="方正姚体" w:cs="方正姚体" w:eastAsia="方正姚体" w:hint="default"/>
          <w:position w:val="1"/>
          <w:sz w:val="21"/>
          <w:szCs w:val="21"/>
        </w:rPr>
        <w:t>非经常性损益净额</w:t>
        <w:tab/>
      </w:r>
      <w:r>
        <w:rPr>
          <w:rFonts w:ascii="Arial Narrow" w:hAnsi="Arial Narrow" w:cs="Arial Narrow" w:eastAsia="Arial Narrow" w:hint="default"/>
          <w:spacing w:val="-1"/>
          <w:sz w:val="24"/>
          <w:szCs w:val="24"/>
        </w:rPr>
        <w:t>100,474,086.87</w:t>
        <w:tab/>
      </w:r>
      <w:r>
        <w:rPr>
          <w:rFonts w:ascii="Arial Narrow" w:hAnsi="Arial Narrow" w:cs="Arial Narrow" w:eastAsia="Arial Narrow" w:hint="default"/>
          <w:spacing w:val="-2"/>
          <w:sz w:val="24"/>
          <w:szCs w:val="24"/>
        </w:rPr>
        <w:t>115,208,259.27</w:t>
      </w:r>
      <w:r>
        <w:rPr>
          <w:rFonts w:ascii="Arial Narrow" w:hAnsi="Arial Narrow" w:cs="Arial Narrow" w:eastAsia="Arial Narrow" w:hint="default"/>
          <w:sz w:val="24"/>
          <w:szCs w:val="24"/>
        </w:rPr>
      </w:r>
    </w:p>
    <w:p>
      <w:pPr>
        <w:tabs>
          <w:tab w:pos="8647" w:val="left" w:leader="none"/>
        </w:tabs>
        <w:spacing w:before="54"/>
        <w:ind w:left="668" w:right="129" w:firstLine="0"/>
        <w:jc w:val="left"/>
        <w:rPr>
          <w:rFonts w:ascii="Arial Narrow" w:hAnsi="Arial Narrow" w:cs="Arial Narrow" w:eastAsia="Arial Narrow" w:hint="default"/>
          <w:sz w:val="24"/>
          <w:szCs w:val="24"/>
        </w:rPr>
      </w:pPr>
      <w:r>
        <w:rPr>
          <w:rFonts w:ascii="方正姚体" w:hAnsi="方正姚体" w:cs="方正姚体" w:eastAsia="方正姚体" w:hint="default"/>
          <w:position w:val="1"/>
          <w:sz w:val="21"/>
          <w:szCs w:val="21"/>
        </w:rPr>
        <w:t>减：归属于少数股东的非经常性损益净影响数</w:t>
        <w:tab/>
      </w:r>
      <w:r>
        <w:rPr>
          <w:rFonts w:ascii="Arial Narrow" w:hAnsi="Arial Narrow" w:cs="Arial Narrow" w:eastAsia="Arial Narrow" w:hint="default"/>
          <w:sz w:val="24"/>
          <w:szCs w:val="24"/>
        </w:rPr>
        <w:t>-42,950.13</w:t>
      </w:r>
    </w:p>
    <w:p>
      <w:pPr>
        <w:tabs>
          <w:tab w:pos="6119" w:val="left" w:leader="none"/>
          <w:tab w:pos="8233" w:val="left" w:leader="none"/>
        </w:tabs>
        <w:spacing w:line="283" w:lineRule="auto" w:before="114"/>
        <w:ind w:left="245" w:right="331" w:firstLine="422"/>
        <w:jc w:val="left"/>
        <w:rPr>
          <w:rFonts w:ascii="方正姚体" w:hAnsi="方正姚体" w:cs="方正姚体" w:eastAsia="方正姚体" w:hint="default"/>
          <w:sz w:val="24"/>
          <w:szCs w:val="24"/>
        </w:rPr>
      </w:pPr>
      <w:r>
        <w:rPr/>
        <w:pict>
          <v:group style="position:absolute;margin-left:83.879997pt;margin-top:22.935194pt;width:458.5pt;height:1pt;mso-position-horizontal-relative:page;mso-position-vertical-relative:paragraph;z-index:-516352" coordorigin="1678,459" coordsize="9170,20">
            <v:group style="position:absolute;left:1687;top:468;width:4950;height:2" coordorigin="1687,468" coordsize="4950,2">
              <v:shape style="position:absolute;left:1687;top:468;width:4950;height:2" coordorigin="1687,468" coordsize="4950,0" path="m1687,468l6637,468e" filled="false" stroked="true" strokeweight=".96pt" strokecolor="#000000">
                <v:path arrowok="t"/>
              </v:shape>
            </v:group>
            <v:group style="position:absolute;left:6623;top:468;width:20;height:2" coordorigin="6623,468" coordsize="20,2">
              <v:shape style="position:absolute;left:6623;top:468;width:20;height:2" coordorigin="6623,468" coordsize="20,0" path="m6623,468l6642,468e" filled="false" stroked="true" strokeweight=".96pt" strokecolor="#000000">
                <v:path arrowok="t"/>
              </v:shape>
            </v:group>
            <v:group style="position:absolute;left:6642;top:468;width:2096;height:2" coordorigin="6642,468" coordsize="2096,2">
              <v:shape style="position:absolute;left:6642;top:468;width:2096;height:2" coordorigin="6642,468" coordsize="2096,0" path="m6642,468l8737,468e" filled="false" stroked="true" strokeweight=".96pt" strokecolor="#000000">
                <v:path arrowok="t"/>
              </v:shape>
            </v:group>
            <v:group style="position:absolute;left:8723;top:468;width:2115;height:2" coordorigin="8723,468" coordsize="2115,2">
              <v:shape style="position:absolute;left:8723;top:468;width:2115;height:2" coordorigin="8723,468" coordsize="2115,0" path="m8723,468l10837,468e" filled="false" stroked="true" strokeweight=".96pt" strokecolor="#000000">
                <v:path arrowok="t"/>
              </v:shape>
            </v:group>
            <w10:wrap type="none"/>
          </v:group>
        </w:pict>
      </w:r>
      <w:r>
        <w:rPr>
          <w:rFonts w:ascii="方正姚体" w:hAnsi="方正姚体" w:cs="方正姚体" w:eastAsia="方正姚体" w:hint="default"/>
          <w:position w:val="1"/>
          <w:sz w:val="21"/>
          <w:szCs w:val="21"/>
        </w:rPr>
        <w:t>归属于公司普通股股东的非经常性损益</w:t>
        <w:tab/>
      </w:r>
      <w:r>
        <w:rPr>
          <w:rFonts w:ascii="Arial Narrow" w:hAnsi="Arial Narrow" w:cs="Arial Narrow" w:eastAsia="Arial Narrow" w:hint="default"/>
          <w:spacing w:val="-1"/>
          <w:sz w:val="24"/>
          <w:szCs w:val="24"/>
        </w:rPr>
        <w:t>100,474,086.87</w:t>
        <w:tab/>
      </w:r>
      <w:r>
        <w:rPr>
          <w:rFonts w:ascii="Arial Narrow" w:hAnsi="Arial Narrow" w:cs="Arial Narrow" w:eastAsia="Arial Narrow" w:hint="default"/>
          <w:spacing w:val="-2"/>
          <w:sz w:val="24"/>
          <w:szCs w:val="24"/>
        </w:rPr>
        <w:t>115,251,209.40</w:t>
      </w:r>
      <w:r>
        <w:rPr>
          <w:rFonts w:ascii="Arial Narrow" w:hAnsi="Arial Narrow" w:cs="Arial Narrow" w:eastAsia="Arial Narrow" w:hint="default"/>
          <w:spacing w:val="-1"/>
          <w:w w:val="99"/>
          <w:sz w:val="24"/>
          <w:szCs w:val="24"/>
        </w:rPr>
        <w:t> </w:t>
      </w:r>
      <w:r>
        <w:rPr>
          <w:rFonts w:ascii="Arial Narrow" w:hAnsi="Arial Narrow" w:cs="Arial Narrow" w:eastAsia="Arial Narrow" w:hint="default"/>
          <w:sz w:val="24"/>
          <w:szCs w:val="24"/>
        </w:rPr>
        <w:t>2</w:t>
      </w:r>
      <w:r>
        <w:rPr>
          <w:rFonts w:ascii="方正姚体" w:hAnsi="方正姚体" w:cs="方正姚体" w:eastAsia="方正姚体" w:hint="default"/>
          <w:sz w:val="24"/>
          <w:szCs w:val="24"/>
        </w:rPr>
        <w:t>、净资产收益率和每股收益</w:t>
      </w:r>
    </w:p>
    <w:p>
      <w:pPr>
        <w:spacing w:line="240" w:lineRule="auto" w:before="6"/>
        <w:rPr>
          <w:rFonts w:ascii="方正姚体" w:hAnsi="方正姚体" w:cs="方正姚体" w:eastAsia="方正姚体" w:hint="default"/>
          <w:sz w:val="12"/>
          <w:szCs w:val="12"/>
        </w:rPr>
      </w:pPr>
    </w:p>
    <w:p>
      <w:pPr>
        <w:spacing w:line="20" w:lineRule="exact"/>
        <w:ind w:left="564"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3pt;height:.5pt;mso-position-horizontal-relative:char;mso-position-vertical-relative:line" coordorigin="0,0" coordsize="9060,10">
            <v:group style="position:absolute;left:5;top:5;width:9051;height:2" coordorigin="5,5" coordsize="9051,2">
              <v:shape style="position:absolute;left:5;top:5;width:9051;height:2" coordorigin="5,5" coordsize="9051,0" path="m5,5l9055,5e" filled="false" stroked="true" strokeweight=".48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pgSz w:w="11900" w:h="16840"/>
          <w:pgMar w:header="772" w:footer="742" w:top="1720" w:bottom="940" w:left="1140" w:right="840"/>
        </w:sectPr>
      </w:pPr>
    </w:p>
    <w:p>
      <w:pPr>
        <w:tabs>
          <w:tab w:pos="3363" w:val="left" w:leader="none"/>
        </w:tabs>
        <w:spacing w:line="373" w:lineRule="exact" w:before="37"/>
        <w:ind w:left="668" w:right="-12" w:firstLine="0"/>
        <w:jc w:val="left"/>
        <w:rPr>
          <w:rFonts w:ascii="方正姚体" w:hAnsi="方正姚体" w:cs="方正姚体" w:eastAsia="方正姚体" w:hint="default"/>
          <w:sz w:val="21"/>
          <w:szCs w:val="21"/>
        </w:rPr>
      </w:pPr>
      <w:r>
        <w:rPr>
          <w:rFonts w:ascii="方正姚体" w:hAnsi="方正姚体" w:cs="方正姚体" w:eastAsia="方正姚体" w:hint="default"/>
          <w:position w:val="-13"/>
          <w:sz w:val="21"/>
          <w:szCs w:val="21"/>
        </w:rPr>
        <w:t>报告期利润</w:t>
        <w:tab/>
      </w:r>
      <w:r>
        <w:rPr>
          <w:rFonts w:ascii="方正姚体" w:hAnsi="方正姚体" w:cs="方正姚体" w:eastAsia="方正姚体" w:hint="default"/>
          <w:sz w:val="21"/>
          <w:szCs w:val="21"/>
        </w:rPr>
        <w:t>加权平均净资产收益</w:t>
      </w:r>
    </w:p>
    <w:p>
      <w:pPr>
        <w:spacing w:line="290" w:lineRule="exact" w:before="0"/>
        <w:ind w:left="668" w:right="0" w:firstLine="0"/>
        <w:jc w:val="left"/>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每股收益</w:t>
      </w:r>
    </w:p>
    <w:p>
      <w:pPr>
        <w:spacing w:after="0" w:line="290" w:lineRule="exact"/>
        <w:jc w:val="left"/>
        <w:rPr>
          <w:rFonts w:ascii="方正姚体" w:hAnsi="方正姚体" w:cs="方正姚体" w:eastAsia="方正姚体" w:hint="default"/>
          <w:sz w:val="21"/>
          <w:szCs w:val="21"/>
        </w:rPr>
        <w:sectPr>
          <w:type w:val="continuous"/>
          <w:pgSz w:w="11900" w:h="16840"/>
          <w:pgMar w:top="960" w:bottom="280" w:left="1140" w:right="840"/>
          <w:cols w:num="2" w:equalWidth="0">
            <w:col w:w="5262" w:space="1144"/>
            <w:col w:w="3514"/>
          </w:cols>
        </w:sectPr>
      </w:pPr>
    </w:p>
    <w:p>
      <w:pPr>
        <w:spacing w:line="240" w:lineRule="auto" w:before="14"/>
        <w:rPr>
          <w:rFonts w:ascii="方正姚体" w:hAnsi="方正姚体" w:cs="方正姚体" w:eastAsia="方正姚体" w:hint="default"/>
          <w:sz w:val="25"/>
          <w:szCs w:val="25"/>
        </w:rPr>
      </w:pPr>
    </w:p>
    <w:p>
      <w:pPr>
        <w:spacing w:line="247" w:lineRule="exact" w:before="0"/>
        <w:ind w:left="668" w:right="-12" w:firstLine="0"/>
        <w:jc w:val="left"/>
        <w:rPr>
          <w:rFonts w:ascii="方正姚体" w:hAnsi="方正姚体" w:cs="方正姚体" w:eastAsia="方正姚体" w:hint="default"/>
          <w:sz w:val="21"/>
          <w:szCs w:val="21"/>
        </w:rPr>
      </w:pPr>
      <w:r>
        <w:rPr/>
        <w:pict>
          <v:group style="position:absolute;margin-left:84.839996pt;margin-top:-.604991pt;width:453.4pt;height:.5pt;mso-position-horizontal-relative:page;mso-position-vertical-relative:paragraph;z-index:5728" coordorigin="1697,-12" coordsize="9068,10">
            <v:group style="position:absolute;left:1702;top:-7;width:4810;height:2" coordorigin="1702,-7" coordsize="4810,2">
              <v:shape style="position:absolute;left:1702;top:-7;width:4810;height:2" coordorigin="1702,-7" coordsize="4810,0" path="m1702,-7l6511,-7e" filled="false" stroked="true" strokeweight=".48pt" strokecolor="#000000">
                <v:path arrowok="t"/>
              </v:shape>
            </v:group>
            <v:group style="position:absolute;left:6511;top:-7;width:2120;height:2" coordorigin="6511,-7" coordsize="2120,2">
              <v:shape style="position:absolute;left:6511;top:-7;width:2120;height:2" coordorigin="6511,-7" coordsize="2120,0" path="m6511,-7l8630,-7e" filled="false" stroked="true" strokeweight=".48pt" strokecolor="#000000">
                <v:path arrowok="t"/>
              </v:shape>
            </v:group>
            <v:group style="position:absolute;left:8630;top:-7;width:2129;height:2" coordorigin="8630,-7" coordsize="2129,2">
              <v:shape style="position:absolute;left:8630;top:-7;width:2129;height:2" coordorigin="8630,-7" coordsize="2129,0" path="m8630,-7l10759,-7e" filled="false" stroked="true" strokeweight=".48pt" strokecolor="#000000">
                <v:path arrowok="t"/>
              </v:shape>
            </v:group>
            <w10:wrap type="none"/>
          </v:group>
        </w:pict>
      </w:r>
      <w:r>
        <w:rPr>
          <w:rFonts w:ascii="方正姚体" w:hAnsi="方正姚体" w:cs="方正姚体" w:eastAsia="方正姚体" w:hint="default"/>
          <w:spacing w:val="13"/>
          <w:sz w:val="21"/>
          <w:szCs w:val="21"/>
        </w:rPr>
        <w:t>归属于公司普通股股东的</w:t>
      </w:r>
    </w:p>
    <w:p>
      <w:pPr>
        <w:tabs>
          <w:tab w:pos="1895" w:val="left" w:leader="none"/>
          <w:tab w:pos="4024" w:val="left" w:leader="none"/>
        </w:tabs>
        <w:spacing w:line="277" w:lineRule="exact" w:before="0"/>
        <w:ind w:left="668" w:right="0" w:firstLine="0"/>
        <w:jc w:val="left"/>
        <w:rPr>
          <w:rFonts w:ascii="方正姚体" w:hAnsi="方正姚体" w:cs="方正姚体" w:eastAsia="方正姚体" w:hint="default"/>
          <w:sz w:val="21"/>
          <w:szCs w:val="21"/>
        </w:rPr>
      </w:pPr>
      <w:r>
        <w:rPr/>
        <w:br w:type="column"/>
      </w:r>
      <w:r>
        <w:rPr>
          <w:rFonts w:ascii="方正姚体" w:hAnsi="方正姚体" w:cs="方正姚体" w:eastAsia="方正姚体" w:hint="default"/>
          <w:position w:val="7"/>
          <w:sz w:val="21"/>
          <w:szCs w:val="21"/>
        </w:rPr>
        <w:t>率</w:t>
      </w:r>
      <w:r>
        <w:rPr>
          <w:rFonts w:ascii="Arial Narrow" w:hAnsi="Arial Narrow" w:cs="Arial Narrow" w:eastAsia="Arial Narrow" w:hint="default"/>
          <w:b/>
          <w:bCs/>
          <w:position w:val="7"/>
          <w:sz w:val="21"/>
          <w:szCs w:val="21"/>
        </w:rPr>
        <w:t>%</w:t>
        <w:tab/>
      </w:r>
      <w:r>
        <w:rPr>
          <w:rFonts w:ascii="方正姚体" w:hAnsi="方正姚体" w:cs="方正姚体" w:eastAsia="方正姚体" w:hint="default"/>
          <w:sz w:val="21"/>
          <w:szCs w:val="21"/>
        </w:rPr>
        <w:t>基本每股收益</w:t>
        <w:tab/>
        <w:t>稀释每股收益</w:t>
      </w:r>
    </w:p>
    <w:p>
      <w:pPr>
        <w:spacing w:after="0" w:line="277" w:lineRule="exact"/>
        <w:jc w:val="left"/>
        <w:rPr>
          <w:rFonts w:ascii="方正姚体" w:hAnsi="方正姚体" w:cs="方正姚体" w:eastAsia="方正姚体" w:hint="default"/>
          <w:sz w:val="21"/>
          <w:szCs w:val="21"/>
        </w:rPr>
        <w:sectPr>
          <w:type w:val="continuous"/>
          <w:pgSz w:w="11900" w:h="16840"/>
          <w:pgMar w:top="960" w:bottom="280" w:left="1140" w:right="840"/>
          <w:cols w:num="2" w:equalWidth="0">
            <w:col w:w="3130" w:space="1097"/>
            <w:col w:w="5693"/>
          </w:cols>
        </w:sectPr>
      </w:pPr>
    </w:p>
    <w:p>
      <w:pPr>
        <w:tabs>
          <w:tab w:pos="4924" w:val="left" w:leader="none"/>
          <w:tab w:pos="7053" w:val="left" w:leader="none"/>
          <w:tab w:pos="9518" w:val="right" w:leader="none"/>
        </w:tabs>
        <w:spacing w:line="341" w:lineRule="exact" w:before="0"/>
        <w:ind w:left="668" w:right="0"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净利润</w:t>
        <w:tab/>
      </w:r>
      <w:r>
        <w:rPr>
          <w:rFonts w:ascii="Arial Narrow" w:hAnsi="Arial Narrow" w:cs="Arial Narrow" w:eastAsia="Arial Narrow" w:hint="default"/>
          <w:w w:val="95"/>
          <w:sz w:val="21"/>
          <w:szCs w:val="21"/>
        </w:rPr>
        <w:t>3.29</w:t>
        <w:tab/>
      </w:r>
      <w:r>
        <w:rPr>
          <w:rFonts w:ascii="Arial Narrow" w:hAnsi="Arial Narrow" w:cs="Arial Narrow" w:eastAsia="Arial Narrow" w:hint="default"/>
          <w:sz w:val="21"/>
          <w:szCs w:val="21"/>
        </w:rPr>
        <w:t>0.10</w:t>
        <w:tab/>
        <w:t>0.10</w:t>
      </w:r>
    </w:p>
    <w:p>
      <w:pPr>
        <w:spacing w:before="41"/>
        <w:ind w:left="668" w:right="129" w:firstLine="0"/>
        <w:jc w:val="left"/>
        <w:rPr>
          <w:rFonts w:ascii="方正姚体" w:hAnsi="方正姚体" w:cs="方正姚体" w:eastAsia="方正姚体" w:hint="default"/>
          <w:sz w:val="21"/>
          <w:szCs w:val="21"/>
        </w:rPr>
      </w:pPr>
      <w:r>
        <w:rPr>
          <w:rFonts w:ascii="方正姚体" w:hAnsi="方正姚体" w:cs="方正姚体" w:eastAsia="方正姚体" w:hint="default"/>
          <w:spacing w:val="13"/>
          <w:sz w:val="21"/>
          <w:szCs w:val="21"/>
        </w:rPr>
        <w:t>扣除非经常性损益后归属</w:t>
      </w:r>
    </w:p>
    <w:p>
      <w:pPr>
        <w:spacing w:after="0"/>
        <w:jc w:val="left"/>
        <w:rPr>
          <w:rFonts w:ascii="方正姚体" w:hAnsi="方正姚体" w:cs="方正姚体" w:eastAsia="方正姚体" w:hint="default"/>
          <w:sz w:val="21"/>
          <w:szCs w:val="21"/>
        </w:rPr>
        <w:sectPr>
          <w:type w:val="continuous"/>
          <w:pgSz w:w="11900" w:h="16840"/>
          <w:pgMar w:top="960" w:bottom="280" w:left="1140" w:right="840"/>
        </w:sectPr>
      </w:pPr>
    </w:p>
    <w:p>
      <w:pPr>
        <w:spacing w:line="272" w:lineRule="exact" w:before="25"/>
        <w:ind w:left="668" w:right="-12" w:firstLine="0"/>
        <w:jc w:val="left"/>
        <w:rPr>
          <w:rFonts w:ascii="方正姚体" w:hAnsi="方正姚体" w:cs="方正姚体" w:eastAsia="方正姚体" w:hint="default"/>
          <w:sz w:val="21"/>
          <w:szCs w:val="21"/>
        </w:rPr>
      </w:pPr>
      <w:r>
        <w:rPr/>
        <w:pict>
          <v:group style="position:absolute;margin-left:83.879997pt;margin-top:29.410748pt;width:454.95pt;height:1pt;mso-position-horizontal-relative:page;mso-position-vertical-relative:paragraph;z-index:5752" coordorigin="1678,588" coordsize="9099,20">
            <v:group style="position:absolute;left:1687;top:598;width:2693;height:2" coordorigin="1687,598" coordsize="2693,2">
              <v:shape style="position:absolute;left:1687;top:598;width:2693;height:2" coordorigin="1687,598" coordsize="2693,0" path="m1687,598l4380,598e" filled="false" stroked="true" strokeweight=".96pt" strokecolor="#000000">
                <v:path arrowok="t"/>
              </v:shape>
            </v:group>
            <v:group style="position:absolute;left:4366;top:598;width:2144;height:2" coordorigin="4366,598" coordsize="2144,2">
              <v:shape style="position:absolute;left:4366;top:598;width:2144;height:2" coordorigin="4366,598" coordsize="2144,0" path="m4366,598l6509,598e" filled="false" stroked="true" strokeweight=".96pt" strokecolor="#000000">
                <v:path arrowok="t"/>
              </v:shape>
            </v:group>
            <v:group style="position:absolute;left:6494;top:598;width:20;height:2" coordorigin="6494,598" coordsize="20,2">
              <v:shape style="position:absolute;left:6494;top:598;width:20;height:2" coordorigin="6494,598" coordsize="20,0" path="m6494,598l6514,598e" filled="false" stroked="true" strokeweight=".96pt" strokecolor="#000000">
                <v:path arrowok="t"/>
              </v:shape>
            </v:group>
            <v:group style="position:absolute;left:6514;top:598;width:2124;height:2" coordorigin="6514,598" coordsize="2124,2">
              <v:shape style="position:absolute;left:6514;top:598;width:2124;height:2" coordorigin="6514,598" coordsize="2124,0" path="m6514,598l8638,598e" filled="false" stroked="true" strokeweight=".96pt" strokecolor="#000000">
                <v:path arrowok="t"/>
              </v:shape>
            </v:group>
            <v:group style="position:absolute;left:8623;top:598;width:2144;height:2" coordorigin="8623,598" coordsize="2144,2">
              <v:shape style="position:absolute;left:8623;top:598;width:2144;height:2" coordorigin="8623,598" coordsize="2144,0" path="m8623,598l10766,598e" filled="false" stroked="true" strokeweight=".96pt" strokecolor="#000000">
                <v:path arrowok="t"/>
              </v:shape>
            </v:group>
            <w10:wrap type="none"/>
          </v:group>
        </w:pict>
      </w:r>
      <w:r>
        <w:rPr>
          <w:rFonts w:ascii="方正姚体" w:hAnsi="方正姚体" w:cs="方正姚体" w:eastAsia="方正姚体" w:hint="default"/>
          <w:spacing w:val="13"/>
          <w:sz w:val="21"/>
          <w:szCs w:val="21"/>
        </w:rPr>
        <w:t>于公司普通股股东的净利</w:t>
      </w:r>
      <w:r>
        <w:rPr>
          <w:rFonts w:ascii="方正姚体" w:hAnsi="方正姚体" w:cs="方正姚体" w:eastAsia="方正姚体" w:hint="default"/>
          <w:spacing w:val="-50"/>
          <w:sz w:val="21"/>
          <w:szCs w:val="21"/>
        </w:rPr>
        <w:t> </w:t>
      </w:r>
      <w:r>
        <w:rPr>
          <w:rFonts w:ascii="方正姚体" w:hAnsi="方正姚体" w:cs="方正姚体" w:eastAsia="方正姚体" w:hint="default"/>
          <w:spacing w:val="-50"/>
          <w:sz w:val="21"/>
          <w:szCs w:val="21"/>
        </w:rPr>
      </w:r>
      <w:r>
        <w:rPr>
          <w:rFonts w:ascii="方正姚体" w:hAnsi="方正姚体" w:cs="方正姚体" w:eastAsia="方正姚体" w:hint="default"/>
          <w:sz w:val="21"/>
          <w:szCs w:val="21"/>
        </w:rPr>
        <w:t>润</w:t>
      </w:r>
    </w:p>
    <w:p>
      <w:pPr>
        <w:pStyle w:val="BodyText"/>
        <w:spacing w:line="240" w:lineRule="auto" w:before="78"/>
        <w:ind w:left="141" w:right="-12"/>
        <w:jc w:val="left"/>
        <w:rPr>
          <w:rFonts w:ascii="方正姚体" w:hAnsi="方正姚体" w:cs="方正姚体" w:eastAsia="方正姚体" w:hint="default"/>
        </w:rPr>
      </w:pPr>
      <w:r>
        <w:rPr>
          <w:rFonts w:ascii="方正姚体" w:hAnsi="方正姚体" w:cs="方正姚体" w:eastAsia="方正姚体" w:hint="default"/>
        </w:rPr>
        <w:t>十二、财务报表的批准</w:t>
      </w:r>
    </w:p>
    <w:p>
      <w:pPr>
        <w:tabs>
          <w:tab w:pos="2270" w:val="left" w:leader="none"/>
          <w:tab w:pos="4398" w:val="left" w:leader="none"/>
        </w:tabs>
        <w:spacing w:before="46"/>
        <w:ind w:left="141" w:right="0" w:firstLine="0"/>
        <w:jc w:val="left"/>
        <w:rPr>
          <w:rFonts w:ascii="Arial Narrow" w:hAnsi="Arial Narrow" w:cs="Arial Narrow" w:eastAsia="Arial Narrow" w:hint="default"/>
          <w:sz w:val="21"/>
          <w:szCs w:val="21"/>
        </w:rPr>
      </w:pPr>
      <w:r>
        <w:rPr>
          <w:w w:val="95"/>
        </w:rPr>
        <w:br w:type="column"/>
      </w:r>
      <w:r>
        <w:rPr>
          <w:rFonts w:ascii="Arial Narrow"/>
          <w:w w:val="95"/>
          <w:sz w:val="21"/>
        </w:rPr>
        <w:t>-1.12</w:t>
        <w:tab/>
        <w:t>-0.04</w:t>
        <w:tab/>
      </w:r>
      <w:r>
        <w:rPr>
          <w:rFonts w:ascii="Arial Narrow"/>
          <w:sz w:val="21"/>
        </w:rPr>
        <w:t>-0.04</w:t>
      </w:r>
    </w:p>
    <w:p>
      <w:pPr>
        <w:spacing w:after="0"/>
        <w:jc w:val="left"/>
        <w:rPr>
          <w:rFonts w:ascii="Arial Narrow" w:hAnsi="Arial Narrow" w:cs="Arial Narrow" w:eastAsia="Arial Narrow" w:hint="default"/>
          <w:sz w:val="21"/>
          <w:szCs w:val="21"/>
        </w:rPr>
        <w:sectPr>
          <w:type w:val="continuous"/>
          <w:pgSz w:w="11900" w:h="16840"/>
          <w:pgMar w:top="960" w:bottom="280" w:left="1140" w:right="840"/>
          <w:cols w:num="2" w:equalWidth="0">
            <w:col w:w="3130" w:space="1595"/>
            <w:col w:w="5195"/>
          </w:cols>
        </w:sectPr>
      </w:pPr>
    </w:p>
    <w:p>
      <w:pPr>
        <w:spacing w:line="240" w:lineRule="auto" w:before="4"/>
        <w:rPr>
          <w:rFonts w:ascii="Arial Narrow" w:hAnsi="Arial Narrow" w:cs="Arial Narrow" w:eastAsia="Arial Narrow" w:hint="default"/>
          <w:sz w:val="21"/>
          <w:szCs w:val="21"/>
        </w:rPr>
      </w:pPr>
    </w:p>
    <w:p>
      <w:pPr>
        <w:pStyle w:val="BodyText"/>
        <w:spacing w:line="310" w:lineRule="exact"/>
        <w:ind w:right="129"/>
        <w:jc w:val="left"/>
        <w:rPr>
          <w:rFonts w:ascii="方正姚体" w:hAnsi="方正姚体" w:cs="方正姚体" w:eastAsia="方正姚体" w:hint="default"/>
        </w:rPr>
      </w:pPr>
      <w:r>
        <w:rPr>
          <w:rFonts w:ascii="方正姚体" w:hAnsi="方正姚体" w:cs="方正姚体" w:eastAsia="方正姚体" w:hint="default"/>
        </w:rPr>
        <w:t>本财务报表及财务报表附注业经本公司第四届董事会第十次会议于 </w:t>
      </w:r>
      <w:r>
        <w:rPr>
          <w:rFonts w:ascii="Arial Narrow" w:hAnsi="Arial Narrow" w:cs="Arial Narrow" w:eastAsia="Arial Narrow" w:hint="default"/>
        </w:rPr>
        <w:t>2010 </w:t>
      </w:r>
      <w:r>
        <w:rPr>
          <w:rFonts w:ascii="方正姚体" w:hAnsi="方正姚体" w:cs="方正姚体" w:eastAsia="方正姚体" w:hint="default"/>
        </w:rPr>
        <w:t>年 </w:t>
      </w:r>
      <w:r>
        <w:rPr>
          <w:rFonts w:ascii="Arial Narrow" w:hAnsi="Arial Narrow" w:cs="Arial Narrow" w:eastAsia="Arial Narrow" w:hint="default"/>
        </w:rPr>
        <w:t>3 </w:t>
      </w:r>
      <w:r>
        <w:rPr>
          <w:rFonts w:ascii="方正姚体" w:hAnsi="方正姚体" w:cs="方正姚体" w:eastAsia="方正姚体" w:hint="default"/>
        </w:rPr>
        <w:t>月 </w:t>
      </w:r>
      <w:r>
        <w:rPr>
          <w:rFonts w:ascii="Arial Narrow" w:hAnsi="Arial Narrow" w:cs="Arial Narrow" w:eastAsia="Arial Narrow" w:hint="default"/>
        </w:rPr>
        <w:t>18</w:t>
      </w:r>
      <w:r>
        <w:rPr>
          <w:rFonts w:ascii="Arial Narrow" w:hAnsi="Arial Narrow" w:cs="Arial Narrow" w:eastAsia="Arial Narrow" w:hint="default"/>
          <w:spacing w:val="17"/>
        </w:rPr>
        <w:t> </w:t>
      </w:r>
      <w:r>
        <w:rPr>
          <w:rFonts w:ascii="方正姚体" w:hAnsi="方正姚体" w:cs="方正姚体" w:eastAsia="方正姚体" w:hint="default"/>
        </w:rPr>
        <w:t>日批 准。</w:t>
      </w:r>
    </w:p>
    <w:p>
      <w:pPr>
        <w:spacing w:line="240" w:lineRule="auto" w:before="0"/>
        <w:rPr>
          <w:rFonts w:ascii="方正姚体" w:hAnsi="方正姚体" w:cs="方正姚体" w:eastAsia="方正姚体" w:hint="default"/>
          <w:sz w:val="24"/>
          <w:szCs w:val="24"/>
        </w:rPr>
      </w:pPr>
    </w:p>
    <w:p>
      <w:pPr>
        <w:spacing w:line="240" w:lineRule="auto" w:before="1"/>
        <w:rPr>
          <w:rFonts w:ascii="方正姚体" w:hAnsi="方正姚体" w:cs="方正姚体" w:eastAsia="方正姚体" w:hint="default"/>
          <w:sz w:val="19"/>
          <w:szCs w:val="19"/>
        </w:rPr>
      </w:pPr>
    </w:p>
    <w:p>
      <w:pPr>
        <w:pStyle w:val="BodyText"/>
        <w:spacing w:line="240" w:lineRule="auto"/>
        <w:ind w:left="2749" w:right="0"/>
        <w:jc w:val="center"/>
        <w:rPr>
          <w:rFonts w:ascii="方正姚体" w:hAnsi="方正姚体" w:cs="方正姚体" w:eastAsia="方正姚体" w:hint="default"/>
        </w:rPr>
      </w:pPr>
      <w:r>
        <w:rPr>
          <w:rFonts w:ascii="方正姚体" w:hAnsi="方正姚体" w:cs="方正姚体" w:eastAsia="方正姚体" w:hint="default"/>
        </w:rPr>
        <w:t>石家庄常山纺织股份有限公司</w:t>
      </w:r>
    </w:p>
    <w:p>
      <w:pPr>
        <w:pStyle w:val="BodyText"/>
        <w:spacing w:line="240" w:lineRule="auto" w:before="173"/>
        <w:ind w:left="2855" w:right="0"/>
        <w:jc w:val="center"/>
        <w:rPr>
          <w:rFonts w:ascii="方正姚体" w:hAnsi="方正姚体" w:cs="方正姚体" w:eastAsia="方正姚体" w:hint="default"/>
        </w:rPr>
      </w:pPr>
      <w:r>
        <w:rPr>
          <w:rFonts w:ascii="Arial Narrow" w:hAnsi="Arial Narrow" w:cs="Arial Narrow" w:eastAsia="Arial Narrow" w:hint="default"/>
        </w:rPr>
        <w:t>2010 </w:t>
      </w:r>
      <w:r>
        <w:rPr>
          <w:rFonts w:ascii="方正姚体" w:hAnsi="方正姚体" w:cs="方正姚体" w:eastAsia="方正姚体" w:hint="default"/>
        </w:rPr>
        <w:t>年 </w:t>
      </w:r>
      <w:r>
        <w:rPr>
          <w:rFonts w:ascii="Arial Narrow" w:hAnsi="Arial Narrow" w:cs="Arial Narrow" w:eastAsia="Arial Narrow" w:hint="default"/>
        </w:rPr>
        <w:t>3 </w:t>
      </w:r>
      <w:r>
        <w:rPr>
          <w:rFonts w:ascii="方正姚体" w:hAnsi="方正姚体" w:cs="方正姚体" w:eastAsia="方正姚体" w:hint="default"/>
        </w:rPr>
        <w:t>月 </w:t>
      </w:r>
      <w:r>
        <w:rPr>
          <w:rFonts w:ascii="Arial Narrow" w:hAnsi="Arial Narrow" w:cs="Arial Narrow" w:eastAsia="Arial Narrow" w:hint="default"/>
        </w:rPr>
        <w:t>18</w:t>
      </w:r>
      <w:r>
        <w:rPr>
          <w:rFonts w:ascii="Arial Narrow" w:hAnsi="Arial Narrow" w:cs="Arial Narrow" w:eastAsia="Arial Narrow" w:hint="default"/>
          <w:spacing w:val="11"/>
        </w:rPr>
        <w:t> </w:t>
      </w:r>
      <w:r>
        <w:rPr>
          <w:rFonts w:ascii="方正姚体" w:hAnsi="方正姚体" w:cs="方正姚体" w:eastAsia="方正姚体" w:hint="default"/>
        </w:rPr>
        <w:t>日</w:t>
      </w:r>
    </w:p>
    <w:sectPr>
      <w:type w:val="continuous"/>
      <w:pgSz w:w="11900" w:h="16840"/>
      <w:pgMar w:top="960" w:bottom="280" w:left="114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华文彩云">
    <w:altName w:val="华文彩云"/>
    <w:charset w:val="86"/>
    <w:family w:val="auto"/>
    <w:pitch w:val="variable"/>
  </w:font>
  <w:font w:name="隶书">
    <w:altName w:val="隶书"/>
    <w:charset w:val="86"/>
    <w:family w:val="modern"/>
    <w:pitch w:val="fixed"/>
  </w:font>
  <w:font w:name="Courier New">
    <w:altName w:val="Courier New"/>
    <w:charset w:val="0"/>
    <w:family w:val="modern"/>
    <w:pitch w:val="fixed"/>
  </w:font>
  <w:font w:name="黑体">
    <w:altName w:val="黑体"/>
    <w:charset w:val="86"/>
    <w:family w:val="modern"/>
    <w:pitch w:val="fixed"/>
  </w:font>
  <w:font w:name="Arial">
    <w:altName w:val="Arial"/>
    <w:charset w:val="0"/>
    <w:family w:val="swiss"/>
    <w:pitch w:val="variable"/>
  </w:font>
  <w:font w:name="华文中宋">
    <w:altName w:val="华文中宋"/>
    <w:charset w:val="86"/>
    <w:family w:val="auto"/>
    <w:pitch w:val="variable"/>
  </w:font>
  <w:font w:name="Arial Narrow">
    <w:altName w:val="Arial Narrow"/>
    <w:charset w:val="0"/>
    <w:family w:val="swiss"/>
    <w:pitch w:val="variable"/>
  </w:font>
  <w:font w:name="华文仿宋">
    <w:altName w:val="华文仿宋"/>
    <w:charset w:val="86"/>
    <w:family w:val="auto"/>
    <w:pitch w:val="variable"/>
  </w:font>
  <w:font w:name="方正姚体">
    <w:altName w:val="方正姚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40295pt;margin-top:795.637939pt;width:8.5pt;height:11pt;mso-position-horizontal-relative:page;mso-position-vertical-relative:page;z-index:-520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070587pt;margin-top:548.678223pt;width:13pt;height:11pt;mso-position-horizontal-relative:page;mso-position-vertical-relative:page;z-index:-520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0311pt;margin-top:793.885315pt;width:29pt;height:11.5pt;mso-position-horizontal-relative:page;mso-position-vertical-relative:page;z-index:-520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49</w:t>
                </w:r>
                <w:r>
                  <w:rPr/>
                  <w:fldChar w:fldCharType="end"/>
                </w:r>
                <w:r>
                  <w:rPr>
                    <w:rFonts w:ascii="宋体" w:hAnsi="宋体" w:cs="宋体" w:eastAsia="宋体" w:hint="default"/>
                    <w:sz w:val="18"/>
                    <w:szCs w:val="18"/>
                  </w:rPr>
                  <w:t>－</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0311pt;margin-top:793.885315pt;width:29pt;height:11.5pt;mso-position-horizontal-relative:page;mso-position-vertical-relative:page;z-index:-5200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52</w:t>
                </w:r>
                <w:r>
                  <w:rPr/>
                  <w:fldChar w:fldCharType="end"/>
                </w:r>
                <w:r>
                  <w:rPr>
                    <w:rFonts w:ascii="宋体" w:hAnsi="宋体" w:cs="宋体" w:eastAsia="宋体" w:hint="default"/>
                    <w:sz w:val="18"/>
                    <w:szCs w:val="18"/>
                  </w:rPr>
                  <w:t>－</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0311pt;margin-top:793.885315pt;width:29pt;height:11.5pt;mso-position-horizontal-relative:page;mso-position-vertical-relative:page;z-index:-5200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67</w:t>
                </w:r>
                <w:r>
                  <w:rPr/>
                  <w:fldChar w:fldCharType="end"/>
                </w:r>
                <w:r>
                  <w:rPr>
                    <w:rFonts w:ascii="宋体" w:hAnsi="宋体" w:cs="宋体" w:eastAsia="宋体" w:hint="default"/>
                    <w:sz w:val="18"/>
                    <w:szCs w:val="18"/>
                  </w:rPr>
                  <w:t>－</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0311pt;margin-top:793.885315pt;width:29pt;height:11.5pt;mso-position-horizontal-relative:page;mso-position-vertical-relative:page;z-index:-5200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69</w:t>
                </w:r>
                <w:r>
                  <w:rPr/>
                  <w:fldChar w:fldCharType="end"/>
                </w:r>
                <w:r>
                  <w:rPr>
                    <w:rFonts w:ascii="宋体" w:hAnsi="宋体" w:cs="宋体" w:eastAsia="宋体" w:hint="default"/>
                    <w:sz w:val="18"/>
                    <w:szCs w:val="18"/>
                  </w:rPr>
                  <w:t>－</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0311pt;margin-top:793.885315pt;width:29pt;height:11.5pt;mso-position-horizontal-relative:page;mso-position-vertical-relative:page;z-index:-520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71</w:t>
                </w:r>
                <w:r>
                  <w:rPr>
                    <w:rFonts w:ascii="宋体" w:hAnsi="宋体" w:cs="宋体" w:eastAsia="宋体" w:hint="default"/>
                    <w:sz w:val="18"/>
                    <w:szCs w:val="18"/>
                  </w:rPr>
                  <w:t>－</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0311pt;margin-top:793.885315pt;width:29pt;height:11.5pt;mso-position-horizontal-relative:page;mso-position-vertical-relative:page;z-index:-519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72</w:t>
                </w:r>
                <w:r>
                  <w:rPr/>
                  <w:fldChar w:fldCharType="end"/>
                </w:r>
                <w:r>
                  <w:rPr>
                    <w:rFonts w:ascii="宋体" w:hAnsi="宋体" w:cs="宋体" w:eastAsia="宋体" w:hint="default"/>
                    <w:sz w:val="18"/>
                    <w:szCs w:val="18"/>
                  </w:rPr>
                  <w:t>－</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0311pt;margin-top:793.885315pt;width:33.5pt;height:11.5pt;mso-position-horizontal-relative:page;mso-position-vertical-relative:page;z-index:-519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0311pt;margin-top:793.885315pt;width:33.5pt;height:11.5pt;mso-position-horizontal-relative:page;mso-position-vertical-relative:page;z-index:-5199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101</w:t>
                </w:r>
                <w:r>
                  <w:rPr/>
                  <w:fldChar w:fldCharType="end"/>
                </w:r>
                <w:r>
                  <w:rPr>
                    <w:rFonts w:ascii="宋体" w:hAnsi="宋体" w:cs="宋体" w:eastAsia="宋体" w:hint="default"/>
                    <w:sz w:val="18"/>
                    <w:szCs w:val="18"/>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40295pt;margin-top:795.637939pt;width:8.5pt;height:11pt;mso-position-horizontal-relative:page;mso-position-vertical-relative:page;z-index:-520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40295pt;margin-top:795.637939pt;width:8.5pt;height:11pt;mso-position-horizontal-relative:page;mso-position-vertical-relative:page;z-index:-520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20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20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20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20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7.880005pt;margin-top:769.107178pt;width:8pt;height:14pt;mso-position-horizontal-relative:page;mso-position-vertical-relative:page;z-index:-520336" type="#_x0000_t202" filled="false" stroked="false">
          <v:textbox inset="0,0,0,0">
            <w:txbxContent>
              <w:p>
                <w:pPr>
                  <w:pStyle w:val="BodyText"/>
                  <w:spacing w:line="260" w:lineRule="exact"/>
                  <w:ind w:left="20" w:right="0"/>
                  <w:jc w:val="left"/>
                  <w:rPr>
                    <w:rFonts w:ascii="宋体" w:hAnsi="宋体" w:cs="宋体" w:eastAsia="宋体" w:hint="default"/>
                  </w:rPr>
                </w:pPr>
                <w:r>
                  <w:rPr>
                    <w:rFonts w:ascii="宋体"/>
                  </w:rPr>
                  <w:t> </w:t>
                </w:r>
              </w:p>
            </w:txbxContent>
          </v:textbox>
          <w10:wrap type="none"/>
        </v:shape>
      </w:pict>
    </w:r>
    <w:r>
      <w:rPr/>
      <w:pict>
        <v:shape style="position:absolute;margin-left:289.959686pt;margin-top:795.637939pt;width:13pt;height:11pt;mso-position-horizontal-relative:page;mso-position-vertical-relative:page;z-index:-520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959686pt;margin-top:795.637939pt;width:11pt;height:11pt;mso-position-horizontal-relative:page;mso-position-vertical-relative:page;z-index:-5202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44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21032"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521008"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2009</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21.75pt;height:13.1pt;mso-position-horizontal-relative:page;mso-position-vertical-relative:page;z-index:-520528"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2009</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5.419998pt;margin-top:18.599701pt;width:29.0pt;height:31.38pt;mso-position-horizontal-relative:page;mso-position-vertical-relative:page;z-index:-520504" type="#_x0000_t75" stroked="false">
          <v:imagedata r:id="rId1" o:title=""/>
        </v:shape>
      </w:pict>
    </w:r>
    <w:r>
      <w:rPr/>
      <w:pict>
        <v:shape style="position:absolute;margin-left:282.380005pt;margin-top:36.083107pt;width:221.75pt;height:13.1pt;mso-position-horizontal-relative:page;mso-position-vertical-relative:page;z-index:-520480"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2009</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21.75pt;height:13.1pt;mso-position-horizontal-relative:page;mso-position-vertical-relative:page;z-index:-520456"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2009</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20432"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520408"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2009</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20384"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30.05pt;mso-position-horizontal-relative:page;mso-position-vertical-relative:page;z-index:-520360"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2009</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p>
                <w:pPr>
                  <w:pStyle w:val="BodyText"/>
                  <w:spacing w:line="240" w:lineRule="auto" w:before="24"/>
                  <w:ind w:left="281" w:right="0"/>
                  <w:jc w:val="left"/>
                  <w:rPr>
                    <w:rFonts w:ascii="宋体" w:hAnsi="宋体" w:cs="宋体" w:eastAsia="宋体" w:hint="default"/>
                  </w:rPr>
                </w:pPr>
                <w:r>
                  <w:rPr>
                    <w:rFonts w:ascii="宋体"/>
                  </w:rPr>
                  <w:t> </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20288"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520264"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2009</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491001pt;margin-top:18.6pt;width:752.2pt;height:32.8pt;mso-position-horizontal-relative:page;mso-position-vertical-relative:page;z-index:-520216" coordorigin="870,372" coordsize="15044,656">
          <v:group style="position:absolute;left:877;top:1020;width:15029;height:2" coordorigin="877,1020" coordsize="15029,2">
            <v:shape style="position:absolute;left:877;top:1020;width:15029;height:2" coordorigin="877,1020" coordsize="15029,0" path="m877,1020l15906,1020e" filled="false" stroked="true" strokeweight=".72pt" strokecolor="#000000">
              <v:path arrowok="t"/>
            </v:shape>
            <v:shape style="position:absolute;left:1127;top:372;width:580;height:628" type="#_x0000_t75" stroked="false">
              <v:imagedata r:id="rId1" o:title=""/>
            </v:shape>
          </v:group>
          <w10:wrap type="none"/>
        </v:group>
      </w:pict>
    </w:r>
    <w:r>
      <w:rPr/>
      <w:pict>
        <v:shape style="position:absolute;margin-left:577.570496pt;margin-top:36.083412pt;width:221.75pt;height:13.1pt;mso-position-horizontal-relative:page;mso-position-vertical-relative:page;z-index:-520192"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2009</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580002pt;margin-top:85.919998pt;width:485pt;height:.1pt;mso-position-horizontal-relative:page;mso-position-vertical-relative:page;z-index:-520144" coordorigin="1252,1718" coordsize="9700,2">
          <v:shape style="position:absolute;left:1252;top:1718;width:9700;height:2" coordorigin="1252,1718" coordsize="9700,0" path="m1252,1718l10951,1718e" filled="false" stroked="true" strokeweight=".72pt" strokecolor="#000000">
            <v:path arrowok="t"/>
          </v:shape>
          <w10:wrap type="none"/>
        </v:group>
      </w:pict>
    </w:r>
    <w:r>
      <w:rPr/>
      <w:pict>
        <v:shape style="position:absolute;margin-left:63.080002pt;margin-top:37.5872pt;width:266.95pt;height:45.75pt;mso-position-horizontal-relative:page;mso-position-vertical-relative:page;z-index:-520120" type="#_x0000_t202" filled="false" stroked="false">
          <v:textbox inset="0,0,0,0">
            <w:txbxContent>
              <w:p>
                <w:pPr>
                  <w:pStyle w:val="BodyText"/>
                  <w:spacing w:line="239" w:lineRule="exact"/>
                  <w:ind w:left="20" w:right="0"/>
                  <w:jc w:val="left"/>
                  <w:rPr>
                    <w:rFonts w:ascii="方正姚体" w:hAnsi="方正姚体" w:cs="方正姚体" w:eastAsia="方正姚体" w:hint="default"/>
                  </w:rPr>
                </w:pPr>
                <w:r>
                  <w:rPr>
                    <w:rFonts w:ascii="方正姚体" w:hAnsi="方正姚体" w:cs="方正姚体" w:eastAsia="方正姚体" w:hint="default"/>
                  </w:rPr>
                  <w:t>石家庄常山纺织股份有限公司</w:t>
                </w:r>
              </w:p>
              <w:p>
                <w:pPr>
                  <w:pStyle w:val="BodyText"/>
                  <w:spacing w:line="312" w:lineRule="exact"/>
                  <w:ind w:left="20" w:right="0"/>
                  <w:jc w:val="left"/>
                  <w:rPr>
                    <w:rFonts w:ascii="方正姚体" w:hAnsi="方正姚体" w:cs="方正姚体" w:eastAsia="方正姚体" w:hint="default"/>
                  </w:rPr>
                </w:pPr>
                <w:r>
                  <w:rPr>
                    <w:rFonts w:ascii="方正姚体" w:hAnsi="方正姚体" w:cs="方正姚体" w:eastAsia="方正姚体" w:hint="default"/>
                  </w:rPr>
                  <w:t>财务报表附注</w:t>
                </w:r>
              </w:p>
              <w:p>
                <w:pPr>
                  <w:pStyle w:val="BodyText"/>
                  <w:spacing w:line="350" w:lineRule="exact"/>
                  <w:ind w:left="20" w:right="0"/>
                  <w:jc w:val="left"/>
                  <w:rPr>
                    <w:rFonts w:ascii="方正姚体" w:hAnsi="方正姚体" w:cs="方正姚体" w:eastAsia="方正姚体" w:hint="default"/>
                  </w:rPr>
                </w:pPr>
                <w:r>
                  <w:rPr>
                    <w:rFonts w:ascii="Arial Narrow" w:hAnsi="Arial Narrow" w:cs="Arial Narrow" w:eastAsia="Arial Narrow" w:hint="default"/>
                  </w:rPr>
                  <w:t>2009</w:t>
                </w:r>
                <w:r>
                  <w:rPr>
                    <w:rFonts w:ascii="Arial Narrow" w:hAnsi="Arial Narrow" w:cs="Arial Narrow" w:eastAsia="Arial Narrow" w:hint="default"/>
                    <w:spacing w:val="1"/>
                  </w:rPr>
                  <w:t> </w:t>
                </w:r>
                <w:r>
                  <w:rPr>
                    <w:rFonts w:ascii="方正姚体" w:hAnsi="方正姚体" w:cs="方正姚体" w:eastAsia="方正姚体" w:hint="default"/>
                  </w:rPr>
                  <w:t>年度（除特别注明外，金额单位为人民币元）</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21.75pt;height:13.1pt;mso-position-horizontal-relative:page;mso-position-vertical-relative:page;z-index:-520936"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2009</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5.419998pt;margin-top:18.599701pt;width:29.0pt;height:31.38pt;mso-position-horizontal-relative:page;mso-position-vertical-relative:page;z-index:-520912" type="#_x0000_t75" stroked="false">
          <v:imagedata r:id="rId1" o:title=""/>
        </v:shape>
      </w:pict>
    </w:r>
    <w:r>
      <w:rPr/>
      <w:pict>
        <v:shape style="position:absolute;margin-left:282.380005pt;margin-top:36.083107pt;width:221.75pt;height:13.1pt;mso-position-horizontal-relative:page;mso-position-vertical-relative:page;z-index:-520888"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2009</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21.75pt;height:13.1pt;mso-position-horizontal-relative:page;mso-position-vertical-relative:page;z-index:-520864"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2009</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20816"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520792"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2009</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21.75pt;height:13.1pt;mso-position-horizontal-relative:page;mso-position-vertical-relative:page;z-index:-520720"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2009</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20696"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520672"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2009</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21.75pt;height:13.1pt;mso-position-horizontal-relative:page;mso-position-vertical-relative:page;z-index:-520600"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2009</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20576"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520552"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2009</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561"/>
    </w:pPr>
    <w:rPr>
      <w:rFonts w:ascii="宋体" w:hAnsi="宋体" w:eastAsia="宋体"/>
      <w:sz w:val="24"/>
      <w:szCs w:val="24"/>
    </w:rPr>
  </w:style>
  <w:style w:styleId="Heading1" w:type="paragraph">
    <w:name w:val="Heading 1"/>
    <w:basedOn w:val="Normal"/>
    <w:uiPriority w:val="1"/>
    <w:qFormat/>
    <w:pPr>
      <w:spacing w:before="13"/>
      <w:ind w:left="144"/>
      <w:outlineLvl w:val="1"/>
    </w:pPr>
    <w:rPr>
      <w:rFonts w:ascii="华文中宋" w:hAnsi="华文中宋" w:eastAsia="华文中宋"/>
      <w:sz w:val="28"/>
      <w:szCs w:val="28"/>
    </w:rPr>
  </w:style>
  <w:style w:styleId="Heading2" w:type="paragraph">
    <w:name w:val="Heading 2"/>
    <w:basedOn w:val="Normal"/>
    <w:uiPriority w:val="1"/>
    <w:qFormat/>
    <w:pPr>
      <w:ind w:left="668"/>
      <w:outlineLvl w:val="2"/>
    </w:pPr>
    <w:rPr>
      <w:rFonts w:ascii="Arial Narrow" w:hAnsi="Arial Narrow" w:eastAsia="Arial Narrow"/>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chijunp52@sohu.com" TargetMode="External"/><Relationship Id="rId9" Type="http://schemas.openxmlformats.org/officeDocument/2006/relationships/hyperlink" Target="mailto:ally0629@sohu.com" TargetMode="External"/><Relationship Id="rId10" Type="http://schemas.openxmlformats.org/officeDocument/2006/relationships/hyperlink" Target="http://www.changshantex.com/" TargetMode="External"/><Relationship Id="rId11" Type="http://schemas.openxmlformats.org/officeDocument/2006/relationships/hyperlink" Target="mailto:chshgf@heinfo.net"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image" Target="media/image2.png"/><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header" Target="header5.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header" Target="header7.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footer" Target="footer8.xml"/><Relationship Id="rId34" Type="http://schemas.openxmlformats.org/officeDocument/2006/relationships/header" Target="header15.xml"/><Relationship Id="rId35" Type="http://schemas.openxmlformats.org/officeDocument/2006/relationships/footer" Target="footer9.xml"/><Relationship Id="rId36" Type="http://schemas.openxmlformats.org/officeDocument/2006/relationships/header" Target="header16.xml"/><Relationship Id="rId37" Type="http://schemas.openxmlformats.org/officeDocument/2006/relationships/footer" Target="footer10.xml"/><Relationship Id="rId38" Type="http://schemas.openxmlformats.org/officeDocument/2006/relationships/header" Target="header17.xml"/><Relationship Id="rId39" Type="http://schemas.openxmlformats.org/officeDocument/2006/relationships/footer" Target="footer11.xml"/><Relationship Id="rId40" Type="http://schemas.openxmlformats.org/officeDocument/2006/relationships/footer" Target="footer12.xml"/><Relationship Id="rId41" Type="http://schemas.openxmlformats.org/officeDocument/2006/relationships/footer" Target="footer13.xml"/><Relationship Id="rId42" Type="http://schemas.openxmlformats.org/officeDocument/2006/relationships/footer" Target="footer14.xml"/><Relationship Id="rId43" Type="http://schemas.openxmlformats.org/officeDocument/2006/relationships/footer" Target="footer15.xml"/><Relationship Id="rId44" Type="http://schemas.openxmlformats.org/officeDocument/2006/relationships/footer" Target="footer16.xml"/><Relationship Id="rId45" Type="http://schemas.openxmlformats.org/officeDocument/2006/relationships/footer" Target="footer17.xml"/><Relationship Id="rId46" Type="http://schemas.openxmlformats.org/officeDocument/2006/relationships/footer" Target="footer1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15.xml.rels><?xml version="1.0" encoding="UTF-8" standalone="yes"?>
<Relationships xmlns="http://schemas.openxmlformats.org/package/2006/relationships"><Relationship Id="rId1" Type="http://schemas.openxmlformats.org/officeDocument/2006/relationships/image" Target="media/image2.png"/></Relationships>

</file>

<file path=word/_rels/header16.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2020-04-02T12:02:36Z</dcterms:created>
  <dcterms:modified xsi:type="dcterms:W3CDTF">2020-04-02T12:02:36Z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2010-03-18T00:00:00Z</vt:filetime>
  </property>
  <property fmtid="{D5CDD505-2E9C-101B-9397-08002B2CF9AE}" pid="3" name="LastSaved">
    <vt:filetime>2020-04-02T00:00:00Z</vt:filetime>
  </property>
</Properties>
</file>